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243" w:rsidRPr="00481DC7" w:rsidRDefault="00B33243" w:rsidP="00B33243">
      <w:pPr>
        <w:spacing w:line="480" w:lineRule="auto"/>
        <w:rPr>
          <w:rFonts w:ascii="Times New Roman" w:hAnsi="Times New Roman" w:cs="Times New Roman"/>
          <w:b/>
        </w:rPr>
      </w:pPr>
      <w:bookmarkStart w:id="0" w:name="_GoBack"/>
      <w:bookmarkEnd w:id="0"/>
    </w:p>
    <w:p w:rsidR="00B33243" w:rsidRPr="00A30B6E" w:rsidRDefault="007011A6" w:rsidP="00A30B6E">
      <w:pPr>
        <w:pStyle w:val="CommentSubject"/>
        <w:spacing w:line="480" w:lineRule="auto"/>
        <w:jc w:val="center"/>
        <w:rPr>
          <w:b w:val="0"/>
          <w:sz w:val="24"/>
          <w:szCs w:val="24"/>
        </w:rPr>
      </w:pPr>
      <w:r w:rsidRPr="00A30B6E">
        <w:rPr>
          <w:b w:val="0"/>
          <w:sz w:val="24"/>
          <w:szCs w:val="24"/>
        </w:rPr>
        <w:t xml:space="preserve">Impacting on </w:t>
      </w:r>
      <w:r w:rsidR="00A30B6E" w:rsidRPr="00A30B6E">
        <w:rPr>
          <w:b w:val="0"/>
          <w:sz w:val="24"/>
          <w:szCs w:val="24"/>
        </w:rPr>
        <w:t>f</w:t>
      </w:r>
      <w:r w:rsidRPr="00A30B6E">
        <w:rPr>
          <w:b w:val="0"/>
          <w:sz w:val="24"/>
          <w:szCs w:val="24"/>
        </w:rPr>
        <w:t xml:space="preserve">actors </w:t>
      </w:r>
      <w:r w:rsidR="00A30B6E" w:rsidRPr="00A30B6E">
        <w:rPr>
          <w:b w:val="0"/>
          <w:sz w:val="24"/>
          <w:szCs w:val="24"/>
        </w:rPr>
        <w:t>p</w:t>
      </w:r>
      <w:r w:rsidRPr="00A30B6E">
        <w:rPr>
          <w:b w:val="0"/>
          <w:sz w:val="24"/>
          <w:szCs w:val="24"/>
        </w:rPr>
        <w:t xml:space="preserve">romoting </w:t>
      </w:r>
      <w:r w:rsidR="00A30B6E" w:rsidRPr="00A30B6E">
        <w:rPr>
          <w:b w:val="0"/>
          <w:sz w:val="24"/>
          <w:szCs w:val="24"/>
        </w:rPr>
        <w:t>i</w:t>
      </w:r>
      <w:r w:rsidRPr="00A30B6E">
        <w:rPr>
          <w:b w:val="0"/>
          <w:sz w:val="24"/>
          <w:szCs w:val="24"/>
        </w:rPr>
        <w:t>ntra-</w:t>
      </w:r>
      <w:r w:rsidR="00A30B6E" w:rsidRPr="00A30B6E">
        <w:rPr>
          <w:b w:val="0"/>
          <w:sz w:val="24"/>
          <w:szCs w:val="24"/>
        </w:rPr>
        <w:t>g</w:t>
      </w:r>
      <w:r w:rsidRPr="00A30B6E">
        <w:rPr>
          <w:b w:val="0"/>
          <w:sz w:val="24"/>
          <w:szCs w:val="24"/>
        </w:rPr>
        <w:t xml:space="preserve">roup </w:t>
      </w:r>
      <w:r w:rsidR="00A30B6E" w:rsidRPr="00A30B6E">
        <w:rPr>
          <w:b w:val="0"/>
          <w:sz w:val="24"/>
          <w:szCs w:val="24"/>
        </w:rPr>
        <w:t>a</w:t>
      </w:r>
      <w:r w:rsidRPr="00A30B6E">
        <w:rPr>
          <w:b w:val="0"/>
          <w:sz w:val="24"/>
          <w:szCs w:val="24"/>
        </w:rPr>
        <w:t xml:space="preserve">ggression in </w:t>
      </w:r>
      <w:r w:rsidR="00A30B6E" w:rsidRPr="00A30B6E">
        <w:rPr>
          <w:b w:val="0"/>
          <w:sz w:val="24"/>
          <w:szCs w:val="24"/>
        </w:rPr>
        <w:t>s</w:t>
      </w:r>
      <w:r w:rsidRPr="00A30B6E">
        <w:rPr>
          <w:b w:val="0"/>
          <w:sz w:val="24"/>
          <w:szCs w:val="24"/>
        </w:rPr>
        <w:t xml:space="preserve">ecure </w:t>
      </w:r>
      <w:r w:rsidR="00A30B6E" w:rsidRPr="00A30B6E">
        <w:rPr>
          <w:b w:val="0"/>
          <w:sz w:val="24"/>
          <w:szCs w:val="24"/>
        </w:rPr>
        <w:t>p</w:t>
      </w:r>
      <w:r w:rsidRPr="00A30B6E">
        <w:rPr>
          <w:b w:val="0"/>
          <w:sz w:val="24"/>
          <w:szCs w:val="24"/>
        </w:rPr>
        <w:t xml:space="preserve">sychiatric </w:t>
      </w:r>
      <w:r w:rsidR="00A30B6E" w:rsidRPr="00A30B6E">
        <w:rPr>
          <w:b w:val="0"/>
          <w:sz w:val="24"/>
          <w:szCs w:val="24"/>
        </w:rPr>
        <w:t>s</w:t>
      </w:r>
      <w:r w:rsidR="00B33243" w:rsidRPr="00A30B6E">
        <w:rPr>
          <w:b w:val="0"/>
          <w:sz w:val="24"/>
          <w:szCs w:val="24"/>
        </w:rPr>
        <w:t>ettings</w:t>
      </w:r>
      <w:r w:rsidR="008F6358">
        <w:rPr>
          <w:b w:val="0"/>
          <w:sz w:val="24"/>
          <w:szCs w:val="24"/>
        </w:rPr>
        <w:t xml:space="preserve"> </w:t>
      </w:r>
    </w:p>
    <w:p w:rsidR="00A30B6E" w:rsidRDefault="00A30B6E" w:rsidP="00A30B6E">
      <w:pPr>
        <w:pStyle w:val="CommentText"/>
        <w:spacing w:line="480" w:lineRule="auto"/>
        <w:jc w:val="center"/>
        <w:rPr>
          <w:b/>
          <w:bCs/>
          <w:sz w:val="24"/>
          <w:szCs w:val="24"/>
        </w:rPr>
      </w:pPr>
    </w:p>
    <w:p w:rsidR="00B33243" w:rsidRPr="002D032C" w:rsidRDefault="00A30B6E" w:rsidP="00A30B6E">
      <w:pPr>
        <w:pStyle w:val="CommentText"/>
        <w:spacing w:line="480" w:lineRule="auto"/>
        <w:jc w:val="center"/>
        <w:rPr>
          <w:bCs/>
          <w:sz w:val="24"/>
          <w:szCs w:val="24"/>
        </w:rPr>
      </w:pPr>
      <w:r w:rsidRPr="002D032C">
        <w:rPr>
          <w:bCs/>
          <w:sz w:val="24"/>
          <w:szCs w:val="24"/>
        </w:rPr>
        <w:t>Ireland, J. L</w:t>
      </w:r>
      <w:r w:rsidR="00A01529" w:rsidRPr="002D032C">
        <w:rPr>
          <w:sz w:val="24"/>
          <w:szCs w:val="24"/>
          <w:vertAlign w:val="superscript"/>
        </w:rPr>
        <w:footnoteReference w:id="1"/>
      </w:r>
      <w:r w:rsidRPr="002D032C">
        <w:rPr>
          <w:bCs/>
          <w:sz w:val="24"/>
          <w:szCs w:val="24"/>
        </w:rPr>
        <w:t xml:space="preserve">, Sebalo, I., McNeill, K., </w:t>
      </w:r>
      <w:r w:rsidR="00043BA1" w:rsidRPr="002D032C">
        <w:rPr>
          <w:bCs/>
          <w:sz w:val="24"/>
          <w:szCs w:val="24"/>
        </w:rPr>
        <w:t>Murphy</w:t>
      </w:r>
      <w:r w:rsidRPr="002D032C">
        <w:rPr>
          <w:bCs/>
          <w:sz w:val="24"/>
          <w:szCs w:val="24"/>
        </w:rPr>
        <w:t>, K</w:t>
      </w:r>
      <w:r w:rsidR="00B71C35" w:rsidRPr="002D032C">
        <w:rPr>
          <w:bCs/>
          <w:sz w:val="24"/>
          <w:szCs w:val="24"/>
        </w:rPr>
        <w:t>*</w:t>
      </w:r>
      <w:r w:rsidRPr="002D032C">
        <w:rPr>
          <w:bCs/>
          <w:sz w:val="24"/>
          <w:szCs w:val="24"/>
        </w:rPr>
        <w:t>., Brewer, G</w:t>
      </w:r>
      <w:r w:rsidR="00B71C35" w:rsidRPr="002D032C">
        <w:rPr>
          <w:bCs/>
          <w:sz w:val="24"/>
          <w:szCs w:val="24"/>
        </w:rPr>
        <w:t>*</w:t>
      </w:r>
      <w:r w:rsidRPr="002D032C">
        <w:rPr>
          <w:bCs/>
          <w:sz w:val="24"/>
          <w:szCs w:val="24"/>
        </w:rPr>
        <w:t>*., Ireland, C. A., Chu, S., Lewis, M</w:t>
      </w:r>
      <w:r w:rsidR="00F67A64" w:rsidRPr="002D032C">
        <w:rPr>
          <w:bCs/>
          <w:sz w:val="24"/>
          <w:szCs w:val="24"/>
        </w:rPr>
        <w:t>., Greenwood, L., Nally, T.</w:t>
      </w:r>
    </w:p>
    <w:p w:rsidR="0006603A" w:rsidRPr="0006603A" w:rsidRDefault="0006603A" w:rsidP="00A30B6E">
      <w:pPr>
        <w:pStyle w:val="CommentText"/>
        <w:spacing w:line="480" w:lineRule="auto"/>
        <w:jc w:val="center"/>
        <w:rPr>
          <w:sz w:val="23"/>
          <w:szCs w:val="23"/>
        </w:rPr>
      </w:pPr>
    </w:p>
    <w:p w:rsidR="00A30B6E" w:rsidRDefault="00A30B6E" w:rsidP="00A30B6E">
      <w:pPr>
        <w:spacing w:line="480" w:lineRule="auto"/>
        <w:jc w:val="center"/>
        <w:rPr>
          <w:rFonts w:ascii="Times New Roman" w:eastAsia="Times New Roman" w:hAnsi="Times New Roman"/>
        </w:rPr>
      </w:pPr>
      <w:r>
        <w:rPr>
          <w:rFonts w:ascii="Times New Roman" w:eastAsia="Times New Roman" w:hAnsi="Times New Roman"/>
        </w:rPr>
        <w:t>U</w:t>
      </w:r>
      <w:r w:rsidRPr="00D4694D">
        <w:rPr>
          <w:rFonts w:ascii="Times New Roman" w:eastAsia="Times New Roman" w:hAnsi="Times New Roman"/>
        </w:rPr>
        <w:t>niversity of Central Lancashire, Preston, UK and Ashworth Research Centre, Mersey Care NHS Trust.</w:t>
      </w:r>
    </w:p>
    <w:p w:rsidR="00B71C35" w:rsidRPr="00D4694D" w:rsidRDefault="00B71C35" w:rsidP="00A30B6E">
      <w:pPr>
        <w:spacing w:line="480" w:lineRule="auto"/>
        <w:jc w:val="center"/>
        <w:rPr>
          <w:rFonts w:ascii="Times New Roman" w:eastAsia="Times New Roman" w:hAnsi="Times New Roman"/>
        </w:rPr>
      </w:pPr>
      <w:r>
        <w:rPr>
          <w:rFonts w:ascii="Times New Roman" w:eastAsia="Times New Roman" w:hAnsi="Times New Roman"/>
        </w:rPr>
        <w:t>*</w:t>
      </w:r>
      <w:r w:rsidRPr="00D4694D">
        <w:rPr>
          <w:rFonts w:ascii="Times New Roman" w:eastAsia="Times New Roman" w:hAnsi="Times New Roman"/>
        </w:rPr>
        <w:t>Ashworth Research Centre, Mersey Care NHS Trust.</w:t>
      </w:r>
    </w:p>
    <w:p w:rsidR="00B71C35" w:rsidRDefault="00B71C35" w:rsidP="00B71C35">
      <w:pPr>
        <w:spacing w:line="480" w:lineRule="auto"/>
        <w:jc w:val="center"/>
        <w:rPr>
          <w:rFonts w:ascii="Times New Roman" w:eastAsia="Times New Roman" w:hAnsi="Times New Roman"/>
        </w:rPr>
      </w:pPr>
      <w:r>
        <w:rPr>
          <w:rFonts w:ascii="Times New Roman" w:eastAsia="Times New Roman" w:hAnsi="Times New Roman"/>
        </w:rPr>
        <w:t>**University of Liverpool, UK</w:t>
      </w:r>
    </w:p>
    <w:p w:rsidR="00B33243" w:rsidRDefault="00B33243" w:rsidP="00B33243">
      <w:pPr>
        <w:pStyle w:val="CommentText"/>
        <w:spacing w:line="480" w:lineRule="auto"/>
        <w:rPr>
          <w:sz w:val="24"/>
          <w:szCs w:val="24"/>
        </w:rPr>
      </w:pPr>
    </w:p>
    <w:p w:rsidR="0017186F" w:rsidRDefault="0017186F">
      <w:pPr>
        <w:rPr>
          <w:rFonts w:ascii="Times New Roman" w:hAnsi="Times New Roman" w:cs="Times New Roman"/>
          <w:b/>
        </w:rPr>
      </w:pPr>
      <w:r>
        <w:rPr>
          <w:rFonts w:ascii="Times New Roman" w:hAnsi="Times New Roman" w:cs="Times New Roman"/>
          <w:b/>
        </w:rPr>
        <w:br w:type="page"/>
      </w:r>
    </w:p>
    <w:p w:rsidR="00B33243" w:rsidRPr="00A01529" w:rsidRDefault="00B33243" w:rsidP="00B33243">
      <w:pPr>
        <w:spacing w:line="480" w:lineRule="auto"/>
        <w:jc w:val="center"/>
        <w:outlineLvl w:val="0"/>
        <w:rPr>
          <w:rFonts w:ascii="Times New Roman" w:hAnsi="Times New Roman" w:cs="Times New Roman"/>
        </w:rPr>
      </w:pPr>
      <w:r w:rsidRPr="00A01529">
        <w:rPr>
          <w:rFonts w:ascii="Times New Roman" w:hAnsi="Times New Roman" w:cs="Times New Roman"/>
        </w:rPr>
        <w:lastRenderedPageBreak/>
        <w:t>Abstract</w:t>
      </w:r>
    </w:p>
    <w:p w:rsidR="00B33243" w:rsidRDefault="00B33243" w:rsidP="00DA7430">
      <w:pPr>
        <w:spacing w:line="480" w:lineRule="auto"/>
        <w:jc w:val="both"/>
        <w:rPr>
          <w:rFonts w:ascii="Times New Roman" w:hAnsi="Times New Roman" w:cs="Times New Roman"/>
        </w:rPr>
      </w:pPr>
      <w:r w:rsidRPr="00FA55EE">
        <w:rPr>
          <w:rFonts w:ascii="Times New Roman" w:hAnsi="Times New Roman" w:cs="Times New Roman"/>
        </w:rPr>
        <w:t xml:space="preserve">Three </w:t>
      </w:r>
      <w:r w:rsidR="00603582">
        <w:rPr>
          <w:rFonts w:ascii="Times New Roman" w:hAnsi="Times New Roman" w:cs="Times New Roman"/>
        </w:rPr>
        <w:t xml:space="preserve">preliminary </w:t>
      </w:r>
      <w:r w:rsidR="0084657C">
        <w:rPr>
          <w:rFonts w:ascii="Times New Roman" w:hAnsi="Times New Roman" w:cs="Times New Roman"/>
        </w:rPr>
        <w:t xml:space="preserve">and linked </w:t>
      </w:r>
      <w:r w:rsidRPr="00FA55EE">
        <w:rPr>
          <w:rFonts w:ascii="Times New Roman" w:hAnsi="Times New Roman" w:cs="Times New Roman"/>
        </w:rPr>
        <w:t>studies investigate the impact of</w:t>
      </w:r>
      <w:r w:rsidR="00FA55EE" w:rsidRPr="00FA55EE">
        <w:rPr>
          <w:rFonts w:ascii="Times New Roman" w:hAnsi="Times New Roman" w:cs="Times New Roman"/>
        </w:rPr>
        <w:t xml:space="preserve"> </w:t>
      </w:r>
      <w:r w:rsidR="0017186F">
        <w:rPr>
          <w:rFonts w:ascii="Times New Roman" w:hAnsi="Times New Roman" w:cs="Times New Roman"/>
        </w:rPr>
        <w:t>making</w:t>
      </w:r>
      <w:r w:rsidRPr="00FA55EE">
        <w:rPr>
          <w:rFonts w:ascii="Times New Roman" w:hAnsi="Times New Roman" w:cs="Times New Roman"/>
        </w:rPr>
        <w:t xml:space="preserve"> alterations to </w:t>
      </w:r>
      <w:r w:rsidR="0017186F">
        <w:rPr>
          <w:rFonts w:ascii="Times New Roman" w:hAnsi="Times New Roman" w:cs="Times New Roman"/>
        </w:rPr>
        <w:t xml:space="preserve">factors considered relevant to </w:t>
      </w:r>
      <w:r w:rsidRPr="00FA55EE">
        <w:rPr>
          <w:rFonts w:ascii="Times New Roman" w:hAnsi="Times New Roman" w:cs="Times New Roman"/>
        </w:rPr>
        <w:t xml:space="preserve">engaging in and </w:t>
      </w:r>
      <w:r w:rsidR="0017186F">
        <w:rPr>
          <w:rFonts w:ascii="Times New Roman" w:hAnsi="Times New Roman" w:cs="Times New Roman"/>
        </w:rPr>
        <w:t xml:space="preserve">experiencing </w:t>
      </w:r>
      <w:r w:rsidRPr="00FA55EE">
        <w:rPr>
          <w:rFonts w:ascii="Times New Roman" w:hAnsi="Times New Roman" w:cs="Times New Roman"/>
        </w:rPr>
        <w:t xml:space="preserve">intra-group aggression (bullying) among </w:t>
      </w:r>
      <w:r w:rsidR="00C70CC1">
        <w:rPr>
          <w:rFonts w:ascii="Times New Roman" w:hAnsi="Times New Roman" w:cs="Times New Roman"/>
        </w:rPr>
        <w:t xml:space="preserve">adult male </w:t>
      </w:r>
      <w:r w:rsidRPr="00FA55EE">
        <w:rPr>
          <w:rFonts w:ascii="Times New Roman" w:hAnsi="Times New Roman" w:cs="Times New Roman"/>
        </w:rPr>
        <w:t>patients detained in a</w:t>
      </w:r>
      <w:r w:rsidR="009F5807">
        <w:rPr>
          <w:rFonts w:ascii="Times New Roman" w:hAnsi="Times New Roman" w:cs="Times New Roman"/>
        </w:rPr>
        <w:t xml:space="preserve"> single</w:t>
      </w:r>
      <w:r w:rsidRPr="00FA55EE">
        <w:rPr>
          <w:rFonts w:ascii="Times New Roman" w:hAnsi="Times New Roman" w:cs="Times New Roman"/>
        </w:rPr>
        <w:t xml:space="preserve"> secure</w:t>
      </w:r>
      <w:r w:rsidR="0017186F">
        <w:rPr>
          <w:rFonts w:ascii="Times New Roman" w:hAnsi="Times New Roman" w:cs="Times New Roman"/>
        </w:rPr>
        <w:t xml:space="preserve"> forensic</w:t>
      </w:r>
      <w:r w:rsidRPr="00FA55EE">
        <w:rPr>
          <w:rFonts w:ascii="Times New Roman" w:hAnsi="Times New Roman" w:cs="Times New Roman"/>
        </w:rPr>
        <w:t xml:space="preserve"> hospital. Study one</w:t>
      </w:r>
      <w:r w:rsidR="00A01529">
        <w:rPr>
          <w:rFonts w:ascii="Times New Roman" w:hAnsi="Times New Roman" w:cs="Times New Roman"/>
        </w:rPr>
        <w:t xml:space="preserve"> (n = </w:t>
      </w:r>
      <w:r w:rsidRPr="00FA55EE">
        <w:rPr>
          <w:rFonts w:ascii="Times New Roman" w:hAnsi="Times New Roman" w:cs="Times New Roman"/>
        </w:rPr>
        <w:t>44</w:t>
      </w:r>
      <w:r w:rsidR="00A01529">
        <w:rPr>
          <w:rFonts w:ascii="Times New Roman" w:hAnsi="Times New Roman" w:cs="Times New Roman"/>
        </w:rPr>
        <w:t>)</w:t>
      </w:r>
      <w:r w:rsidRPr="00FA55EE">
        <w:rPr>
          <w:rFonts w:ascii="Times New Roman" w:hAnsi="Times New Roman" w:cs="Times New Roman"/>
        </w:rPr>
        <w:t xml:space="preserve"> outlines </w:t>
      </w:r>
      <w:r w:rsidR="00FA55EE" w:rsidRPr="00FA55EE">
        <w:rPr>
          <w:rFonts w:ascii="Times New Roman" w:hAnsi="Times New Roman" w:cs="Times New Roman"/>
        </w:rPr>
        <w:t>the</w:t>
      </w:r>
      <w:r w:rsidRPr="00FA55EE">
        <w:rPr>
          <w:rFonts w:ascii="Times New Roman" w:hAnsi="Times New Roman" w:cs="Times New Roman"/>
        </w:rPr>
        <w:t xml:space="preserve"> institutional factors, attitudes towards bullying and environmental factors</w:t>
      </w:r>
      <w:r w:rsidR="00FA55EE" w:rsidRPr="00FA55EE">
        <w:rPr>
          <w:rFonts w:ascii="Times New Roman" w:hAnsi="Times New Roman" w:cs="Times New Roman"/>
        </w:rPr>
        <w:t xml:space="preserve"> that</w:t>
      </w:r>
      <w:r w:rsidRPr="00FA55EE">
        <w:rPr>
          <w:rFonts w:ascii="Times New Roman" w:hAnsi="Times New Roman" w:cs="Times New Roman"/>
        </w:rPr>
        <w:t xml:space="preserve"> increase the likelihood of engaging in bullying</w:t>
      </w:r>
      <w:r w:rsidR="00A01529">
        <w:rPr>
          <w:rFonts w:ascii="Times New Roman" w:hAnsi="Times New Roman" w:cs="Times New Roman"/>
        </w:rPr>
        <w:t xml:space="preserve"> </w:t>
      </w:r>
      <w:r w:rsidRPr="00FA55EE">
        <w:rPr>
          <w:rFonts w:ascii="Times New Roman" w:hAnsi="Times New Roman" w:cs="Times New Roman"/>
        </w:rPr>
        <w:t>and o</w:t>
      </w:r>
      <w:r w:rsidR="00A01529">
        <w:rPr>
          <w:rFonts w:ascii="Times New Roman" w:hAnsi="Times New Roman" w:cs="Times New Roman"/>
        </w:rPr>
        <w:t>r</w:t>
      </w:r>
      <w:r w:rsidRPr="00FA55EE">
        <w:rPr>
          <w:rFonts w:ascii="Times New Roman" w:hAnsi="Times New Roman" w:cs="Times New Roman"/>
        </w:rPr>
        <w:t xml:space="preserve"> being victimised. Study two (</w:t>
      </w:r>
      <w:r w:rsidR="00DD7750">
        <w:rPr>
          <w:rFonts w:ascii="Times New Roman" w:hAnsi="Times New Roman" w:cs="Times New Roman"/>
        </w:rPr>
        <w:t xml:space="preserve">n = </w:t>
      </w:r>
      <w:r w:rsidR="00DD7750" w:rsidRPr="00D04D51">
        <w:rPr>
          <w:rFonts w:ascii="Times New Roman" w:hAnsi="Times New Roman" w:cs="Times New Roman"/>
        </w:rPr>
        <w:t>5</w:t>
      </w:r>
      <w:r w:rsidR="00725AC7" w:rsidRPr="00D04D51">
        <w:rPr>
          <w:rFonts w:ascii="Times New Roman" w:hAnsi="Times New Roman" w:cs="Times New Roman"/>
        </w:rPr>
        <w:t>3</w:t>
      </w:r>
      <w:r w:rsidR="00DD7750">
        <w:rPr>
          <w:rFonts w:ascii="Times New Roman" w:hAnsi="Times New Roman" w:cs="Times New Roman"/>
        </w:rPr>
        <w:t xml:space="preserve"> patients and </w:t>
      </w:r>
      <w:r w:rsidR="00DD7750" w:rsidRPr="00D04D51">
        <w:rPr>
          <w:rFonts w:ascii="Times New Roman" w:hAnsi="Times New Roman" w:cs="Times New Roman"/>
        </w:rPr>
        <w:t>1</w:t>
      </w:r>
      <w:r w:rsidR="00725AC7" w:rsidRPr="00D04D51">
        <w:rPr>
          <w:rFonts w:ascii="Times New Roman" w:hAnsi="Times New Roman" w:cs="Times New Roman"/>
        </w:rPr>
        <w:t>67</w:t>
      </w:r>
      <w:r w:rsidR="00DD7750" w:rsidRPr="00725AC7">
        <w:rPr>
          <w:rFonts w:ascii="Times New Roman" w:hAnsi="Times New Roman" w:cs="Times New Roman"/>
          <w:color w:val="C00000"/>
        </w:rPr>
        <w:t xml:space="preserve"> </w:t>
      </w:r>
      <w:r w:rsidR="00DD7750">
        <w:rPr>
          <w:rFonts w:ascii="Times New Roman" w:hAnsi="Times New Roman" w:cs="Times New Roman"/>
        </w:rPr>
        <w:t>staff</w:t>
      </w:r>
      <w:r w:rsidRPr="00FA55EE">
        <w:rPr>
          <w:rFonts w:ascii="Times New Roman" w:hAnsi="Times New Roman" w:cs="Times New Roman"/>
        </w:rPr>
        <w:t>) assesses the effect of</w:t>
      </w:r>
      <w:r w:rsidR="00FA55EE" w:rsidRPr="00FA55EE">
        <w:rPr>
          <w:rFonts w:ascii="Times New Roman" w:hAnsi="Times New Roman" w:cs="Times New Roman"/>
        </w:rPr>
        <w:t xml:space="preserve"> </w:t>
      </w:r>
      <w:r w:rsidRPr="00FA55EE">
        <w:rPr>
          <w:rFonts w:ascii="Times New Roman" w:hAnsi="Times New Roman" w:cs="Times New Roman"/>
        </w:rPr>
        <w:t>three</w:t>
      </w:r>
      <w:r w:rsidR="00FA55EE" w:rsidRPr="00FA55EE">
        <w:rPr>
          <w:rFonts w:ascii="Times New Roman" w:hAnsi="Times New Roman" w:cs="Times New Roman"/>
        </w:rPr>
        <w:t xml:space="preserve"> variations</w:t>
      </w:r>
      <w:r w:rsidRPr="00FA55EE">
        <w:rPr>
          <w:rFonts w:ascii="Times New Roman" w:hAnsi="Times New Roman" w:cs="Times New Roman"/>
        </w:rPr>
        <w:t xml:space="preserve"> </w:t>
      </w:r>
      <w:r w:rsidR="00FA55EE" w:rsidRPr="00FA55EE">
        <w:rPr>
          <w:rFonts w:ascii="Times New Roman" w:hAnsi="Times New Roman" w:cs="Times New Roman"/>
        </w:rPr>
        <w:t>of intervention</w:t>
      </w:r>
      <w:r w:rsidRPr="00FA55EE">
        <w:rPr>
          <w:rFonts w:ascii="Times New Roman" w:hAnsi="Times New Roman" w:cs="Times New Roman"/>
        </w:rPr>
        <w:t xml:space="preserve"> that aimed to reduce intra-group aggression through direct alteration of the physical and psychosocial environment</w:t>
      </w:r>
      <w:r w:rsidR="00E32650">
        <w:rPr>
          <w:rFonts w:ascii="Times New Roman" w:hAnsi="Times New Roman" w:cs="Times New Roman"/>
        </w:rPr>
        <w:t>, using data from both patients and staff</w:t>
      </w:r>
      <w:r w:rsidRPr="00FA55EE">
        <w:rPr>
          <w:rFonts w:ascii="Times New Roman" w:hAnsi="Times New Roman" w:cs="Times New Roman"/>
        </w:rPr>
        <w:t xml:space="preserve">. </w:t>
      </w:r>
      <w:r w:rsidR="00A01529">
        <w:rPr>
          <w:rFonts w:ascii="Times New Roman" w:hAnsi="Times New Roman" w:cs="Times New Roman"/>
        </w:rPr>
        <w:t>S</w:t>
      </w:r>
      <w:r w:rsidRPr="00FA55EE">
        <w:rPr>
          <w:rFonts w:ascii="Times New Roman" w:hAnsi="Times New Roman" w:cs="Times New Roman"/>
        </w:rPr>
        <w:t>tudy three (</w:t>
      </w:r>
      <w:r w:rsidR="00A01529">
        <w:rPr>
          <w:rFonts w:ascii="Times New Roman" w:hAnsi="Times New Roman" w:cs="Times New Roman"/>
        </w:rPr>
        <w:t xml:space="preserve">n = </w:t>
      </w:r>
      <w:r w:rsidRPr="00FA55EE">
        <w:rPr>
          <w:rFonts w:ascii="Times New Roman" w:hAnsi="Times New Roman" w:cs="Times New Roman"/>
        </w:rPr>
        <w:t>414) looks at the effects of</w:t>
      </w:r>
      <w:r w:rsidR="00FA55EE" w:rsidRPr="00FA55EE">
        <w:rPr>
          <w:rFonts w:ascii="Times New Roman" w:hAnsi="Times New Roman" w:cs="Times New Roman"/>
        </w:rPr>
        <w:t xml:space="preserve"> </w:t>
      </w:r>
      <w:r w:rsidRPr="00FA55EE">
        <w:rPr>
          <w:rFonts w:ascii="Times New Roman" w:hAnsi="Times New Roman" w:cs="Times New Roman"/>
        </w:rPr>
        <w:t>two</w:t>
      </w:r>
      <w:r w:rsidR="00FA55EE" w:rsidRPr="00FA55EE">
        <w:rPr>
          <w:rFonts w:ascii="Times New Roman" w:hAnsi="Times New Roman" w:cs="Times New Roman"/>
        </w:rPr>
        <w:t xml:space="preserve"> variations</w:t>
      </w:r>
      <w:r w:rsidRPr="00FA55EE">
        <w:rPr>
          <w:rFonts w:ascii="Times New Roman" w:hAnsi="Times New Roman" w:cs="Times New Roman"/>
        </w:rPr>
        <w:t xml:space="preserve"> </w:t>
      </w:r>
      <w:r w:rsidR="00FA55EE" w:rsidRPr="00FA55EE">
        <w:rPr>
          <w:rFonts w:ascii="Times New Roman" w:hAnsi="Times New Roman" w:cs="Times New Roman"/>
        </w:rPr>
        <w:t>of the intervention</w:t>
      </w:r>
      <w:r w:rsidR="00A01529">
        <w:rPr>
          <w:rFonts w:ascii="Times New Roman" w:hAnsi="Times New Roman" w:cs="Times New Roman"/>
        </w:rPr>
        <w:t xml:space="preserve"> used in study two</w:t>
      </w:r>
      <w:r w:rsidR="00FA55EE" w:rsidRPr="00FA55EE">
        <w:rPr>
          <w:rFonts w:ascii="Times New Roman" w:hAnsi="Times New Roman" w:cs="Times New Roman"/>
        </w:rPr>
        <w:t>,</w:t>
      </w:r>
      <w:r w:rsidRPr="00FA55EE">
        <w:rPr>
          <w:rFonts w:ascii="Times New Roman" w:hAnsi="Times New Roman" w:cs="Times New Roman"/>
        </w:rPr>
        <w:t xml:space="preserve"> </w:t>
      </w:r>
      <w:r w:rsidR="00FA55EE" w:rsidRPr="00FA55EE">
        <w:rPr>
          <w:rFonts w:ascii="Times New Roman" w:hAnsi="Times New Roman" w:cs="Times New Roman"/>
        </w:rPr>
        <w:t>which</w:t>
      </w:r>
      <w:r w:rsidRPr="00FA55EE">
        <w:rPr>
          <w:rFonts w:ascii="Times New Roman" w:hAnsi="Times New Roman" w:cs="Times New Roman"/>
        </w:rPr>
        <w:t xml:space="preserve"> offered patients’ participation in individual and </w:t>
      </w:r>
      <w:r w:rsidR="00FA55EE" w:rsidRPr="00FA55EE">
        <w:rPr>
          <w:rFonts w:ascii="Times New Roman" w:hAnsi="Times New Roman" w:cs="Times New Roman"/>
        </w:rPr>
        <w:t>communal</w:t>
      </w:r>
      <w:r w:rsidRPr="00FA55EE">
        <w:rPr>
          <w:rFonts w:ascii="Times New Roman" w:hAnsi="Times New Roman" w:cs="Times New Roman"/>
        </w:rPr>
        <w:t xml:space="preserve"> activities</w:t>
      </w:r>
      <w:r w:rsidR="00A01529">
        <w:rPr>
          <w:rFonts w:ascii="Times New Roman" w:hAnsi="Times New Roman" w:cs="Times New Roman"/>
        </w:rPr>
        <w:t xml:space="preserve">. </w:t>
      </w:r>
      <w:r w:rsidRPr="00FA55EE">
        <w:rPr>
          <w:rFonts w:ascii="Times New Roman" w:hAnsi="Times New Roman" w:cs="Times New Roman"/>
        </w:rPr>
        <w:t xml:space="preserve">It was predicted that changes to </w:t>
      </w:r>
      <w:r w:rsidR="00FA55EE" w:rsidRPr="00FA55EE">
        <w:rPr>
          <w:rFonts w:ascii="Times New Roman" w:hAnsi="Times New Roman" w:cs="Times New Roman"/>
        </w:rPr>
        <w:t xml:space="preserve">the </w:t>
      </w:r>
      <w:r w:rsidRPr="00FA55EE">
        <w:rPr>
          <w:rFonts w:ascii="Times New Roman" w:hAnsi="Times New Roman" w:cs="Times New Roman"/>
        </w:rPr>
        <w:t xml:space="preserve">physical and social environment would produce </w:t>
      </w:r>
      <w:r w:rsidR="00A01529">
        <w:rPr>
          <w:rFonts w:ascii="Times New Roman" w:hAnsi="Times New Roman" w:cs="Times New Roman"/>
        </w:rPr>
        <w:t xml:space="preserve">a </w:t>
      </w:r>
      <w:r w:rsidRPr="00FA55EE">
        <w:rPr>
          <w:rFonts w:ascii="Times New Roman" w:hAnsi="Times New Roman" w:cs="Times New Roman"/>
        </w:rPr>
        <w:t xml:space="preserve">reduction in </w:t>
      </w:r>
      <w:r w:rsidR="00FA55EE" w:rsidRPr="00FA55EE">
        <w:rPr>
          <w:rFonts w:ascii="Times New Roman" w:hAnsi="Times New Roman" w:cs="Times New Roman"/>
        </w:rPr>
        <w:t xml:space="preserve">the </w:t>
      </w:r>
      <w:r w:rsidRPr="00FA55EE">
        <w:rPr>
          <w:rFonts w:ascii="Times New Roman" w:hAnsi="Times New Roman" w:cs="Times New Roman"/>
        </w:rPr>
        <w:t xml:space="preserve">factors shown to predict intra-group aggression. </w:t>
      </w:r>
      <w:r w:rsidR="00A01529">
        <w:rPr>
          <w:rFonts w:ascii="Times New Roman" w:hAnsi="Times New Roman" w:cs="Times New Roman"/>
        </w:rPr>
        <w:t>A</w:t>
      </w:r>
      <w:r w:rsidRPr="00FA55EE">
        <w:rPr>
          <w:rFonts w:ascii="Times New Roman" w:hAnsi="Times New Roman" w:cs="Times New Roman"/>
        </w:rPr>
        <w:t xml:space="preserve">ttitudes supportive of bullying and </w:t>
      </w:r>
      <w:r w:rsidR="00A01529">
        <w:rPr>
          <w:rFonts w:ascii="Times New Roman" w:hAnsi="Times New Roman" w:cs="Times New Roman"/>
        </w:rPr>
        <w:t xml:space="preserve">the </w:t>
      </w:r>
      <w:r w:rsidRPr="00FA55EE">
        <w:rPr>
          <w:rFonts w:ascii="Times New Roman" w:hAnsi="Times New Roman" w:cs="Times New Roman"/>
        </w:rPr>
        <w:t xml:space="preserve">presence of social hierarchies </w:t>
      </w:r>
      <w:r w:rsidR="00A01529">
        <w:rPr>
          <w:rFonts w:ascii="Times New Roman" w:hAnsi="Times New Roman" w:cs="Times New Roman"/>
        </w:rPr>
        <w:t xml:space="preserve">each </w:t>
      </w:r>
      <w:r w:rsidRPr="00FA55EE">
        <w:rPr>
          <w:rFonts w:ascii="Times New Roman" w:hAnsi="Times New Roman" w:cs="Times New Roman"/>
        </w:rPr>
        <w:t>increase</w:t>
      </w:r>
      <w:r w:rsidR="00A01529">
        <w:rPr>
          <w:rFonts w:ascii="Times New Roman" w:hAnsi="Times New Roman" w:cs="Times New Roman"/>
        </w:rPr>
        <w:t>d</w:t>
      </w:r>
      <w:r w:rsidRPr="00FA55EE">
        <w:rPr>
          <w:rFonts w:ascii="Times New Roman" w:hAnsi="Times New Roman" w:cs="Times New Roman"/>
        </w:rPr>
        <w:t xml:space="preserve"> the likelihood of engaging in bullying. </w:t>
      </w:r>
      <w:r w:rsidR="00A01529">
        <w:rPr>
          <w:rFonts w:ascii="Times New Roman" w:hAnsi="Times New Roman" w:cs="Times New Roman"/>
        </w:rPr>
        <w:t>I</w:t>
      </w:r>
      <w:r w:rsidRPr="00FA55EE">
        <w:rPr>
          <w:rFonts w:ascii="Times New Roman" w:hAnsi="Times New Roman" w:cs="Times New Roman"/>
        </w:rPr>
        <w:t>ndirect changes to</w:t>
      </w:r>
      <w:r w:rsidR="00FA55EE" w:rsidRPr="00FA55EE">
        <w:rPr>
          <w:rFonts w:ascii="Times New Roman" w:hAnsi="Times New Roman" w:cs="Times New Roman"/>
        </w:rPr>
        <w:t xml:space="preserve"> the</w:t>
      </w:r>
      <w:r w:rsidRPr="00FA55EE">
        <w:rPr>
          <w:rFonts w:ascii="Times New Roman" w:hAnsi="Times New Roman" w:cs="Times New Roman"/>
        </w:rPr>
        <w:t xml:space="preserve"> social environment on the wards </w:t>
      </w:r>
      <w:r w:rsidR="00A01529">
        <w:rPr>
          <w:rFonts w:ascii="Times New Roman" w:hAnsi="Times New Roman" w:cs="Times New Roman"/>
        </w:rPr>
        <w:t>had more</w:t>
      </w:r>
      <w:r w:rsidRPr="00FA55EE">
        <w:rPr>
          <w:rFonts w:ascii="Times New Roman" w:hAnsi="Times New Roman" w:cs="Times New Roman"/>
        </w:rPr>
        <w:t xml:space="preserve"> positive effects than th</w:t>
      </w:r>
      <w:r w:rsidR="002F60F3">
        <w:rPr>
          <w:rFonts w:ascii="Times New Roman" w:hAnsi="Times New Roman" w:cs="Times New Roman"/>
        </w:rPr>
        <w:t>ose</w:t>
      </w:r>
      <w:r w:rsidRPr="00FA55EE">
        <w:rPr>
          <w:rFonts w:ascii="Times New Roman" w:hAnsi="Times New Roman" w:cs="Times New Roman"/>
        </w:rPr>
        <w:t xml:space="preserve"> incorporating direct alterations to </w:t>
      </w:r>
      <w:r w:rsidR="00FA55EE" w:rsidRPr="00FA55EE">
        <w:rPr>
          <w:rFonts w:ascii="Times New Roman" w:hAnsi="Times New Roman" w:cs="Times New Roman"/>
        </w:rPr>
        <w:t xml:space="preserve">the </w:t>
      </w:r>
      <w:r w:rsidRPr="00FA55EE">
        <w:rPr>
          <w:rFonts w:ascii="Times New Roman" w:hAnsi="Times New Roman" w:cs="Times New Roman"/>
        </w:rPr>
        <w:t xml:space="preserve">physical and social environment. The differences in effectiveness of the two approaches are discussed in relation to the established predictors of intra-group aggression. </w:t>
      </w:r>
      <w:r w:rsidR="00DA0BCF">
        <w:rPr>
          <w:rFonts w:ascii="Times New Roman" w:hAnsi="Times New Roman" w:cs="Times New Roman"/>
        </w:rPr>
        <w:t xml:space="preserve">The research </w:t>
      </w:r>
      <w:r w:rsidRPr="00FA55EE">
        <w:rPr>
          <w:rFonts w:ascii="Times New Roman" w:hAnsi="Times New Roman" w:cs="Times New Roman"/>
        </w:rPr>
        <w:t>conclude</w:t>
      </w:r>
      <w:r w:rsidR="00DA0BCF">
        <w:rPr>
          <w:rFonts w:ascii="Times New Roman" w:hAnsi="Times New Roman" w:cs="Times New Roman"/>
        </w:rPr>
        <w:t>s</w:t>
      </w:r>
      <w:r w:rsidRPr="00FA55EE">
        <w:rPr>
          <w:rFonts w:ascii="Times New Roman" w:hAnsi="Times New Roman" w:cs="Times New Roman"/>
        </w:rPr>
        <w:t xml:space="preserve"> by </w:t>
      </w:r>
      <w:r w:rsidR="00603582">
        <w:rPr>
          <w:rFonts w:ascii="Times New Roman" w:hAnsi="Times New Roman" w:cs="Times New Roman"/>
        </w:rPr>
        <w:t>noting the preliminary nature of the research and o</w:t>
      </w:r>
      <w:r w:rsidRPr="00FA55EE">
        <w:rPr>
          <w:rFonts w:ascii="Times New Roman" w:hAnsi="Times New Roman" w:cs="Times New Roman"/>
        </w:rPr>
        <w:t xml:space="preserve">utlining potential directions for future </w:t>
      </w:r>
      <w:r w:rsidR="0006603A">
        <w:rPr>
          <w:rFonts w:ascii="Times New Roman" w:hAnsi="Times New Roman" w:cs="Times New Roman"/>
        </w:rPr>
        <w:t xml:space="preserve">research and </w:t>
      </w:r>
      <w:r w:rsidRPr="00FA55EE">
        <w:rPr>
          <w:rFonts w:ascii="Times New Roman" w:hAnsi="Times New Roman" w:cs="Times New Roman"/>
        </w:rPr>
        <w:t>interventions.</w:t>
      </w:r>
      <w:r w:rsidRPr="00481DC7">
        <w:rPr>
          <w:rFonts w:ascii="Times New Roman" w:hAnsi="Times New Roman" w:cs="Times New Roman"/>
        </w:rPr>
        <w:t xml:space="preserve"> </w:t>
      </w:r>
    </w:p>
    <w:p w:rsidR="00B33243" w:rsidRPr="00481DC7" w:rsidRDefault="008E75B5" w:rsidP="008E75B5">
      <w:pPr>
        <w:spacing w:line="480" w:lineRule="auto"/>
        <w:ind w:firstLine="567"/>
        <w:jc w:val="both"/>
        <w:rPr>
          <w:rFonts w:ascii="Times New Roman" w:hAnsi="Times New Roman" w:cs="Times New Roman"/>
        </w:rPr>
      </w:pPr>
      <w:r>
        <w:rPr>
          <w:rFonts w:ascii="Times New Roman" w:hAnsi="Times New Roman" w:cs="Times New Roman"/>
        </w:rPr>
        <w:br w:type="page"/>
      </w:r>
    </w:p>
    <w:p w:rsidR="008129A7" w:rsidRPr="00DA0BCF" w:rsidRDefault="00CD1551" w:rsidP="00DA0BCF">
      <w:pPr>
        <w:spacing w:line="480" w:lineRule="auto"/>
        <w:jc w:val="center"/>
        <w:outlineLvl w:val="0"/>
        <w:rPr>
          <w:rFonts w:ascii="Times New Roman" w:hAnsi="Times New Roman" w:cs="Times New Roman"/>
        </w:rPr>
      </w:pPr>
      <w:r>
        <w:rPr>
          <w:rFonts w:ascii="Times New Roman" w:eastAsia="Times New Roman" w:hAnsi="Times New Roman" w:cs="Times New Roman"/>
          <w:bCs/>
          <w:lang w:eastAsia="nl-NL"/>
        </w:rPr>
        <w:lastRenderedPageBreak/>
        <w:t>Introduction</w:t>
      </w:r>
    </w:p>
    <w:p w:rsidR="00B33243" w:rsidRPr="00481DC7" w:rsidRDefault="00B33243" w:rsidP="00B33243">
      <w:pPr>
        <w:spacing w:line="480" w:lineRule="auto"/>
        <w:outlineLvl w:val="0"/>
        <w:rPr>
          <w:rFonts w:ascii="Times New Roman" w:hAnsi="Times New Roman" w:cs="Times New Roman"/>
        </w:rPr>
      </w:pPr>
    </w:p>
    <w:p w:rsidR="000E1613" w:rsidRDefault="00EB4262" w:rsidP="007065B5">
      <w:pPr>
        <w:spacing w:line="480" w:lineRule="auto"/>
        <w:ind w:firstLine="709"/>
        <w:jc w:val="both"/>
        <w:rPr>
          <w:rFonts w:ascii="Times New Roman" w:hAnsi="Times New Roman" w:cs="Times New Roman"/>
        </w:rPr>
      </w:pPr>
      <w:r>
        <w:rPr>
          <w:rFonts w:ascii="Times New Roman" w:hAnsi="Times New Roman" w:cs="Times New Roman"/>
        </w:rPr>
        <w:t xml:space="preserve">One of the </w:t>
      </w:r>
      <w:r w:rsidR="002F60F3">
        <w:rPr>
          <w:rFonts w:ascii="Times New Roman" w:hAnsi="Times New Roman" w:cs="Times New Roman"/>
        </w:rPr>
        <w:t>main aim</w:t>
      </w:r>
      <w:r>
        <w:rPr>
          <w:rFonts w:ascii="Times New Roman" w:hAnsi="Times New Roman" w:cs="Times New Roman"/>
        </w:rPr>
        <w:t>s</w:t>
      </w:r>
      <w:r w:rsidR="002F60F3">
        <w:rPr>
          <w:rFonts w:ascii="Times New Roman" w:hAnsi="Times New Roman" w:cs="Times New Roman"/>
        </w:rPr>
        <w:t xml:space="preserve"> of forensic psychiatric care is to reduce </w:t>
      </w:r>
      <w:r w:rsidR="00B33243" w:rsidRPr="00481DC7">
        <w:rPr>
          <w:rFonts w:ascii="Times New Roman" w:hAnsi="Times New Roman" w:cs="Times New Roman"/>
        </w:rPr>
        <w:t>the risk of violent conduct among patients (Andrews, Bonta, &amp; Wormith, 2006).</w:t>
      </w:r>
      <w:r w:rsidR="002F60F3">
        <w:rPr>
          <w:rFonts w:ascii="Times New Roman" w:hAnsi="Times New Roman" w:cs="Times New Roman"/>
        </w:rPr>
        <w:t xml:space="preserve"> Evidence for intra-group aggression </w:t>
      </w:r>
      <w:r>
        <w:rPr>
          <w:rFonts w:ascii="Times New Roman" w:hAnsi="Times New Roman" w:cs="Times New Roman"/>
        </w:rPr>
        <w:t xml:space="preserve">(bullying) </w:t>
      </w:r>
      <w:r w:rsidR="002F60F3">
        <w:rPr>
          <w:rFonts w:ascii="Times New Roman" w:hAnsi="Times New Roman" w:cs="Times New Roman"/>
        </w:rPr>
        <w:t>among patients clearly conflicts with this aim</w:t>
      </w:r>
      <w:r w:rsidR="00B33243" w:rsidRPr="00481DC7">
        <w:rPr>
          <w:rFonts w:ascii="Times New Roman" w:hAnsi="Times New Roman" w:cs="Times New Roman"/>
        </w:rPr>
        <w:t>.</w:t>
      </w:r>
      <w:r w:rsidR="002F60F3">
        <w:rPr>
          <w:rFonts w:ascii="Times New Roman" w:hAnsi="Times New Roman" w:cs="Times New Roman"/>
        </w:rPr>
        <w:t xml:space="preserve"> As a topic of academic interest there has been little attention afforded to secure forensic psychiatric units on intra-group aggression.  R</w:t>
      </w:r>
      <w:r w:rsidR="00B33243" w:rsidRPr="00481DC7">
        <w:rPr>
          <w:rFonts w:ascii="Times New Roman" w:hAnsi="Times New Roman" w:cs="Times New Roman"/>
        </w:rPr>
        <w:t>esearch</w:t>
      </w:r>
      <w:r w:rsidR="00B33243">
        <w:rPr>
          <w:rFonts w:ascii="Times New Roman" w:hAnsi="Times New Roman" w:cs="Times New Roman"/>
        </w:rPr>
        <w:t xml:space="preserve"> </w:t>
      </w:r>
      <w:r w:rsidR="00211A8A">
        <w:rPr>
          <w:rFonts w:ascii="Times New Roman" w:hAnsi="Times New Roman" w:cs="Times New Roman"/>
        </w:rPr>
        <w:t xml:space="preserve">has, instead, focused on the concept of </w:t>
      </w:r>
      <w:r w:rsidR="006A3DF8">
        <w:rPr>
          <w:rFonts w:ascii="Times New Roman" w:hAnsi="Times New Roman" w:cs="Times New Roman"/>
        </w:rPr>
        <w:t xml:space="preserve">school </w:t>
      </w:r>
      <w:r w:rsidR="00B33243">
        <w:rPr>
          <w:rFonts w:ascii="Times New Roman" w:hAnsi="Times New Roman" w:cs="Times New Roman"/>
        </w:rPr>
        <w:t>bullying</w:t>
      </w:r>
      <w:r w:rsidR="008609DC">
        <w:rPr>
          <w:rFonts w:ascii="Times New Roman" w:hAnsi="Times New Roman" w:cs="Times New Roman"/>
        </w:rPr>
        <w:t>,</w:t>
      </w:r>
      <w:r>
        <w:rPr>
          <w:rFonts w:ascii="Times New Roman" w:hAnsi="Times New Roman" w:cs="Times New Roman"/>
        </w:rPr>
        <w:t xml:space="preserve"> where </w:t>
      </w:r>
      <w:r w:rsidR="002F60F3">
        <w:rPr>
          <w:rFonts w:ascii="Times New Roman" w:hAnsi="Times New Roman" w:cs="Times New Roman"/>
        </w:rPr>
        <w:t>a narrow definition comprising of four elements</w:t>
      </w:r>
      <w:r w:rsidR="008609DC">
        <w:rPr>
          <w:rFonts w:ascii="Times New Roman" w:hAnsi="Times New Roman" w:cs="Times New Roman"/>
        </w:rPr>
        <w:t xml:space="preserve"> tends to be applied; namely, that in order for a behaviour to be considered bullying it must include</w:t>
      </w:r>
      <w:r w:rsidR="002F60F3">
        <w:rPr>
          <w:rFonts w:ascii="Times New Roman" w:hAnsi="Times New Roman" w:cs="Times New Roman"/>
        </w:rPr>
        <w:t xml:space="preserve"> an</w:t>
      </w:r>
      <w:r w:rsidR="00B33243" w:rsidRPr="00481DC7">
        <w:rPr>
          <w:rFonts w:ascii="Times New Roman" w:hAnsi="Times New Roman" w:cs="Times New Roman"/>
        </w:rPr>
        <w:t xml:space="preserve"> intention to </w:t>
      </w:r>
      <w:r w:rsidR="002F60F3">
        <w:rPr>
          <w:rFonts w:ascii="Times New Roman" w:hAnsi="Times New Roman" w:cs="Times New Roman"/>
        </w:rPr>
        <w:t xml:space="preserve">cause </w:t>
      </w:r>
      <w:r w:rsidR="00B33243" w:rsidRPr="00481DC7">
        <w:rPr>
          <w:rFonts w:ascii="Times New Roman" w:hAnsi="Times New Roman" w:cs="Times New Roman"/>
        </w:rPr>
        <w:t>harm</w:t>
      </w:r>
      <w:r w:rsidR="002F60F3">
        <w:rPr>
          <w:rFonts w:ascii="Times New Roman" w:hAnsi="Times New Roman" w:cs="Times New Roman"/>
        </w:rPr>
        <w:t>,</w:t>
      </w:r>
      <w:r w:rsidR="00B33243" w:rsidRPr="00481DC7">
        <w:rPr>
          <w:rFonts w:ascii="Times New Roman" w:hAnsi="Times New Roman" w:cs="Times New Roman"/>
        </w:rPr>
        <w:t xml:space="preserve"> </w:t>
      </w:r>
      <w:r w:rsidR="008609DC">
        <w:rPr>
          <w:rFonts w:ascii="Times New Roman" w:hAnsi="Times New Roman" w:cs="Times New Roman"/>
        </w:rPr>
        <w:t xml:space="preserve">be </w:t>
      </w:r>
      <w:r w:rsidR="00B33243" w:rsidRPr="00481DC7">
        <w:rPr>
          <w:rFonts w:ascii="Times New Roman" w:hAnsi="Times New Roman" w:cs="Times New Roman"/>
        </w:rPr>
        <w:t>repeated behaviour</w:t>
      </w:r>
      <w:r w:rsidR="002F60F3">
        <w:rPr>
          <w:rFonts w:ascii="Times New Roman" w:hAnsi="Times New Roman" w:cs="Times New Roman"/>
        </w:rPr>
        <w:t xml:space="preserve">, </w:t>
      </w:r>
      <w:r w:rsidR="008609DC">
        <w:rPr>
          <w:rFonts w:ascii="Times New Roman" w:hAnsi="Times New Roman" w:cs="Times New Roman"/>
        </w:rPr>
        <w:t>include</w:t>
      </w:r>
      <w:r w:rsidR="002F60F3">
        <w:rPr>
          <w:rFonts w:ascii="Times New Roman" w:hAnsi="Times New Roman" w:cs="Times New Roman"/>
        </w:rPr>
        <w:t xml:space="preserve"> </w:t>
      </w:r>
      <w:r w:rsidR="00B33243" w:rsidRPr="00481DC7">
        <w:rPr>
          <w:rFonts w:ascii="Times New Roman" w:hAnsi="Times New Roman" w:cs="Times New Roman"/>
        </w:rPr>
        <w:t>physical or psychological</w:t>
      </w:r>
      <w:r w:rsidR="002F60F3">
        <w:rPr>
          <w:rFonts w:ascii="Times New Roman" w:hAnsi="Times New Roman" w:cs="Times New Roman"/>
        </w:rPr>
        <w:t xml:space="preserve"> aggression</w:t>
      </w:r>
      <w:r w:rsidR="00B33243">
        <w:rPr>
          <w:rFonts w:ascii="Times New Roman" w:hAnsi="Times New Roman" w:cs="Times New Roman"/>
        </w:rPr>
        <w:t>,</w:t>
      </w:r>
      <w:r w:rsidR="00B33243" w:rsidRPr="00481DC7">
        <w:rPr>
          <w:rFonts w:ascii="Times New Roman" w:hAnsi="Times New Roman" w:cs="Times New Roman"/>
        </w:rPr>
        <w:t xml:space="preserve"> and </w:t>
      </w:r>
      <w:r w:rsidR="002F60F3">
        <w:rPr>
          <w:rFonts w:ascii="Times New Roman" w:hAnsi="Times New Roman" w:cs="Times New Roman"/>
        </w:rPr>
        <w:t>hav</w:t>
      </w:r>
      <w:r w:rsidR="008609DC">
        <w:rPr>
          <w:rFonts w:ascii="Times New Roman" w:hAnsi="Times New Roman" w:cs="Times New Roman"/>
        </w:rPr>
        <w:t>e</w:t>
      </w:r>
      <w:r w:rsidR="002F60F3">
        <w:rPr>
          <w:rFonts w:ascii="Times New Roman" w:hAnsi="Times New Roman" w:cs="Times New Roman"/>
        </w:rPr>
        <w:t xml:space="preserve"> a basis in </w:t>
      </w:r>
      <w:r w:rsidR="00B33243" w:rsidRPr="00481DC7">
        <w:rPr>
          <w:rFonts w:ascii="Times New Roman" w:hAnsi="Times New Roman" w:cs="Times New Roman"/>
        </w:rPr>
        <w:t>unequal power</w:t>
      </w:r>
      <w:r w:rsidR="002F60F3">
        <w:rPr>
          <w:rFonts w:ascii="Times New Roman" w:hAnsi="Times New Roman" w:cs="Times New Roman"/>
        </w:rPr>
        <w:t xml:space="preserve"> between the parties involved (Farrington, 1993). This definition has been criticised as the area </w:t>
      </w:r>
      <w:r w:rsidR="008609DC">
        <w:rPr>
          <w:rFonts w:ascii="Times New Roman" w:hAnsi="Times New Roman" w:cs="Times New Roman"/>
        </w:rPr>
        <w:t xml:space="preserve">of research </w:t>
      </w:r>
      <w:r w:rsidR="002F60F3">
        <w:rPr>
          <w:rFonts w:ascii="Times New Roman" w:hAnsi="Times New Roman" w:cs="Times New Roman"/>
        </w:rPr>
        <w:t>has evolved</w:t>
      </w:r>
      <w:r w:rsidR="008609DC">
        <w:rPr>
          <w:rFonts w:ascii="Times New Roman" w:hAnsi="Times New Roman" w:cs="Times New Roman"/>
        </w:rPr>
        <w:t xml:space="preserve"> and extended beyond schools</w:t>
      </w:r>
      <w:r w:rsidR="002F60F3">
        <w:rPr>
          <w:rFonts w:ascii="Times New Roman" w:hAnsi="Times New Roman" w:cs="Times New Roman"/>
        </w:rPr>
        <w:t xml:space="preserve">. </w:t>
      </w:r>
      <w:r w:rsidR="00B33243" w:rsidRPr="00481DC7">
        <w:rPr>
          <w:rFonts w:ascii="Times New Roman" w:hAnsi="Times New Roman" w:cs="Times New Roman"/>
        </w:rPr>
        <w:t>In order to be applied in secure settings</w:t>
      </w:r>
      <w:r w:rsidR="00B33243">
        <w:rPr>
          <w:rFonts w:ascii="Times New Roman" w:hAnsi="Times New Roman" w:cs="Times New Roman"/>
        </w:rPr>
        <w:t>,</w:t>
      </w:r>
      <w:r w:rsidR="00B33243" w:rsidRPr="00481DC7">
        <w:rPr>
          <w:rFonts w:ascii="Times New Roman" w:hAnsi="Times New Roman" w:cs="Times New Roman"/>
        </w:rPr>
        <w:t xml:space="preserve"> th</w:t>
      </w:r>
      <w:r w:rsidR="002F60F3">
        <w:rPr>
          <w:rFonts w:ascii="Times New Roman" w:hAnsi="Times New Roman" w:cs="Times New Roman"/>
        </w:rPr>
        <w:t>e</w:t>
      </w:r>
      <w:r w:rsidR="00B33243" w:rsidRPr="00481DC7">
        <w:rPr>
          <w:rFonts w:ascii="Times New Roman" w:hAnsi="Times New Roman" w:cs="Times New Roman"/>
        </w:rPr>
        <w:t xml:space="preserve"> definition </w:t>
      </w:r>
      <w:r w:rsidR="002F60F3">
        <w:rPr>
          <w:rFonts w:ascii="Times New Roman" w:hAnsi="Times New Roman" w:cs="Times New Roman"/>
        </w:rPr>
        <w:t>arguably requires some adjust</w:t>
      </w:r>
      <w:r w:rsidR="000E1613">
        <w:rPr>
          <w:rFonts w:ascii="Times New Roman" w:hAnsi="Times New Roman" w:cs="Times New Roman"/>
        </w:rPr>
        <w:t>ment</w:t>
      </w:r>
      <w:r w:rsidR="00B33243">
        <w:rPr>
          <w:rFonts w:ascii="Times New Roman" w:hAnsi="Times New Roman" w:cs="Times New Roman"/>
        </w:rPr>
        <w:t xml:space="preserve">. </w:t>
      </w:r>
    </w:p>
    <w:p w:rsidR="007065B5" w:rsidRDefault="00B33243" w:rsidP="007065B5">
      <w:pPr>
        <w:spacing w:line="480" w:lineRule="auto"/>
        <w:ind w:firstLine="709"/>
        <w:jc w:val="both"/>
        <w:rPr>
          <w:rFonts w:ascii="Times New Roman" w:hAnsi="Times New Roman" w:cs="Times New Roman"/>
        </w:rPr>
      </w:pPr>
      <w:r>
        <w:rPr>
          <w:rFonts w:ascii="Times New Roman" w:hAnsi="Times New Roman" w:cs="Times New Roman"/>
        </w:rPr>
        <w:t xml:space="preserve">In </w:t>
      </w:r>
      <w:r w:rsidR="008609DC">
        <w:rPr>
          <w:rFonts w:ascii="Times New Roman" w:hAnsi="Times New Roman" w:cs="Times New Roman"/>
        </w:rPr>
        <w:t>a</w:t>
      </w:r>
      <w:r w:rsidRPr="00481DC7">
        <w:rPr>
          <w:rFonts w:ascii="Times New Roman" w:hAnsi="Times New Roman" w:cs="Times New Roman"/>
        </w:rPr>
        <w:t xml:space="preserve"> series of semi-structured interviews, Ireland (2005) explored perception</w:t>
      </w:r>
      <w:r w:rsidR="008609DC">
        <w:rPr>
          <w:rFonts w:ascii="Times New Roman" w:hAnsi="Times New Roman" w:cs="Times New Roman"/>
        </w:rPr>
        <w:t>s</w:t>
      </w:r>
      <w:r w:rsidRPr="00481DC7">
        <w:rPr>
          <w:rFonts w:ascii="Times New Roman" w:hAnsi="Times New Roman" w:cs="Times New Roman"/>
        </w:rPr>
        <w:t xml:space="preserve"> of</w:t>
      </w:r>
      <w:r>
        <w:rPr>
          <w:rFonts w:ascii="Times New Roman" w:hAnsi="Times New Roman" w:cs="Times New Roman"/>
        </w:rPr>
        <w:t xml:space="preserve"> </w:t>
      </w:r>
      <w:r w:rsidR="008609DC">
        <w:rPr>
          <w:rFonts w:ascii="Times New Roman" w:hAnsi="Times New Roman" w:cs="Times New Roman"/>
        </w:rPr>
        <w:t xml:space="preserve">bullying among </w:t>
      </w:r>
      <w:r>
        <w:rPr>
          <w:rFonts w:ascii="Times New Roman" w:hAnsi="Times New Roman" w:cs="Times New Roman"/>
        </w:rPr>
        <w:t>patients and staff members in</w:t>
      </w:r>
      <w:r w:rsidRPr="00481DC7">
        <w:rPr>
          <w:rFonts w:ascii="Times New Roman" w:hAnsi="Times New Roman" w:cs="Times New Roman"/>
        </w:rPr>
        <w:t xml:space="preserve"> </w:t>
      </w:r>
      <w:r w:rsidR="007065B5">
        <w:rPr>
          <w:rFonts w:ascii="Times New Roman" w:hAnsi="Times New Roman" w:cs="Times New Roman"/>
        </w:rPr>
        <w:t xml:space="preserve">a </w:t>
      </w:r>
      <w:r w:rsidRPr="00481DC7">
        <w:rPr>
          <w:rFonts w:ascii="Times New Roman" w:hAnsi="Times New Roman" w:cs="Times New Roman"/>
        </w:rPr>
        <w:t xml:space="preserve">high secure hospital. </w:t>
      </w:r>
      <w:r w:rsidR="007065B5">
        <w:rPr>
          <w:rFonts w:ascii="Times New Roman" w:hAnsi="Times New Roman" w:cs="Times New Roman"/>
        </w:rPr>
        <w:t xml:space="preserve">Findings demonstrated that </w:t>
      </w:r>
      <w:r w:rsidRPr="00481DC7">
        <w:rPr>
          <w:rFonts w:ascii="Times New Roman" w:hAnsi="Times New Roman" w:cs="Times New Roman"/>
        </w:rPr>
        <w:t>bullying can be accidental, can constitute a single incident, and is</w:t>
      </w:r>
      <w:r w:rsidR="008609DC">
        <w:rPr>
          <w:rFonts w:ascii="Times New Roman" w:hAnsi="Times New Roman" w:cs="Times New Roman"/>
        </w:rPr>
        <w:t xml:space="preserve"> not</w:t>
      </w:r>
      <w:r w:rsidRPr="00481DC7">
        <w:rPr>
          <w:rFonts w:ascii="Times New Roman" w:hAnsi="Times New Roman" w:cs="Times New Roman"/>
        </w:rPr>
        <w:t xml:space="preserve"> necess</w:t>
      </w:r>
      <w:r>
        <w:rPr>
          <w:rFonts w:ascii="Times New Roman" w:hAnsi="Times New Roman" w:cs="Times New Roman"/>
        </w:rPr>
        <w:t>arily rooted in power imbalance</w:t>
      </w:r>
      <w:r w:rsidR="008609DC">
        <w:rPr>
          <w:rFonts w:ascii="Times New Roman" w:hAnsi="Times New Roman" w:cs="Times New Roman"/>
        </w:rPr>
        <w:t xml:space="preserve">, with </w:t>
      </w:r>
      <w:r w:rsidRPr="00481DC7">
        <w:rPr>
          <w:rFonts w:ascii="Times New Roman" w:hAnsi="Times New Roman" w:cs="Times New Roman"/>
        </w:rPr>
        <w:t>more than half of victims not perceiv</w:t>
      </w:r>
      <w:r w:rsidR="008609DC">
        <w:rPr>
          <w:rFonts w:ascii="Times New Roman" w:hAnsi="Times New Roman" w:cs="Times New Roman"/>
        </w:rPr>
        <w:t>ing</w:t>
      </w:r>
      <w:r w:rsidRPr="00481DC7">
        <w:rPr>
          <w:rFonts w:ascii="Times New Roman" w:hAnsi="Times New Roman" w:cs="Times New Roman"/>
        </w:rPr>
        <w:t xml:space="preserve"> assailants as holding more power than them. Another noteworthy aspect was that the term “bullying” itself was considered by participants likely to be associated exclusively with the behaviour of children. Consequently, using the term </w:t>
      </w:r>
      <w:r w:rsidR="000E1613">
        <w:rPr>
          <w:rFonts w:ascii="Times New Roman" w:hAnsi="Times New Roman" w:cs="Times New Roman"/>
        </w:rPr>
        <w:t>could</w:t>
      </w:r>
      <w:r w:rsidRPr="00481DC7">
        <w:rPr>
          <w:rFonts w:ascii="Times New Roman" w:hAnsi="Times New Roman" w:cs="Times New Roman"/>
        </w:rPr>
        <w:t xml:space="preserve"> lead to underreporting by older age groups when asked directly ‘have you bullied/been bullied?’ Indeed, </w:t>
      </w:r>
      <w:r w:rsidR="007065B5">
        <w:rPr>
          <w:rFonts w:ascii="Times New Roman" w:hAnsi="Times New Roman" w:cs="Times New Roman"/>
        </w:rPr>
        <w:t xml:space="preserve">the majority of </w:t>
      </w:r>
      <w:r w:rsidRPr="00481DC7">
        <w:rPr>
          <w:rFonts w:ascii="Times New Roman" w:hAnsi="Times New Roman" w:cs="Times New Roman"/>
        </w:rPr>
        <w:t xml:space="preserve">patients (80%) and </w:t>
      </w:r>
      <w:r>
        <w:rPr>
          <w:rFonts w:ascii="Times New Roman" w:hAnsi="Times New Roman" w:cs="Times New Roman"/>
        </w:rPr>
        <w:t xml:space="preserve">staff (63%) </w:t>
      </w:r>
      <w:r w:rsidRPr="00481DC7">
        <w:rPr>
          <w:rFonts w:ascii="Times New Roman" w:hAnsi="Times New Roman" w:cs="Times New Roman"/>
        </w:rPr>
        <w:t>interpreted</w:t>
      </w:r>
      <w:r w:rsidR="007065B5">
        <w:rPr>
          <w:rFonts w:ascii="Times New Roman" w:hAnsi="Times New Roman" w:cs="Times New Roman"/>
        </w:rPr>
        <w:t xml:space="preserve"> ‘bullying’</w:t>
      </w:r>
      <w:r w:rsidRPr="00481DC7">
        <w:rPr>
          <w:rFonts w:ascii="Times New Roman" w:hAnsi="Times New Roman" w:cs="Times New Roman"/>
        </w:rPr>
        <w:t xml:space="preserve"> as a descriptor of children’s behaviour.</w:t>
      </w:r>
      <w:r w:rsidR="007065B5">
        <w:rPr>
          <w:rFonts w:ascii="Times New Roman" w:hAnsi="Times New Roman" w:cs="Times New Roman"/>
        </w:rPr>
        <w:t xml:space="preserve"> Consequently</w:t>
      </w:r>
      <w:r w:rsidR="008609DC">
        <w:rPr>
          <w:rFonts w:ascii="Times New Roman" w:hAnsi="Times New Roman" w:cs="Times New Roman"/>
        </w:rPr>
        <w:t>,</w:t>
      </w:r>
      <w:r w:rsidR="007065B5">
        <w:rPr>
          <w:rFonts w:ascii="Times New Roman" w:hAnsi="Times New Roman" w:cs="Times New Roman"/>
        </w:rPr>
        <w:t xml:space="preserve"> it has been proposed that in secure settings bullying is best described as </w:t>
      </w:r>
      <w:r w:rsidRPr="00481DC7">
        <w:rPr>
          <w:rFonts w:ascii="Times New Roman" w:hAnsi="Times New Roman" w:cs="Times New Roman"/>
        </w:rPr>
        <w:t xml:space="preserve">intra-group aggression, characterised </w:t>
      </w:r>
      <w:r>
        <w:rPr>
          <w:rFonts w:ascii="Times New Roman" w:hAnsi="Times New Roman" w:cs="Times New Roman"/>
        </w:rPr>
        <w:t>by the</w:t>
      </w:r>
      <w:r w:rsidRPr="00481DC7">
        <w:rPr>
          <w:rFonts w:ascii="Times New Roman" w:hAnsi="Times New Roman" w:cs="Times New Roman"/>
        </w:rPr>
        <w:t xml:space="preserve"> </w:t>
      </w:r>
      <w:r w:rsidRPr="007065B5">
        <w:rPr>
          <w:rFonts w:ascii="Times New Roman" w:hAnsi="Times New Roman" w:cs="Times New Roman"/>
          <w:i/>
        </w:rPr>
        <w:t>perception</w:t>
      </w:r>
      <w:r w:rsidRPr="00481DC7">
        <w:rPr>
          <w:rFonts w:ascii="Times New Roman" w:hAnsi="Times New Roman" w:cs="Times New Roman"/>
        </w:rPr>
        <w:t xml:space="preserve"> of being victimised by </w:t>
      </w:r>
      <w:r w:rsidR="007065B5">
        <w:rPr>
          <w:rFonts w:ascii="Times New Roman" w:hAnsi="Times New Roman" w:cs="Times New Roman"/>
        </w:rPr>
        <w:t>others</w:t>
      </w:r>
      <w:r>
        <w:rPr>
          <w:rFonts w:ascii="Times New Roman" w:hAnsi="Times New Roman" w:cs="Times New Roman"/>
        </w:rPr>
        <w:t>, and by</w:t>
      </w:r>
      <w:r w:rsidRPr="00481DC7">
        <w:rPr>
          <w:rFonts w:ascii="Times New Roman" w:hAnsi="Times New Roman" w:cs="Times New Roman"/>
        </w:rPr>
        <w:t xml:space="preserve"> </w:t>
      </w:r>
      <w:r w:rsidR="007065B5">
        <w:rPr>
          <w:rFonts w:ascii="Times New Roman" w:hAnsi="Times New Roman" w:cs="Times New Roman"/>
        </w:rPr>
        <w:t xml:space="preserve">a </w:t>
      </w:r>
      <w:r w:rsidRPr="00481DC7">
        <w:rPr>
          <w:rFonts w:ascii="Times New Roman" w:hAnsi="Times New Roman" w:cs="Times New Roman"/>
        </w:rPr>
        <w:t xml:space="preserve">victim’s </w:t>
      </w:r>
      <w:r w:rsidRPr="007065B5">
        <w:rPr>
          <w:rFonts w:ascii="Times New Roman" w:hAnsi="Times New Roman" w:cs="Times New Roman"/>
          <w:i/>
        </w:rPr>
        <w:t xml:space="preserve">fear of </w:t>
      </w:r>
      <w:r w:rsidR="008609DC">
        <w:rPr>
          <w:rFonts w:ascii="Times New Roman" w:hAnsi="Times New Roman" w:cs="Times New Roman"/>
          <w:i/>
        </w:rPr>
        <w:t xml:space="preserve">the </w:t>
      </w:r>
      <w:r w:rsidRPr="007065B5">
        <w:rPr>
          <w:rFonts w:ascii="Times New Roman" w:hAnsi="Times New Roman" w:cs="Times New Roman"/>
          <w:i/>
        </w:rPr>
        <w:t>potential recurrence</w:t>
      </w:r>
      <w:r w:rsidRPr="00481DC7">
        <w:rPr>
          <w:rFonts w:ascii="Times New Roman" w:hAnsi="Times New Roman" w:cs="Times New Roman"/>
        </w:rPr>
        <w:t xml:space="preserve"> of similar incidents</w:t>
      </w:r>
      <w:r w:rsidR="007065B5">
        <w:rPr>
          <w:rFonts w:ascii="Times New Roman" w:hAnsi="Times New Roman" w:cs="Times New Roman"/>
        </w:rPr>
        <w:t>, regardless of actual reality (Ireland, 2008). Thus</w:t>
      </w:r>
      <w:r w:rsidR="008609DC">
        <w:rPr>
          <w:rFonts w:ascii="Times New Roman" w:hAnsi="Times New Roman" w:cs="Times New Roman"/>
        </w:rPr>
        <w:t>,</w:t>
      </w:r>
      <w:r w:rsidR="007065B5">
        <w:rPr>
          <w:rFonts w:ascii="Times New Roman" w:hAnsi="Times New Roman" w:cs="Times New Roman"/>
        </w:rPr>
        <w:t xml:space="preserve"> i</w:t>
      </w:r>
      <w:r w:rsidR="008609DC">
        <w:rPr>
          <w:rFonts w:ascii="Times New Roman" w:hAnsi="Times New Roman" w:cs="Times New Roman"/>
        </w:rPr>
        <w:t xml:space="preserve">t </w:t>
      </w:r>
      <w:r w:rsidR="007065B5">
        <w:rPr>
          <w:rFonts w:ascii="Times New Roman" w:hAnsi="Times New Roman" w:cs="Times New Roman"/>
        </w:rPr>
        <w:t>can represent a</w:t>
      </w:r>
      <w:r w:rsidRPr="00481DC7">
        <w:rPr>
          <w:rFonts w:ascii="Times New Roman" w:hAnsi="Times New Roman" w:cs="Times New Roman"/>
        </w:rPr>
        <w:t xml:space="preserve"> single occurrence of direct</w:t>
      </w:r>
      <w:r w:rsidR="007065B5">
        <w:rPr>
          <w:rFonts w:ascii="Times New Roman" w:hAnsi="Times New Roman" w:cs="Times New Roman"/>
        </w:rPr>
        <w:t xml:space="preserve"> (explicit)</w:t>
      </w:r>
      <w:r w:rsidRPr="00481DC7">
        <w:rPr>
          <w:rFonts w:ascii="Times New Roman" w:hAnsi="Times New Roman" w:cs="Times New Roman"/>
        </w:rPr>
        <w:t xml:space="preserve"> or indirect</w:t>
      </w:r>
      <w:r w:rsidR="007065B5">
        <w:rPr>
          <w:rFonts w:ascii="Times New Roman" w:hAnsi="Times New Roman" w:cs="Times New Roman"/>
        </w:rPr>
        <w:t xml:space="preserve"> (subtle)</w:t>
      </w:r>
      <w:r w:rsidRPr="00481DC7">
        <w:rPr>
          <w:rFonts w:ascii="Times New Roman" w:hAnsi="Times New Roman" w:cs="Times New Roman"/>
        </w:rPr>
        <w:t xml:space="preserve"> aggression</w:t>
      </w:r>
      <w:r w:rsidR="007065B5">
        <w:rPr>
          <w:rFonts w:ascii="Times New Roman" w:hAnsi="Times New Roman" w:cs="Times New Roman"/>
        </w:rPr>
        <w:t xml:space="preserve">. Power imbalance is also discounted as not </w:t>
      </w:r>
      <w:r w:rsidRPr="00481DC7">
        <w:rPr>
          <w:rFonts w:ascii="Times New Roman" w:hAnsi="Times New Roman" w:cs="Times New Roman"/>
        </w:rPr>
        <w:t>necessarily being clearly present</w:t>
      </w:r>
      <w:r w:rsidR="007065B5">
        <w:rPr>
          <w:rFonts w:ascii="Times New Roman" w:hAnsi="Times New Roman" w:cs="Times New Roman"/>
        </w:rPr>
        <w:t>.</w:t>
      </w:r>
      <w:r w:rsidRPr="00481DC7">
        <w:rPr>
          <w:rFonts w:ascii="Times New Roman" w:hAnsi="Times New Roman" w:cs="Times New Roman"/>
        </w:rPr>
        <w:t xml:space="preserve"> </w:t>
      </w:r>
    </w:p>
    <w:p w:rsidR="00B33243" w:rsidRPr="00481DC7" w:rsidRDefault="007065B5" w:rsidP="007065B5">
      <w:pPr>
        <w:spacing w:line="480" w:lineRule="auto"/>
        <w:ind w:firstLine="709"/>
        <w:jc w:val="both"/>
        <w:rPr>
          <w:rFonts w:ascii="Times New Roman" w:hAnsi="Times New Roman" w:cs="Times New Roman"/>
        </w:rPr>
      </w:pPr>
      <w:r>
        <w:rPr>
          <w:rFonts w:ascii="Times New Roman" w:hAnsi="Times New Roman" w:cs="Times New Roman"/>
        </w:rPr>
        <w:t xml:space="preserve">Approaches that have adopted a more discrete behavioural means of measuring intra-group aggression, one that does not use the term ‘bullying’, have provided </w:t>
      </w:r>
      <w:r w:rsidR="003A4771">
        <w:rPr>
          <w:rFonts w:ascii="Times New Roman" w:hAnsi="Times New Roman" w:cs="Times New Roman"/>
        </w:rPr>
        <w:t xml:space="preserve">repeated </w:t>
      </w:r>
      <w:r>
        <w:rPr>
          <w:rFonts w:ascii="Times New Roman" w:hAnsi="Times New Roman" w:cs="Times New Roman"/>
        </w:rPr>
        <w:t xml:space="preserve">indications across studies of </w:t>
      </w:r>
      <w:r w:rsidR="003A4771">
        <w:rPr>
          <w:rFonts w:ascii="Times New Roman" w:hAnsi="Times New Roman" w:cs="Times New Roman"/>
        </w:rPr>
        <w:t xml:space="preserve">a sizeable </w:t>
      </w:r>
      <w:r>
        <w:rPr>
          <w:rFonts w:ascii="Times New Roman" w:hAnsi="Times New Roman" w:cs="Times New Roman"/>
        </w:rPr>
        <w:t xml:space="preserve">amount of aggression taking place between residents in secure settings. Using one such example, </w:t>
      </w:r>
      <w:r w:rsidR="00B33243" w:rsidRPr="006A3C07">
        <w:rPr>
          <w:rFonts w:ascii="Times New Roman" w:hAnsi="Times New Roman" w:cs="Times New Roman"/>
        </w:rPr>
        <w:t xml:space="preserve">The Direct and Indirect Patient </w:t>
      </w:r>
      <w:r w:rsidR="008609DC">
        <w:rPr>
          <w:rFonts w:ascii="Times New Roman" w:hAnsi="Times New Roman" w:cs="Times New Roman"/>
        </w:rPr>
        <w:t xml:space="preserve">(Prisoner) </w:t>
      </w:r>
      <w:r w:rsidR="00B33243" w:rsidRPr="006A3C07">
        <w:rPr>
          <w:rFonts w:ascii="Times New Roman" w:hAnsi="Times New Roman" w:cs="Times New Roman"/>
        </w:rPr>
        <w:t>behaviour Checklist (DIPC</w:t>
      </w:r>
      <w:r>
        <w:rPr>
          <w:rFonts w:ascii="Times New Roman" w:hAnsi="Times New Roman" w:cs="Times New Roman"/>
        </w:rPr>
        <w:t xml:space="preserve">: </w:t>
      </w:r>
      <w:r w:rsidR="00B33243" w:rsidRPr="006A3C07">
        <w:rPr>
          <w:rFonts w:ascii="Times New Roman" w:hAnsi="Times New Roman" w:cs="Times New Roman"/>
        </w:rPr>
        <w:t>Ireland, 1999</w:t>
      </w:r>
      <w:r>
        <w:rPr>
          <w:rFonts w:ascii="Times New Roman" w:hAnsi="Times New Roman" w:cs="Times New Roman"/>
        </w:rPr>
        <w:t xml:space="preserve">; </w:t>
      </w:r>
      <w:r w:rsidR="00B33243" w:rsidRPr="00481DC7">
        <w:rPr>
          <w:rFonts w:ascii="Times New Roman" w:hAnsi="Times New Roman" w:cs="Times New Roman"/>
        </w:rPr>
        <w:t>Ireland &amp; Ireland, 2008; Ireland, 1999; Ireland &amp; Bescoby, 2005)</w:t>
      </w:r>
      <w:r w:rsidR="00B33243">
        <w:rPr>
          <w:rFonts w:ascii="Times New Roman" w:hAnsi="Times New Roman" w:cs="Times New Roman"/>
        </w:rPr>
        <w:t>,</w:t>
      </w:r>
      <w:r>
        <w:rPr>
          <w:rFonts w:ascii="Times New Roman" w:hAnsi="Times New Roman" w:cs="Times New Roman"/>
        </w:rPr>
        <w:t xml:space="preserve"> has demonstrated intra-group aggression to be routine for some. S</w:t>
      </w:r>
      <w:r w:rsidR="00B33243" w:rsidRPr="00481DC7">
        <w:rPr>
          <w:rFonts w:ascii="Times New Roman" w:hAnsi="Times New Roman" w:cs="Times New Roman"/>
        </w:rPr>
        <w:t xml:space="preserve">eparate weekly/monthly rates of bullying and </w:t>
      </w:r>
      <w:r w:rsidR="00B33243">
        <w:rPr>
          <w:rFonts w:ascii="Times New Roman" w:hAnsi="Times New Roman" w:cs="Times New Roman"/>
        </w:rPr>
        <w:t>victimisation</w:t>
      </w:r>
      <w:r w:rsidR="00B33243" w:rsidRPr="00481DC7">
        <w:rPr>
          <w:rFonts w:ascii="Times New Roman" w:hAnsi="Times New Roman" w:cs="Times New Roman"/>
        </w:rPr>
        <w:t xml:space="preserve"> in prisons and secure </w:t>
      </w:r>
      <w:r w:rsidR="008609DC">
        <w:rPr>
          <w:rFonts w:ascii="Times New Roman" w:hAnsi="Times New Roman" w:cs="Times New Roman"/>
        </w:rPr>
        <w:t>psychiatric</w:t>
      </w:r>
      <w:r w:rsidR="00B33243" w:rsidRPr="00481DC7">
        <w:rPr>
          <w:rFonts w:ascii="Times New Roman" w:hAnsi="Times New Roman" w:cs="Times New Roman"/>
        </w:rPr>
        <w:t xml:space="preserve"> hospitals rarely fall below 40% and can reach 80%, with indirect aggression (i.e. subtler) aggression often reported to be more prevalent (Ireland &amp; Bescoby, 2005; Ireland &amp; Rowley, 2007; Cooper, Terry, &amp; Gudjonsson, 2010</w:t>
      </w:r>
      <w:r w:rsidR="008609DC">
        <w:rPr>
          <w:rFonts w:ascii="Times New Roman" w:hAnsi="Times New Roman" w:cs="Times New Roman"/>
        </w:rPr>
        <w:t>;</w:t>
      </w:r>
      <w:r w:rsidR="00B33243" w:rsidRPr="00481DC7">
        <w:rPr>
          <w:rFonts w:ascii="Times New Roman" w:hAnsi="Times New Roman" w:cs="Times New Roman"/>
        </w:rPr>
        <w:t xml:space="preserve"> Haufle &amp; Wolter</w:t>
      </w:r>
      <w:r w:rsidR="008609DC">
        <w:rPr>
          <w:rFonts w:ascii="Times New Roman" w:hAnsi="Times New Roman" w:cs="Times New Roman"/>
        </w:rPr>
        <w:t>;</w:t>
      </w:r>
      <w:r w:rsidR="00B33243" w:rsidRPr="00481DC7">
        <w:rPr>
          <w:rFonts w:ascii="Times New Roman" w:hAnsi="Times New Roman" w:cs="Times New Roman"/>
        </w:rPr>
        <w:t xml:space="preserve"> 2015, Ireland &amp; Ireland, 2008). Th</w:t>
      </w:r>
      <w:r w:rsidR="003A4771">
        <w:rPr>
          <w:rFonts w:ascii="Times New Roman" w:hAnsi="Times New Roman" w:cs="Times New Roman"/>
        </w:rPr>
        <w:t>e research has been focused largely on men</w:t>
      </w:r>
      <w:r w:rsidR="008609DC">
        <w:rPr>
          <w:rFonts w:ascii="Times New Roman" w:hAnsi="Times New Roman" w:cs="Times New Roman"/>
        </w:rPr>
        <w:t>, however,</w:t>
      </w:r>
      <w:r w:rsidR="003A4771">
        <w:rPr>
          <w:rFonts w:ascii="Times New Roman" w:hAnsi="Times New Roman" w:cs="Times New Roman"/>
        </w:rPr>
        <w:t xml:space="preserve"> and there is some evidence of increased proportions of aggression among younger than older groups but, nevertheless, it </w:t>
      </w:r>
      <w:r w:rsidR="00B33243" w:rsidRPr="00481DC7">
        <w:rPr>
          <w:rFonts w:ascii="Times New Roman" w:hAnsi="Times New Roman" w:cs="Times New Roman"/>
        </w:rPr>
        <w:t xml:space="preserve">suggests that almost every second person within secure settings has either aggressed toward a peer or was aggressed against. More precisely, it is likely that a person has been both a bully </w:t>
      </w:r>
      <w:r w:rsidR="00B33243" w:rsidRPr="003A4771">
        <w:rPr>
          <w:rFonts w:ascii="Times New Roman" w:hAnsi="Times New Roman" w:cs="Times New Roman"/>
          <w:i/>
        </w:rPr>
        <w:t>and</w:t>
      </w:r>
      <w:r w:rsidR="00B33243" w:rsidRPr="00481DC7">
        <w:rPr>
          <w:rFonts w:ascii="Times New Roman" w:hAnsi="Times New Roman" w:cs="Times New Roman"/>
        </w:rPr>
        <w:t xml:space="preserve"> a victim, as the number of those belonging to </w:t>
      </w:r>
      <w:r w:rsidR="003A4771">
        <w:rPr>
          <w:rFonts w:ascii="Times New Roman" w:hAnsi="Times New Roman" w:cs="Times New Roman"/>
        </w:rPr>
        <w:t>the ‘bully/</w:t>
      </w:r>
      <w:r w:rsidR="00B33243">
        <w:rPr>
          <w:rFonts w:ascii="Times New Roman" w:hAnsi="Times New Roman" w:cs="Times New Roman"/>
        </w:rPr>
        <w:t>victim</w:t>
      </w:r>
      <w:r w:rsidR="003A4771">
        <w:rPr>
          <w:rFonts w:ascii="Times New Roman" w:hAnsi="Times New Roman" w:cs="Times New Roman"/>
        </w:rPr>
        <w:t>’</w:t>
      </w:r>
      <w:r w:rsidR="00B33243">
        <w:rPr>
          <w:rFonts w:ascii="Times New Roman" w:hAnsi="Times New Roman" w:cs="Times New Roman"/>
        </w:rPr>
        <w:t xml:space="preserve"> group</w:t>
      </w:r>
      <w:r w:rsidR="00B33243" w:rsidRPr="00481DC7">
        <w:rPr>
          <w:rFonts w:ascii="Times New Roman" w:hAnsi="Times New Roman" w:cs="Times New Roman"/>
        </w:rPr>
        <w:t xml:space="preserve"> is often higher than those who are purely victims, purely bullies</w:t>
      </w:r>
      <w:r w:rsidR="00B33243">
        <w:rPr>
          <w:rFonts w:ascii="Times New Roman" w:hAnsi="Times New Roman" w:cs="Times New Roman"/>
        </w:rPr>
        <w:t>,</w:t>
      </w:r>
      <w:r w:rsidR="00B33243" w:rsidRPr="00481DC7">
        <w:rPr>
          <w:rFonts w:ascii="Times New Roman" w:hAnsi="Times New Roman" w:cs="Times New Roman"/>
        </w:rPr>
        <w:t xml:space="preserve"> or are not involved (Ireland &amp; Rowley, 2007; Ireland &amp; Power, 2004; Sekol, 2016). </w:t>
      </w:r>
    </w:p>
    <w:p w:rsidR="00B33243" w:rsidRPr="00481DC7" w:rsidRDefault="00B33243" w:rsidP="00C27E77">
      <w:pPr>
        <w:spacing w:line="480" w:lineRule="auto"/>
        <w:ind w:firstLine="709"/>
        <w:jc w:val="both"/>
        <w:rPr>
          <w:rFonts w:ascii="Times New Roman" w:hAnsi="Times New Roman" w:cs="Times New Roman"/>
        </w:rPr>
      </w:pPr>
      <w:r w:rsidRPr="00481DC7">
        <w:rPr>
          <w:rFonts w:ascii="Times New Roman" w:hAnsi="Times New Roman" w:cs="Times New Roman"/>
        </w:rPr>
        <w:tab/>
        <w:t>In order to facilitate</w:t>
      </w:r>
      <w:r>
        <w:rPr>
          <w:rFonts w:ascii="Times New Roman" w:hAnsi="Times New Roman" w:cs="Times New Roman"/>
        </w:rPr>
        <w:t xml:space="preserve"> </w:t>
      </w:r>
      <w:r w:rsidR="003A4771">
        <w:rPr>
          <w:rFonts w:ascii="Times New Roman" w:hAnsi="Times New Roman" w:cs="Times New Roman"/>
        </w:rPr>
        <w:t>an</w:t>
      </w:r>
      <w:r w:rsidRPr="00481DC7">
        <w:rPr>
          <w:rFonts w:ascii="Times New Roman" w:hAnsi="Times New Roman" w:cs="Times New Roman"/>
        </w:rPr>
        <w:t xml:space="preserve"> understanding of the causes of intra-group aggression</w:t>
      </w:r>
      <w:r w:rsidR="003A4771">
        <w:rPr>
          <w:rFonts w:ascii="Times New Roman" w:hAnsi="Times New Roman" w:cs="Times New Roman"/>
        </w:rPr>
        <w:t xml:space="preserve"> in secure forensic psychiatric settings</w:t>
      </w:r>
      <w:r>
        <w:rPr>
          <w:rFonts w:ascii="Times New Roman" w:hAnsi="Times New Roman" w:cs="Times New Roman"/>
        </w:rPr>
        <w:t>,</w:t>
      </w:r>
      <w:r w:rsidRPr="00481DC7">
        <w:rPr>
          <w:rFonts w:ascii="Times New Roman" w:hAnsi="Times New Roman" w:cs="Times New Roman"/>
        </w:rPr>
        <w:t xml:space="preserve"> Ireland and Snowden (2002) </w:t>
      </w:r>
      <w:r w:rsidR="00834F44">
        <w:rPr>
          <w:rFonts w:ascii="Times New Roman" w:hAnsi="Times New Roman" w:cs="Times New Roman"/>
        </w:rPr>
        <w:t xml:space="preserve">argued the behaviour to be a </w:t>
      </w:r>
      <w:r w:rsidRPr="00481DC7">
        <w:rPr>
          <w:rFonts w:ascii="Times New Roman" w:hAnsi="Times New Roman" w:cs="Times New Roman"/>
        </w:rPr>
        <w:t xml:space="preserve">reflection of environmental </w:t>
      </w:r>
      <w:r w:rsidRPr="00834F44">
        <w:rPr>
          <w:rFonts w:ascii="Times New Roman" w:hAnsi="Times New Roman" w:cs="Times New Roman"/>
          <w:i/>
        </w:rPr>
        <w:t>and</w:t>
      </w:r>
      <w:r w:rsidRPr="00481DC7">
        <w:rPr>
          <w:rFonts w:ascii="Times New Roman" w:hAnsi="Times New Roman" w:cs="Times New Roman"/>
        </w:rPr>
        <w:t xml:space="preserve"> individual factors associated with secure settings</w:t>
      </w:r>
      <w:r w:rsidR="003A4771">
        <w:rPr>
          <w:rFonts w:ascii="Times New Roman" w:hAnsi="Times New Roman" w:cs="Times New Roman"/>
        </w:rPr>
        <w:t>, drawing on prison</w:t>
      </w:r>
      <w:r w:rsidR="000E1613">
        <w:rPr>
          <w:rFonts w:ascii="Times New Roman" w:hAnsi="Times New Roman" w:cs="Times New Roman"/>
        </w:rPr>
        <w:t xml:space="preserve"> </w:t>
      </w:r>
      <w:r w:rsidR="003A4771">
        <w:rPr>
          <w:rFonts w:ascii="Times New Roman" w:hAnsi="Times New Roman" w:cs="Times New Roman"/>
        </w:rPr>
        <w:t>based research</w:t>
      </w:r>
      <w:r w:rsidRPr="00481DC7">
        <w:rPr>
          <w:rFonts w:ascii="Times New Roman" w:hAnsi="Times New Roman" w:cs="Times New Roman"/>
        </w:rPr>
        <w:t xml:space="preserve">. </w:t>
      </w:r>
      <w:r w:rsidR="003A4771">
        <w:rPr>
          <w:rFonts w:ascii="Times New Roman" w:hAnsi="Times New Roman" w:cs="Times New Roman"/>
        </w:rPr>
        <w:t xml:space="preserve">They proposed a </w:t>
      </w:r>
      <w:r w:rsidRPr="00481DC7">
        <w:rPr>
          <w:rFonts w:ascii="Times New Roman" w:hAnsi="Times New Roman" w:cs="Times New Roman"/>
        </w:rPr>
        <w:t>rigid institutional structure based on dominance hierarchies</w:t>
      </w:r>
      <w:r w:rsidR="003A4771">
        <w:rPr>
          <w:rFonts w:ascii="Times New Roman" w:hAnsi="Times New Roman" w:cs="Times New Roman"/>
        </w:rPr>
        <w:t xml:space="preserve">, as important considerations, coupled with a patient </w:t>
      </w:r>
      <w:r w:rsidRPr="00481DC7">
        <w:rPr>
          <w:rFonts w:ascii="Times New Roman" w:hAnsi="Times New Roman" w:cs="Times New Roman"/>
        </w:rPr>
        <w:t>subculture that condemn</w:t>
      </w:r>
      <w:r w:rsidR="003A4771">
        <w:rPr>
          <w:rFonts w:ascii="Times New Roman" w:hAnsi="Times New Roman" w:cs="Times New Roman"/>
        </w:rPr>
        <w:t>ed</w:t>
      </w:r>
      <w:r w:rsidRPr="00481DC7">
        <w:rPr>
          <w:rFonts w:ascii="Times New Roman" w:hAnsi="Times New Roman" w:cs="Times New Roman"/>
        </w:rPr>
        <w:t xml:space="preserve"> informing on others</w:t>
      </w:r>
      <w:r>
        <w:rPr>
          <w:rFonts w:ascii="Times New Roman" w:hAnsi="Times New Roman" w:cs="Times New Roman"/>
        </w:rPr>
        <w:t>,</w:t>
      </w:r>
      <w:r w:rsidRPr="00481DC7">
        <w:rPr>
          <w:rFonts w:ascii="Times New Roman" w:hAnsi="Times New Roman" w:cs="Times New Roman"/>
        </w:rPr>
        <w:t xml:space="preserve"> high densities of </w:t>
      </w:r>
      <w:r w:rsidR="003A4771">
        <w:rPr>
          <w:rFonts w:ascii="Times New Roman" w:hAnsi="Times New Roman" w:cs="Times New Roman"/>
        </w:rPr>
        <w:t xml:space="preserve">individuals residing </w:t>
      </w:r>
      <w:r w:rsidRPr="00481DC7">
        <w:rPr>
          <w:rFonts w:ascii="Times New Roman" w:hAnsi="Times New Roman" w:cs="Times New Roman"/>
        </w:rPr>
        <w:t xml:space="preserve">in </w:t>
      </w:r>
      <w:r w:rsidR="003A4771">
        <w:rPr>
          <w:rFonts w:ascii="Times New Roman" w:hAnsi="Times New Roman" w:cs="Times New Roman"/>
        </w:rPr>
        <w:t>limited</w:t>
      </w:r>
      <w:r w:rsidRPr="00481DC7">
        <w:rPr>
          <w:rFonts w:ascii="Times New Roman" w:hAnsi="Times New Roman" w:cs="Times New Roman"/>
        </w:rPr>
        <w:t xml:space="preserve"> space</w:t>
      </w:r>
      <w:r>
        <w:rPr>
          <w:rFonts w:ascii="Times New Roman" w:hAnsi="Times New Roman" w:cs="Times New Roman"/>
        </w:rPr>
        <w:t>,</w:t>
      </w:r>
      <w:r w:rsidRPr="00481DC7">
        <w:rPr>
          <w:rFonts w:ascii="Times New Roman" w:hAnsi="Times New Roman" w:cs="Times New Roman"/>
        </w:rPr>
        <w:t xml:space="preserve"> </w:t>
      </w:r>
      <w:r w:rsidR="003A4771">
        <w:rPr>
          <w:rFonts w:ascii="Times New Roman" w:hAnsi="Times New Roman" w:cs="Times New Roman"/>
        </w:rPr>
        <w:t>a</w:t>
      </w:r>
      <w:r w:rsidRPr="00481DC7">
        <w:rPr>
          <w:rFonts w:ascii="Times New Roman" w:hAnsi="Times New Roman" w:cs="Times New Roman"/>
        </w:rPr>
        <w:t xml:space="preserve"> </w:t>
      </w:r>
      <w:r w:rsidR="003A4771">
        <w:rPr>
          <w:rFonts w:ascii="Times New Roman" w:hAnsi="Times New Roman" w:cs="Times New Roman"/>
        </w:rPr>
        <w:t>raised</w:t>
      </w:r>
      <w:r w:rsidRPr="00481DC7">
        <w:rPr>
          <w:rFonts w:ascii="Times New Roman" w:hAnsi="Times New Roman" w:cs="Times New Roman"/>
        </w:rPr>
        <w:t xml:space="preserve"> turnover of </w:t>
      </w:r>
      <w:r w:rsidR="003A4771">
        <w:rPr>
          <w:rFonts w:ascii="Times New Roman" w:hAnsi="Times New Roman" w:cs="Times New Roman"/>
        </w:rPr>
        <w:t xml:space="preserve">residents, </w:t>
      </w:r>
      <w:r w:rsidRPr="00481DC7">
        <w:rPr>
          <w:rFonts w:ascii="Times New Roman" w:hAnsi="Times New Roman" w:cs="Times New Roman"/>
        </w:rPr>
        <w:t xml:space="preserve">lack of available activities and appropriate levels of </w:t>
      </w:r>
      <w:r w:rsidR="003A4771">
        <w:rPr>
          <w:rFonts w:ascii="Times New Roman" w:hAnsi="Times New Roman" w:cs="Times New Roman"/>
        </w:rPr>
        <w:t xml:space="preserve">(unpredictable) </w:t>
      </w:r>
      <w:r w:rsidRPr="00481DC7">
        <w:rPr>
          <w:rFonts w:ascii="Times New Roman" w:hAnsi="Times New Roman" w:cs="Times New Roman"/>
        </w:rPr>
        <w:t>supervision</w:t>
      </w:r>
      <w:r w:rsidR="003A4771">
        <w:rPr>
          <w:rFonts w:ascii="Times New Roman" w:hAnsi="Times New Roman" w:cs="Times New Roman"/>
        </w:rPr>
        <w:t xml:space="preserve"> as</w:t>
      </w:r>
      <w:r w:rsidRPr="00481DC7">
        <w:rPr>
          <w:rFonts w:ascii="Times New Roman" w:hAnsi="Times New Roman" w:cs="Times New Roman"/>
        </w:rPr>
        <w:t xml:space="preserve"> core environmental factors related to intra-group aggression.</w:t>
      </w:r>
      <w:r w:rsidR="003A4771">
        <w:rPr>
          <w:rFonts w:ascii="Times New Roman" w:hAnsi="Times New Roman" w:cs="Times New Roman"/>
        </w:rPr>
        <w:t xml:space="preserve">  Social as well as physical factors were also deemed important</w:t>
      </w:r>
      <w:r w:rsidR="008609DC">
        <w:rPr>
          <w:rFonts w:ascii="Times New Roman" w:hAnsi="Times New Roman" w:cs="Times New Roman"/>
        </w:rPr>
        <w:t>, with i</w:t>
      </w:r>
      <w:r w:rsidR="003A4771">
        <w:rPr>
          <w:rFonts w:ascii="Times New Roman" w:hAnsi="Times New Roman" w:cs="Times New Roman"/>
        </w:rPr>
        <w:t xml:space="preserve">ndividual </w:t>
      </w:r>
      <w:r w:rsidR="003A4771" w:rsidRPr="00481DC7">
        <w:rPr>
          <w:rFonts w:ascii="Times New Roman" w:hAnsi="Times New Roman" w:cs="Times New Roman"/>
        </w:rPr>
        <w:t>beliefs</w:t>
      </w:r>
      <w:r w:rsidR="003A4771">
        <w:rPr>
          <w:rFonts w:ascii="Times New Roman" w:hAnsi="Times New Roman" w:cs="Times New Roman"/>
        </w:rPr>
        <w:t xml:space="preserve"> supporting and</w:t>
      </w:r>
      <w:r w:rsidR="003A4771" w:rsidRPr="00481DC7">
        <w:rPr>
          <w:rFonts w:ascii="Times New Roman" w:hAnsi="Times New Roman" w:cs="Times New Roman"/>
        </w:rPr>
        <w:t xml:space="preserve"> justifying</w:t>
      </w:r>
      <w:r w:rsidR="003A4771">
        <w:rPr>
          <w:rFonts w:ascii="Times New Roman" w:hAnsi="Times New Roman" w:cs="Times New Roman"/>
        </w:rPr>
        <w:t xml:space="preserve"> the</w:t>
      </w:r>
      <w:r w:rsidR="003A4771" w:rsidRPr="00481DC7">
        <w:rPr>
          <w:rFonts w:ascii="Times New Roman" w:hAnsi="Times New Roman" w:cs="Times New Roman"/>
        </w:rPr>
        <w:t xml:space="preserve"> use of aggression, demeaning perceptions of victims, and </w:t>
      </w:r>
      <w:r w:rsidR="003A4771">
        <w:rPr>
          <w:rFonts w:ascii="Times New Roman" w:hAnsi="Times New Roman" w:cs="Times New Roman"/>
        </w:rPr>
        <w:t xml:space="preserve">poor </w:t>
      </w:r>
      <w:r w:rsidR="003A4771" w:rsidRPr="00481DC7">
        <w:rPr>
          <w:rFonts w:ascii="Times New Roman" w:hAnsi="Times New Roman" w:cs="Times New Roman"/>
        </w:rPr>
        <w:t xml:space="preserve">empathetic abilities </w:t>
      </w:r>
      <w:r w:rsidR="003A4771">
        <w:rPr>
          <w:rFonts w:ascii="Times New Roman" w:hAnsi="Times New Roman" w:cs="Times New Roman"/>
        </w:rPr>
        <w:t xml:space="preserve">highlighted as further </w:t>
      </w:r>
      <w:r w:rsidR="003A4771" w:rsidRPr="00481DC7">
        <w:rPr>
          <w:rFonts w:ascii="Times New Roman" w:hAnsi="Times New Roman" w:cs="Times New Roman"/>
        </w:rPr>
        <w:t>facilitat</w:t>
      </w:r>
      <w:r w:rsidR="003A4771">
        <w:rPr>
          <w:rFonts w:ascii="Times New Roman" w:hAnsi="Times New Roman" w:cs="Times New Roman"/>
        </w:rPr>
        <w:t>ing</w:t>
      </w:r>
      <w:r w:rsidR="003A4771" w:rsidRPr="00481DC7">
        <w:rPr>
          <w:rFonts w:ascii="Times New Roman" w:hAnsi="Times New Roman" w:cs="Times New Roman"/>
        </w:rPr>
        <w:t xml:space="preserve"> bullying (Ireland &amp; Snowden, 2002). </w:t>
      </w:r>
      <w:r w:rsidR="003A4771">
        <w:rPr>
          <w:rFonts w:ascii="Times New Roman" w:hAnsi="Times New Roman" w:cs="Times New Roman"/>
        </w:rPr>
        <w:t xml:space="preserve">In 2010 Allison </w:t>
      </w:r>
      <w:r w:rsidR="00DD6E9E" w:rsidRPr="000C2C1D">
        <w:rPr>
          <w:rFonts w:ascii="Times New Roman" w:hAnsi="Times New Roman" w:cs="Times New Roman"/>
        </w:rPr>
        <w:t>and</w:t>
      </w:r>
      <w:r w:rsidR="003A4771">
        <w:rPr>
          <w:rFonts w:ascii="Times New Roman" w:hAnsi="Times New Roman" w:cs="Times New Roman"/>
        </w:rPr>
        <w:t xml:space="preserve"> Ireland measured evidence for these factors using the </w:t>
      </w:r>
      <w:r w:rsidRPr="00481DC7">
        <w:rPr>
          <w:rFonts w:ascii="Times New Roman" w:hAnsi="Times New Roman" w:cs="Times New Roman"/>
        </w:rPr>
        <w:t>Prison Environment Scale</w:t>
      </w:r>
      <w:r>
        <w:rPr>
          <w:rFonts w:ascii="Times New Roman" w:hAnsi="Times New Roman" w:cs="Times New Roman"/>
        </w:rPr>
        <w:t xml:space="preserve"> (PES)</w:t>
      </w:r>
      <w:r w:rsidR="003A4771">
        <w:rPr>
          <w:rFonts w:ascii="Times New Roman" w:hAnsi="Times New Roman" w:cs="Times New Roman"/>
        </w:rPr>
        <w:t xml:space="preserve">, demonstrating a clear association between an increased prevalence of factors and </w:t>
      </w:r>
      <w:r w:rsidRPr="00481DC7">
        <w:rPr>
          <w:rFonts w:ascii="Times New Roman" w:hAnsi="Times New Roman" w:cs="Times New Roman"/>
        </w:rPr>
        <w:t xml:space="preserve">intra-group aggression </w:t>
      </w:r>
      <w:r w:rsidR="003A4771">
        <w:rPr>
          <w:rFonts w:ascii="Times New Roman" w:hAnsi="Times New Roman" w:cs="Times New Roman"/>
        </w:rPr>
        <w:t>among prisoners</w:t>
      </w:r>
      <w:r w:rsidRPr="00481DC7">
        <w:rPr>
          <w:rFonts w:ascii="Times New Roman" w:hAnsi="Times New Roman" w:cs="Times New Roman"/>
        </w:rPr>
        <w:t xml:space="preserve"> (All</w:t>
      </w:r>
      <w:r w:rsidR="00741A1F">
        <w:rPr>
          <w:rFonts w:ascii="Times New Roman" w:hAnsi="Times New Roman" w:cs="Times New Roman"/>
        </w:rPr>
        <w:t>is</w:t>
      </w:r>
      <w:r w:rsidRPr="00481DC7">
        <w:rPr>
          <w:rFonts w:ascii="Times New Roman" w:hAnsi="Times New Roman" w:cs="Times New Roman"/>
        </w:rPr>
        <w:t xml:space="preserve">on &amp; Ireland, 2010). </w:t>
      </w:r>
      <w:r w:rsidR="003A4771">
        <w:rPr>
          <w:rFonts w:ascii="Times New Roman" w:hAnsi="Times New Roman" w:cs="Times New Roman"/>
        </w:rPr>
        <w:t xml:space="preserve">Attitudes appeared as a particularly important factor and arguably interacted with </w:t>
      </w:r>
      <w:r w:rsidR="00C27E77">
        <w:rPr>
          <w:rFonts w:ascii="Times New Roman" w:hAnsi="Times New Roman" w:cs="Times New Roman"/>
        </w:rPr>
        <w:t xml:space="preserve">other environmental factors. The </w:t>
      </w:r>
      <w:r w:rsidRPr="00481DC7">
        <w:rPr>
          <w:rFonts w:ascii="Times New Roman" w:hAnsi="Times New Roman" w:cs="Times New Roman"/>
        </w:rPr>
        <w:t>presence of attitudes favouring bullying</w:t>
      </w:r>
      <w:r w:rsidR="00C27E77">
        <w:rPr>
          <w:rFonts w:ascii="Times New Roman" w:hAnsi="Times New Roman" w:cs="Times New Roman"/>
        </w:rPr>
        <w:t>,</w:t>
      </w:r>
      <w:r w:rsidRPr="00481DC7">
        <w:rPr>
          <w:rFonts w:ascii="Times New Roman" w:hAnsi="Times New Roman" w:cs="Times New Roman"/>
        </w:rPr>
        <w:t xml:space="preserve"> such as lack of support for victims, perception of bullies as skilled, admiring bullies, and victim blaming, w</w:t>
      </w:r>
      <w:r w:rsidR="00C27E77">
        <w:rPr>
          <w:rFonts w:ascii="Times New Roman" w:hAnsi="Times New Roman" w:cs="Times New Roman"/>
        </w:rPr>
        <w:t>ere</w:t>
      </w:r>
      <w:r w:rsidRPr="00481DC7">
        <w:rPr>
          <w:rFonts w:ascii="Times New Roman" w:hAnsi="Times New Roman" w:cs="Times New Roman"/>
        </w:rPr>
        <w:t xml:space="preserve"> positively associated with</w:t>
      </w:r>
      <w:r>
        <w:rPr>
          <w:rFonts w:ascii="Times New Roman" w:hAnsi="Times New Roman" w:cs="Times New Roman"/>
        </w:rPr>
        <w:t xml:space="preserve"> the</w:t>
      </w:r>
      <w:r w:rsidRPr="00481DC7">
        <w:rPr>
          <w:rFonts w:ascii="Times New Roman" w:hAnsi="Times New Roman" w:cs="Times New Roman"/>
        </w:rPr>
        <w:t xml:space="preserve"> institutional factors that supported intra-group aggression (Ireland </w:t>
      </w:r>
      <w:r w:rsidRPr="00745739">
        <w:rPr>
          <w:rFonts w:ascii="Times New Roman" w:hAnsi="Times New Roman" w:cs="Times New Roman"/>
          <w:i/>
        </w:rPr>
        <w:t>et al</w:t>
      </w:r>
      <w:r w:rsidRPr="00481DC7">
        <w:rPr>
          <w:rFonts w:ascii="Times New Roman" w:hAnsi="Times New Roman" w:cs="Times New Roman"/>
        </w:rPr>
        <w:t xml:space="preserve">., 2016). Similarly, Copper and colleagues (2010) revealed </w:t>
      </w:r>
      <w:r>
        <w:rPr>
          <w:rFonts w:ascii="Times New Roman" w:hAnsi="Times New Roman" w:cs="Times New Roman"/>
        </w:rPr>
        <w:t>an</w:t>
      </w:r>
      <w:r w:rsidRPr="00481DC7">
        <w:rPr>
          <w:rFonts w:ascii="Times New Roman" w:hAnsi="Times New Roman" w:cs="Times New Roman"/>
        </w:rPr>
        <w:t xml:space="preserve"> association between beliefs comprising Machismo cognition</w:t>
      </w:r>
      <w:r w:rsidR="00C27E77">
        <w:rPr>
          <w:rFonts w:ascii="Times New Roman" w:hAnsi="Times New Roman" w:cs="Times New Roman"/>
        </w:rPr>
        <w:t xml:space="preserve"> (</w:t>
      </w:r>
      <w:r w:rsidRPr="00481DC7">
        <w:rPr>
          <w:rFonts w:ascii="Times New Roman" w:hAnsi="Times New Roman" w:cs="Times New Roman"/>
        </w:rPr>
        <w:t xml:space="preserve">characterised by </w:t>
      </w:r>
      <w:r w:rsidR="00C27E77">
        <w:rPr>
          <w:rFonts w:ascii="Times New Roman" w:hAnsi="Times New Roman" w:cs="Times New Roman"/>
        </w:rPr>
        <w:t xml:space="preserve">a </w:t>
      </w:r>
      <w:r w:rsidRPr="00481DC7">
        <w:rPr>
          <w:rFonts w:ascii="Times New Roman" w:hAnsi="Times New Roman" w:cs="Times New Roman"/>
        </w:rPr>
        <w:t>normalisation of aggression</w:t>
      </w:r>
      <w:r w:rsidR="00C27E77">
        <w:rPr>
          <w:rFonts w:ascii="Times New Roman" w:hAnsi="Times New Roman" w:cs="Times New Roman"/>
        </w:rPr>
        <w:t>)</w:t>
      </w:r>
      <w:r w:rsidRPr="00481DC7">
        <w:rPr>
          <w:rFonts w:ascii="Times New Roman" w:hAnsi="Times New Roman" w:cs="Times New Roman"/>
        </w:rPr>
        <w:t xml:space="preserve"> and attitudes that support</w:t>
      </w:r>
      <w:r w:rsidR="008609DC">
        <w:rPr>
          <w:rFonts w:ascii="Times New Roman" w:hAnsi="Times New Roman" w:cs="Times New Roman"/>
        </w:rPr>
        <w:t>ed</w:t>
      </w:r>
      <w:r w:rsidRPr="00481DC7">
        <w:rPr>
          <w:rFonts w:ascii="Times New Roman" w:hAnsi="Times New Roman" w:cs="Times New Roman"/>
        </w:rPr>
        <w:t xml:space="preserve"> bullying among patients </w:t>
      </w:r>
      <w:r w:rsidR="008609DC">
        <w:rPr>
          <w:rFonts w:ascii="Times New Roman" w:hAnsi="Times New Roman" w:cs="Times New Roman"/>
        </w:rPr>
        <w:t>detained in a</w:t>
      </w:r>
      <w:r w:rsidRPr="00481DC7">
        <w:rPr>
          <w:rFonts w:ascii="Times New Roman" w:hAnsi="Times New Roman" w:cs="Times New Roman"/>
        </w:rPr>
        <w:t xml:space="preserve"> medium secure hospital</w:t>
      </w:r>
      <w:r w:rsidR="00C27E77">
        <w:rPr>
          <w:rFonts w:ascii="Times New Roman" w:hAnsi="Times New Roman" w:cs="Times New Roman"/>
        </w:rPr>
        <w:t>, suggesting that belief structures may be of particular value</w:t>
      </w:r>
      <w:r w:rsidRPr="00481DC7">
        <w:rPr>
          <w:rFonts w:ascii="Times New Roman" w:hAnsi="Times New Roman" w:cs="Times New Roman"/>
        </w:rPr>
        <w:t xml:space="preserve">. </w:t>
      </w:r>
    </w:p>
    <w:p w:rsidR="00B33243" w:rsidRPr="00481DC7" w:rsidRDefault="00B33243" w:rsidP="005A2634">
      <w:pPr>
        <w:spacing w:line="480" w:lineRule="auto"/>
        <w:ind w:firstLine="709"/>
        <w:jc w:val="both"/>
        <w:rPr>
          <w:rFonts w:ascii="Times New Roman" w:hAnsi="Times New Roman" w:cs="Times New Roman"/>
        </w:rPr>
      </w:pPr>
      <w:r w:rsidRPr="00481DC7">
        <w:rPr>
          <w:rFonts w:ascii="Times New Roman" w:hAnsi="Times New Roman" w:cs="Times New Roman"/>
        </w:rPr>
        <w:t xml:space="preserve">Uniting the known facilitators and causes of intra-group aggression in secure settings, Ireland (2012) proposed the </w:t>
      </w:r>
      <w:r w:rsidRPr="00481DC7">
        <w:rPr>
          <w:rFonts w:ascii="Times New Roman" w:hAnsi="Times New Roman" w:cs="Times New Roman"/>
          <w:i/>
        </w:rPr>
        <w:t>Multifactor Model of Bullying in Secure Settings</w:t>
      </w:r>
      <w:r w:rsidRPr="00481DC7">
        <w:rPr>
          <w:rFonts w:ascii="Times New Roman" w:hAnsi="Times New Roman" w:cs="Times New Roman"/>
        </w:rPr>
        <w:t xml:space="preserve"> (MMBSS). The MMBSS </w:t>
      </w:r>
      <w:r w:rsidR="008609DC">
        <w:rPr>
          <w:rFonts w:ascii="Times New Roman" w:hAnsi="Times New Roman" w:cs="Times New Roman"/>
        </w:rPr>
        <w:t>was</w:t>
      </w:r>
      <w:r w:rsidRPr="00481DC7">
        <w:rPr>
          <w:rFonts w:ascii="Times New Roman" w:hAnsi="Times New Roman" w:cs="Times New Roman"/>
        </w:rPr>
        <w:t xml:space="preserve"> a revision of the previous </w:t>
      </w:r>
      <w:r w:rsidRPr="00481DC7">
        <w:rPr>
          <w:rFonts w:ascii="Times New Roman" w:hAnsi="Times New Roman" w:cs="Times New Roman"/>
          <w:i/>
        </w:rPr>
        <w:t>Interaction Model of Prison bullying</w:t>
      </w:r>
      <w:r w:rsidRPr="00481DC7">
        <w:rPr>
          <w:rFonts w:ascii="Times New Roman" w:hAnsi="Times New Roman" w:cs="Times New Roman"/>
        </w:rPr>
        <w:t xml:space="preserve"> (IMP) proposed </w:t>
      </w:r>
      <w:r w:rsidR="00646B7F">
        <w:rPr>
          <w:rFonts w:ascii="Times New Roman" w:hAnsi="Times New Roman" w:cs="Times New Roman"/>
        </w:rPr>
        <w:t>in 2002</w:t>
      </w:r>
      <w:r w:rsidRPr="00481DC7">
        <w:rPr>
          <w:rFonts w:ascii="Times New Roman" w:hAnsi="Times New Roman" w:cs="Times New Roman"/>
        </w:rPr>
        <w:t xml:space="preserve"> (Ireland, 2002)</w:t>
      </w:r>
      <w:r w:rsidR="00646B7F">
        <w:rPr>
          <w:rFonts w:ascii="Times New Roman" w:hAnsi="Times New Roman" w:cs="Times New Roman"/>
        </w:rPr>
        <w:t xml:space="preserve">. The IMP was a simple model that argued how the social and physical aspects of a secure environment interacted with individual characteristics to promote bullying. The </w:t>
      </w:r>
      <w:r w:rsidRPr="00481DC7">
        <w:rPr>
          <w:rFonts w:ascii="Times New Roman" w:hAnsi="Times New Roman" w:cs="Times New Roman"/>
        </w:rPr>
        <w:t xml:space="preserve">MMBSS </w:t>
      </w:r>
      <w:r w:rsidR="00646B7F">
        <w:rPr>
          <w:rFonts w:ascii="Times New Roman" w:hAnsi="Times New Roman" w:cs="Times New Roman"/>
        </w:rPr>
        <w:t>proposed a more detailed understanding using pathways that accounted for individual factors being stable and/or dynamic and placed more emphasis on a role for attitudes</w:t>
      </w:r>
      <w:r w:rsidRPr="00481DC7">
        <w:rPr>
          <w:rFonts w:ascii="Times New Roman" w:hAnsi="Times New Roman" w:cs="Times New Roman"/>
        </w:rPr>
        <w:t>. According to</w:t>
      </w:r>
      <w:r>
        <w:rPr>
          <w:rFonts w:ascii="Times New Roman" w:hAnsi="Times New Roman" w:cs="Times New Roman"/>
        </w:rPr>
        <w:t xml:space="preserve"> the</w:t>
      </w:r>
      <w:r w:rsidRPr="00481DC7">
        <w:rPr>
          <w:rFonts w:ascii="Times New Roman" w:hAnsi="Times New Roman" w:cs="Times New Roman"/>
        </w:rPr>
        <w:t xml:space="preserve"> MMBSS</w:t>
      </w:r>
      <w:r>
        <w:rPr>
          <w:rFonts w:ascii="Times New Roman" w:hAnsi="Times New Roman" w:cs="Times New Roman"/>
        </w:rPr>
        <w:t>,</w:t>
      </w:r>
      <w:r w:rsidRPr="00481DC7">
        <w:rPr>
          <w:rFonts w:ascii="Times New Roman" w:hAnsi="Times New Roman" w:cs="Times New Roman"/>
        </w:rPr>
        <w:t xml:space="preserve"> the primary roots of intra-group aggression are located in the environment (Ireland, 2012). </w:t>
      </w:r>
      <w:r w:rsidR="00646B7F">
        <w:rPr>
          <w:rFonts w:ascii="Times New Roman" w:hAnsi="Times New Roman" w:cs="Times New Roman"/>
        </w:rPr>
        <w:t xml:space="preserve">It presents a </w:t>
      </w:r>
      <w:r w:rsidRPr="00481DC7">
        <w:rPr>
          <w:rFonts w:ascii="Times New Roman" w:hAnsi="Times New Roman" w:cs="Times New Roman"/>
          <w:i/>
        </w:rPr>
        <w:t>desensitization</w:t>
      </w:r>
      <w:r w:rsidRPr="00481DC7">
        <w:rPr>
          <w:rFonts w:ascii="Times New Roman" w:hAnsi="Times New Roman" w:cs="Times New Roman"/>
        </w:rPr>
        <w:t xml:space="preserve"> </w:t>
      </w:r>
      <w:r w:rsidRPr="00481DC7">
        <w:rPr>
          <w:rFonts w:ascii="Times New Roman" w:hAnsi="Times New Roman" w:cs="Times New Roman"/>
          <w:i/>
        </w:rPr>
        <w:t>pathway</w:t>
      </w:r>
      <w:r w:rsidRPr="00481DC7">
        <w:rPr>
          <w:rFonts w:ascii="Times New Roman" w:hAnsi="Times New Roman" w:cs="Times New Roman"/>
        </w:rPr>
        <w:t xml:space="preserve"> </w:t>
      </w:r>
      <w:r w:rsidR="00646B7F">
        <w:rPr>
          <w:rFonts w:ascii="Times New Roman" w:hAnsi="Times New Roman" w:cs="Times New Roman"/>
        </w:rPr>
        <w:t xml:space="preserve">that </w:t>
      </w:r>
      <w:r w:rsidRPr="00481DC7">
        <w:rPr>
          <w:rFonts w:ascii="Times New Roman" w:hAnsi="Times New Roman" w:cs="Times New Roman"/>
        </w:rPr>
        <w:t xml:space="preserve">reflects how </w:t>
      </w:r>
      <w:r w:rsidR="00646B7F">
        <w:rPr>
          <w:rFonts w:ascii="Times New Roman" w:hAnsi="Times New Roman" w:cs="Times New Roman"/>
        </w:rPr>
        <w:t xml:space="preserve">the raised </w:t>
      </w:r>
      <w:r w:rsidRPr="00481DC7">
        <w:rPr>
          <w:rFonts w:ascii="Times New Roman" w:hAnsi="Times New Roman" w:cs="Times New Roman"/>
        </w:rPr>
        <w:t>frequen</w:t>
      </w:r>
      <w:r w:rsidR="00646B7F">
        <w:rPr>
          <w:rFonts w:ascii="Times New Roman" w:hAnsi="Times New Roman" w:cs="Times New Roman"/>
        </w:rPr>
        <w:t>cy of acts of aggression and/or threat of the same in a hostile setting</w:t>
      </w:r>
      <w:r w:rsidRPr="00481DC7">
        <w:rPr>
          <w:rFonts w:ascii="Times New Roman" w:hAnsi="Times New Roman" w:cs="Times New Roman"/>
        </w:rPr>
        <w:t xml:space="preserve"> normalises and facilitates aggression related beliefs and attitudes. These, in turn, interact with acute emotional states, such as stress, fear and/or anger, </w:t>
      </w:r>
      <w:r w:rsidR="00646B7F">
        <w:rPr>
          <w:rFonts w:ascii="Times New Roman" w:hAnsi="Times New Roman" w:cs="Times New Roman"/>
        </w:rPr>
        <w:t>to promote engagement in aggression</w:t>
      </w:r>
      <w:r w:rsidRPr="00481DC7">
        <w:rPr>
          <w:rFonts w:ascii="Times New Roman" w:hAnsi="Times New Roman" w:cs="Times New Roman"/>
        </w:rPr>
        <w:t xml:space="preserve">. </w:t>
      </w:r>
      <w:r w:rsidR="00646B7F">
        <w:rPr>
          <w:rFonts w:ascii="Times New Roman" w:hAnsi="Times New Roman" w:cs="Times New Roman"/>
        </w:rPr>
        <w:t xml:space="preserve">Distinct to this is the </w:t>
      </w:r>
      <w:r w:rsidRPr="00481DC7">
        <w:rPr>
          <w:rFonts w:ascii="Times New Roman" w:hAnsi="Times New Roman" w:cs="Times New Roman"/>
          <w:i/>
        </w:rPr>
        <w:t>environment and prior characteristic</w:t>
      </w:r>
      <w:r w:rsidRPr="00481DC7">
        <w:rPr>
          <w:rFonts w:ascii="Times New Roman" w:hAnsi="Times New Roman" w:cs="Times New Roman"/>
        </w:rPr>
        <w:t xml:space="preserve"> pathway</w:t>
      </w:r>
      <w:r w:rsidR="00646B7F">
        <w:rPr>
          <w:rFonts w:ascii="Times New Roman" w:hAnsi="Times New Roman" w:cs="Times New Roman"/>
        </w:rPr>
        <w:t>, which reflects how the physical and social</w:t>
      </w:r>
      <w:r w:rsidRPr="00481DC7">
        <w:rPr>
          <w:rFonts w:ascii="Times New Roman" w:hAnsi="Times New Roman" w:cs="Times New Roman"/>
        </w:rPr>
        <w:t xml:space="preserve"> surroundings enhanc</w:t>
      </w:r>
      <w:r w:rsidR="00646B7F">
        <w:rPr>
          <w:rFonts w:ascii="Times New Roman" w:hAnsi="Times New Roman" w:cs="Times New Roman"/>
        </w:rPr>
        <w:t>e</w:t>
      </w:r>
      <w:r w:rsidRPr="00481DC7">
        <w:rPr>
          <w:rFonts w:ascii="Times New Roman" w:hAnsi="Times New Roman" w:cs="Times New Roman"/>
        </w:rPr>
        <w:t xml:space="preserve"> pre-existing aggression supportive traits, encouraging their expression. The MMBSS, like the IMP, divides the environment into physical and social. The former includes limitations on material goods, poor quality and low quantity of supervision</w:t>
      </w:r>
      <w:r w:rsidR="00646B7F">
        <w:rPr>
          <w:rFonts w:ascii="Times New Roman" w:hAnsi="Times New Roman" w:cs="Times New Roman"/>
        </w:rPr>
        <w:t xml:space="preserve"> (including raised predictability of supervision)</w:t>
      </w:r>
      <w:r w:rsidRPr="00481DC7">
        <w:rPr>
          <w:rFonts w:ascii="Times New Roman" w:hAnsi="Times New Roman" w:cs="Times New Roman"/>
        </w:rPr>
        <w:t>, and increased spa</w:t>
      </w:r>
      <w:r w:rsidR="00646B7F">
        <w:rPr>
          <w:rFonts w:ascii="Times New Roman" w:hAnsi="Times New Roman" w:cs="Times New Roman"/>
        </w:rPr>
        <w:t>t</w:t>
      </w:r>
      <w:r w:rsidRPr="00481DC7">
        <w:rPr>
          <w:rFonts w:ascii="Times New Roman" w:hAnsi="Times New Roman" w:cs="Times New Roman"/>
        </w:rPr>
        <w:t xml:space="preserve">ial and social density. </w:t>
      </w:r>
      <w:r w:rsidR="00646B7F">
        <w:rPr>
          <w:rFonts w:ascii="Times New Roman" w:hAnsi="Times New Roman" w:cs="Times New Roman"/>
        </w:rPr>
        <w:t>T</w:t>
      </w:r>
      <w:r w:rsidRPr="00481DC7">
        <w:rPr>
          <w:rFonts w:ascii="Times New Roman" w:hAnsi="Times New Roman" w:cs="Times New Roman"/>
        </w:rPr>
        <w:t xml:space="preserve">he latter incorporates power-based dominance hierarchies, </w:t>
      </w:r>
      <w:r w:rsidR="00646B7F">
        <w:rPr>
          <w:rFonts w:ascii="Times New Roman" w:hAnsi="Times New Roman" w:cs="Times New Roman"/>
        </w:rPr>
        <w:t>poor attachment</w:t>
      </w:r>
      <w:r w:rsidRPr="00481DC7">
        <w:rPr>
          <w:rFonts w:ascii="Times New Roman" w:hAnsi="Times New Roman" w:cs="Times New Roman"/>
        </w:rPr>
        <w:t xml:space="preserve"> relationships, and </w:t>
      </w:r>
      <w:r w:rsidR="00646B7F">
        <w:rPr>
          <w:rFonts w:ascii="Times New Roman" w:hAnsi="Times New Roman" w:cs="Times New Roman"/>
        </w:rPr>
        <w:t xml:space="preserve">a </w:t>
      </w:r>
      <w:r w:rsidRPr="00481DC7">
        <w:rPr>
          <w:rFonts w:ascii="Times New Roman" w:hAnsi="Times New Roman" w:cs="Times New Roman"/>
        </w:rPr>
        <w:t xml:space="preserve">subculture favouring aggression </w:t>
      </w:r>
      <w:r w:rsidR="00646B7F">
        <w:rPr>
          <w:rFonts w:ascii="Times New Roman" w:hAnsi="Times New Roman" w:cs="Times New Roman"/>
        </w:rPr>
        <w:t>and encouraging disengagement from staff</w:t>
      </w:r>
      <w:r w:rsidRPr="00481DC7">
        <w:rPr>
          <w:rFonts w:ascii="Times New Roman" w:hAnsi="Times New Roman" w:cs="Times New Roman"/>
        </w:rPr>
        <w:t xml:space="preserve">. </w:t>
      </w:r>
    </w:p>
    <w:p w:rsidR="002E7483" w:rsidRDefault="00B33243" w:rsidP="005A2634">
      <w:pPr>
        <w:spacing w:line="480" w:lineRule="auto"/>
        <w:ind w:firstLine="709"/>
        <w:jc w:val="both"/>
        <w:rPr>
          <w:rFonts w:ascii="Times New Roman" w:hAnsi="Times New Roman" w:cs="Times New Roman"/>
        </w:rPr>
      </w:pPr>
      <w:r w:rsidRPr="00481DC7">
        <w:rPr>
          <w:rFonts w:ascii="Times New Roman" w:hAnsi="Times New Roman" w:cs="Times New Roman"/>
        </w:rPr>
        <w:t>The MMBSS was partly confirmed in a large-scale study on intra-group aggression among adolescents in care (Sekol, 2016). It was found that</w:t>
      </w:r>
      <w:r>
        <w:rPr>
          <w:rFonts w:ascii="Times New Roman" w:hAnsi="Times New Roman" w:cs="Times New Roman"/>
        </w:rPr>
        <w:t xml:space="preserve"> the</w:t>
      </w:r>
      <w:r w:rsidRPr="00481DC7">
        <w:rPr>
          <w:rFonts w:ascii="Times New Roman" w:hAnsi="Times New Roman" w:cs="Times New Roman"/>
        </w:rPr>
        <w:t xml:space="preserve"> lack of peer support was the best predictor of both bullying and </w:t>
      </w:r>
      <w:r>
        <w:rPr>
          <w:rFonts w:ascii="Times New Roman" w:hAnsi="Times New Roman" w:cs="Times New Roman"/>
        </w:rPr>
        <w:t>victimisation</w:t>
      </w:r>
      <w:r w:rsidRPr="00481DC7">
        <w:rPr>
          <w:rFonts w:ascii="Times New Roman" w:hAnsi="Times New Roman" w:cs="Times New Roman"/>
        </w:rPr>
        <w:t xml:space="preserve">, highlighting the importance of </w:t>
      </w:r>
      <w:r w:rsidR="002E7483">
        <w:rPr>
          <w:rFonts w:ascii="Times New Roman" w:hAnsi="Times New Roman" w:cs="Times New Roman"/>
        </w:rPr>
        <w:t>social environment (</w:t>
      </w:r>
      <w:r w:rsidRPr="00481DC7">
        <w:rPr>
          <w:rFonts w:ascii="Times New Roman" w:hAnsi="Times New Roman" w:cs="Times New Roman"/>
        </w:rPr>
        <w:t>community</w:t>
      </w:r>
      <w:r w:rsidR="002E7483">
        <w:rPr>
          <w:rFonts w:ascii="Times New Roman" w:hAnsi="Times New Roman" w:cs="Times New Roman"/>
        </w:rPr>
        <w:t>)</w:t>
      </w:r>
      <w:r>
        <w:rPr>
          <w:rFonts w:ascii="Times New Roman" w:hAnsi="Times New Roman" w:cs="Times New Roman"/>
        </w:rPr>
        <w:t xml:space="preserve"> related factors</w:t>
      </w:r>
      <w:r w:rsidRPr="00481DC7">
        <w:rPr>
          <w:rFonts w:ascii="Times New Roman" w:hAnsi="Times New Roman" w:cs="Times New Roman"/>
        </w:rPr>
        <w:t>. Moreover, male bullies reported more experiences of unfair treatment from staff</w:t>
      </w:r>
      <w:r w:rsidR="002E7483">
        <w:rPr>
          <w:rFonts w:ascii="Times New Roman" w:hAnsi="Times New Roman" w:cs="Times New Roman"/>
        </w:rPr>
        <w:t xml:space="preserve">, concerns about physical aspects of the environment and general </w:t>
      </w:r>
      <w:r w:rsidRPr="00481DC7">
        <w:rPr>
          <w:rFonts w:ascii="Times New Roman" w:hAnsi="Times New Roman" w:cs="Times New Roman"/>
        </w:rPr>
        <w:t xml:space="preserve">diminished wellbeing. </w:t>
      </w:r>
      <w:r w:rsidR="002E7483">
        <w:rPr>
          <w:rFonts w:ascii="Times New Roman" w:hAnsi="Times New Roman" w:cs="Times New Roman"/>
        </w:rPr>
        <w:t xml:space="preserve">Collectively these </w:t>
      </w:r>
      <w:r w:rsidRPr="00481DC7">
        <w:rPr>
          <w:rFonts w:ascii="Times New Roman" w:hAnsi="Times New Roman" w:cs="Times New Roman"/>
        </w:rPr>
        <w:t xml:space="preserve">findings favoured </w:t>
      </w:r>
      <w:r w:rsidR="002E7483">
        <w:rPr>
          <w:rFonts w:ascii="Times New Roman" w:hAnsi="Times New Roman" w:cs="Times New Roman"/>
        </w:rPr>
        <w:t xml:space="preserve">a role for the environment as a notable correlate </w:t>
      </w:r>
      <w:r w:rsidR="008609DC">
        <w:rPr>
          <w:rFonts w:ascii="Times New Roman" w:hAnsi="Times New Roman" w:cs="Times New Roman"/>
        </w:rPr>
        <w:t>with bullying</w:t>
      </w:r>
      <w:r w:rsidR="002E7483">
        <w:rPr>
          <w:rFonts w:ascii="Times New Roman" w:hAnsi="Times New Roman" w:cs="Times New Roman"/>
        </w:rPr>
        <w:t>. T</w:t>
      </w:r>
      <w:r w:rsidRPr="00481DC7">
        <w:rPr>
          <w:rFonts w:ascii="Times New Roman" w:hAnsi="Times New Roman" w:cs="Times New Roman"/>
        </w:rPr>
        <w:t>he importance of social climate and</w:t>
      </w:r>
      <w:r>
        <w:rPr>
          <w:rFonts w:ascii="Times New Roman" w:hAnsi="Times New Roman" w:cs="Times New Roman"/>
        </w:rPr>
        <w:t xml:space="preserve"> the</w:t>
      </w:r>
      <w:r w:rsidRPr="00481DC7">
        <w:rPr>
          <w:rFonts w:ascii="Times New Roman" w:hAnsi="Times New Roman" w:cs="Times New Roman"/>
        </w:rPr>
        <w:t xml:space="preserve"> community in precipitati</w:t>
      </w:r>
      <w:r>
        <w:rPr>
          <w:rFonts w:ascii="Times New Roman" w:hAnsi="Times New Roman" w:cs="Times New Roman"/>
        </w:rPr>
        <w:t>ng aggressive beh</w:t>
      </w:r>
      <w:r w:rsidR="002E7483">
        <w:rPr>
          <w:rFonts w:ascii="Times New Roman" w:hAnsi="Times New Roman" w:cs="Times New Roman"/>
        </w:rPr>
        <w:t>a</w:t>
      </w:r>
      <w:r>
        <w:rPr>
          <w:rFonts w:ascii="Times New Roman" w:hAnsi="Times New Roman" w:cs="Times New Roman"/>
        </w:rPr>
        <w:t>viour</w:t>
      </w:r>
      <w:r w:rsidR="002E7483">
        <w:rPr>
          <w:rFonts w:ascii="Times New Roman" w:hAnsi="Times New Roman" w:cs="Times New Roman"/>
        </w:rPr>
        <w:t xml:space="preserve">, as indicated in the MMBSS, was also confirmed by the findings of </w:t>
      </w:r>
      <w:r w:rsidRPr="00481DC7">
        <w:rPr>
          <w:rFonts w:ascii="Times New Roman" w:hAnsi="Times New Roman" w:cs="Times New Roman"/>
        </w:rPr>
        <w:t>Ros, Van der Helm, Wissink and Schaftenaar (2013)</w:t>
      </w:r>
      <w:r w:rsidR="002E7483">
        <w:rPr>
          <w:rFonts w:ascii="Times New Roman" w:hAnsi="Times New Roman" w:cs="Times New Roman"/>
        </w:rPr>
        <w:t>. Based on</w:t>
      </w:r>
      <w:r w:rsidRPr="00481DC7">
        <w:rPr>
          <w:rFonts w:ascii="Times New Roman" w:hAnsi="Times New Roman" w:cs="Times New Roman"/>
        </w:rPr>
        <w:t xml:space="preserve"> data gathered from 72 patients in secure settings and prolonged intensive care</w:t>
      </w:r>
      <w:r w:rsidR="002E7483">
        <w:rPr>
          <w:rFonts w:ascii="Times New Roman" w:hAnsi="Times New Roman" w:cs="Times New Roman"/>
        </w:rPr>
        <w:t>, they</w:t>
      </w:r>
      <w:r w:rsidRPr="00481DC7">
        <w:rPr>
          <w:rFonts w:ascii="Times New Roman" w:hAnsi="Times New Roman" w:cs="Times New Roman"/>
        </w:rPr>
        <w:t xml:space="preserve"> identified </w:t>
      </w:r>
      <w:r w:rsidR="002E7483">
        <w:rPr>
          <w:rFonts w:ascii="Times New Roman" w:hAnsi="Times New Roman" w:cs="Times New Roman"/>
        </w:rPr>
        <w:t>a</w:t>
      </w:r>
      <w:r w:rsidRPr="00481DC7">
        <w:rPr>
          <w:rFonts w:ascii="Times New Roman" w:hAnsi="Times New Roman" w:cs="Times New Roman"/>
        </w:rPr>
        <w:t xml:space="preserve"> decrease in ward climate</w:t>
      </w:r>
      <w:r w:rsidR="008F6358">
        <w:rPr>
          <w:rFonts w:ascii="Times New Roman" w:hAnsi="Times New Roman" w:cs="Times New Roman"/>
        </w:rPr>
        <w:t xml:space="preserve"> (</w:t>
      </w:r>
      <w:r w:rsidRPr="00481DC7">
        <w:rPr>
          <w:rFonts w:ascii="Times New Roman" w:hAnsi="Times New Roman" w:cs="Times New Roman"/>
        </w:rPr>
        <w:t>characterised by patient’s perception of limited possibilitie</w:t>
      </w:r>
      <w:r>
        <w:rPr>
          <w:rFonts w:ascii="Times New Roman" w:hAnsi="Times New Roman" w:cs="Times New Roman"/>
        </w:rPr>
        <w:t>s for learning and growth</w:t>
      </w:r>
      <w:r w:rsidR="008F6358">
        <w:rPr>
          <w:rFonts w:ascii="Times New Roman" w:hAnsi="Times New Roman" w:cs="Times New Roman"/>
        </w:rPr>
        <w:t>)</w:t>
      </w:r>
      <w:r>
        <w:rPr>
          <w:rFonts w:ascii="Times New Roman" w:hAnsi="Times New Roman" w:cs="Times New Roman"/>
        </w:rPr>
        <w:t xml:space="preserve"> and </w:t>
      </w:r>
      <w:r w:rsidRPr="00481DC7">
        <w:rPr>
          <w:rFonts w:ascii="Times New Roman" w:hAnsi="Times New Roman" w:cs="Times New Roman"/>
        </w:rPr>
        <w:t xml:space="preserve">diminished professional support as predictors of </w:t>
      </w:r>
      <w:r w:rsidR="002E7483">
        <w:rPr>
          <w:rFonts w:ascii="Times New Roman" w:hAnsi="Times New Roman" w:cs="Times New Roman"/>
        </w:rPr>
        <w:t xml:space="preserve">an </w:t>
      </w:r>
      <w:r w:rsidRPr="00481DC7">
        <w:rPr>
          <w:rFonts w:ascii="Times New Roman" w:hAnsi="Times New Roman" w:cs="Times New Roman"/>
        </w:rPr>
        <w:t xml:space="preserve">increase in aggressive incidents. Interestingly, however, </w:t>
      </w:r>
      <w:r w:rsidR="008F6358">
        <w:rPr>
          <w:rFonts w:ascii="Times New Roman" w:hAnsi="Times New Roman" w:cs="Times New Roman"/>
        </w:rPr>
        <w:t xml:space="preserve">an </w:t>
      </w:r>
      <w:r w:rsidRPr="00481DC7">
        <w:rPr>
          <w:rFonts w:ascii="Times New Roman" w:hAnsi="Times New Roman" w:cs="Times New Roman"/>
        </w:rPr>
        <w:t>atmosphere of trust between patients and perception of unjust system of rules on the wards, did not predict any change in</w:t>
      </w:r>
      <w:r>
        <w:rPr>
          <w:rFonts w:ascii="Times New Roman" w:hAnsi="Times New Roman" w:cs="Times New Roman"/>
        </w:rPr>
        <w:t xml:space="preserve"> the</w:t>
      </w:r>
      <w:r w:rsidRPr="00481DC7">
        <w:rPr>
          <w:rFonts w:ascii="Times New Roman" w:hAnsi="Times New Roman" w:cs="Times New Roman"/>
        </w:rPr>
        <w:t xml:space="preserve"> number of aggressive incidents. </w:t>
      </w:r>
      <w:r w:rsidR="002E7483">
        <w:rPr>
          <w:rFonts w:ascii="Times New Roman" w:hAnsi="Times New Roman" w:cs="Times New Roman"/>
        </w:rPr>
        <w:t xml:space="preserve">Ros </w:t>
      </w:r>
      <w:r w:rsidR="002E7483" w:rsidRPr="00745739">
        <w:rPr>
          <w:rFonts w:ascii="Times New Roman" w:hAnsi="Times New Roman" w:cs="Times New Roman"/>
          <w:i/>
        </w:rPr>
        <w:t>et al</w:t>
      </w:r>
      <w:r w:rsidR="002E7483">
        <w:rPr>
          <w:rFonts w:ascii="Times New Roman" w:hAnsi="Times New Roman" w:cs="Times New Roman"/>
        </w:rPr>
        <w:t xml:space="preserve"> (2013) further demonstrated that </w:t>
      </w:r>
      <w:r w:rsidRPr="00481DC7">
        <w:rPr>
          <w:rFonts w:ascii="Times New Roman" w:hAnsi="Times New Roman" w:cs="Times New Roman"/>
        </w:rPr>
        <w:t>a posit</w:t>
      </w:r>
      <w:r>
        <w:rPr>
          <w:rFonts w:ascii="Times New Roman" w:hAnsi="Times New Roman" w:cs="Times New Roman"/>
        </w:rPr>
        <w:t>ive social climate on the wards,</w:t>
      </w:r>
      <w:r w:rsidRPr="00481DC7">
        <w:rPr>
          <w:rFonts w:ascii="Times New Roman" w:hAnsi="Times New Roman" w:cs="Times New Roman"/>
        </w:rPr>
        <w:t xml:space="preserve"> </w:t>
      </w:r>
      <w:r>
        <w:rPr>
          <w:rFonts w:ascii="Times New Roman" w:hAnsi="Times New Roman" w:cs="Times New Roman"/>
        </w:rPr>
        <w:t>characterised by</w:t>
      </w:r>
      <w:r w:rsidRPr="00481DC7">
        <w:rPr>
          <w:rFonts w:ascii="Times New Roman" w:hAnsi="Times New Roman" w:cs="Times New Roman"/>
        </w:rPr>
        <w:t xml:space="preserve"> patients</w:t>
      </w:r>
      <w:r>
        <w:rPr>
          <w:rFonts w:ascii="Times New Roman" w:hAnsi="Times New Roman" w:cs="Times New Roman"/>
        </w:rPr>
        <w:t>’ safe</w:t>
      </w:r>
      <w:r w:rsidRPr="00481DC7">
        <w:rPr>
          <w:rFonts w:ascii="Times New Roman" w:hAnsi="Times New Roman" w:cs="Times New Roman"/>
        </w:rPr>
        <w:t xml:space="preserve"> interact</w:t>
      </w:r>
      <w:r>
        <w:rPr>
          <w:rFonts w:ascii="Times New Roman" w:hAnsi="Times New Roman" w:cs="Times New Roman"/>
        </w:rPr>
        <w:t>ion</w:t>
      </w:r>
      <w:r w:rsidR="002E7483">
        <w:rPr>
          <w:rFonts w:ascii="Times New Roman" w:hAnsi="Times New Roman" w:cs="Times New Roman"/>
        </w:rPr>
        <w:t>s</w:t>
      </w:r>
      <w:r w:rsidRPr="00481DC7">
        <w:rPr>
          <w:rFonts w:ascii="Times New Roman" w:hAnsi="Times New Roman" w:cs="Times New Roman"/>
        </w:rPr>
        <w:t xml:space="preserve"> with </w:t>
      </w:r>
      <w:r w:rsidR="008F6358">
        <w:rPr>
          <w:rFonts w:ascii="Times New Roman" w:hAnsi="Times New Roman" w:cs="Times New Roman"/>
        </w:rPr>
        <w:t>one an</w:t>
      </w:r>
      <w:r w:rsidRPr="00481DC7">
        <w:rPr>
          <w:rFonts w:ascii="Times New Roman" w:hAnsi="Times New Roman" w:cs="Times New Roman"/>
        </w:rPr>
        <w:t>other and opportunities for personal development</w:t>
      </w:r>
      <w:r>
        <w:rPr>
          <w:rFonts w:ascii="Times New Roman" w:hAnsi="Times New Roman" w:cs="Times New Roman"/>
        </w:rPr>
        <w:t>,</w:t>
      </w:r>
      <w:r w:rsidRPr="00481DC7">
        <w:rPr>
          <w:rFonts w:ascii="Times New Roman" w:hAnsi="Times New Roman" w:cs="Times New Roman"/>
        </w:rPr>
        <w:t xml:space="preserve"> </w:t>
      </w:r>
      <w:r w:rsidR="002E7483">
        <w:rPr>
          <w:rFonts w:ascii="Times New Roman" w:hAnsi="Times New Roman" w:cs="Times New Roman"/>
        </w:rPr>
        <w:t>was</w:t>
      </w:r>
      <w:r w:rsidRPr="00481DC7">
        <w:rPr>
          <w:rFonts w:ascii="Times New Roman" w:hAnsi="Times New Roman" w:cs="Times New Roman"/>
        </w:rPr>
        <w:t xml:space="preserve"> likely to occur when aggressive incidents </w:t>
      </w:r>
      <w:r w:rsidR="002E7483">
        <w:rPr>
          <w:rFonts w:ascii="Times New Roman" w:hAnsi="Times New Roman" w:cs="Times New Roman"/>
        </w:rPr>
        <w:t>were</w:t>
      </w:r>
      <w:r w:rsidRPr="00481DC7">
        <w:rPr>
          <w:rFonts w:ascii="Times New Roman" w:hAnsi="Times New Roman" w:cs="Times New Roman"/>
        </w:rPr>
        <w:t xml:space="preserve"> not present.  </w:t>
      </w:r>
    </w:p>
    <w:p w:rsidR="002E7483" w:rsidRDefault="008F6358" w:rsidP="002E7483">
      <w:pPr>
        <w:spacing w:line="480" w:lineRule="auto"/>
        <w:ind w:firstLine="709"/>
        <w:jc w:val="both"/>
        <w:rPr>
          <w:rFonts w:ascii="Times New Roman" w:hAnsi="Times New Roman" w:cs="Times New Roman"/>
        </w:rPr>
      </w:pPr>
      <w:r>
        <w:rPr>
          <w:rFonts w:ascii="Times New Roman" w:hAnsi="Times New Roman" w:cs="Times New Roman"/>
        </w:rPr>
        <w:t>T</w:t>
      </w:r>
      <w:r w:rsidR="002E7483">
        <w:rPr>
          <w:rFonts w:ascii="Times New Roman" w:hAnsi="Times New Roman" w:cs="Times New Roman"/>
        </w:rPr>
        <w:t xml:space="preserve">he </w:t>
      </w:r>
      <w:r w:rsidR="00B33243" w:rsidRPr="00481DC7">
        <w:rPr>
          <w:rFonts w:ascii="Times New Roman" w:hAnsi="Times New Roman" w:cs="Times New Roman"/>
        </w:rPr>
        <w:t>MMBSS</w:t>
      </w:r>
      <w:r>
        <w:rPr>
          <w:rFonts w:ascii="Times New Roman" w:hAnsi="Times New Roman" w:cs="Times New Roman"/>
        </w:rPr>
        <w:t>, however,</w:t>
      </w:r>
      <w:r w:rsidR="00B33243" w:rsidRPr="00481DC7">
        <w:rPr>
          <w:rFonts w:ascii="Times New Roman" w:hAnsi="Times New Roman" w:cs="Times New Roman"/>
        </w:rPr>
        <w:t xml:space="preserve"> remain</w:t>
      </w:r>
      <w:r>
        <w:rPr>
          <w:rFonts w:ascii="Times New Roman" w:hAnsi="Times New Roman" w:cs="Times New Roman"/>
        </w:rPr>
        <w:t>s</w:t>
      </w:r>
      <w:r w:rsidR="00B33243" w:rsidRPr="00481DC7">
        <w:rPr>
          <w:rFonts w:ascii="Times New Roman" w:hAnsi="Times New Roman" w:cs="Times New Roman"/>
        </w:rPr>
        <w:t xml:space="preserve"> </w:t>
      </w:r>
      <w:r>
        <w:rPr>
          <w:rFonts w:ascii="Times New Roman" w:hAnsi="Times New Roman" w:cs="Times New Roman"/>
        </w:rPr>
        <w:t xml:space="preserve">a </w:t>
      </w:r>
      <w:r w:rsidR="00B33243" w:rsidRPr="00481DC7">
        <w:rPr>
          <w:rFonts w:ascii="Times New Roman" w:hAnsi="Times New Roman" w:cs="Times New Roman"/>
        </w:rPr>
        <w:t>theoretical model</w:t>
      </w:r>
      <w:r w:rsidR="002E7483">
        <w:rPr>
          <w:rFonts w:ascii="Times New Roman" w:hAnsi="Times New Roman" w:cs="Times New Roman"/>
        </w:rPr>
        <w:t xml:space="preserve"> </w:t>
      </w:r>
      <w:r>
        <w:rPr>
          <w:rFonts w:ascii="Times New Roman" w:hAnsi="Times New Roman" w:cs="Times New Roman"/>
        </w:rPr>
        <w:t xml:space="preserve">that </w:t>
      </w:r>
      <w:r w:rsidR="002E7483">
        <w:rPr>
          <w:rFonts w:ascii="Times New Roman" w:hAnsi="Times New Roman" w:cs="Times New Roman"/>
        </w:rPr>
        <w:t xml:space="preserve">requires further exploration and empirical testing. This is not unique to the MMBSS, however, since there remains no research to date that has </w:t>
      </w:r>
      <w:r w:rsidR="002E7483" w:rsidRPr="00481DC7">
        <w:rPr>
          <w:rFonts w:ascii="Times New Roman" w:hAnsi="Times New Roman" w:cs="Times New Roman"/>
        </w:rPr>
        <w:t>empirically assess</w:t>
      </w:r>
      <w:r>
        <w:rPr>
          <w:rFonts w:ascii="Times New Roman" w:hAnsi="Times New Roman" w:cs="Times New Roman"/>
        </w:rPr>
        <w:t>ed</w:t>
      </w:r>
      <w:r w:rsidR="002E7483" w:rsidRPr="00481DC7">
        <w:rPr>
          <w:rFonts w:ascii="Times New Roman" w:hAnsi="Times New Roman" w:cs="Times New Roman"/>
        </w:rPr>
        <w:t xml:space="preserve"> intervention</w:t>
      </w:r>
      <w:r w:rsidR="002E7483">
        <w:rPr>
          <w:rFonts w:ascii="Times New Roman" w:hAnsi="Times New Roman" w:cs="Times New Roman"/>
        </w:rPr>
        <w:t>s</w:t>
      </w:r>
      <w:r w:rsidR="002E7483" w:rsidRPr="00481DC7">
        <w:rPr>
          <w:rFonts w:ascii="Times New Roman" w:hAnsi="Times New Roman" w:cs="Times New Roman"/>
        </w:rPr>
        <w:t xml:space="preserve"> aimed at preventing </w:t>
      </w:r>
      <w:r w:rsidR="002E7483">
        <w:rPr>
          <w:rFonts w:ascii="Times New Roman" w:hAnsi="Times New Roman" w:cs="Times New Roman"/>
        </w:rPr>
        <w:t>intra-group aggression/bullying in secure services, including psychiatric settings</w:t>
      </w:r>
      <w:r w:rsidR="002E7483" w:rsidRPr="00481DC7">
        <w:rPr>
          <w:rFonts w:ascii="Times New Roman" w:hAnsi="Times New Roman" w:cs="Times New Roman"/>
        </w:rPr>
        <w:t xml:space="preserve"> (Ireland, Ireland, &amp; Power, 2016; Kiriakidis, 2012).</w:t>
      </w:r>
      <w:r w:rsidR="002E7483">
        <w:rPr>
          <w:rFonts w:ascii="Times New Roman" w:hAnsi="Times New Roman" w:cs="Times New Roman"/>
        </w:rPr>
        <w:t xml:space="preserve"> </w:t>
      </w:r>
      <w:r w:rsidR="00B33243" w:rsidRPr="00481DC7">
        <w:rPr>
          <w:rFonts w:ascii="Times New Roman" w:hAnsi="Times New Roman" w:cs="Times New Roman"/>
        </w:rPr>
        <w:t xml:space="preserve"> </w:t>
      </w:r>
      <w:r w:rsidR="002E7483">
        <w:rPr>
          <w:rFonts w:ascii="Times New Roman" w:hAnsi="Times New Roman" w:cs="Times New Roman"/>
        </w:rPr>
        <w:t>The MMBSS does, nevertheless, provide some indication of what could be considered a</w:t>
      </w:r>
      <w:r>
        <w:rPr>
          <w:rFonts w:ascii="Times New Roman" w:hAnsi="Times New Roman" w:cs="Times New Roman"/>
        </w:rPr>
        <w:t xml:space="preserve"> theoretically informed </w:t>
      </w:r>
      <w:r w:rsidR="002E7483">
        <w:rPr>
          <w:rFonts w:ascii="Times New Roman" w:hAnsi="Times New Roman" w:cs="Times New Roman"/>
        </w:rPr>
        <w:t xml:space="preserve">means of intervening positively into intra-group aggression. For example, </w:t>
      </w:r>
      <w:r w:rsidR="00B33243" w:rsidRPr="00481DC7">
        <w:rPr>
          <w:rFonts w:ascii="Times New Roman" w:hAnsi="Times New Roman" w:cs="Times New Roman"/>
        </w:rPr>
        <w:t>according to the MMBSS</w:t>
      </w:r>
      <w:r w:rsidR="002E7483">
        <w:rPr>
          <w:rFonts w:ascii="Times New Roman" w:hAnsi="Times New Roman" w:cs="Times New Roman"/>
        </w:rPr>
        <w:t>,</w:t>
      </w:r>
      <w:r w:rsidR="00B33243" w:rsidRPr="00481DC7">
        <w:rPr>
          <w:rFonts w:ascii="Times New Roman" w:hAnsi="Times New Roman" w:cs="Times New Roman"/>
        </w:rPr>
        <w:t xml:space="preserve"> enhancing the social environment in secure settings should have a detrimental effect on bullying. </w:t>
      </w:r>
      <w:r w:rsidR="002E7483">
        <w:rPr>
          <w:rFonts w:ascii="Times New Roman" w:hAnsi="Times New Roman" w:cs="Times New Roman"/>
        </w:rPr>
        <w:t>Creating a</w:t>
      </w:r>
      <w:r w:rsidR="00B33243" w:rsidRPr="00481DC7">
        <w:rPr>
          <w:rFonts w:ascii="Times New Roman" w:hAnsi="Times New Roman" w:cs="Times New Roman"/>
        </w:rPr>
        <w:t xml:space="preserve"> sense of community among patients </w:t>
      </w:r>
      <w:r w:rsidR="002E7483">
        <w:rPr>
          <w:rFonts w:ascii="Times New Roman" w:hAnsi="Times New Roman" w:cs="Times New Roman"/>
        </w:rPr>
        <w:t xml:space="preserve">presents as one example of a potentially </w:t>
      </w:r>
      <w:r w:rsidR="00B33243" w:rsidRPr="00481DC7">
        <w:rPr>
          <w:rFonts w:ascii="Times New Roman" w:hAnsi="Times New Roman" w:cs="Times New Roman"/>
        </w:rPr>
        <w:t>salient factor</w:t>
      </w:r>
      <w:r w:rsidR="002E7483">
        <w:rPr>
          <w:rFonts w:ascii="Times New Roman" w:hAnsi="Times New Roman" w:cs="Times New Roman"/>
        </w:rPr>
        <w:t xml:space="preserve"> to consider</w:t>
      </w:r>
      <w:r w:rsidR="00B33243" w:rsidRPr="00481DC7">
        <w:rPr>
          <w:rFonts w:ascii="Times New Roman" w:hAnsi="Times New Roman" w:cs="Times New Roman"/>
        </w:rPr>
        <w:t xml:space="preserve">. </w:t>
      </w:r>
    </w:p>
    <w:p w:rsidR="00B33243" w:rsidRDefault="00B33243" w:rsidP="002E7483">
      <w:pPr>
        <w:spacing w:line="480" w:lineRule="auto"/>
        <w:ind w:firstLine="709"/>
        <w:jc w:val="both"/>
        <w:rPr>
          <w:rFonts w:ascii="Times New Roman" w:hAnsi="Times New Roman" w:cs="Times New Roman"/>
        </w:rPr>
      </w:pPr>
      <w:r w:rsidRPr="00481DC7">
        <w:rPr>
          <w:rFonts w:ascii="Times New Roman" w:hAnsi="Times New Roman" w:cs="Times New Roman"/>
        </w:rPr>
        <w:t>In community settings</w:t>
      </w:r>
      <w:r w:rsidR="002E7483">
        <w:rPr>
          <w:rFonts w:ascii="Times New Roman" w:hAnsi="Times New Roman" w:cs="Times New Roman"/>
        </w:rPr>
        <w:t>, it is well recognised that</w:t>
      </w:r>
      <w:r w:rsidRPr="00481DC7">
        <w:rPr>
          <w:rFonts w:ascii="Times New Roman" w:hAnsi="Times New Roman" w:cs="Times New Roman"/>
        </w:rPr>
        <w:t xml:space="preserve"> </w:t>
      </w:r>
      <w:r w:rsidR="002E7483">
        <w:rPr>
          <w:rFonts w:ascii="Times New Roman" w:hAnsi="Times New Roman" w:cs="Times New Roman"/>
        </w:rPr>
        <w:t xml:space="preserve">poor community identification </w:t>
      </w:r>
      <w:r w:rsidRPr="00481DC7">
        <w:rPr>
          <w:rFonts w:ascii="Times New Roman" w:hAnsi="Times New Roman" w:cs="Times New Roman"/>
        </w:rPr>
        <w:t>is associated with antisocial copin</w:t>
      </w:r>
      <w:r>
        <w:rPr>
          <w:rFonts w:ascii="Times New Roman" w:hAnsi="Times New Roman" w:cs="Times New Roman"/>
        </w:rPr>
        <w:t>g,</w:t>
      </w:r>
      <w:r w:rsidRPr="00481DC7">
        <w:rPr>
          <w:rFonts w:ascii="Times New Roman" w:hAnsi="Times New Roman" w:cs="Times New Roman"/>
        </w:rPr>
        <w:t xml:space="preserve"> negative mood and low social joining (Roussi, Rapti, &amp; Kiosseglou, 2006). </w:t>
      </w:r>
      <w:r w:rsidR="002E7483">
        <w:rPr>
          <w:rFonts w:ascii="Times New Roman" w:hAnsi="Times New Roman" w:cs="Times New Roman"/>
        </w:rPr>
        <w:t>In</w:t>
      </w:r>
      <w:r w:rsidRPr="00481DC7">
        <w:rPr>
          <w:rFonts w:ascii="Times New Roman" w:hAnsi="Times New Roman" w:cs="Times New Roman"/>
        </w:rPr>
        <w:t xml:space="preserve"> secure settings</w:t>
      </w:r>
      <w:r w:rsidR="002E7483">
        <w:rPr>
          <w:rFonts w:ascii="Times New Roman" w:hAnsi="Times New Roman" w:cs="Times New Roman"/>
        </w:rPr>
        <w:t>,</w:t>
      </w:r>
      <w:r w:rsidRPr="00481DC7">
        <w:rPr>
          <w:rFonts w:ascii="Times New Roman" w:hAnsi="Times New Roman" w:cs="Times New Roman"/>
        </w:rPr>
        <w:t xml:space="preserve"> victims of intra-group aggression </w:t>
      </w:r>
      <w:r w:rsidR="00DD386B">
        <w:rPr>
          <w:rFonts w:ascii="Times New Roman" w:hAnsi="Times New Roman" w:cs="Times New Roman"/>
        </w:rPr>
        <w:t xml:space="preserve">have </w:t>
      </w:r>
      <w:r w:rsidRPr="00481DC7">
        <w:rPr>
          <w:rFonts w:ascii="Times New Roman" w:hAnsi="Times New Roman" w:cs="Times New Roman"/>
        </w:rPr>
        <w:t>report</w:t>
      </w:r>
      <w:r w:rsidR="00DD386B">
        <w:rPr>
          <w:rFonts w:ascii="Times New Roman" w:hAnsi="Times New Roman" w:cs="Times New Roman"/>
        </w:rPr>
        <w:t>ed</w:t>
      </w:r>
      <w:r w:rsidRPr="00481DC7">
        <w:rPr>
          <w:rFonts w:ascii="Times New Roman" w:hAnsi="Times New Roman" w:cs="Times New Roman"/>
        </w:rPr>
        <w:t xml:space="preserve"> </w:t>
      </w:r>
      <w:r w:rsidR="00DD386B">
        <w:rPr>
          <w:rFonts w:ascii="Times New Roman" w:hAnsi="Times New Roman" w:cs="Times New Roman"/>
        </w:rPr>
        <w:t>raised</w:t>
      </w:r>
      <w:r w:rsidRPr="00481DC7">
        <w:rPr>
          <w:rFonts w:ascii="Times New Roman" w:hAnsi="Times New Roman" w:cs="Times New Roman"/>
        </w:rPr>
        <w:t xml:space="preserve"> levels of emotional loneliness (Ireland &amp; Power, 2004) and social isolation (Connell, Farrington, &amp; Ireland, 2016)</w:t>
      </w:r>
      <w:r w:rsidR="00DD386B">
        <w:rPr>
          <w:rFonts w:ascii="Times New Roman" w:hAnsi="Times New Roman" w:cs="Times New Roman"/>
        </w:rPr>
        <w:t>, suggesting a poor connection with others and yet a desire to belong</w:t>
      </w:r>
      <w:r w:rsidRPr="00481DC7">
        <w:rPr>
          <w:rFonts w:ascii="Times New Roman" w:hAnsi="Times New Roman" w:cs="Times New Roman"/>
        </w:rPr>
        <w:t>. Traditionally,</w:t>
      </w:r>
      <w:r>
        <w:rPr>
          <w:rFonts w:ascii="Times New Roman" w:hAnsi="Times New Roman" w:cs="Times New Roman"/>
        </w:rPr>
        <w:t xml:space="preserve"> </w:t>
      </w:r>
      <w:r w:rsidR="00DD386B">
        <w:rPr>
          <w:rFonts w:ascii="Times New Roman" w:hAnsi="Times New Roman" w:cs="Times New Roman"/>
        </w:rPr>
        <w:t xml:space="preserve">a positive </w:t>
      </w:r>
      <w:r w:rsidRPr="00481DC7">
        <w:rPr>
          <w:rFonts w:ascii="Times New Roman" w:hAnsi="Times New Roman" w:cs="Times New Roman"/>
        </w:rPr>
        <w:t xml:space="preserve">sense of community </w:t>
      </w:r>
      <w:r w:rsidR="008F6358">
        <w:rPr>
          <w:rFonts w:ascii="Times New Roman" w:hAnsi="Times New Roman" w:cs="Times New Roman"/>
        </w:rPr>
        <w:t>includes</w:t>
      </w:r>
      <w:r w:rsidR="00DD386B">
        <w:rPr>
          <w:rFonts w:ascii="Times New Roman" w:hAnsi="Times New Roman" w:cs="Times New Roman"/>
        </w:rPr>
        <w:t xml:space="preserve"> four main components; </w:t>
      </w:r>
      <w:r w:rsidR="008F6358">
        <w:rPr>
          <w:rFonts w:ascii="Times New Roman" w:hAnsi="Times New Roman" w:cs="Times New Roman"/>
        </w:rPr>
        <w:t>m</w:t>
      </w:r>
      <w:r w:rsidRPr="00481DC7">
        <w:rPr>
          <w:rFonts w:ascii="Times New Roman" w:hAnsi="Times New Roman" w:cs="Times New Roman"/>
        </w:rPr>
        <w:t>embership</w:t>
      </w:r>
      <w:r w:rsidR="00DD386B">
        <w:rPr>
          <w:rFonts w:ascii="Times New Roman" w:hAnsi="Times New Roman" w:cs="Times New Roman"/>
        </w:rPr>
        <w:t xml:space="preserve">; </w:t>
      </w:r>
      <w:r w:rsidR="008F6358">
        <w:rPr>
          <w:rFonts w:ascii="Times New Roman" w:hAnsi="Times New Roman" w:cs="Times New Roman"/>
        </w:rPr>
        <w:t>e</w:t>
      </w:r>
      <w:r w:rsidRPr="00481DC7">
        <w:rPr>
          <w:rFonts w:ascii="Times New Roman" w:hAnsi="Times New Roman" w:cs="Times New Roman"/>
        </w:rPr>
        <w:t>motional connection with other</w:t>
      </w:r>
      <w:r w:rsidR="00DD386B">
        <w:rPr>
          <w:rFonts w:ascii="Times New Roman" w:hAnsi="Times New Roman" w:cs="Times New Roman"/>
        </w:rPr>
        <w:t>s</w:t>
      </w:r>
      <w:r w:rsidRPr="00481DC7">
        <w:rPr>
          <w:rFonts w:ascii="Times New Roman" w:hAnsi="Times New Roman" w:cs="Times New Roman"/>
        </w:rPr>
        <w:t xml:space="preserve"> members</w:t>
      </w:r>
      <w:r w:rsidR="00DD386B">
        <w:rPr>
          <w:rFonts w:ascii="Times New Roman" w:hAnsi="Times New Roman" w:cs="Times New Roman"/>
        </w:rPr>
        <w:t xml:space="preserve">; </w:t>
      </w:r>
      <w:r w:rsidR="008F6358">
        <w:rPr>
          <w:rFonts w:ascii="Times New Roman" w:hAnsi="Times New Roman" w:cs="Times New Roman"/>
        </w:rPr>
        <w:t>a</w:t>
      </w:r>
      <w:r w:rsidR="00DD386B">
        <w:rPr>
          <w:rFonts w:ascii="Times New Roman" w:hAnsi="Times New Roman" w:cs="Times New Roman"/>
        </w:rPr>
        <w:t xml:space="preserve">bility to </w:t>
      </w:r>
      <w:r w:rsidRPr="00481DC7">
        <w:rPr>
          <w:rFonts w:ascii="Times New Roman" w:hAnsi="Times New Roman" w:cs="Times New Roman"/>
        </w:rPr>
        <w:t>influenc</w:t>
      </w:r>
      <w:r w:rsidR="00DD386B">
        <w:rPr>
          <w:rFonts w:ascii="Times New Roman" w:hAnsi="Times New Roman" w:cs="Times New Roman"/>
        </w:rPr>
        <w:t>e</w:t>
      </w:r>
      <w:r w:rsidRPr="00481DC7">
        <w:rPr>
          <w:rFonts w:ascii="Times New Roman" w:hAnsi="Times New Roman" w:cs="Times New Roman"/>
        </w:rPr>
        <w:t xml:space="preserve"> the community</w:t>
      </w:r>
      <w:r w:rsidR="00DD386B">
        <w:rPr>
          <w:rFonts w:ascii="Times New Roman" w:hAnsi="Times New Roman" w:cs="Times New Roman"/>
        </w:rPr>
        <w:t>;</w:t>
      </w:r>
      <w:r w:rsidRPr="00481DC7">
        <w:rPr>
          <w:rFonts w:ascii="Times New Roman" w:hAnsi="Times New Roman" w:cs="Times New Roman"/>
        </w:rPr>
        <w:t xml:space="preserve"> and</w:t>
      </w:r>
      <w:r w:rsidR="008F6358">
        <w:rPr>
          <w:rFonts w:ascii="Times New Roman" w:hAnsi="Times New Roman" w:cs="Times New Roman"/>
        </w:rPr>
        <w:t xml:space="preserve"> b</w:t>
      </w:r>
      <w:r w:rsidR="00DD386B">
        <w:rPr>
          <w:rFonts w:ascii="Times New Roman" w:hAnsi="Times New Roman" w:cs="Times New Roman"/>
        </w:rPr>
        <w:t xml:space="preserve">eing able to meet individual </w:t>
      </w:r>
      <w:r w:rsidRPr="00481DC7">
        <w:rPr>
          <w:rFonts w:ascii="Times New Roman" w:hAnsi="Times New Roman" w:cs="Times New Roman"/>
        </w:rPr>
        <w:t xml:space="preserve">needs with the help of </w:t>
      </w:r>
      <w:r>
        <w:rPr>
          <w:rFonts w:ascii="Times New Roman" w:hAnsi="Times New Roman" w:cs="Times New Roman"/>
        </w:rPr>
        <w:t xml:space="preserve">the </w:t>
      </w:r>
      <w:r w:rsidRPr="00481DC7">
        <w:rPr>
          <w:rFonts w:ascii="Times New Roman" w:hAnsi="Times New Roman" w:cs="Times New Roman"/>
        </w:rPr>
        <w:t xml:space="preserve">community (Chavis, Lee, &amp; Acosta, 2008). </w:t>
      </w:r>
      <w:r w:rsidR="00DD386B">
        <w:rPr>
          <w:rFonts w:ascii="Times New Roman" w:hAnsi="Times New Roman" w:cs="Times New Roman"/>
        </w:rPr>
        <w:t xml:space="preserve">Conversely, a </w:t>
      </w:r>
      <w:r w:rsidR="00DD386B" w:rsidRPr="008F6358">
        <w:rPr>
          <w:rFonts w:ascii="Times New Roman" w:hAnsi="Times New Roman" w:cs="Times New Roman"/>
          <w:i/>
        </w:rPr>
        <w:t>n</w:t>
      </w:r>
      <w:r w:rsidRPr="008F6358">
        <w:rPr>
          <w:rFonts w:ascii="Times New Roman" w:hAnsi="Times New Roman" w:cs="Times New Roman"/>
          <w:i/>
        </w:rPr>
        <w:t>egative</w:t>
      </w:r>
      <w:r w:rsidRPr="00481DC7">
        <w:rPr>
          <w:rFonts w:ascii="Times New Roman" w:hAnsi="Times New Roman" w:cs="Times New Roman"/>
        </w:rPr>
        <w:t xml:space="preserve"> sense of community has four components that facilitate individual disengagement (Mannarini, Rochira, &amp; Talo, 2014)</w:t>
      </w:r>
      <w:r w:rsidR="00DD386B">
        <w:rPr>
          <w:rFonts w:ascii="Times New Roman" w:hAnsi="Times New Roman" w:cs="Times New Roman"/>
        </w:rPr>
        <w:t>; F</w:t>
      </w:r>
      <w:r w:rsidRPr="00481DC7">
        <w:rPr>
          <w:rFonts w:ascii="Times New Roman" w:hAnsi="Times New Roman" w:cs="Times New Roman"/>
        </w:rPr>
        <w:t>rustration</w:t>
      </w:r>
      <w:r w:rsidR="009B19B1">
        <w:rPr>
          <w:rFonts w:ascii="Times New Roman" w:hAnsi="Times New Roman" w:cs="Times New Roman"/>
        </w:rPr>
        <w:t xml:space="preserve">, which </w:t>
      </w:r>
      <w:r w:rsidRPr="00481DC7">
        <w:rPr>
          <w:rFonts w:ascii="Times New Roman" w:hAnsi="Times New Roman" w:cs="Times New Roman"/>
        </w:rPr>
        <w:t xml:space="preserve">can arise from an inability to fulfil one’s needs through </w:t>
      </w:r>
      <w:r>
        <w:rPr>
          <w:rFonts w:ascii="Times New Roman" w:hAnsi="Times New Roman" w:cs="Times New Roman"/>
        </w:rPr>
        <w:t>a community</w:t>
      </w:r>
      <w:r w:rsidR="00DD386B">
        <w:rPr>
          <w:rFonts w:ascii="Times New Roman" w:hAnsi="Times New Roman" w:cs="Times New Roman"/>
        </w:rPr>
        <w:t xml:space="preserve">; </w:t>
      </w:r>
      <w:r w:rsidR="008F6358">
        <w:rPr>
          <w:rFonts w:ascii="Times New Roman" w:hAnsi="Times New Roman" w:cs="Times New Roman"/>
        </w:rPr>
        <w:t>d</w:t>
      </w:r>
      <w:r>
        <w:rPr>
          <w:rFonts w:ascii="Times New Roman" w:hAnsi="Times New Roman" w:cs="Times New Roman"/>
        </w:rPr>
        <w:t>istinctiveness</w:t>
      </w:r>
      <w:r w:rsidR="00DD386B">
        <w:rPr>
          <w:rFonts w:ascii="Times New Roman" w:hAnsi="Times New Roman" w:cs="Times New Roman"/>
        </w:rPr>
        <w:t>,</w:t>
      </w:r>
      <w:r w:rsidRPr="00481DC7">
        <w:rPr>
          <w:rFonts w:ascii="Times New Roman" w:hAnsi="Times New Roman" w:cs="Times New Roman"/>
        </w:rPr>
        <w:t xml:space="preserve"> which refers to </w:t>
      </w:r>
      <w:r>
        <w:rPr>
          <w:rFonts w:ascii="Times New Roman" w:hAnsi="Times New Roman" w:cs="Times New Roman"/>
        </w:rPr>
        <w:t xml:space="preserve">an </w:t>
      </w:r>
      <w:r w:rsidRPr="00481DC7">
        <w:rPr>
          <w:rFonts w:ascii="Times New Roman" w:hAnsi="Times New Roman" w:cs="Times New Roman"/>
        </w:rPr>
        <w:t>active rejection of</w:t>
      </w:r>
      <w:r>
        <w:rPr>
          <w:rFonts w:ascii="Times New Roman" w:hAnsi="Times New Roman" w:cs="Times New Roman"/>
        </w:rPr>
        <w:t xml:space="preserve"> a</w:t>
      </w:r>
      <w:r w:rsidRPr="00481DC7">
        <w:rPr>
          <w:rFonts w:ascii="Times New Roman" w:hAnsi="Times New Roman" w:cs="Times New Roman"/>
        </w:rPr>
        <w:t xml:space="preserve"> community based on one’s view of being different</w:t>
      </w:r>
      <w:r w:rsidR="00DD386B">
        <w:rPr>
          <w:rFonts w:ascii="Times New Roman" w:hAnsi="Times New Roman" w:cs="Times New Roman"/>
        </w:rPr>
        <w:t xml:space="preserve">; </w:t>
      </w:r>
      <w:r w:rsidR="008F6358">
        <w:rPr>
          <w:rFonts w:ascii="Times New Roman" w:hAnsi="Times New Roman" w:cs="Times New Roman"/>
        </w:rPr>
        <w:t>a</w:t>
      </w:r>
      <w:r w:rsidRPr="00481DC7">
        <w:rPr>
          <w:rFonts w:ascii="Times New Roman" w:hAnsi="Times New Roman" w:cs="Times New Roman"/>
        </w:rPr>
        <w:t>bstention</w:t>
      </w:r>
      <w:r>
        <w:rPr>
          <w:rFonts w:ascii="Times New Roman" w:hAnsi="Times New Roman" w:cs="Times New Roman"/>
        </w:rPr>
        <w:t>,</w:t>
      </w:r>
      <w:r w:rsidRPr="00481DC7">
        <w:rPr>
          <w:rFonts w:ascii="Times New Roman" w:hAnsi="Times New Roman" w:cs="Times New Roman"/>
        </w:rPr>
        <w:t xml:space="preserve"> </w:t>
      </w:r>
      <w:r w:rsidR="009B19B1">
        <w:rPr>
          <w:rFonts w:ascii="Times New Roman" w:hAnsi="Times New Roman" w:cs="Times New Roman"/>
        </w:rPr>
        <w:t>r</w:t>
      </w:r>
      <w:r w:rsidRPr="00481DC7">
        <w:rPr>
          <w:rFonts w:ascii="Times New Roman" w:hAnsi="Times New Roman" w:cs="Times New Roman"/>
        </w:rPr>
        <w:t>eflect</w:t>
      </w:r>
      <w:r w:rsidR="000E1613">
        <w:rPr>
          <w:rFonts w:ascii="Times New Roman" w:hAnsi="Times New Roman" w:cs="Times New Roman"/>
        </w:rPr>
        <w:t>ing</w:t>
      </w:r>
      <w:r w:rsidRPr="00481DC7">
        <w:rPr>
          <w:rFonts w:ascii="Times New Roman" w:hAnsi="Times New Roman" w:cs="Times New Roman"/>
        </w:rPr>
        <w:t xml:space="preserve"> a passive position</w:t>
      </w:r>
      <w:r w:rsidR="009B19B1">
        <w:rPr>
          <w:rFonts w:ascii="Times New Roman" w:hAnsi="Times New Roman" w:cs="Times New Roman"/>
        </w:rPr>
        <w:t xml:space="preserve"> that</w:t>
      </w:r>
      <w:r w:rsidRPr="00481DC7">
        <w:rPr>
          <w:rFonts w:ascii="Times New Roman" w:hAnsi="Times New Roman" w:cs="Times New Roman"/>
        </w:rPr>
        <w:t xml:space="preserve"> facilitates avoidance of </w:t>
      </w:r>
      <w:r>
        <w:rPr>
          <w:rFonts w:ascii="Times New Roman" w:hAnsi="Times New Roman" w:cs="Times New Roman"/>
        </w:rPr>
        <w:t>engaging with a</w:t>
      </w:r>
      <w:r w:rsidRPr="00481DC7">
        <w:rPr>
          <w:rFonts w:ascii="Times New Roman" w:hAnsi="Times New Roman" w:cs="Times New Roman"/>
        </w:rPr>
        <w:t xml:space="preserve"> community</w:t>
      </w:r>
      <w:r w:rsidR="009B19B1">
        <w:rPr>
          <w:rFonts w:ascii="Times New Roman" w:hAnsi="Times New Roman" w:cs="Times New Roman"/>
        </w:rPr>
        <w:t xml:space="preserve">; and </w:t>
      </w:r>
      <w:r w:rsidR="008F6358">
        <w:rPr>
          <w:rFonts w:ascii="Times New Roman" w:hAnsi="Times New Roman" w:cs="Times New Roman"/>
        </w:rPr>
        <w:t>a</w:t>
      </w:r>
      <w:r w:rsidRPr="00481DC7">
        <w:rPr>
          <w:rFonts w:ascii="Times New Roman" w:hAnsi="Times New Roman" w:cs="Times New Roman"/>
        </w:rPr>
        <w:t xml:space="preserve">lienage </w:t>
      </w:r>
      <w:r w:rsidR="009B19B1">
        <w:rPr>
          <w:rFonts w:ascii="Times New Roman" w:hAnsi="Times New Roman" w:cs="Times New Roman"/>
        </w:rPr>
        <w:t xml:space="preserve">to </w:t>
      </w:r>
      <w:r w:rsidRPr="00481DC7">
        <w:rPr>
          <w:rFonts w:ascii="Times New Roman" w:hAnsi="Times New Roman" w:cs="Times New Roman"/>
        </w:rPr>
        <w:t xml:space="preserve">denotes a sense of </w:t>
      </w:r>
      <w:r w:rsidR="009B19B1">
        <w:rPr>
          <w:rFonts w:ascii="Times New Roman" w:hAnsi="Times New Roman" w:cs="Times New Roman"/>
        </w:rPr>
        <w:t xml:space="preserve">community </w:t>
      </w:r>
      <w:r w:rsidRPr="00481DC7">
        <w:rPr>
          <w:rFonts w:ascii="Times New Roman" w:hAnsi="Times New Roman" w:cs="Times New Roman"/>
        </w:rPr>
        <w:t>alienat</w:t>
      </w:r>
      <w:r w:rsidR="009B19B1">
        <w:rPr>
          <w:rFonts w:ascii="Times New Roman" w:hAnsi="Times New Roman" w:cs="Times New Roman"/>
        </w:rPr>
        <w:t>ion</w:t>
      </w:r>
      <w:r w:rsidRPr="00481DC7">
        <w:rPr>
          <w:rFonts w:ascii="Times New Roman" w:hAnsi="Times New Roman" w:cs="Times New Roman"/>
        </w:rPr>
        <w:t xml:space="preserve">. </w:t>
      </w:r>
    </w:p>
    <w:p w:rsidR="00C808E5" w:rsidRDefault="00B33243" w:rsidP="000E1613">
      <w:pPr>
        <w:spacing w:line="480" w:lineRule="auto"/>
        <w:ind w:firstLine="709"/>
        <w:jc w:val="both"/>
        <w:rPr>
          <w:rFonts w:ascii="Times New Roman" w:hAnsi="Times New Roman" w:cs="Times New Roman"/>
        </w:rPr>
      </w:pPr>
      <w:r w:rsidRPr="00481DC7">
        <w:rPr>
          <w:rFonts w:ascii="Times New Roman" w:hAnsi="Times New Roman" w:cs="Times New Roman"/>
        </w:rPr>
        <w:t>Given the relevance that</w:t>
      </w:r>
      <w:r>
        <w:rPr>
          <w:rFonts w:ascii="Times New Roman" w:hAnsi="Times New Roman" w:cs="Times New Roman"/>
        </w:rPr>
        <w:t xml:space="preserve"> the</w:t>
      </w:r>
      <w:r w:rsidRPr="00481DC7">
        <w:rPr>
          <w:rFonts w:ascii="Times New Roman" w:hAnsi="Times New Roman" w:cs="Times New Roman"/>
        </w:rPr>
        <w:t xml:space="preserve"> MMBSS attributes to the social climate, it is surprising that interventions aimed at increas</w:t>
      </w:r>
      <w:r w:rsidR="009B19B1">
        <w:rPr>
          <w:rFonts w:ascii="Times New Roman" w:hAnsi="Times New Roman" w:cs="Times New Roman"/>
        </w:rPr>
        <w:t>ing a</w:t>
      </w:r>
      <w:r w:rsidRPr="00481DC7">
        <w:rPr>
          <w:rFonts w:ascii="Times New Roman" w:hAnsi="Times New Roman" w:cs="Times New Roman"/>
        </w:rPr>
        <w:t xml:space="preserve"> sense of community ha</w:t>
      </w:r>
      <w:r w:rsidR="008F6358">
        <w:rPr>
          <w:rFonts w:ascii="Times New Roman" w:hAnsi="Times New Roman" w:cs="Times New Roman"/>
        </w:rPr>
        <w:t>ve</w:t>
      </w:r>
      <w:r w:rsidRPr="00481DC7">
        <w:rPr>
          <w:rFonts w:ascii="Times New Roman" w:hAnsi="Times New Roman" w:cs="Times New Roman"/>
        </w:rPr>
        <w:t xml:space="preserve"> not been implemented in secure settings as a </w:t>
      </w:r>
      <w:r w:rsidR="009B19B1">
        <w:rPr>
          <w:rFonts w:ascii="Times New Roman" w:hAnsi="Times New Roman" w:cs="Times New Roman"/>
        </w:rPr>
        <w:t xml:space="preserve">potential </w:t>
      </w:r>
      <w:r w:rsidRPr="00481DC7">
        <w:rPr>
          <w:rFonts w:ascii="Times New Roman" w:hAnsi="Times New Roman" w:cs="Times New Roman"/>
        </w:rPr>
        <w:t xml:space="preserve">remedy to intra-group aggression. The current </w:t>
      </w:r>
      <w:r w:rsidR="00AC48B7">
        <w:rPr>
          <w:rFonts w:ascii="Times New Roman" w:hAnsi="Times New Roman" w:cs="Times New Roman"/>
        </w:rPr>
        <w:t xml:space="preserve">research </w:t>
      </w:r>
      <w:r w:rsidRPr="00481DC7">
        <w:rPr>
          <w:rFonts w:ascii="Times New Roman" w:hAnsi="Times New Roman" w:cs="Times New Roman"/>
        </w:rPr>
        <w:t>address</w:t>
      </w:r>
      <w:r w:rsidR="00AC48B7">
        <w:rPr>
          <w:rFonts w:ascii="Times New Roman" w:hAnsi="Times New Roman" w:cs="Times New Roman"/>
        </w:rPr>
        <w:t>es</w:t>
      </w:r>
      <w:r w:rsidRPr="00481DC7">
        <w:rPr>
          <w:rFonts w:ascii="Times New Roman" w:hAnsi="Times New Roman" w:cs="Times New Roman"/>
        </w:rPr>
        <w:t xml:space="preserve"> </w:t>
      </w:r>
      <w:r w:rsidR="00A837DB">
        <w:rPr>
          <w:rFonts w:ascii="Times New Roman" w:hAnsi="Times New Roman" w:cs="Times New Roman"/>
        </w:rPr>
        <w:t xml:space="preserve">the lack of </w:t>
      </w:r>
      <w:r w:rsidR="00AC48B7">
        <w:rPr>
          <w:rFonts w:ascii="Times New Roman" w:hAnsi="Times New Roman" w:cs="Times New Roman"/>
        </w:rPr>
        <w:t xml:space="preserve">attention given to this </w:t>
      </w:r>
      <w:r w:rsidR="00A837DB">
        <w:rPr>
          <w:rFonts w:ascii="Times New Roman" w:hAnsi="Times New Roman" w:cs="Times New Roman"/>
        </w:rPr>
        <w:t>area through a series of connected studies</w:t>
      </w:r>
      <w:r w:rsidR="00C70CC1">
        <w:rPr>
          <w:rFonts w:ascii="Times New Roman" w:hAnsi="Times New Roman" w:cs="Times New Roman"/>
        </w:rPr>
        <w:t>, all of which take place with adult male forensic psychiatric patients who are detained in conditions of high security</w:t>
      </w:r>
      <w:r w:rsidR="009F5807">
        <w:rPr>
          <w:rFonts w:ascii="Times New Roman" w:hAnsi="Times New Roman" w:cs="Times New Roman"/>
        </w:rPr>
        <w:t xml:space="preserve"> in the same hospital</w:t>
      </w:r>
      <w:r w:rsidR="00A837DB">
        <w:rPr>
          <w:rFonts w:ascii="Times New Roman" w:hAnsi="Times New Roman" w:cs="Times New Roman"/>
        </w:rPr>
        <w:t xml:space="preserve">. It commences by exploring elements of the MMBSS that could relate to bullying and/or victimisation (Study 1), before moving onto to examine the impact of making specific changes to the environment as a means of positively impacting on </w:t>
      </w:r>
      <w:r w:rsidR="008F6358">
        <w:rPr>
          <w:rFonts w:ascii="Times New Roman" w:hAnsi="Times New Roman" w:cs="Times New Roman"/>
        </w:rPr>
        <w:t>intra-group aggression (</w:t>
      </w:r>
      <w:r w:rsidR="00A837DB">
        <w:rPr>
          <w:rFonts w:ascii="Times New Roman" w:hAnsi="Times New Roman" w:cs="Times New Roman"/>
        </w:rPr>
        <w:t>bullying and/or victimisation</w:t>
      </w:r>
      <w:r w:rsidR="008F6358">
        <w:rPr>
          <w:rFonts w:ascii="Times New Roman" w:hAnsi="Times New Roman" w:cs="Times New Roman"/>
        </w:rPr>
        <w:t>)</w:t>
      </w:r>
      <w:r w:rsidR="00C70CC1">
        <w:rPr>
          <w:rFonts w:ascii="Times New Roman" w:hAnsi="Times New Roman" w:cs="Times New Roman"/>
        </w:rPr>
        <w:t>.</w:t>
      </w:r>
      <w:r w:rsidR="00DF0FF5">
        <w:rPr>
          <w:rFonts w:ascii="Times New Roman" w:hAnsi="Times New Roman" w:cs="Times New Roman"/>
        </w:rPr>
        <w:t xml:space="preserve"> </w:t>
      </w:r>
      <w:r w:rsidRPr="00481DC7">
        <w:rPr>
          <w:rFonts w:ascii="Times New Roman" w:hAnsi="Times New Roman" w:cs="Times New Roman"/>
        </w:rPr>
        <w:t xml:space="preserve">Based on the MMBSS, </w:t>
      </w:r>
      <w:r w:rsidR="002046BC">
        <w:rPr>
          <w:rFonts w:ascii="Times New Roman" w:hAnsi="Times New Roman" w:cs="Times New Roman"/>
        </w:rPr>
        <w:t>the following predictions were made</w:t>
      </w:r>
      <w:r w:rsidR="00DF0FF5" w:rsidRPr="00DF0FF5">
        <w:rPr>
          <w:rFonts w:ascii="Times New Roman" w:hAnsi="Times New Roman" w:cs="Times New Roman"/>
        </w:rPr>
        <w:t>:</w:t>
      </w:r>
      <w:r w:rsidR="000E1613">
        <w:rPr>
          <w:rFonts w:ascii="Times New Roman" w:hAnsi="Times New Roman" w:cs="Times New Roman"/>
        </w:rPr>
        <w:t xml:space="preserve"> </w:t>
      </w:r>
      <w:r w:rsidR="000E1613" w:rsidRPr="000E1613">
        <w:rPr>
          <w:rFonts w:ascii="Times New Roman" w:hAnsi="Times New Roman" w:cs="Times New Roman"/>
        </w:rPr>
        <w:t xml:space="preserve">1.) </w:t>
      </w:r>
      <w:r w:rsidR="00DF0FF5" w:rsidRPr="000E1613">
        <w:rPr>
          <w:rFonts w:ascii="Times New Roman" w:hAnsi="Times New Roman" w:cs="Times New Roman"/>
        </w:rPr>
        <w:t>Physical environmental</w:t>
      </w:r>
      <w:r w:rsidRPr="000E1613">
        <w:rPr>
          <w:rFonts w:ascii="Times New Roman" w:hAnsi="Times New Roman" w:cs="Times New Roman"/>
        </w:rPr>
        <w:t xml:space="preserve"> factors associated with intra-group aggression</w:t>
      </w:r>
      <w:r w:rsidR="00DF0FF5" w:rsidRPr="000E1613">
        <w:rPr>
          <w:rFonts w:ascii="Times New Roman" w:hAnsi="Times New Roman" w:cs="Times New Roman"/>
        </w:rPr>
        <w:t xml:space="preserve"> will predict engagement in bullying and of being victimised</w:t>
      </w:r>
      <w:r w:rsidR="000E1613" w:rsidRPr="000E1613">
        <w:rPr>
          <w:rFonts w:ascii="Times New Roman" w:hAnsi="Times New Roman" w:cs="Times New Roman"/>
        </w:rPr>
        <w:t xml:space="preserve">; 2.) </w:t>
      </w:r>
      <w:r w:rsidR="00DF0FF5" w:rsidRPr="000E1613">
        <w:rPr>
          <w:rFonts w:ascii="Times New Roman" w:hAnsi="Times New Roman" w:cs="Times New Roman"/>
        </w:rPr>
        <w:t>Social environmental fac</w:t>
      </w:r>
      <w:r w:rsidR="008F6358" w:rsidRPr="000E1613">
        <w:rPr>
          <w:rFonts w:ascii="Times New Roman" w:hAnsi="Times New Roman" w:cs="Times New Roman"/>
        </w:rPr>
        <w:t>tor</w:t>
      </w:r>
      <w:r w:rsidR="00DF0FF5" w:rsidRPr="000E1613">
        <w:rPr>
          <w:rFonts w:ascii="Times New Roman" w:hAnsi="Times New Roman" w:cs="Times New Roman"/>
        </w:rPr>
        <w:t>s, namely attitudes supportive of bullying, will predict engagement in bullying and of being victimised;</w:t>
      </w:r>
      <w:r w:rsidR="000E1613" w:rsidRPr="000E1613">
        <w:rPr>
          <w:rFonts w:ascii="Times New Roman" w:hAnsi="Times New Roman" w:cs="Times New Roman"/>
        </w:rPr>
        <w:t xml:space="preserve"> 3.) </w:t>
      </w:r>
      <w:r w:rsidR="00DF0FF5" w:rsidRPr="000E1613">
        <w:rPr>
          <w:rFonts w:ascii="Times New Roman" w:hAnsi="Times New Roman" w:cs="Times New Roman"/>
        </w:rPr>
        <w:t>Making</w:t>
      </w:r>
      <w:r w:rsidRPr="000E1613">
        <w:rPr>
          <w:rFonts w:ascii="Times New Roman" w:hAnsi="Times New Roman" w:cs="Times New Roman"/>
        </w:rPr>
        <w:t xml:space="preserve"> </w:t>
      </w:r>
      <w:r w:rsidR="00DF0FF5" w:rsidRPr="000E1613">
        <w:rPr>
          <w:rFonts w:ascii="Times New Roman" w:hAnsi="Times New Roman" w:cs="Times New Roman"/>
        </w:rPr>
        <w:t xml:space="preserve">positive </w:t>
      </w:r>
      <w:r w:rsidRPr="000E1613">
        <w:rPr>
          <w:rFonts w:ascii="Times New Roman" w:hAnsi="Times New Roman" w:cs="Times New Roman"/>
        </w:rPr>
        <w:t xml:space="preserve">changes </w:t>
      </w:r>
      <w:r w:rsidR="00DF0FF5" w:rsidRPr="000E1613">
        <w:rPr>
          <w:rFonts w:ascii="Times New Roman" w:hAnsi="Times New Roman" w:cs="Times New Roman"/>
        </w:rPr>
        <w:t xml:space="preserve">to aggression-enhancing aspects of the </w:t>
      </w:r>
      <w:r w:rsidRPr="000E1613">
        <w:rPr>
          <w:rFonts w:ascii="Times New Roman" w:hAnsi="Times New Roman" w:cs="Times New Roman"/>
        </w:rPr>
        <w:t>physical and</w:t>
      </w:r>
      <w:r w:rsidR="00DF0FF5" w:rsidRPr="000E1613">
        <w:rPr>
          <w:rFonts w:ascii="Times New Roman" w:hAnsi="Times New Roman" w:cs="Times New Roman"/>
        </w:rPr>
        <w:t>/or</w:t>
      </w:r>
      <w:r w:rsidRPr="000E1613">
        <w:rPr>
          <w:rFonts w:ascii="Times New Roman" w:hAnsi="Times New Roman" w:cs="Times New Roman"/>
        </w:rPr>
        <w:t xml:space="preserve"> social environment</w:t>
      </w:r>
      <w:r w:rsidR="00DF0FF5" w:rsidRPr="000E1613">
        <w:rPr>
          <w:rFonts w:ascii="Times New Roman" w:hAnsi="Times New Roman" w:cs="Times New Roman"/>
        </w:rPr>
        <w:t xml:space="preserve"> </w:t>
      </w:r>
      <w:r w:rsidRPr="000E1613">
        <w:rPr>
          <w:rFonts w:ascii="Times New Roman" w:hAnsi="Times New Roman" w:cs="Times New Roman"/>
        </w:rPr>
        <w:t xml:space="preserve">will </w:t>
      </w:r>
      <w:r w:rsidR="00DF0FF5" w:rsidRPr="000E1613">
        <w:rPr>
          <w:rFonts w:ascii="Times New Roman" w:hAnsi="Times New Roman" w:cs="Times New Roman"/>
        </w:rPr>
        <w:t xml:space="preserve">individually </w:t>
      </w:r>
      <w:r w:rsidRPr="000E1613">
        <w:rPr>
          <w:rFonts w:ascii="Times New Roman" w:hAnsi="Times New Roman" w:cs="Times New Roman"/>
        </w:rPr>
        <w:t>reduce the factors associated with intra-group aggression</w:t>
      </w:r>
      <w:r w:rsidR="00DF0FF5" w:rsidRPr="000E1613">
        <w:rPr>
          <w:rFonts w:ascii="Times New Roman" w:hAnsi="Times New Roman" w:cs="Times New Roman"/>
        </w:rPr>
        <w:t xml:space="preserve"> and experiences of the same</w:t>
      </w:r>
      <w:r w:rsidR="000E1613" w:rsidRPr="000E1613">
        <w:rPr>
          <w:rFonts w:ascii="Times New Roman" w:hAnsi="Times New Roman" w:cs="Times New Roman"/>
        </w:rPr>
        <w:t xml:space="preserve">; 4.) </w:t>
      </w:r>
      <w:r w:rsidR="00DF0FF5" w:rsidRPr="000E1613">
        <w:rPr>
          <w:rFonts w:ascii="Times New Roman" w:hAnsi="Times New Roman" w:cs="Times New Roman"/>
        </w:rPr>
        <w:t xml:space="preserve">Making positive changes to aggression-enhancing aspects of the physical and social environment together will </w:t>
      </w:r>
      <w:r w:rsidRPr="000E1613">
        <w:rPr>
          <w:rFonts w:ascii="Times New Roman" w:hAnsi="Times New Roman" w:cs="Times New Roman"/>
        </w:rPr>
        <w:t xml:space="preserve">produce a greater reduction in the factors associated with </w:t>
      </w:r>
      <w:r w:rsidR="00DF0FF5" w:rsidRPr="000E1613">
        <w:rPr>
          <w:rFonts w:ascii="Times New Roman" w:hAnsi="Times New Roman" w:cs="Times New Roman"/>
        </w:rPr>
        <w:t>intra-group aggression and experiences of the same than just a focus on either the social or physical environment</w:t>
      </w:r>
      <w:r w:rsidR="000E1613" w:rsidRPr="000E1613">
        <w:rPr>
          <w:rFonts w:ascii="Times New Roman" w:hAnsi="Times New Roman" w:cs="Times New Roman"/>
        </w:rPr>
        <w:t xml:space="preserve">; 5.) </w:t>
      </w:r>
      <w:r w:rsidR="00C808E5" w:rsidRPr="000E1613">
        <w:rPr>
          <w:rFonts w:ascii="Times New Roman" w:hAnsi="Times New Roman" w:cs="Times New Roman"/>
        </w:rPr>
        <w:t>Enhancing a sense of community will positively impact on the factors associated with increasing intra-group aggression.</w:t>
      </w:r>
    </w:p>
    <w:p w:rsidR="008F6358" w:rsidRDefault="003D3D41" w:rsidP="008F6358">
      <w:pPr>
        <w:spacing w:line="480" w:lineRule="auto"/>
        <w:ind w:firstLine="709"/>
        <w:jc w:val="center"/>
        <w:rPr>
          <w:rFonts w:ascii="Times New Roman" w:hAnsi="Times New Roman" w:cs="Times New Roman"/>
        </w:rPr>
      </w:pPr>
      <w:r>
        <w:rPr>
          <w:rFonts w:ascii="Times New Roman" w:hAnsi="Times New Roman" w:cs="Times New Roman"/>
        </w:rPr>
        <w:t>Materials and Methods</w:t>
      </w:r>
    </w:p>
    <w:p w:rsidR="007F728D" w:rsidRPr="0050218F" w:rsidRDefault="007F728D" w:rsidP="008F6358">
      <w:pPr>
        <w:spacing w:line="480" w:lineRule="auto"/>
        <w:ind w:firstLine="709"/>
        <w:jc w:val="center"/>
        <w:rPr>
          <w:rFonts w:ascii="Times New Roman" w:hAnsi="Times New Roman" w:cs="Times New Roman"/>
        </w:rPr>
      </w:pPr>
      <w:r>
        <w:rPr>
          <w:rFonts w:ascii="Times New Roman" w:hAnsi="Times New Roman" w:cs="Times New Roman"/>
        </w:rPr>
        <w:t>Study one</w:t>
      </w:r>
    </w:p>
    <w:p w:rsidR="00B33243" w:rsidRPr="00481DC7" w:rsidRDefault="0050218F" w:rsidP="0050218F">
      <w:pPr>
        <w:spacing w:line="480" w:lineRule="auto"/>
        <w:jc w:val="both"/>
        <w:rPr>
          <w:rFonts w:ascii="Times New Roman" w:hAnsi="Times New Roman" w:cs="Times New Roman"/>
        </w:rPr>
      </w:pPr>
      <w:r>
        <w:rPr>
          <w:rFonts w:ascii="Times New Roman" w:hAnsi="Times New Roman" w:cs="Times New Roman"/>
        </w:rPr>
        <w:t>This</w:t>
      </w:r>
      <w:r w:rsidR="00B33243" w:rsidRPr="00481DC7">
        <w:rPr>
          <w:rFonts w:ascii="Times New Roman" w:hAnsi="Times New Roman" w:cs="Times New Roman"/>
        </w:rPr>
        <w:t xml:space="preserve"> exploratory study </w:t>
      </w:r>
      <w:r>
        <w:rPr>
          <w:rFonts w:ascii="Times New Roman" w:hAnsi="Times New Roman" w:cs="Times New Roman"/>
        </w:rPr>
        <w:t xml:space="preserve">examines the </w:t>
      </w:r>
      <w:r w:rsidR="00B33243" w:rsidRPr="00481DC7">
        <w:rPr>
          <w:rFonts w:ascii="Times New Roman" w:hAnsi="Times New Roman" w:cs="Times New Roman"/>
        </w:rPr>
        <w:t>predictor</w:t>
      </w:r>
      <w:r w:rsidR="00B33243">
        <w:rPr>
          <w:rFonts w:ascii="Times New Roman" w:hAnsi="Times New Roman" w:cs="Times New Roman"/>
        </w:rPr>
        <w:t>s</w:t>
      </w:r>
      <w:r>
        <w:rPr>
          <w:rFonts w:ascii="Times New Roman" w:hAnsi="Times New Roman" w:cs="Times New Roman"/>
        </w:rPr>
        <w:t xml:space="preserve"> and correlates</w:t>
      </w:r>
      <w:r w:rsidR="00B33243">
        <w:rPr>
          <w:rFonts w:ascii="Times New Roman" w:hAnsi="Times New Roman" w:cs="Times New Roman"/>
        </w:rPr>
        <w:t xml:space="preserve"> of intra-group aggression</w:t>
      </w:r>
      <w:r>
        <w:rPr>
          <w:rFonts w:ascii="Times New Roman" w:hAnsi="Times New Roman" w:cs="Times New Roman"/>
        </w:rPr>
        <w:t>, which arise</w:t>
      </w:r>
      <w:r w:rsidRPr="00481DC7">
        <w:rPr>
          <w:rFonts w:ascii="Times New Roman" w:hAnsi="Times New Roman" w:cs="Times New Roman"/>
        </w:rPr>
        <w:t xml:space="preserve"> from the psychosocial and physical environment</w:t>
      </w:r>
      <w:r>
        <w:rPr>
          <w:rFonts w:ascii="Times New Roman" w:hAnsi="Times New Roman" w:cs="Times New Roman"/>
        </w:rPr>
        <w:t>,</w:t>
      </w:r>
      <w:r w:rsidR="00B33243">
        <w:rPr>
          <w:rFonts w:ascii="Times New Roman" w:hAnsi="Times New Roman" w:cs="Times New Roman"/>
        </w:rPr>
        <w:t xml:space="preserve"> in</w:t>
      </w:r>
      <w:r w:rsidR="00B33243" w:rsidRPr="00481DC7">
        <w:rPr>
          <w:rFonts w:ascii="Times New Roman" w:hAnsi="Times New Roman" w:cs="Times New Roman"/>
        </w:rPr>
        <w:t xml:space="preserve"> </w:t>
      </w:r>
      <w:r>
        <w:rPr>
          <w:rFonts w:ascii="Times New Roman" w:hAnsi="Times New Roman" w:cs="Times New Roman"/>
        </w:rPr>
        <w:t xml:space="preserve">a </w:t>
      </w:r>
      <w:r w:rsidR="00B33243" w:rsidRPr="00481DC7">
        <w:rPr>
          <w:rFonts w:ascii="Times New Roman" w:hAnsi="Times New Roman" w:cs="Times New Roman"/>
        </w:rPr>
        <w:t>high secure psychiatric setting</w:t>
      </w:r>
      <w:r>
        <w:rPr>
          <w:rFonts w:ascii="Times New Roman" w:hAnsi="Times New Roman" w:cs="Times New Roman"/>
        </w:rPr>
        <w:t xml:space="preserve">. </w:t>
      </w:r>
      <w:r w:rsidR="00B33243" w:rsidRPr="00481DC7">
        <w:rPr>
          <w:rFonts w:ascii="Times New Roman" w:hAnsi="Times New Roman" w:cs="Times New Roman"/>
        </w:rPr>
        <w:t xml:space="preserve">The individual predictors established will </w:t>
      </w:r>
      <w:r>
        <w:rPr>
          <w:rFonts w:ascii="Times New Roman" w:hAnsi="Times New Roman" w:cs="Times New Roman"/>
        </w:rPr>
        <w:t xml:space="preserve">subsequently be used in the ensuing studies as </w:t>
      </w:r>
      <w:r w:rsidR="00B33243" w:rsidRPr="00481DC7">
        <w:rPr>
          <w:rFonts w:ascii="Times New Roman" w:hAnsi="Times New Roman" w:cs="Times New Roman"/>
        </w:rPr>
        <w:t xml:space="preserve">indicators of bullying and </w:t>
      </w:r>
      <w:r w:rsidR="00B33243">
        <w:rPr>
          <w:rFonts w:ascii="Times New Roman" w:hAnsi="Times New Roman" w:cs="Times New Roman"/>
        </w:rPr>
        <w:t>victimisation</w:t>
      </w:r>
      <w:r w:rsidR="0038161E">
        <w:rPr>
          <w:rFonts w:ascii="Times New Roman" w:hAnsi="Times New Roman" w:cs="Times New Roman"/>
        </w:rPr>
        <w:t xml:space="preserve"> to assist with evaluation</w:t>
      </w:r>
      <w:r w:rsidR="00B33243" w:rsidRPr="00481DC7">
        <w:rPr>
          <w:rFonts w:ascii="Times New Roman" w:hAnsi="Times New Roman" w:cs="Times New Roman"/>
        </w:rPr>
        <w:t>.</w:t>
      </w:r>
    </w:p>
    <w:p w:rsidR="00B33243" w:rsidRPr="00481DC7" w:rsidRDefault="00B33243" w:rsidP="00B33243">
      <w:pPr>
        <w:spacing w:line="480" w:lineRule="auto"/>
        <w:outlineLvl w:val="0"/>
        <w:rPr>
          <w:rFonts w:ascii="Times New Roman" w:hAnsi="Times New Roman" w:cs="Times New Roman"/>
          <w:i/>
        </w:rPr>
      </w:pPr>
      <w:r w:rsidRPr="00481DC7">
        <w:rPr>
          <w:rFonts w:ascii="Times New Roman" w:hAnsi="Times New Roman" w:cs="Times New Roman"/>
          <w:i/>
        </w:rPr>
        <w:t xml:space="preserve">Participants </w:t>
      </w:r>
    </w:p>
    <w:p w:rsidR="00B33243" w:rsidRDefault="00B33243" w:rsidP="0050218F">
      <w:pPr>
        <w:spacing w:line="480" w:lineRule="auto"/>
        <w:ind w:firstLine="720"/>
        <w:jc w:val="both"/>
        <w:rPr>
          <w:rFonts w:ascii="Times New Roman" w:hAnsi="Times New Roman" w:cs="Times New Roman"/>
        </w:rPr>
      </w:pPr>
      <w:r w:rsidRPr="00481DC7">
        <w:rPr>
          <w:rFonts w:ascii="Times New Roman" w:hAnsi="Times New Roman" w:cs="Times New Roman"/>
        </w:rPr>
        <w:t xml:space="preserve">Forty-four adult male patients from a high secure hospital in the </w:t>
      </w:r>
      <w:r w:rsidR="0050218F">
        <w:rPr>
          <w:rFonts w:ascii="Times New Roman" w:hAnsi="Times New Roman" w:cs="Times New Roman"/>
        </w:rPr>
        <w:t xml:space="preserve">UK </w:t>
      </w:r>
      <w:r w:rsidRPr="00481DC7">
        <w:rPr>
          <w:rFonts w:ascii="Times New Roman" w:hAnsi="Times New Roman" w:cs="Times New Roman"/>
        </w:rPr>
        <w:t>took part. The age of participants ranged from 21 to 56</w:t>
      </w:r>
      <w:r w:rsidR="0050218F">
        <w:rPr>
          <w:rFonts w:ascii="Times New Roman" w:hAnsi="Times New Roman" w:cs="Times New Roman"/>
        </w:rPr>
        <w:t xml:space="preserve"> (with most, 53%, aged between 21 and 31). Eight</w:t>
      </w:r>
      <w:r w:rsidR="00AC48B7">
        <w:rPr>
          <w:rFonts w:ascii="Times New Roman" w:hAnsi="Times New Roman" w:cs="Times New Roman"/>
        </w:rPr>
        <w:t>y</w:t>
      </w:r>
      <w:r w:rsidR="0050218F">
        <w:rPr>
          <w:rFonts w:ascii="Times New Roman" w:hAnsi="Times New Roman" w:cs="Times New Roman"/>
        </w:rPr>
        <w:t>-four per cent described themselves as W</w:t>
      </w:r>
      <w:r w:rsidRPr="00481DC7">
        <w:rPr>
          <w:rFonts w:ascii="Times New Roman" w:hAnsi="Times New Roman" w:cs="Times New Roman"/>
        </w:rPr>
        <w:t>hite British. Twenty-seven per cent</w:t>
      </w:r>
      <w:r w:rsidR="0050218F">
        <w:rPr>
          <w:rFonts w:ascii="Times New Roman" w:hAnsi="Times New Roman" w:cs="Times New Roman"/>
        </w:rPr>
        <w:t xml:space="preserve"> were</w:t>
      </w:r>
      <w:r w:rsidRPr="00481DC7">
        <w:rPr>
          <w:rFonts w:ascii="Times New Roman" w:hAnsi="Times New Roman" w:cs="Times New Roman"/>
        </w:rPr>
        <w:t xml:space="preserve"> classified under </w:t>
      </w:r>
      <w:r w:rsidR="0050218F">
        <w:rPr>
          <w:rFonts w:ascii="Times New Roman" w:hAnsi="Times New Roman" w:cs="Times New Roman"/>
        </w:rPr>
        <w:t xml:space="preserve">the </w:t>
      </w:r>
      <w:r w:rsidRPr="00481DC7">
        <w:rPr>
          <w:rFonts w:ascii="Times New Roman" w:hAnsi="Times New Roman" w:cs="Times New Roman"/>
        </w:rPr>
        <w:t xml:space="preserve">Mental Health Act (MHA) as having </w:t>
      </w:r>
      <w:r w:rsidR="004662BF">
        <w:rPr>
          <w:rFonts w:ascii="Times New Roman" w:hAnsi="Times New Roman" w:cs="Times New Roman"/>
        </w:rPr>
        <w:t>m</w:t>
      </w:r>
      <w:r w:rsidRPr="00481DC7">
        <w:rPr>
          <w:rFonts w:ascii="Times New Roman" w:hAnsi="Times New Roman" w:cs="Times New Roman"/>
        </w:rPr>
        <w:t xml:space="preserve">ental </w:t>
      </w:r>
      <w:r w:rsidR="004662BF">
        <w:rPr>
          <w:rFonts w:ascii="Times New Roman" w:hAnsi="Times New Roman" w:cs="Times New Roman"/>
        </w:rPr>
        <w:t>i</w:t>
      </w:r>
      <w:r w:rsidRPr="00481DC7">
        <w:rPr>
          <w:rFonts w:ascii="Times New Roman" w:hAnsi="Times New Roman" w:cs="Times New Roman"/>
        </w:rPr>
        <w:t xml:space="preserve">llness, 23% as having </w:t>
      </w:r>
      <w:r w:rsidR="004662BF">
        <w:rPr>
          <w:rFonts w:ascii="Times New Roman" w:hAnsi="Times New Roman" w:cs="Times New Roman"/>
        </w:rPr>
        <w:t>p</w:t>
      </w:r>
      <w:r w:rsidRPr="00481DC7">
        <w:rPr>
          <w:rFonts w:ascii="Times New Roman" w:hAnsi="Times New Roman" w:cs="Times New Roman"/>
        </w:rPr>
        <w:t xml:space="preserve">sychopathic </w:t>
      </w:r>
      <w:r w:rsidR="004662BF">
        <w:rPr>
          <w:rFonts w:ascii="Times New Roman" w:hAnsi="Times New Roman" w:cs="Times New Roman"/>
        </w:rPr>
        <w:t>d</w:t>
      </w:r>
      <w:r w:rsidRPr="00481DC7">
        <w:rPr>
          <w:rFonts w:ascii="Times New Roman" w:hAnsi="Times New Roman" w:cs="Times New Roman"/>
        </w:rPr>
        <w:t xml:space="preserve">isorder, and 50% as having </w:t>
      </w:r>
      <w:r w:rsidR="004662BF">
        <w:rPr>
          <w:rFonts w:ascii="Times New Roman" w:hAnsi="Times New Roman" w:cs="Times New Roman"/>
        </w:rPr>
        <w:t>p</w:t>
      </w:r>
      <w:r w:rsidRPr="00481DC7">
        <w:rPr>
          <w:rFonts w:ascii="Times New Roman" w:hAnsi="Times New Roman" w:cs="Times New Roman"/>
        </w:rPr>
        <w:t xml:space="preserve">sychopathic </w:t>
      </w:r>
      <w:r w:rsidR="004662BF">
        <w:rPr>
          <w:rFonts w:ascii="Times New Roman" w:hAnsi="Times New Roman" w:cs="Times New Roman"/>
        </w:rPr>
        <w:t>d</w:t>
      </w:r>
      <w:r w:rsidRPr="00481DC7">
        <w:rPr>
          <w:rFonts w:ascii="Times New Roman" w:hAnsi="Times New Roman" w:cs="Times New Roman"/>
        </w:rPr>
        <w:t xml:space="preserve">isorder and </w:t>
      </w:r>
      <w:r w:rsidR="004662BF">
        <w:rPr>
          <w:rFonts w:ascii="Times New Roman" w:hAnsi="Times New Roman" w:cs="Times New Roman"/>
        </w:rPr>
        <w:t>m</w:t>
      </w:r>
      <w:r w:rsidRPr="00481DC7">
        <w:rPr>
          <w:rFonts w:ascii="Times New Roman" w:hAnsi="Times New Roman" w:cs="Times New Roman"/>
        </w:rPr>
        <w:t xml:space="preserve">ental </w:t>
      </w:r>
      <w:r w:rsidR="004662BF">
        <w:rPr>
          <w:rFonts w:ascii="Times New Roman" w:hAnsi="Times New Roman" w:cs="Times New Roman"/>
        </w:rPr>
        <w:t>i</w:t>
      </w:r>
      <w:r w:rsidRPr="00481DC7">
        <w:rPr>
          <w:rFonts w:ascii="Times New Roman" w:hAnsi="Times New Roman" w:cs="Times New Roman"/>
        </w:rPr>
        <w:t>llness. Time spent in a hospital ranged from 7 to 396 months (M=70, SD=72.9).</w:t>
      </w:r>
    </w:p>
    <w:p w:rsidR="00B33243" w:rsidRPr="00481DC7" w:rsidRDefault="00B33243" w:rsidP="00B33243">
      <w:pPr>
        <w:spacing w:line="480" w:lineRule="auto"/>
        <w:outlineLvl w:val="0"/>
        <w:rPr>
          <w:rFonts w:ascii="Times New Roman" w:hAnsi="Times New Roman" w:cs="Times New Roman"/>
          <w:i/>
        </w:rPr>
      </w:pPr>
      <w:r w:rsidRPr="00481DC7">
        <w:rPr>
          <w:rFonts w:ascii="Times New Roman" w:hAnsi="Times New Roman" w:cs="Times New Roman"/>
          <w:i/>
        </w:rPr>
        <w:t>Measures</w:t>
      </w:r>
    </w:p>
    <w:p w:rsidR="00B33243" w:rsidRPr="00481DC7" w:rsidRDefault="00B33243" w:rsidP="004D1589">
      <w:pPr>
        <w:spacing w:line="480" w:lineRule="auto"/>
        <w:ind w:firstLine="709"/>
        <w:jc w:val="both"/>
        <w:rPr>
          <w:rFonts w:ascii="Times New Roman" w:hAnsi="Times New Roman" w:cs="Times New Roman"/>
        </w:rPr>
      </w:pPr>
      <w:r w:rsidRPr="00805AE9">
        <w:rPr>
          <w:rFonts w:ascii="Times New Roman" w:hAnsi="Times New Roman" w:cs="Times New Roman"/>
          <w:u w:val="single"/>
        </w:rPr>
        <w:t>Direct and Indirect Patient behaviour Checklist-Hospital version Revised (DIPC-HR</w:t>
      </w:r>
      <w:r w:rsidR="0050218F" w:rsidRPr="00805AE9">
        <w:rPr>
          <w:rFonts w:ascii="Times New Roman" w:hAnsi="Times New Roman" w:cs="Times New Roman"/>
          <w:u w:val="single"/>
        </w:rPr>
        <w:t xml:space="preserve">: </w:t>
      </w:r>
      <w:r w:rsidR="00261973">
        <w:rPr>
          <w:rFonts w:ascii="Times New Roman" w:hAnsi="Times New Roman" w:cs="Times New Roman"/>
          <w:u w:val="single"/>
        </w:rPr>
        <w:t xml:space="preserve">see </w:t>
      </w:r>
      <w:r w:rsidRPr="00805AE9">
        <w:rPr>
          <w:rFonts w:ascii="Times New Roman" w:hAnsi="Times New Roman" w:cs="Times New Roman"/>
          <w:u w:val="single"/>
        </w:rPr>
        <w:t>Ireland &amp; Rowley, 2007)</w:t>
      </w:r>
      <w:r w:rsidR="00805AE9" w:rsidRPr="00805AE9">
        <w:rPr>
          <w:rFonts w:ascii="Times New Roman" w:hAnsi="Times New Roman" w:cs="Times New Roman"/>
          <w:u w:val="single"/>
        </w:rPr>
        <w:t>,</w:t>
      </w:r>
      <w:r w:rsidR="00805AE9">
        <w:rPr>
          <w:rFonts w:ascii="Times New Roman" w:hAnsi="Times New Roman" w:cs="Times New Roman"/>
        </w:rPr>
        <w:t xml:space="preserve"> </w:t>
      </w:r>
      <w:r w:rsidRPr="00481DC7">
        <w:rPr>
          <w:rFonts w:ascii="Times New Roman" w:hAnsi="Times New Roman" w:cs="Times New Roman"/>
        </w:rPr>
        <w:t xml:space="preserve">a self-report behavioural checklist with yes/no answers assessing direct physical, verbal, sexual and psychological bullying. </w:t>
      </w:r>
      <w:r w:rsidR="00805AE9">
        <w:rPr>
          <w:rFonts w:ascii="Times New Roman" w:hAnsi="Times New Roman" w:cs="Times New Roman"/>
        </w:rPr>
        <w:t xml:space="preserve">Within the checklist are </w:t>
      </w:r>
      <w:r w:rsidRPr="00481DC7">
        <w:rPr>
          <w:rFonts w:ascii="Times New Roman" w:hAnsi="Times New Roman" w:cs="Times New Roman"/>
        </w:rPr>
        <w:t>1</w:t>
      </w:r>
      <w:r w:rsidR="0050218F">
        <w:rPr>
          <w:rFonts w:ascii="Times New Roman" w:hAnsi="Times New Roman" w:cs="Times New Roman"/>
        </w:rPr>
        <w:t>38</w:t>
      </w:r>
      <w:r w:rsidRPr="00481DC7">
        <w:rPr>
          <w:rFonts w:ascii="Times New Roman" w:hAnsi="Times New Roman" w:cs="Times New Roman"/>
        </w:rPr>
        <w:t xml:space="preserve"> </w:t>
      </w:r>
      <w:r w:rsidR="00805AE9">
        <w:rPr>
          <w:rFonts w:ascii="Times New Roman" w:hAnsi="Times New Roman" w:cs="Times New Roman"/>
        </w:rPr>
        <w:t xml:space="preserve">aggression </w:t>
      </w:r>
      <w:r w:rsidRPr="00481DC7">
        <w:rPr>
          <w:rFonts w:ascii="Times New Roman" w:hAnsi="Times New Roman" w:cs="Times New Roman"/>
        </w:rPr>
        <w:t>items</w:t>
      </w:r>
      <w:r w:rsidR="0050218F">
        <w:rPr>
          <w:rFonts w:ascii="Times New Roman" w:hAnsi="Times New Roman" w:cs="Times New Roman"/>
        </w:rPr>
        <w:t>, split equally between</w:t>
      </w:r>
      <w:r w:rsidRPr="00481DC7">
        <w:rPr>
          <w:rFonts w:ascii="Times New Roman" w:hAnsi="Times New Roman" w:cs="Times New Roman"/>
        </w:rPr>
        <w:t xml:space="preserve"> </w:t>
      </w:r>
      <w:r w:rsidR="0050218F">
        <w:rPr>
          <w:rFonts w:ascii="Times New Roman" w:hAnsi="Times New Roman" w:cs="Times New Roman"/>
        </w:rPr>
        <w:t>assessing perpetration and victimisation</w:t>
      </w:r>
      <w:r w:rsidR="00805AE9">
        <w:rPr>
          <w:rFonts w:ascii="Times New Roman" w:hAnsi="Times New Roman" w:cs="Times New Roman"/>
        </w:rPr>
        <w:t>. It does not use the term ‘bullying’. Rather, items ask about discrete behaviours, e.g. ‘S</w:t>
      </w:r>
      <w:r w:rsidRPr="00481DC7">
        <w:rPr>
          <w:rFonts w:ascii="Times New Roman" w:hAnsi="Times New Roman" w:cs="Times New Roman"/>
        </w:rPr>
        <w:t>omeone has deliberately started a fight with me</w:t>
      </w:r>
      <w:r w:rsidR="00805AE9">
        <w:rPr>
          <w:rFonts w:ascii="Times New Roman" w:hAnsi="Times New Roman" w:cs="Times New Roman"/>
        </w:rPr>
        <w:t>’, ‘</w:t>
      </w:r>
      <w:r w:rsidRPr="00481DC7">
        <w:rPr>
          <w:rFonts w:ascii="Times New Roman" w:hAnsi="Times New Roman" w:cs="Times New Roman"/>
        </w:rPr>
        <w:t>I have deliberately humiliated someone</w:t>
      </w:r>
      <w:r w:rsidR="00805AE9">
        <w:rPr>
          <w:rFonts w:ascii="Times New Roman" w:hAnsi="Times New Roman" w:cs="Times New Roman"/>
        </w:rPr>
        <w:t>’</w:t>
      </w:r>
      <w:r w:rsidRPr="00481DC7">
        <w:rPr>
          <w:rFonts w:ascii="Times New Roman" w:hAnsi="Times New Roman" w:cs="Times New Roman"/>
        </w:rPr>
        <w:t>.</w:t>
      </w:r>
    </w:p>
    <w:p w:rsidR="00B33243" w:rsidRPr="00481DC7" w:rsidRDefault="00B33243" w:rsidP="004D1589">
      <w:pPr>
        <w:spacing w:line="480" w:lineRule="auto"/>
        <w:ind w:firstLine="709"/>
        <w:jc w:val="both"/>
        <w:rPr>
          <w:rFonts w:ascii="Times New Roman" w:hAnsi="Times New Roman" w:cs="Times New Roman"/>
        </w:rPr>
      </w:pPr>
      <w:r w:rsidRPr="00805AE9">
        <w:rPr>
          <w:rFonts w:ascii="Times New Roman" w:hAnsi="Times New Roman" w:cs="Times New Roman"/>
          <w:u w:val="single"/>
        </w:rPr>
        <w:t>Patient/Prisoner Bullying Scale (PBS</w:t>
      </w:r>
      <w:r w:rsidR="00805AE9" w:rsidRPr="00805AE9">
        <w:rPr>
          <w:rFonts w:ascii="Times New Roman" w:hAnsi="Times New Roman" w:cs="Times New Roman"/>
          <w:u w:val="single"/>
        </w:rPr>
        <w:t>:</w:t>
      </w:r>
      <w:r w:rsidR="00B35290">
        <w:rPr>
          <w:rFonts w:ascii="Times New Roman" w:hAnsi="Times New Roman" w:cs="Times New Roman"/>
          <w:u w:val="single"/>
        </w:rPr>
        <w:t xml:space="preserve"> see</w:t>
      </w:r>
      <w:r w:rsidR="00805AE9" w:rsidRPr="00805AE9">
        <w:rPr>
          <w:rFonts w:ascii="Times New Roman" w:hAnsi="Times New Roman" w:cs="Times New Roman"/>
          <w:u w:val="single"/>
        </w:rPr>
        <w:t xml:space="preserve"> </w:t>
      </w:r>
      <w:r w:rsidRPr="00805AE9">
        <w:rPr>
          <w:rFonts w:ascii="Times New Roman" w:hAnsi="Times New Roman" w:cs="Times New Roman"/>
          <w:u w:val="single"/>
        </w:rPr>
        <w:t>Ireland, Power, Bramhall, &amp; Flowers, 2009)</w:t>
      </w:r>
      <w:r w:rsidRPr="00481DC7">
        <w:rPr>
          <w:rFonts w:ascii="Times New Roman" w:hAnsi="Times New Roman" w:cs="Times New Roman"/>
        </w:rPr>
        <w:t xml:space="preserve"> to measure attitudes supportive of bullying. This 39 item Likert</w:t>
      </w:r>
      <w:r w:rsidR="00B35290">
        <w:rPr>
          <w:rFonts w:ascii="Times New Roman" w:hAnsi="Times New Roman" w:cs="Times New Roman"/>
        </w:rPr>
        <w:t xml:space="preserve"> </w:t>
      </w:r>
      <w:r w:rsidRPr="00481DC7">
        <w:rPr>
          <w:rFonts w:ascii="Times New Roman" w:hAnsi="Times New Roman" w:cs="Times New Roman"/>
        </w:rPr>
        <w:t>scale self-report questionnaire</w:t>
      </w:r>
      <w:r w:rsidR="00805AE9">
        <w:rPr>
          <w:rFonts w:ascii="Times New Roman" w:hAnsi="Times New Roman" w:cs="Times New Roman"/>
        </w:rPr>
        <w:t xml:space="preserve"> has </w:t>
      </w:r>
      <w:r w:rsidRPr="00481DC7">
        <w:rPr>
          <w:rFonts w:ascii="Times New Roman" w:hAnsi="Times New Roman" w:cs="Times New Roman"/>
        </w:rPr>
        <w:t xml:space="preserve">six </w:t>
      </w:r>
      <w:r w:rsidR="00805AE9">
        <w:rPr>
          <w:rFonts w:ascii="Times New Roman" w:hAnsi="Times New Roman" w:cs="Times New Roman"/>
        </w:rPr>
        <w:t xml:space="preserve">attitude </w:t>
      </w:r>
      <w:r w:rsidRPr="00481DC7">
        <w:rPr>
          <w:rFonts w:ascii="Times New Roman" w:hAnsi="Times New Roman" w:cs="Times New Roman"/>
        </w:rPr>
        <w:t>dimensions</w:t>
      </w:r>
      <w:r w:rsidR="00805AE9">
        <w:rPr>
          <w:rFonts w:ascii="Times New Roman" w:hAnsi="Times New Roman" w:cs="Times New Roman"/>
        </w:rPr>
        <w:t xml:space="preserve">; </w:t>
      </w:r>
      <w:r w:rsidRPr="00481DC7">
        <w:rPr>
          <w:rFonts w:ascii="Times New Roman" w:hAnsi="Times New Roman" w:cs="Times New Roman"/>
        </w:rPr>
        <w:t xml:space="preserve">negative and blaming attitudes towards victims (e.g. </w:t>
      </w:r>
      <w:r w:rsidR="00805AE9">
        <w:rPr>
          <w:rFonts w:ascii="Times New Roman" w:hAnsi="Times New Roman" w:cs="Times New Roman"/>
        </w:rPr>
        <w:t>‘</w:t>
      </w:r>
      <w:r w:rsidRPr="00481DC7">
        <w:rPr>
          <w:rFonts w:ascii="Times New Roman" w:hAnsi="Times New Roman" w:cs="Times New Roman"/>
        </w:rPr>
        <w:t>Patients should be able to dominate others and get away with it</w:t>
      </w:r>
      <w:r w:rsidR="00805AE9">
        <w:rPr>
          <w:rFonts w:ascii="Times New Roman" w:hAnsi="Times New Roman" w:cs="Times New Roman"/>
        </w:rPr>
        <w:t>’</w:t>
      </w:r>
      <w:r w:rsidRPr="00481DC7">
        <w:rPr>
          <w:rFonts w:ascii="Times New Roman" w:hAnsi="Times New Roman" w:cs="Times New Roman"/>
        </w:rPr>
        <w:t xml:space="preserve">); believing that bullying can have positive connotations (e.g. </w:t>
      </w:r>
      <w:r w:rsidR="00805AE9">
        <w:rPr>
          <w:rFonts w:ascii="Times New Roman" w:hAnsi="Times New Roman" w:cs="Times New Roman"/>
        </w:rPr>
        <w:t>‘</w:t>
      </w:r>
      <w:r w:rsidRPr="00481DC7">
        <w:rPr>
          <w:rFonts w:ascii="Times New Roman" w:hAnsi="Times New Roman" w:cs="Times New Roman"/>
        </w:rPr>
        <w:t xml:space="preserve">Patients who are </w:t>
      </w:r>
      <w:r>
        <w:rPr>
          <w:rFonts w:ascii="Times New Roman" w:hAnsi="Times New Roman" w:cs="Times New Roman"/>
        </w:rPr>
        <w:t>victimised</w:t>
      </w:r>
      <w:r w:rsidRPr="00481DC7">
        <w:rPr>
          <w:rFonts w:ascii="Times New Roman" w:hAnsi="Times New Roman" w:cs="Times New Roman"/>
        </w:rPr>
        <w:t xml:space="preserve"> usually enjoy getting bullied</w:t>
      </w:r>
      <w:r w:rsidR="00805AE9">
        <w:rPr>
          <w:rFonts w:ascii="Times New Roman" w:hAnsi="Times New Roman" w:cs="Times New Roman"/>
        </w:rPr>
        <w:t>’</w:t>
      </w:r>
      <w:r w:rsidRPr="00481DC7">
        <w:rPr>
          <w:rFonts w:ascii="Times New Roman" w:hAnsi="Times New Roman" w:cs="Times New Roman"/>
        </w:rPr>
        <w:t xml:space="preserve">); supporting victims and disapproving of bullying (e.g. </w:t>
      </w:r>
      <w:r w:rsidR="00805AE9">
        <w:rPr>
          <w:rFonts w:ascii="Times New Roman" w:hAnsi="Times New Roman" w:cs="Times New Roman"/>
        </w:rPr>
        <w:t>‘</w:t>
      </w:r>
      <w:r w:rsidRPr="00481DC7">
        <w:rPr>
          <w:rFonts w:ascii="Times New Roman" w:hAnsi="Times New Roman" w:cs="Times New Roman"/>
        </w:rPr>
        <w:t>Patients who are weaker than others should be helped</w:t>
      </w:r>
      <w:r w:rsidR="00805AE9">
        <w:rPr>
          <w:rFonts w:ascii="Times New Roman" w:hAnsi="Times New Roman" w:cs="Times New Roman"/>
        </w:rPr>
        <w:t>’</w:t>
      </w:r>
      <w:r w:rsidRPr="00481DC7">
        <w:rPr>
          <w:rFonts w:ascii="Times New Roman" w:hAnsi="Times New Roman" w:cs="Times New Roman"/>
        </w:rPr>
        <w:t xml:space="preserve">); seeing victims as attention seeking (e.g. </w:t>
      </w:r>
      <w:r w:rsidR="00805AE9">
        <w:rPr>
          <w:rFonts w:ascii="Times New Roman" w:hAnsi="Times New Roman" w:cs="Times New Roman"/>
        </w:rPr>
        <w:t>‘</w:t>
      </w:r>
      <w:r w:rsidRPr="00481DC7">
        <w:rPr>
          <w:rFonts w:ascii="Times New Roman" w:hAnsi="Times New Roman" w:cs="Times New Roman"/>
        </w:rPr>
        <w:t>Patients only report bullying to get attention from staff</w:t>
      </w:r>
      <w:r w:rsidR="00805AE9">
        <w:rPr>
          <w:rFonts w:ascii="Times New Roman" w:hAnsi="Times New Roman" w:cs="Times New Roman"/>
        </w:rPr>
        <w:t>’</w:t>
      </w:r>
      <w:r w:rsidRPr="00481DC7">
        <w:rPr>
          <w:rFonts w:ascii="Times New Roman" w:hAnsi="Times New Roman" w:cs="Times New Roman"/>
        </w:rPr>
        <w:t xml:space="preserve">); perceiving bullies as skilled (e.g. </w:t>
      </w:r>
      <w:r w:rsidR="00805AE9">
        <w:rPr>
          <w:rFonts w:ascii="Times New Roman" w:hAnsi="Times New Roman" w:cs="Times New Roman"/>
        </w:rPr>
        <w:t>‘</w:t>
      </w:r>
      <w:r w:rsidRPr="00481DC7">
        <w:rPr>
          <w:rFonts w:ascii="Times New Roman" w:hAnsi="Times New Roman" w:cs="Times New Roman"/>
        </w:rPr>
        <w:t>Bullies are physically stronger than other patients</w:t>
      </w:r>
      <w:r w:rsidR="00805AE9">
        <w:rPr>
          <w:rFonts w:ascii="Times New Roman" w:hAnsi="Times New Roman" w:cs="Times New Roman"/>
        </w:rPr>
        <w:t>’</w:t>
      </w:r>
      <w:r w:rsidRPr="00481DC7">
        <w:rPr>
          <w:rFonts w:ascii="Times New Roman" w:hAnsi="Times New Roman" w:cs="Times New Roman"/>
        </w:rPr>
        <w:t xml:space="preserve">); </w:t>
      </w:r>
      <w:r w:rsidR="00805AE9">
        <w:rPr>
          <w:rFonts w:ascii="Times New Roman" w:hAnsi="Times New Roman" w:cs="Times New Roman"/>
        </w:rPr>
        <w:t xml:space="preserve">and </w:t>
      </w:r>
      <w:r w:rsidRPr="00481DC7">
        <w:rPr>
          <w:rFonts w:ascii="Times New Roman" w:hAnsi="Times New Roman" w:cs="Times New Roman"/>
        </w:rPr>
        <w:t xml:space="preserve">protecting victims (e.g. </w:t>
      </w:r>
      <w:r w:rsidR="00805AE9">
        <w:rPr>
          <w:rFonts w:ascii="Times New Roman" w:hAnsi="Times New Roman" w:cs="Times New Roman"/>
        </w:rPr>
        <w:t>‘</w:t>
      </w:r>
      <w:r w:rsidRPr="00481DC7">
        <w:rPr>
          <w:rFonts w:ascii="Times New Roman" w:hAnsi="Times New Roman" w:cs="Times New Roman"/>
        </w:rPr>
        <w:t>Patients should never pick on someone who is weaker than them</w:t>
      </w:r>
      <w:r w:rsidR="00805AE9">
        <w:rPr>
          <w:rFonts w:ascii="Times New Roman" w:hAnsi="Times New Roman" w:cs="Times New Roman"/>
        </w:rPr>
        <w:t>’</w:t>
      </w:r>
      <w:r w:rsidRPr="00481DC7">
        <w:rPr>
          <w:rFonts w:ascii="Times New Roman" w:hAnsi="Times New Roman" w:cs="Times New Roman"/>
        </w:rPr>
        <w:t>). The PBS has been found to be internally reliable</w:t>
      </w:r>
      <w:r w:rsidR="00805AE9">
        <w:rPr>
          <w:rFonts w:ascii="Times New Roman" w:hAnsi="Times New Roman" w:cs="Times New Roman"/>
        </w:rPr>
        <w:t xml:space="preserve"> (e.g. minimum </w:t>
      </w:r>
      <w:r w:rsidRPr="00481DC7">
        <w:rPr>
          <w:rFonts w:ascii="Times New Roman" w:hAnsi="Times New Roman" w:cs="Times New Roman"/>
        </w:rPr>
        <w:sym w:font="Symbol" w:char="F061"/>
      </w:r>
      <w:r w:rsidRPr="00481DC7">
        <w:rPr>
          <w:rFonts w:ascii="Times New Roman" w:hAnsi="Times New Roman" w:cs="Times New Roman"/>
        </w:rPr>
        <w:t xml:space="preserve"> = .81</w:t>
      </w:r>
      <w:r w:rsidR="00805AE9">
        <w:rPr>
          <w:rFonts w:ascii="Times New Roman" w:hAnsi="Times New Roman" w:cs="Times New Roman"/>
        </w:rPr>
        <w:t xml:space="preserve">; </w:t>
      </w:r>
      <w:r w:rsidRPr="00481DC7">
        <w:rPr>
          <w:rFonts w:ascii="Times New Roman" w:hAnsi="Times New Roman" w:cs="Times New Roman"/>
        </w:rPr>
        <w:t xml:space="preserve">Ireland </w:t>
      </w:r>
      <w:r w:rsidRPr="00745739">
        <w:rPr>
          <w:rFonts w:ascii="Times New Roman" w:hAnsi="Times New Roman" w:cs="Times New Roman"/>
          <w:i/>
        </w:rPr>
        <w:t>et al</w:t>
      </w:r>
      <w:r w:rsidRPr="00481DC7">
        <w:rPr>
          <w:rFonts w:ascii="Times New Roman" w:hAnsi="Times New Roman" w:cs="Times New Roman"/>
        </w:rPr>
        <w:t xml:space="preserve">., 2009). </w:t>
      </w:r>
    </w:p>
    <w:p w:rsidR="00B33243" w:rsidRPr="00481DC7" w:rsidRDefault="00B33243" w:rsidP="00805AE9">
      <w:pPr>
        <w:spacing w:line="480" w:lineRule="auto"/>
        <w:ind w:firstLine="709"/>
        <w:jc w:val="both"/>
        <w:rPr>
          <w:rFonts w:ascii="Times New Roman" w:hAnsi="Times New Roman" w:cs="Times New Roman"/>
        </w:rPr>
      </w:pPr>
      <w:r w:rsidRPr="00481DC7">
        <w:rPr>
          <w:rFonts w:ascii="Times New Roman" w:hAnsi="Times New Roman" w:cs="Times New Roman"/>
          <w:u w:val="single"/>
        </w:rPr>
        <w:t>Prison Environment Scale (PES</w:t>
      </w:r>
      <w:r w:rsidR="00805AE9">
        <w:rPr>
          <w:rFonts w:ascii="Times New Roman" w:hAnsi="Times New Roman" w:cs="Times New Roman"/>
          <w:u w:val="single"/>
        </w:rPr>
        <w:t>: Allison &amp; Ireland, 2010</w:t>
      </w:r>
      <w:r w:rsidRPr="00481DC7">
        <w:rPr>
          <w:rFonts w:ascii="Times New Roman" w:hAnsi="Times New Roman" w:cs="Times New Roman"/>
          <w:u w:val="single"/>
        </w:rPr>
        <w:t>)</w:t>
      </w:r>
      <w:r>
        <w:rPr>
          <w:rFonts w:ascii="Times New Roman" w:hAnsi="Times New Roman" w:cs="Times New Roman"/>
        </w:rPr>
        <w:t xml:space="preserve"> </w:t>
      </w:r>
      <w:r w:rsidRPr="00481DC7">
        <w:rPr>
          <w:rFonts w:ascii="Times New Roman" w:hAnsi="Times New Roman" w:cs="Times New Roman"/>
        </w:rPr>
        <w:t xml:space="preserve">to measure the institutional factors that facilitate bullying. This </w:t>
      </w:r>
      <w:r w:rsidR="00805AE9">
        <w:rPr>
          <w:rFonts w:ascii="Times New Roman" w:hAnsi="Times New Roman" w:cs="Times New Roman"/>
        </w:rPr>
        <w:t>4</w:t>
      </w:r>
      <w:r w:rsidRPr="00481DC7">
        <w:rPr>
          <w:rFonts w:ascii="Times New Roman" w:hAnsi="Times New Roman" w:cs="Times New Roman"/>
        </w:rPr>
        <w:t xml:space="preserve">0 item Likert-scale self-report </w:t>
      </w:r>
      <w:r>
        <w:rPr>
          <w:rFonts w:ascii="Times New Roman" w:hAnsi="Times New Roman" w:cs="Times New Roman"/>
        </w:rPr>
        <w:t xml:space="preserve">questionnaire </w:t>
      </w:r>
      <w:r w:rsidRPr="00481DC7">
        <w:rPr>
          <w:rFonts w:ascii="Times New Roman" w:hAnsi="Times New Roman" w:cs="Times New Roman"/>
        </w:rPr>
        <w:t xml:space="preserve">estimates </w:t>
      </w:r>
      <w:r w:rsidR="00805AE9">
        <w:rPr>
          <w:rFonts w:ascii="Times New Roman" w:hAnsi="Times New Roman" w:cs="Times New Roman"/>
        </w:rPr>
        <w:t xml:space="preserve">the </w:t>
      </w:r>
      <w:r w:rsidRPr="00481DC7">
        <w:rPr>
          <w:rFonts w:ascii="Times New Roman" w:hAnsi="Times New Roman" w:cs="Times New Roman"/>
        </w:rPr>
        <w:t>presence of</w:t>
      </w:r>
      <w:r>
        <w:rPr>
          <w:rFonts w:ascii="Times New Roman" w:hAnsi="Times New Roman" w:cs="Times New Roman"/>
        </w:rPr>
        <w:t xml:space="preserve"> the</w:t>
      </w:r>
      <w:r w:rsidRPr="00481DC7">
        <w:rPr>
          <w:rFonts w:ascii="Times New Roman" w:hAnsi="Times New Roman" w:cs="Times New Roman"/>
        </w:rPr>
        <w:t xml:space="preserve"> physical and social factors that facilitate bullying</w:t>
      </w:r>
      <w:r w:rsidR="00805AE9">
        <w:rPr>
          <w:rFonts w:ascii="Times New Roman" w:hAnsi="Times New Roman" w:cs="Times New Roman"/>
        </w:rPr>
        <w:t xml:space="preserve">. It was </w:t>
      </w:r>
      <w:r w:rsidRPr="00481DC7">
        <w:rPr>
          <w:rFonts w:ascii="Times New Roman" w:hAnsi="Times New Roman" w:cs="Times New Roman"/>
        </w:rPr>
        <w:t>adapted here for use in a secure hospital. The social factors are based on the MMBSS and incorporate existence of hierarchy and order</w:t>
      </w:r>
      <w:r w:rsidR="00805AE9">
        <w:rPr>
          <w:rFonts w:ascii="Times New Roman" w:hAnsi="Times New Roman" w:cs="Times New Roman"/>
        </w:rPr>
        <w:t>,</w:t>
      </w:r>
      <w:r w:rsidRPr="00481DC7">
        <w:rPr>
          <w:rFonts w:ascii="Times New Roman" w:hAnsi="Times New Roman" w:cs="Times New Roman"/>
        </w:rPr>
        <w:t xml:space="preserve"> beliefs that bullying is inevitable</w:t>
      </w:r>
      <w:r w:rsidR="00805AE9">
        <w:rPr>
          <w:rFonts w:ascii="Times New Roman" w:hAnsi="Times New Roman" w:cs="Times New Roman"/>
        </w:rPr>
        <w:t>,</w:t>
      </w:r>
      <w:r>
        <w:rPr>
          <w:rFonts w:ascii="Times New Roman" w:hAnsi="Times New Roman" w:cs="Times New Roman"/>
        </w:rPr>
        <w:t xml:space="preserve"> and</w:t>
      </w:r>
      <w:r w:rsidRPr="00481DC7">
        <w:rPr>
          <w:rFonts w:ascii="Times New Roman" w:hAnsi="Times New Roman" w:cs="Times New Roman"/>
        </w:rPr>
        <w:t xml:space="preserve"> power and organisational structures. </w:t>
      </w:r>
      <w:r w:rsidR="00805AE9">
        <w:rPr>
          <w:rFonts w:ascii="Times New Roman" w:hAnsi="Times New Roman" w:cs="Times New Roman"/>
        </w:rPr>
        <w:t>P</w:t>
      </w:r>
      <w:r w:rsidRPr="00481DC7">
        <w:rPr>
          <w:rFonts w:ascii="Times New Roman" w:hAnsi="Times New Roman" w:cs="Times New Roman"/>
        </w:rPr>
        <w:t>hysical factors include items relat</w:t>
      </w:r>
      <w:r w:rsidR="00805AE9">
        <w:rPr>
          <w:rFonts w:ascii="Times New Roman" w:hAnsi="Times New Roman" w:cs="Times New Roman"/>
        </w:rPr>
        <w:t>ing</w:t>
      </w:r>
      <w:r w:rsidRPr="00481DC7">
        <w:rPr>
          <w:rFonts w:ascii="Times New Roman" w:hAnsi="Times New Roman" w:cs="Times New Roman"/>
        </w:rPr>
        <w:t xml:space="preserve"> to</w:t>
      </w:r>
      <w:r w:rsidR="00805AE9">
        <w:rPr>
          <w:rFonts w:ascii="Times New Roman" w:hAnsi="Times New Roman" w:cs="Times New Roman"/>
        </w:rPr>
        <w:t xml:space="preserve"> an</w:t>
      </w:r>
      <w:r w:rsidRPr="00481DC7">
        <w:rPr>
          <w:rFonts w:ascii="Times New Roman" w:hAnsi="Times New Roman" w:cs="Times New Roman"/>
        </w:rPr>
        <w:t xml:space="preserve"> absence of meaningful activities</w:t>
      </w:r>
      <w:r w:rsidR="00805AE9">
        <w:rPr>
          <w:rFonts w:ascii="Times New Roman" w:hAnsi="Times New Roman" w:cs="Times New Roman"/>
        </w:rPr>
        <w:t>, raised social density and predictable supervision</w:t>
      </w:r>
      <w:r w:rsidRPr="00481DC7">
        <w:rPr>
          <w:rFonts w:ascii="Times New Roman" w:hAnsi="Times New Roman" w:cs="Times New Roman"/>
        </w:rPr>
        <w:t>.</w:t>
      </w:r>
      <w:r w:rsidR="00805AE9">
        <w:rPr>
          <w:rFonts w:ascii="Times New Roman" w:hAnsi="Times New Roman" w:cs="Times New Roman"/>
        </w:rPr>
        <w:t xml:space="preserve"> Example items include: ‘</w:t>
      </w:r>
      <w:r w:rsidR="00805AE9" w:rsidRPr="00481DC7">
        <w:rPr>
          <w:rFonts w:ascii="Times New Roman" w:hAnsi="Times New Roman" w:cs="Times New Roman"/>
        </w:rPr>
        <w:t>There are no activities to keep patients occupied</w:t>
      </w:r>
      <w:r w:rsidR="00805AE9">
        <w:rPr>
          <w:rFonts w:ascii="Times New Roman" w:hAnsi="Times New Roman" w:cs="Times New Roman"/>
        </w:rPr>
        <w:t>’, ‘T</w:t>
      </w:r>
      <w:r w:rsidR="00805AE9" w:rsidRPr="00481DC7">
        <w:rPr>
          <w:rFonts w:ascii="Times New Roman" w:hAnsi="Times New Roman" w:cs="Times New Roman"/>
        </w:rPr>
        <w:t>here is a high turnover of patients</w:t>
      </w:r>
      <w:r w:rsidR="00805AE9">
        <w:rPr>
          <w:rFonts w:ascii="Times New Roman" w:hAnsi="Times New Roman" w:cs="Times New Roman"/>
        </w:rPr>
        <w:t>’, and ‘</w:t>
      </w:r>
      <w:r w:rsidR="00805AE9" w:rsidRPr="00481DC7">
        <w:rPr>
          <w:rFonts w:ascii="Times New Roman" w:hAnsi="Times New Roman" w:cs="Times New Roman"/>
        </w:rPr>
        <w:t>Patients always know when staff will be present</w:t>
      </w:r>
      <w:r w:rsidR="00805AE9">
        <w:rPr>
          <w:rFonts w:ascii="Times New Roman" w:hAnsi="Times New Roman" w:cs="Times New Roman"/>
        </w:rPr>
        <w:t xml:space="preserve">’. </w:t>
      </w:r>
      <w:r w:rsidRPr="00481DC7">
        <w:rPr>
          <w:rFonts w:ascii="Times New Roman" w:hAnsi="Times New Roman" w:cs="Times New Roman"/>
        </w:rPr>
        <w:t xml:space="preserve">The </w:t>
      </w:r>
      <w:r w:rsidR="00805AE9">
        <w:rPr>
          <w:rFonts w:ascii="Times New Roman" w:hAnsi="Times New Roman" w:cs="Times New Roman"/>
        </w:rPr>
        <w:t xml:space="preserve">PES has been found to have moderate </w:t>
      </w:r>
      <w:r w:rsidRPr="00481DC7">
        <w:rPr>
          <w:rFonts w:ascii="Times New Roman" w:hAnsi="Times New Roman" w:cs="Times New Roman"/>
        </w:rPr>
        <w:t xml:space="preserve">reliability </w:t>
      </w:r>
      <w:r w:rsidR="00805AE9">
        <w:rPr>
          <w:rFonts w:ascii="Times New Roman" w:hAnsi="Times New Roman" w:cs="Times New Roman"/>
        </w:rPr>
        <w:t>(</w:t>
      </w:r>
      <w:r w:rsidRPr="00481DC7">
        <w:rPr>
          <w:rFonts w:ascii="Times New Roman" w:hAnsi="Times New Roman" w:cs="Times New Roman"/>
        </w:rPr>
        <w:sym w:font="Symbol" w:char="F061"/>
      </w:r>
      <w:r w:rsidRPr="00481DC7">
        <w:rPr>
          <w:rFonts w:ascii="Times New Roman" w:hAnsi="Times New Roman" w:cs="Times New Roman"/>
        </w:rPr>
        <w:t xml:space="preserve"> = .70</w:t>
      </w:r>
      <w:r w:rsidR="00805AE9">
        <w:rPr>
          <w:rFonts w:ascii="Times New Roman" w:hAnsi="Times New Roman" w:cs="Times New Roman"/>
        </w:rPr>
        <w:t xml:space="preserve">; </w:t>
      </w:r>
      <w:r w:rsidRPr="00481DC7">
        <w:rPr>
          <w:rFonts w:ascii="Times New Roman" w:hAnsi="Times New Roman" w:cs="Times New Roman"/>
        </w:rPr>
        <w:t xml:space="preserve">Allison &amp; Ireland, 2010). </w:t>
      </w:r>
    </w:p>
    <w:p w:rsidR="00B33243" w:rsidRPr="00481DC7" w:rsidRDefault="00B33243" w:rsidP="004D1589">
      <w:pPr>
        <w:spacing w:line="480" w:lineRule="auto"/>
        <w:ind w:firstLine="709"/>
        <w:jc w:val="both"/>
        <w:rPr>
          <w:rFonts w:ascii="Times New Roman" w:hAnsi="Times New Roman" w:cs="Times New Roman"/>
        </w:rPr>
      </w:pPr>
      <w:r w:rsidRPr="00805AE9">
        <w:rPr>
          <w:rFonts w:ascii="Times New Roman" w:hAnsi="Times New Roman" w:cs="Times New Roman"/>
          <w:u w:val="single"/>
        </w:rPr>
        <w:t>Essen Climate Evaluation Schema (EssenCES</w:t>
      </w:r>
      <w:r w:rsidR="00805AE9" w:rsidRPr="00805AE9">
        <w:rPr>
          <w:rFonts w:ascii="Times New Roman" w:hAnsi="Times New Roman" w:cs="Times New Roman"/>
          <w:u w:val="single"/>
        </w:rPr>
        <w:t xml:space="preserve">: </w:t>
      </w:r>
      <w:r w:rsidRPr="00805AE9">
        <w:rPr>
          <w:rFonts w:ascii="Times New Roman" w:hAnsi="Times New Roman" w:cs="Times New Roman"/>
          <w:u w:val="single"/>
        </w:rPr>
        <w:t>Schalast, Redies, Collins, Stacey, &amp; Howells, 2008)</w:t>
      </w:r>
      <w:r w:rsidRPr="00481DC7">
        <w:rPr>
          <w:rFonts w:ascii="Times New Roman" w:hAnsi="Times New Roman" w:cs="Times New Roman"/>
        </w:rPr>
        <w:t xml:space="preserve"> was employed to assess how patients and staff members view the ward atmosphere. It is a 15 item L</w:t>
      </w:r>
      <w:r>
        <w:rPr>
          <w:rFonts w:ascii="Times New Roman" w:hAnsi="Times New Roman" w:cs="Times New Roman"/>
        </w:rPr>
        <w:t xml:space="preserve">ikert-scale assessment </w:t>
      </w:r>
      <w:r w:rsidR="004232BB">
        <w:rPr>
          <w:rFonts w:ascii="Times New Roman" w:hAnsi="Times New Roman" w:cs="Times New Roman"/>
        </w:rPr>
        <w:t xml:space="preserve">capturing </w:t>
      </w:r>
      <w:r w:rsidRPr="00481DC7">
        <w:rPr>
          <w:rFonts w:ascii="Times New Roman" w:hAnsi="Times New Roman" w:cs="Times New Roman"/>
        </w:rPr>
        <w:t>patient cohesion (e.g.</w:t>
      </w:r>
      <w:r w:rsidR="004232BB">
        <w:rPr>
          <w:rFonts w:ascii="Times New Roman" w:hAnsi="Times New Roman" w:cs="Times New Roman"/>
        </w:rPr>
        <w:t xml:space="preserve"> ‘</w:t>
      </w:r>
      <w:r w:rsidRPr="00481DC7">
        <w:rPr>
          <w:rFonts w:ascii="Times New Roman" w:hAnsi="Times New Roman" w:cs="Times New Roman"/>
        </w:rPr>
        <w:t>The patients care for each other</w:t>
      </w:r>
      <w:r w:rsidR="004232BB">
        <w:rPr>
          <w:rFonts w:ascii="Times New Roman" w:hAnsi="Times New Roman" w:cs="Times New Roman"/>
        </w:rPr>
        <w:t>’</w:t>
      </w:r>
      <w:r w:rsidRPr="00481DC7">
        <w:rPr>
          <w:rFonts w:ascii="Times New Roman" w:hAnsi="Times New Roman" w:cs="Times New Roman"/>
        </w:rPr>
        <w:t>), experienced safety (</w:t>
      </w:r>
      <w:r w:rsidR="004232BB">
        <w:rPr>
          <w:rFonts w:ascii="Times New Roman" w:hAnsi="Times New Roman" w:cs="Times New Roman"/>
        </w:rPr>
        <w:t>‘</w:t>
      </w:r>
      <w:r w:rsidRPr="00481DC7">
        <w:rPr>
          <w:rFonts w:ascii="Times New Roman" w:hAnsi="Times New Roman" w:cs="Times New Roman"/>
        </w:rPr>
        <w:t>Some patients are afraid of other patients</w:t>
      </w:r>
      <w:r w:rsidR="004232BB">
        <w:rPr>
          <w:rFonts w:ascii="Times New Roman" w:hAnsi="Times New Roman" w:cs="Times New Roman"/>
        </w:rPr>
        <w:t>’</w:t>
      </w:r>
      <w:r w:rsidRPr="00481DC7">
        <w:rPr>
          <w:rFonts w:ascii="Times New Roman" w:hAnsi="Times New Roman" w:cs="Times New Roman"/>
        </w:rPr>
        <w:t>)</w:t>
      </w:r>
      <w:r>
        <w:rPr>
          <w:rFonts w:ascii="Times New Roman" w:hAnsi="Times New Roman" w:cs="Times New Roman"/>
        </w:rPr>
        <w:t>,</w:t>
      </w:r>
      <w:r w:rsidRPr="00481DC7">
        <w:rPr>
          <w:rFonts w:ascii="Times New Roman" w:hAnsi="Times New Roman" w:cs="Times New Roman"/>
        </w:rPr>
        <w:t xml:space="preserve"> and therapeutic hold (</w:t>
      </w:r>
      <w:r w:rsidR="004232BB">
        <w:rPr>
          <w:rFonts w:ascii="Times New Roman" w:hAnsi="Times New Roman" w:cs="Times New Roman"/>
        </w:rPr>
        <w:t>‘</w:t>
      </w:r>
      <w:r w:rsidRPr="00481DC7">
        <w:rPr>
          <w:rFonts w:ascii="Times New Roman" w:hAnsi="Times New Roman" w:cs="Times New Roman"/>
        </w:rPr>
        <w:t xml:space="preserve">Staff take a personal interest </w:t>
      </w:r>
      <w:r>
        <w:rPr>
          <w:rFonts w:ascii="Times New Roman" w:hAnsi="Times New Roman" w:cs="Times New Roman"/>
        </w:rPr>
        <w:t>in the progress of patients</w:t>
      </w:r>
      <w:r w:rsidR="004232BB">
        <w:rPr>
          <w:rFonts w:ascii="Times New Roman" w:hAnsi="Times New Roman" w:cs="Times New Roman"/>
        </w:rPr>
        <w:t>’</w:t>
      </w:r>
      <w:r>
        <w:rPr>
          <w:rFonts w:ascii="Times New Roman" w:hAnsi="Times New Roman" w:cs="Times New Roman"/>
        </w:rPr>
        <w:t xml:space="preserve">). </w:t>
      </w:r>
      <w:r w:rsidR="004232BB">
        <w:rPr>
          <w:rFonts w:ascii="Times New Roman" w:hAnsi="Times New Roman" w:cs="Times New Roman"/>
        </w:rPr>
        <w:t>Internal reliability for a similar sample ranged from moderate to good (</w:t>
      </w:r>
      <w:r w:rsidRPr="00481DC7">
        <w:rPr>
          <w:rFonts w:ascii="Times New Roman" w:hAnsi="Times New Roman" w:cs="Times New Roman"/>
        </w:rPr>
        <w:sym w:font="Symbol" w:char="F061"/>
      </w:r>
      <w:r w:rsidR="004232BB">
        <w:rPr>
          <w:rFonts w:ascii="Times New Roman" w:hAnsi="Times New Roman" w:cs="Times New Roman"/>
        </w:rPr>
        <w:t xml:space="preserve"> </w:t>
      </w:r>
      <w:r w:rsidRPr="00481DC7">
        <w:rPr>
          <w:rFonts w:ascii="Times New Roman" w:hAnsi="Times New Roman" w:cs="Times New Roman"/>
        </w:rPr>
        <w:t>.72 to .92</w:t>
      </w:r>
      <w:r w:rsidR="004232BB">
        <w:rPr>
          <w:rFonts w:ascii="Times New Roman" w:hAnsi="Times New Roman" w:cs="Times New Roman"/>
        </w:rPr>
        <w:t xml:space="preserve">; </w:t>
      </w:r>
      <w:r w:rsidRPr="00481DC7">
        <w:rPr>
          <w:rFonts w:ascii="Times New Roman" w:hAnsi="Times New Roman" w:cs="Times New Roman"/>
        </w:rPr>
        <w:t xml:space="preserve">Tonkin </w:t>
      </w:r>
      <w:r w:rsidRPr="00745739">
        <w:rPr>
          <w:rFonts w:ascii="Times New Roman" w:hAnsi="Times New Roman" w:cs="Times New Roman"/>
          <w:i/>
        </w:rPr>
        <w:t>et al</w:t>
      </w:r>
      <w:r w:rsidRPr="00481DC7">
        <w:rPr>
          <w:rFonts w:ascii="Times New Roman" w:hAnsi="Times New Roman" w:cs="Times New Roman"/>
        </w:rPr>
        <w:t xml:space="preserve">., 2012). </w:t>
      </w:r>
    </w:p>
    <w:p w:rsidR="00B33243" w:rsidRPr="008129A7" w:rsidRDefault="00B33243" w:rsidP="008129A7">
      <w:pPr>
        <w:spacing w:line="480" w:lineRule="auto"/>
        <w:outlineLvl w:val="0"/>
        <w:rPr>
          <w:rFonts w:ascii="Times New Roman" w:hAnsi="Times New Roman" w:cs="Times New Roman"/>
          <w:i/>
        </w:rPr>
      </w:pPr>
      <w:r w:rsidRPr="008129A7">
        <w:rPr>
          <w:rFonts w:ascii="Times New Roman" w:hAnsi="Times New Roman" w:cs="Times New Roman"/>
          <w:i/>
        </w:rPr>
        <w:t xml:space="preserve">Procedure </w:t>
      </w:r>
    </w:p>
    <w:p w:rsidR="004232BB" w:rsidRDefault="00B33243" w:rsidP="004232BB">
      <w:pPr>
        <w:spacing w:line="480" w:lineRule="auto"/>
        <w:ind w:firstLine="709"/>
        <w:jc w:val="both"/>
        <w:rPr>
          <w:rFonts w:ascii="Times New Roman" w:hAnsi="Times New Roman" w:cs="Times New Roman"/>
        </w:rPr>
      </w:pPr>
      <w:r w:rsidRPr="00481DC7">
        <w:rPr>
          <w:rFonts w:ascii="Times New Roman" w:hAnsi="Times New Roman" w:cs="Times New Roman"/>
        </w:rPr>
        <w:t xml:space="preserve">Patients were approached with a questionnaire pack to complete on their own. </w:t>
      </w:r>
      <w:r w:rsidR="004232BB">
        <w:rPr>
          <w:rFonts w:ascii="Times New Roman" w:hAnsi="Times New Roman" w:cs="Times New Roman"/>
        </w:rPr>
        <w:t>P</w:t>
      </w:r>
      <w:r w:rsidRPr="00481DC7">
        <w:rPr>
          <w:rFonts w:ascii="Times New Roman" w:hAnsi="Times New Roman" w:cs="Times New Roman"/>
        </w:rPr>
        <w:t xml:space="preserve">articipation was voluntary and </w:t>
      </w:r>
      <w:r w:rsidR="004232BB">
        <w:rPr>
          <w:rFonts w:ascii="Times New Roman" w:hAnsi="Times New Roman" w:cs="Times New Roman"/>
        </w:rPr>
        <w:t xml:space="preserve">they were informed </w:t>
      </w:r>
      <w:r w:rsidRPr="00481DC7">
        <w:rPr>
          <w:rFonts w:ascii="Times New Roman" w:hAnsi="Times New Roman" w:cs="Times New Roman"/>
        </w:rPr>
        <w:t xml:space="preserve">that they could withdraw at any time. All questionnaires were anonymous. All analysis was </w:t>
      </w:r>
      <w:r w:rsidR="004232BB">
        <w:rPr>
          <w:rFonts w:ascii="Times New Roman" w:hAnsi="Times New Roman" w:cs="Times New Roman"/>
        </w:rPr>
        <w:t xml:space="preserve">conducted using SPSS vs. 24.0. </w:t>
      </w:r>
      <w:r w:rsidR="00027668">
        <w:rPr>
          <w:rFonts w:ascii="Times New Roman" w:hAnsi="Times New Roman" w:cs="Times New Roman"/>
        </w:rPr>
        <w:t>All participants consented and ethical approval was obtained from the University of Central Lancashire</w:t>
      </w:r>
      <w:r w:rsidR="007A6667">
        <w:rPr>
          <w:rFonts w:ascii="Times New Roman" w:hAnsi="Times New Roman" w:cs="Times New Roman"/>
        </w:rPr>
        <w:t xml:space="preserve"> Ethics</w:t>
      </w:r>
      <w:r w:rsidR="00027668">
        <w:rPr>
          <w:rFonts w:ascii="Times New Roman" w:hAnsi="Times New Roman" w:cs="Times New Roman"/>
        </w:rPr>
        <w:t xml:space="preserve"> Board</w:t>
      </w:r>
      <w:r w:rsidR="007A6667">
        <w:rPr>
          <w:rFonts w:ascii="Times New Roman" w:hAnsi="Times New Roman" w:cs="Times New Roman"/>
        </w:rPr>
        <w:t xml:space="preserve"> (Psychology) and regulations complied with</w:t>
      </w:r>
      <w:r w:rsidR="00027668">
        <w:rPr>
          <w:rFonts w:ascii="Times New Roman" w:hAnsi="Times New Roman" w:cs="Times New Roman"/>
        </w:rPr>
        <w:t>.</w:t>
      </w:r>
    </w:p>
    <w:p w:rsidR="00B33243" w:rsidRDefault="00B33243" w:rsidP="004232BB">
      <w:pPr>
        <w:spacing w:line="480" w:lineRule="auto"/>
        <w:jc w:val="center"/>
        <w:rPr>
          <w:rFonts w:ascii="Times New Roman" w:hAnsi="Times New Roman" w:cs="Times New Roman"/>
        </w:rPr>
      </w:pPr>
      <w:r w:rsidRPr="004232BB">
        <w:rPr>
          <w:rFonts w:ascii="Times New Roman" w:hAnsi="Times New Roman" w:cs="Times New Roman"/>
        </w:rPr>
        <w:t>Results</w:t>
      </w:r>
    </w:p>
    <w:p w:rsidR="007F728D" w:rsidRPr="004232BB" w:rsidRDefault="007F728D" w:rsidP="004232BB">
      <w:pPr>
        <w:spacing w:line="480" w:lineRule="auto"/>
        <w:jc w:val="center"/>
        <w:rPr>
          <w:rFonts w:ascii="Times New Roman" w:hAnsi="Times New Roman" w:cs="Times New Roman"/>
        </w:rPr>
      </w:pPr>
      <w:r>
        <w:rPr>
          <w:rFonts w:ascii="Times New Roman" w:hAnsi="Times New Roman" w:cs="Times New Roman"/>
        </w:rPr>
        <w:t>Study One</w:t>
      </w:r>
    </w:p>
    <w:p w:rsidR="00B33243" w:rsidRDefault="00B33243" w:rsidP="004D1589">
      <w:pPr>
        <w:spacing w:line="480" w:lineRule="auto"/>
        <w:ind w:firstLine="709"/>
        <w:jc w:val="both"/>
        <w:rPr>
          <w:rFonts w:ascii="Times New Roman" w:hAnsi="Times New Roman" w:cs="Times New Roman"/>
        </w:rPr>
      </w:pPr>
      <w:r w:rsidRPr="00481DC7">
        <w:rPr>
          <w:rFonts w:ascii="Times New Roman" w:hAnsi="Times New Roman" w:cs="Times New Roman"/>
        </w:rPr>
        <w:t xml:space="preserve"> Taking into account a relatively small sample size and in order to reduce</w:t>
      </w:r>
      <w:r w:rsidR="004232BB">
        <w:rPr>
          <w:rFonts w:ascii="Times New Roman" w:hAnsi="Times New Roman" w:cs="Times New Roman"/>
        </w:rPr>
        <w:t xml:space="preserve"> the</w:t>
      </w:r>
      <w:r w:rsidRPr="00481DC7">
        <w:rPr>
          <w:rFonts w:ascii="Times New Roman" w:hAnsi="Times New Roman" w:cs="Times New Roman"/>
        </w:rPr>
        <w:t xml:space="preserve"> number of tests applied, correlational analysis was </w:t>
      </w:r>
      <w:r w:rsidR="004232BB">
        <w:rPr>
          <w:rFonts w:ascii="Times New Roman" w:hAnsi="Times New Roman" w:cs="Times New Roman"/>
        </w:rPr>
        <w:t xml:space="preserve">initially </w:t>
      </w:r>
      <w:r w:rsidRPr="00481DC7">
        <w:rPr>
          <w:rFonts w:ascii="Times New Roman" w:hAnsi="Times New Roman" w:cs="Times New Roman"/>
        </w:rPr>
        <w:t>conducted to identify the most likely predictors of being a bully and a victim</w:t>
      </w:r>
      <w:r>
        <w:rPr>
          <w:rFonts w:ascii="Times New Roman" w:hAnsi="Times New Roman" w:cs="Times New Roman"/>
        </w:rPr>
        <w:t>,</w:t>
      </w:r>
      <w:r w:rsidRPr="00481DC7">
        <w:rPr>
          <w:rFonts w:ascii="Times New Roman" w:hAnsi="Times New Roman" w:cs="Times New Roman"/>
        </w:rPr>
        <w:t xml:space="preserve"> among the attitudes towards bullying, </w:t>
      </w:r>
      <w:r>
        <w:rPr>
          <w:rFonts w:ascii="Times New Roman" w:hAnsi="Times New Roman" w:cs="Times New Roman"/>
        </w:rPr>
        <w:t>institutional</w:t>
      </w:r>
      <w:r w:rsidRPr="00481DC7">
        <w:rPr>
          <w:rFonts w:ascii="Times New Roman" w:hAnsi="Times New Roman" w:cs="Times New Roman"/>
        </w:rPr>
        <w:t xml:space="preserve"> factors, and </w:t>
      </w:r>
      <w:r>
        <w:rPr>
          <w:rFonts w:ascii="Times New Roman" w:hAnsi="Times New Roman" w:cs="Times New Roman"/>
        </w:rPr>
        <w:t xml:space="preserve">ward </w:t>
      </w:r>
      <w:r w:rsidRPr="00481DC7">
        <w:rPr>
          <w:rFonts w:ascii="Times New Roman" w:hAnsi="Times New Roman" w:cs="Times New Roman"/>
        </w:rPr>
        <w:t>atmosphere. In order to establish</w:t>
      </w:r>
      <w:r>
        <w:rPr>
          <w:rFonts w:ascii="Times New Roman" w:hAnsi="Times New Roman" w:cs="Times New Roman"/>
        </w:rPr>
        <w:t xml:space="preserve"> the</w:t>
      </w:r>
      <w:r w:rsidRPr="00481DC7">
        <w:rPr>
          <w:rFonts w:ascii="Times New Roman" w:hAnsi="Times New Roman" w:cs="Times New Roman"/>
        </w:rPr>
        <w:t xml:space="preserve"> potential predictors for behaviours associated with </w:t>
      </w:r>
      <w:r w:rsidR="004232BB">
        <w:rPr>
          <w:rFonts w:ascii="Times New Roman" w:hAnsi="Times New Roman" w:cs="Times New Roman"/>
        </w:rPr>
        <w:t xml:space="preserve">total </w:t>
      </w:r>
      <w:r w:rsidRPr="00481DC7">
        <w:rPr>
          <w:rFonts w:ascii="Times New Roman" w:hAnsi="Times New Roman" w:cs="Times New Roman"/>
        </w:rPr>
        <w:t xml:space="preserve">bullying and </w:t>
      </w:r>
      <w:r>
        <w:rPr>
          <w:rFonts w:ascii="Times New Roman" w:hAnsi="Times New Roman" w:cs="Times New Roman"/>
        </w:rPr>
        <w:t>victimisation,</w:t>
      </w:r>
      <w:r w:rsidRPr="00481DC7">
        <w:rPr>
          <w:rFonts w:ascii="Times New Roman" w:hAnsi="Times New Roman" w:cs="Times New Roman"/>
        </w:rPr>
        <w:t xml:space="preserve"> Spearman’s test</w:t>
      </w:r>
      <w:r w:rsidR="0060103F">
        <w:rPr>
          <w:rStyle w:val="FootnoteReference"/>
          <w:rFonts w:ascii="Times New Roman" w:hAnsi="Times New Roman" w:cs="Times New Roman"/>
        </w:rPr>
        <w:footnoteReference w:id="2"/>
      </w:r>
      <w:r w:rsidRPr="00481DC7">
        <w:rPr>
          <w:rFonts w:ascii="Times New Roman" w:hAnsi="Times New Roman" w:cs="Times New Roman"/>
        </w:rPr>
        <w:t xml:space="preserve"> was run between all subscales of the PBS</w:t>
      </w:r>
      <w:r w:rsidR="004232BB">
        <w:rPr>
          <w:rFonts w:ascii="Times New Roman" w:hAnsi="Times New Roman" w:cs="Times New Roman"/>
        </w:rPr>
        <w:t xml:space="preserve">, </w:t>
      </w:r>
      <w:r w:rsidRPr="00481DC7">
        <w:rPr>
          <w:rFonts w:ascii="Times New Roman" w:hAnsi="Times New Roman" w:cs="Times New Roman"/>
        </w:rPr>
        <w:t>PES</w:t>
      </w:r>
      <w:r w:rsidR="004232BB">
        <w:rPr>
          <w:rFonts w:ascii="Times New Roman" w:hAnsi="Times New Roman" w:cs="Times New Roman"/>
        </w:rPr>
        <w:t xml:space="preserve">, </w:t>
      </w:r>
      <w:r w:rsidRPr="00481DC7">
        <w:rPr>
          <w:rFonts w:ascii="Times New Roman" w:hAnsi="Times New Roman" w:cs="Times New Roman"/>
        </w:rPr>
        <w:t xml:space="preserve">EssenCES </w:t>
      </w:r>
      <w:r w:rsidR="004232BB">
        <w:rPr>
          <w:rFonts w:ascii="Times New Roman" w:hAnsi="Times New Roman" w:cs="Times New Roman"/>
        </w:rPr>
        <w:t xml:space="preserve">and </w:t>
      </w:r>
      <w:r w:rsidRPr="00481DC7">
        <w:rPr>
          <w:rFonts w:ascii="Times New Roman" w:hAnsi="Times New Roman" w:cs="Times New Roman"/>
        </w:rPr>
        <w:t>total scores</w:t>
      </w:r>
      <w:r w:rsidR="004232BB">
        <w:rPr>
          <w:rFonts w:ascii="Times New Roman" w:hAnsi="Times New Roman" w:cs="Times New Roman"/>
        </w:rPr>
        <w:t xml:space="preserve"> for bullying and victimisation</w:t>
      </w:r>
      <w:r w:rsidRPr="00481DC7">
        <w:rPr>
          <w:rFonts w:ascii="Times New Roman" w:hAnsi="Times New Roman" w:cs="Times New Roman"/>
        </w:rPr>
        <w:t xml:space="preserve"> on</w:t>
      </w:r>
      <w:r>
        <w:rPr>
          <w:rFonts w:ascii="Times New Roman" w:hAnsi="Times New Roman" w:cs="Times New Roman"/>
        </w:rPr>
        <w:t xml:space="preserve"> the</w:t>
      </w:r>
      <w:r w:rsidRPr="00481DC7">
        <w:rPr>
          <w:rFonts w:ascii="Times New Roman" w:hAnsi="Times New Roman" w:cs="Times New Roman"/>
        </w:rPr>
        <w:t xml:space="preserve"> DIPC</w:t>
      </w:r>
      <w:r>
        <w:rPr>
          <w:rFonts w:ascii="Times New Roman" w:hAnsi="Times New Roman" w:cs="Times New Roman"/>
        </w:rPr>
        <w:t>-HR (Ireland</w:t>
      </w:r>
      <w:r w:rsidRPr="00481DC7">
        <w:rPr>
          <w:rFonts w:ascii="Times New Roman" w:hAnsi="Times New Roman" w:cs="Times New Roman"/>
        </w:rPr>
        <w:t xml:space="preserve"> &amp; Rowley, 2007). </w:t>
      </w:r>
      <w:r w:rsidR="004232BB">
        <w:rPr>
          <w:rFonts w:ascii="Times New Roman" w:hAnsi="Times New Roman" w:cs="Times New Roman"/>
        </w:rPr>
        <w:t>Table 1 presents the results</w:t>
      </w:r>
      <w:r w:rsidRPr="00481DC7">
        <w:rPr>
          <w:rFonts w:ascii="Times New Roman" w:hAnsi="Times New Roman" w:cs="Times New Roman"/>
        </w:rPr>
        <w:t xml:space="preserve">. </w:t>
      </w:r>
    </w:p>
    <w:p w:rsidR="00B33243" w:rsidRDefault="00B33243" w:rsidP="00B33243">
      <w:pPr>
        <w:spacing w:line="480" w:lineRule="auto"/>
        <w:ind w:firstLine="567"/>
        <w:jc w:val="both"/>
        <w:rPr>
          <w:rFonts w:ascii="Times New Roman" w:hAnsi="Times New Roman" w:cs="Times New Roman"/>
        </w:rPr>
      </w:pPr>
    </w:p>
    <w:p w:rsidR="004232BB" w:rsidRPr="00481DC7" w:rsidRDefault="004232BB" w:rsidP="004232BB">
      <w:pPr>
        <w:spacing w:line="480" w:lineRule="auto"/>
        <w:jc w:val="both"/>
        <w:rPr>
          <w:rFonts w:ascii="Times New Roman" w:hAnsi="Times New Roman" w:cs="Times New Roman"/>
        </w:rPr>
      </w:pPr>
      <w:r>
        <w:rPr>
          <w:rFonts w:ascii="Times New Roman" w:hAnsi="Times New Roman" w:cs="Times New Roman"/>
        </w:rPr>
        <w:t>&lt;&lt;Insert Table 1 here&gt;&gt;</w:t>
      </w:r>
    </w:p>
    <w:p w:rsidR="00B33243" w:rsidRPr="00481DC7" w:rsidRDefault="00B33243" w:rsidP="00B33243">
      <w:pPr>
        <w:spacing w:line="480" w:lineRule="auto"/>
        <w:ind w:firstLine="567"/>
        <w:jc w:val="both"/>
        <w:rPr>
          <w:rFonts w:ascii="Times New Roman" w:hAnsi="Times New Roman" w:cs="Times New Roman"/>
        </w:rPr>
      </w:pPr>
    </w:p>
    <w:p w:rsidR="007B6BE3" w:rsidRDefault="000C6329" w:rsidP="007B6BE3">
      <w:pPr>
        <w:spacing w:line="480" w:lineRule="auto"/>
        <w:jc w:val="both"/>
        <w:rPr>
          <w:rFonts w:ascii="Times New Roman" w:hAnsi="Times New Roman" w:cs="Times New Roman"/>
        </w:rPr>
      </w:pPr>
      <w:r>
        <w:rPr>
          <w:rFonts w:ascii="Times New Roman" w:hAnsi="Times New Roman" w:cs="Times New Roman"/>
        </w:rPr>
        <w:t>Results</w:t>
      </w:r>
      <w:r w:rsidR="00736EF0">
        <w:rPr>
          <w:rFonts w:ascii="Times New Roman" w:hAnsi="Times New Roman" w:cs="Times New Roman"/>
        </w:rPr>
        <w:t xml:space="preserve"> demonstrated that total PBS and PES scores were associated with increased reports of bullying perpetration, with the PES also associated with increased reports of being victimised. Some subcomponent elements of both the PES and PBS related to bullying perpetration, with </w:t>
      </w:r>
      <w:r w:rsidR="00401C18">
        <w:rPr>
          <w:rFonts w:ascii="Times New Roman" w:hAnsi="Times New Roman" w:cs="Times New Roman"/>
        </w:rPr>
        <w:t xml:space="preserve">some PES subscales </w:t>
      </w:r>
      <w:r w:rsidR="00736EF0">
        <w:rPr>
          <w:rFonts w:ascii="Times New Roman" w:hAnsi="Times New Roman" w:cs="Times New Roman"/>
        </w:rPr>
        <w:t xml:space="preserve">also relating to victimisation. </w:t>
      </w:r>
      <w:r w:rsidR="00B33243">
        <w:rPr>
          <w:rFonts w:ascii="Times New Roman" w:hAnsi="Times New Roman" w:cs="Times New Roman"/>
        </w:rPr>
        <w:t xml:space="preserve">Meanwhile, experienced safety, </w:t>
      </w:r>
      <w:r w:rsidR="00B33243" w:rsidRPr="00481DC7">
        <w:rPr>
          <w:rFonts w:ascii="Times New Roman" w:hAnsi="Times New Roman" w:cs="Times New Roman"/>
        </w:rPr>
        <w:t>from the EssenCES</w:t>
      </w:r>
      <w:r>
        <w:rPr>
          <w:rFonts w:ascii="Times New Roman" w:hAnsi="Times New Roman" w:cs="Times New Roman"/>
        </w:rPr>
        <w:t xml:space="preserve">, was the only variable to correlate with victimisation, presenting with a </w:t>
      </w:r>
      <w:r w:rsidR="00B33243" w:rsidRPr="00481DC7">
        <w:rPr>
          <w:rFonts w:ascii="Times New Roman" w:hAnsi="Times New Roman" w:cs="Times New Roman"/>
        </w:rPr>
        <w:t>low negative association</w:t>
      </w:r>
      <w:r w:rsidR="00525455">
        <w:rPr>
          <w:rFonts w:ascii="Times New Roman" w:hAnsi="Times New Roman" w:cs="Times New Roman"/>
        </w:rPr>
        <w:t xml:space="preserve">. </w:t>
      </w:r>
    </w:p>
    <w:p w:rsidR="00B33243" w:rsidRDefault="007B6BE3" w:rsidP="007B6BE3">
      <w:pPr>
        <w:spacing w:line="480" w:lineRule="auto"/>
        <w:ind w:firstLine="720"/>
        <w:jc w:val="both"/>
        <w:rPr>
          <w:rFonts w:ascii="Times New Roman" w:hAnsi="Times New Roman" w:cs="Times New Roman"/>
        </w:rPr>
      </w:pPr>
      <w:r>
        <w:rPr>
          <w:rFonts w:ascii="Times New Roman" w:hAnsi="Times New Roman" w:cs="Times New Roman"/>
        </w:rPr>
        <w:t>On the basis of this, s</w:t>
      </w:r>
      <w:r w:rsidR="00B33243" w:rsidRPr="00481DC7">
        <w:rPr>
          <w:rFonts w:ascii="Times New Roman" w:hAnsi="Times New Roman" w:cs="Times New Roman"/>
        </w:rPr>
        <w:t>eparate binominal regressio</w:t>
      </w:r>
      <w:r w:rsidR="00B33243">
        <w:rPr>
          <w:rFonts w:ascii="Times New Roman" w:hAnsi="Times New Roman" w:cs="Times New Roman"/>
        </w:rPr>
        <w:t xml:space="preserve">ns were </w:t>
      </w:r>
      <w:r w:rsidR="00525455">
        <w:rPr>
          <w:rFonts w:ascii="Times New Roman" w:hAnsi="Times New Roman" w:cs="Times New Roman"/>
        </w:rPr>
        <w:t xml:space="preserve">then </w:t>
      </w:r>
      <w:r w:rsidR="00B33243">
        <w:rPr>
          <w:rFonts w:ascii="Times New Roman" w:hAnsi="Times New Roman" w:cs="Times New Roman"/>
        </w:rPr>
        <w:t xml:space="preserve">employed </w:t>
      </w:r>
      <w:r w:rsidR="00525455">
        <w:rPr>
          <w:rFonts w:ascii="Times New Roman" w:hAnsi="Times New Roman" w:cs="Times New Roman"/>
        </w:rPr>
        <w:t xml:space="preserve">(Table 2) </w:t>
      </w:r>
      <w:r w:rsidR="00B33243">
        <w:rPr>
          <w:rFonts w:ascii="Times New Roman" w:hAnsi="Times New Roman" w:cs="Times New Roman"/>
        </w:rPr>
        <w:t>to assess the</w:t>
      </w:r>
      <w:r w:rsidR="00B33243" w:rsidRPr="00481DC7">
        <w:rPr>
          <w:rFonts w:ascii="Times New Roman" w:hAnsi="Times New Roman" w:cs="Times New Roman"/>
        </w:rPr>
        <w:t xml:space="preserve"> individual predictive power </w:t>
      </w:r>
      <w:r w:rsidR="00B33243">
        <w:rPr>
          <w:rFonts w:ascii="Times New Roman" w:hAnsi="Times New Roman" w:cs="Times New Roman"/>
        </w:rPr>
        <w:t>of the institutional factors, attitudes supportive of bullying, and ward atmosphere</w:t>
      </w:r>
      <w:r w:rsidR="00C315A5">
        <w:rPr>
          <w:rFonts w:ascii="Times New Roman" w:hAnsi="Times New Roman" w:cs="Times New Roman"/>
        </w:rPr>
        <w:t xml:space="preserve"> identified (Table 1) as associated with </w:t>
      </w:r>
      <w:r w:rsidR="00B33243" w:rsidRPr="00481DC7">
        <w:rPr>
          <w:rFonts w:ascii="Times New Roman" w:hAnsi="Times New Roman" w:cs="Times New Roman"/>
        </w:rPr>
        <w:t>bullying or victimis</w:t>
      </w:r>
      <w:r w:rsidR="00C315A5">
        <w:rPr>
          <w:rFonts w:ascii="Times New Roman" w:hAnsi="Times New Roman" w:cs="Times New Roman"/>
        </w:rPr>
        <w:t>ation</w:t>
      </w:r>
      <w:r w:rsidR="00B33243" w:rsidRPr="00481DC7">
        <w:rPr>
          <w:rFonts w:ascii="Times New Roman" w:hAnsi="Times New Roman" w:cs="Times New Roman"/>
        </w:rPr>
        <w:t xml:space="preserve">. </w:t>
      </w:r>
    </w:p>
    <w:p w:rsidR="00525455" w:rsidRDefault="00525455" w:rsidP="00525455">
      <w:pPr>
        <w:spacing w:line="480" w:lineRule="auto"/>
        <w:jc w:val="both"/>
        <w:rPr>
          <w:rFonts w:ascii="Times New Roman" w:hAnsi="Times New Roman" w:cs="Times New Roman"/>
        </w:rPr>
      </w:pPr>
    </w:p>
    <w:p w:rsidR="00525455" w:rsidRPr="00481DC7" w:rsidRDefault="00525455" w:rsidP="00525455">
      <w:pPr>
        <w:spacing w:line="480" w:lineRule="auto"/>
        <w:jc w:val="both"/>
        <w:rPr>
          <w:rFonts w:ascii="Times New Roman" w:hAnsi="Times New Roman" w:cs="Times New Roman"/>
        </w:rPr>
      </w:pPr>
      <w:r>
        <w:rPr>
          <w:rFonts w:ascii="Times New Roman" w:hAnsi="Times New Roman" w:cs="Times New Roman"/>
        </w:rPr>
        <w:t>&lt;&lt;Insert Table 2 here&gt;&gt;</w:t>
      </w:r>
    </w:p>
    <w:p w:rsidR="00B33243" w:rsidRPr="00481DC7" w:rsidRDefault="00B33243" w:rsidP="00B33243">
      <w:pPr>
        <w:spacing w:line="480" w:lineRule="auto"/>
        <w:jc w:val="both"/>
        <w:rPr>
          <w:rFonts w:ascii="Times New Roman" w:hAnsi="Times New Roman" w:cs="Times New Roman"/>
        </w:rPr>
      </w:pPr>
    </w:p>
    <w:p w:rsidR="00B33243" w:rsidRPr="00481DC7" w:rsidRDefault="00B33243" w:rsidP="00614F16">
      <w:pPr>
        <w:spacing w:line="480" w:lineRule="auto"/>
        <w:ind w:firstLine="709"/>
        <w:jc w:val="both"/>
        <w:rPr>
          <w:rFonts w:ascii="Times New Roman" w:hAnsi="Times New Roman" w:cs="Times New Roman"/>
        </w:rPr>
      </w:pPr>
      <w:r w:rsidRPr="00481DC7">
        <w:rPr>
          <w:rFonts w:ascii="Times New Roman" w:hAnsi="Times New Roman" w:cs="Times New Roman"/>
        </w:rPr>
        <w:t xml:space="preserve">Significant predictors were </w:t>
      </w:r>
      <w:r w:rsidR="007B6BE3">
        <w:rPr>
          <w:rFonts w:ascii="Times New Roman" w:hAnsi="Times New Roman" w:cs="Times New Roman"/>
        </w:rPr>
        <w:t xml:space="preserve">then </w:t>
      </w:r>
      <w:r w:rsidRPr="00481DC7">
        <w:rPr>
          <w:rFonts w:ascii="Times New Roman" w:hAnsi="Times New Roman" w:cs="Times New Roman"/>
        </w:rPr>
        <w:t xml:space="preserve">subjected to the ROC curve analysis to verify the correctness of </w:t>
      </w:r>
      <w:r>
        <w:rPr>
          <w:rFonts w:ascii="Times New Roman" w:hAnsi="Times New Roman" w:cs="Times New Roman"/>
        </w:rPr>
        <w:t xml:space="preserve">the </w:t>
      </w:r>
      <w:r w:rsidRPr="00481DC7">
        <w:rPr>
          <w:rFonts w:ascii="Times New Roman" w:hAnsi="Times New Roman" w:cs="Times New Roman"/>
        </w:rPr>
        <w:t xml:space="preserve">classification. For </w:t>
      </w:r>
      <w:r>
        <w:rPr>
          <w:rFonts w:ascii="Times New Roman" w:hAnsi="Times New Roman" w:cs="Times New Roman"/>
        </w:rPr>
        <w:t>victimisation</w:t>
      </w:r>
      <w:r w:rsidRPr="00481DC7">
        <w:rPr>
          <w:rFonts w:ascii="Times New Roman" w:hAnsi="Times New Roman" w:cs="Times New Roman"/>
        </w:rPr>
        <w:t xml:space="preserve">, total score on </w:t>
      </w:r>
      <w:r>
        <w:rPr>
          <w:rFonts w:ascii="Times New Roman" w:hAnsi="Times New Roman" w:cs="Times New Roman"/>
        </w:rPr>
        <w:t xml:space="preserve">the </w:t>
      </w:r>
      <w:r w:rsidRPr="00481DC7">
        <w:rPr>
          <w:rFonts w:ascii="Times New Roman" w:hAnsi="Times New Roman" w:cs="Times New Roman"/>
        </w:rPr>
        <w:t xml:space="preserve">PES was found to have </w:t>
      </w:r>
      <w:r w:rsidR="00550482">
        <w:rPr>
          <w:rFonts w:ascii="Times New Roman" w:hAnsi="Times New Roman" w:cs="Times New Roman"/>
        </w:rPr>
        <w:t xml:space="preserve">a </w:t>
      </w:r>
      <w:r>
        <w:rPr>
          <w:rFonts w:ascii="Times New Roman" w:hAnsi="Times New Roman" w:cs="Times New Roman"/>
        </w:rPr>
        <w:t>good</w:t>
      </w:r>
      <w:r w:rsidRPr="00481DC7">
        <w:rPr>
          <w:rFonts w:ascii="Times New Roman" w:hAnsi="Times New Roman" w:cs="Times New Roman"/>
        </w:rPr>
        <w:t xml:space="preserve"> AUC value: .73 (SE = .08, Asymptot</w:t>
      </w:r>
      <w:r>
        <w:rPr>
          <w:rFonts w:ascii="Times New Roman" w:hAnsi="Times New Roman" w:cs="Times New Roman"/>
        </w:rPr>
        <w:t>ic significance = .02, CI = .56-</w:t>
      </w:r>
      <w:r w:rsidRPr="00481DC7">
        <w:rPr>
          <w:rFonts w:ascii="Times New Roman" w:hAnsi="Times New Roman" w:cs="Times New Roman"/>
        </w:rPr>
        <w:t xml:space="preserve">.89). Similarly, presence of hierarchy and order, and raised social density were found to have AUC: .72 and AUC: .74, respectively (SE = .09, Asymptotic significance = .02, CI </w:t>
      </w:r>
      <w:r>
        <w:rPr>
          <w:rFonts w:ascii="Times New Roman" w:hAnsi="Times New Roman" w:cs="Times New Roman"/>
        </w:rPr>
        <w:t xml:space="preserve">= </w:t>
      </w:r>
      <w:r w:rsidRPr="00481DC7">
        <w:rPr>
          <w:rFonts w:ascii="Times New Roman" w:hAnsi="Times New Roman" w:cs="Times New Roman"/>
        </w:rPr>
        <w:t xml:space="preserve">.55-.89; SE = .08, </w:t>
      </w:r>
      <w:r w:rsidR="007B6BE3" w:rsidRPr="00481DC7">
        <w:rPr>
          <w:rFonts w:ascii="Times New Roman" w:hAnsi="Times New Roman" w:cs="Times New Roman"/>
        </w:rPr>
        <w:t xml:space="preserve">Asymptotic significance </w:t>
      </w:r>
      <w:r w:rsidRPr="00481DC7">
        <w:rPr>
          <w:rFonts w:ascii="Times New Roman" w:hAnsi="Times New Roman" w:cs="Times New Roman"/>
        </w:rPr>
        <w:t>= .01, CI</w:t>
      </w:r>
      <w:r>
        <w:rPr>
          <w:rFonts w:ascii="Times New Roman" w:hAnsi="Times New Roman" w:cs="Times New Roman"/>
        </w:rPr>
        <w:t xml:space="preserve"> =</w:t>
      </w:r>
      <w:r w:rsidRPr="00481DC7">
        <w:rPr>
          <w:rFonts w:ascii="Times New Roman" w:hAnsi="Times New Roman" w:cs="Times New Roman"/>
        </w:rPr>
        <w:t xml:space="preserve"> .58-.9). Meanwhile, for engaging in intra-group aggression</w:t>
      </w:r>
      <w:r w:rsidR="007B6BE3">
        <w:rPr>
          <w:rFonts w:ascii="Times New Roman" w:hAnsi="Times New Roman" w:cs="Times New Roman"/>
        </w:rPr>
        <w:t xml:space="preserve"> (bullying)</w:t>
      </w:r>
      <w:r>
        <w:rPr>
          <w:rFonts w:ascii="Times New Roman" w:hAnsi="Times New Roman" w:cs="Times New Roman"/>
        </w:rPr>
        <w:t>, the</w:t>
      </w:r>
      <w:r w:rsidRPr="00481DC7">
        <w:rPr>
          <w:rFonts w:ascii="Times New Roman" w:hAnsi="Times New Roman" w:cs="Times New Roman"/>
        </w:rPr>
        <w:t xml:space="preserve"> positive attitudes towards bullying had a poor AUC value of .65 (SE= .1, Asymptotic significance = .12, CI = 46-.84). However, total score on</w:t>
      </w:r>
      <w:r>
        <w:rPr>
          <w:rFonts w:ascii="Times New Roman" w:hAnsi="Times New Roman" w:cs="Times New Roman"/>
        </w:rPr>
        <w:t xml:space="preserve"> the PES had a</w:t>
      </w:r>
      <w:r w:rsidRPr="00481DC7">
        <w:rPr>
          <w:rFonts w:ascii="Times New Roman" w:hAnsi="Times New Roman" w:cs="Times New Roman"/>
        </w:rPr>
        <w:t xml:space="preserve"> </w:t>
      </w:r>
      <w:r>
        <w:rPr>
          <w:rFonts w:ascii="Times New Roman" w:hAnsi="Times New Roman" w:cs="Times New Roman"/>
        </w:rPr>
        <w:t>good</w:t>
      </w:r>
      <w:r w:rsidRPr="00481DC7">
        <w:rPr>
          <w:rFonts w:ascii="Times New Roman" w:hAnsi="Times New Roman" w:cs="Times New Roman"/>
        </w:rPr>
        <w:t xml:space="preserve"> AUC = .76 (SE = .08, Asymptotic</w:t>
      </w:r>
      <w:r>
        <w:rPr>
          <w:rFonts w:ascii="Times New Roman" w:hAnsi="Times New Roman" w:cs="Times New Roman"/>
        </w:rPr>
        <w:t xml:space="preserve"> significance = .006, CI = .6-</w:t>
      </w:r>
      <w:r w:rsidRPr="00481DC7">
        <w:rPr>
          <w:rFonts w:ascii="Times New Roman" w:hAnsi="Times New Roman" w:cs="Times New Roman"/>
        </w:rPr>
        <w:t xml:space="preserve">.91). Furthermore, </w:t>
      </w:r>
      <w:r w:rsidR="007B6BE3">
        <w:rPr>
          <w:rFonts w:ascii="Times New Roman" w:hAnsi="Times New Roman" w:cs="Times New Roman"/>
        </w:rPr>
        <w:t xml:space="preserve">the </w:t>
      </w:r>
      <w:r w:rsidRPr="00481DC7">
        <w:rPr>
          <w:rFonts w:ascii="Times New Roman" w:hAnsi="Times New Roman" w:cs="Times New Roman"/>
        </w:rPr>
        <w:t>subscales of perceived inevitability of bullying and presence of hierarchy and order had good AUC values (AUC = .7 SE = .09, Asymptoti</w:t>
      </w:r>
      <w:r>
        <w:rPr>
          <w:rFonts w:ascii="Times New Roman" w:hAnsi="Times New Roman" w:cs="Times New Roman"/>
        </w:rPr>
        <w:t>c significance =.03, CI = .53-</w:t>
      </w:r>
      <w:r w:rsidRPr="00481DC7">
        <w:rPr>
          <w:rFonts w:ascii="Times New Roman" w:hAnsi="Times New Roman" w:cs="Times New Roman"/>
        </w:rPr>
        <w:t xml:space="preserve">.87; and AUC = .8, SE = .07, Asymptotic </w:t>
      </w:r>
      <w:r>
        <w:rPr>
          <w:rFonts w:ascii="Times New Roman" w:hAnsi="Times New Roman" w:cs="Times New Roman"/>
        </w:rPr>
        <w:t>significance = .001, CI = .66-</w:t>
      </w:r>
      <w:r w:rsidRPr="00481DC7">
        <w:rPr>
          <w:rFonts w:ascii="Times New Roman" w:hAnsi="Times New Roman" w:cs="Times New Roman"/>
        </w:rPr>
        <w:t>.94, respectively)</w:t>
      </w:r>
      <w:r w:rsidR="00614F16">
        <w:rPr>
          <w:rFonts w:ascii="Times New Roman" w:hAnsi="Times New Roman" w:cs="Times New Roman"/>
        </w:rPr>
        <w:t>.</w:t>
      </w:r>
    </w:p>
    <w:p w:rsidR="00B33243" w:rsidRDefault="00B33243" w:rsidP="00350F0B">
      <w:pPr>
        <w:spacing w:line="480" w:lineRule="auto"/>
        <w:jc w:val="center"/>
        <w:rPr>
          <w:rFonts w:ascii="Times New Roman" w:hAnsi="Times New Roman" w:cs="Times New Roman"/>
        </w:rPr>
      </w:pPr>
      <w:r w:rsidRPr="00350F0B">
        <w:rPr>
          <w:rFonts w:ascii="Times New Roman" w:hAnsi="Times New Roman" w:cs="Times New Roman"/>
        </w:rPr>
        <w:t>Discussion</w:t>
      </w:r>
    </w:p>
    <w:p w:rsidR="007F728D" w:rsidRPr="00350F0B" w:rsidRDefault="007F728D" w:rsidP="00350F0B">
      <w:pPr>
        <w:spacing w:line="480" w:lineRule="auto"/>
        <w:jc w:val="center"/>
        <w:rPr>
          <w:rFonts w:ascii="Times New Roman" w:hAnsi="Times New Roman" w:cs="Times New Roman"/>
        </w:rPr>
      </w:pPr>
      <w:r>
        <w:rPr>
          <w:rFonts w:ascii="Times New Roman" w:hAnsi="Times New Roman" w:cs="Times New Roman"/>
        </w:rPr>
        <w:t>Study One</w:t>
      </w:r>
    </w:p>
    <w:p w:rsidR="00132239" w:rsidRDefault="00350F0B" w:rsidP="00132239">
      <w:pPr>
        <w:spacing w:line="480" w:lineRule="auto"/>
        <w:jc w:val="both"/>
        <w:rPr>
          <w:rFonts w:ascii="Times New Roman" w:hAnsi="Times New Roman" w:cs="Times New Roman"/>
        </w:rPr>
      </w:pPr>
      <w:r>
        <w:rPr>
          <w:rFonts w:ascii="Times New Roman" w:hAnsi="Times New Roman" w:cs="Times New Roman"/>
        </w:rPr>
        <w:t>A</w:t>
      </w:r>
      <w:r w:rsidR="00B33243" w:rsidRPr="00481DC7">
        <w:rPr>
          <w:rFonts w:ascii="Times New Roman" w:hAnsi="Times New Roman" w:cs="Times New Roman"/>
        </w:rPr>
        <w:t>ttitudes towards bullying</w:t>
      </w:r>
      <w:r>
        <w:rPr>
          <w:rFonts w:ascii="Times New Roman" w:hAnsi="Times New Roman" w:cs="Times New Roman"/>
        </w:rPr>
        <w:t xml:space="preserve"> and </w:t>
      </w:r>
      <w:r w:rsidR="00B33243" w:rsidRPr="00481DC7">
        <w:rPr>
          <w:rFonts w:ascii="Times New Roman" w:hAnsi="Times New Roman" w:cs="Times New Roman"/>
        </w:rPr>
        <w:t>institutional factors</w:t>
      </w:r>
      <w:r>
        <w:rPr>
          <w:rFonts w:ascii="Times New Roman" w:hAnsi="Times New Roman" w:cs="Times New Roman"/>
        </w:rPr>
        <w:t xml:space="preserve"> appeared particularly important considerations in identifying </w:t>
      </w:r>
      <w:r w:rsidR="005B0A29">
        <w:rPr>
          <w:rFonts w:ascii="Times New Roman" w:hAnsi="Times New Roman" w:cs="Times New Roman"/>
        </w:rPr>
        <w:t>those</w:t>
      </w:r>
      <w:r>
        <w:rPr>
          <w:rFonts w:ascii="Times New Roman" w:hAnsi="Times New Roman" w:cs="Times New Roman"/>
        </w:rPr>
        <w:t xml:space="preserve"> associating with intra-group aggression</w:t>
      </w:r>
      <w:r w:rsidR="00B33243" w:rsidRPr="00481DC7">
        <w:rPr>
          <w:rFonts w:ascii="Times New Roman" w:hAnsi="Times New Roman" w:cs="Times New Roman"/>
        </w:rPr>
        <w:t xml:space="preserve">. </w:t>
      </w:r>
      <w:r w:rsidR="00B33243">
        <w:rPr>
          <w:rFonts w:ascii="Times New Roman" w:hAnsi="Times New Roman" w:cs="Times New Roman"/>
        </w:rPr>
        <w:t xml:space="preserve">Although experienced </w:t>
      </w:r>
      <w:r w:rsidR="001D4440">
        <w:rPr>
          <w:rFonts w:ascii="Times New Roman" w:hAnsi="Times New Roman" w:cs="Times New Roman"/>
        </w:rPr>
        <w:t xml:space="preserve">perceived </w:t>
      </w:r>
      <w:r w:rsidR="00B33243">
        <w:rPr>
          <w:rFonts w:ascii="Times New Roman" w:hAnsi="Times New Roman" w:cs="Times New Roman"/>
        </w:rPr>
        <w:t>safety,</w:t>
      </w:r>
      <w:r w:rsidR="00B33243" w:rsidRPr="00481DC7">
        <w:rPr>
          <w:rFonts w:ascii="Times New Roman" w:hAnsi="Times New Roman" w:cs="Times New Roman"/>
        </w:rPr>
        <w:t xml:space="preserve"> a component of ward atmosphere</w:t>
      </w:r>
      <w:r w:rsidR="00B33243">
        <w:rPr>
          <w:rFonts w:ascii="Times New Roman" w:hAnsi="Times New Roman" w:cs="Times New Roman"/>
        </w:rPr>
        <w:t>,</w:t>
      </w:r>
      <w:r w:rsidR="00B33243" w:rsidRPr="00481DC7">
        <w:rPr>
          <w:rFonts w:ascii="Times New Roman" w:hAnsi="Times New Roman" w:cs="Times New Roman"/>
        </w:rPr>
        <w:t xml:space="preserve"> had </w:t>
      </w:r>
      <w:r w:rsidR="005B0A29">
        <w:rPr>
          <w:rFonts w:ascii="Times New Roman" w:hAnsi="Times New Roman" w:cs="Times New Roman"/>
        </w:rPr>
        <w:t xml:space="preserve">a </w:t>
      </w:r>
      <w:r w:rsidR="00B33243" w:rsidRPr="00481DC7">
        <w:rPr>
          <w:rFonts w:ascii="Times New Roman" w:hAnsi="Times New Roman" w:cs="Times New Roman"/>
        </w:rPr>
        <w:t xml:space="preserve">moderate negative association with </w:t>
      </w:r>
      <w:r>
        <w:rPr>
          <w:rFonts w:ascii="Times New Roman" w:hAnsi="Times New Roman" w:cs="Times New Roman"/>
        </w:rPr>
        <w:t>victimisation,</w:t>
      </w:r>
      <w:r w:rsidR="00B33243" w:rsidRPr="00481DC7">
        <w:rPr>
          <w:rFonts w:ascii="Times New Roman" w:hAnsi="Times New Roman" w:cs="Times New Roman"/>
        </w:rPr>
        <w:t xml:space="preserve"> it </w:t>
      </w:r>
      <w:r>
        <w:rPr>
          <w:rFonts w:ascii="Times New Roman" w:hAnsi="Times New Roman" w:cs="Times New Roman"/>
        </w:rPr>
        <w:t xml:space="preserve">was not identified as a </w:t>
      </w:r>
      <w:r w:rsidR="00B33243" w:rsidRPr="00481DC7">
        <w:rPr>
          <w:rFonts w:ascii="Times New Roman" w:hAnsi="Times New Roman" w:cs="Times New Roman"/>
        </w:rPr>
        <w:t xml:space="preserve">predictor. </w:t>
      </w:r>
      <w:r w:rsidR="005B0A29">
        <w:rPr>
          <w:rFonts w:ascii="Times New Roman" w:hAnsi="Times New Roman" w:cs="Times New Roman"/>
        </w:rPr>
        <w:t xml:space="preserve">Arguably this finding </w:t>
      </w:r>
      <w:r w:rsidR="00B33243" w:rsidRPr="00481DC7">
        <w:rPr>
          <w:rFonts w:ascii="Times New Roman" w:hAnsi="Times New Roman" w:cs="Times New Roman"/>
        </w:rPr>
        <w:t xml:space="preserve">corresponds to </w:t>
      </w:r>
      <w:r w:rsidR="005B0A29">
        <w:rPr>
          <w:rFonts w:ascii="Times New Roman" w:hAnsi="Times New Roman" w:cs="Times New Roman"/>
        </w:rPr>
        <w:t xml:space="preserve">that of </w:t>
      </w:r>
      <w:r w:rsidR="00B33243" w:rsidRPr="00481DC7">
        <w:rPr>
          <w:rFonts w:ascii="Times New Roman" w:hAnsi="Times New Roman" w:cs="Times New Roman"/>
        </w:rPr>
        <w:t>Ros</w:t>
      </w:r>
      <w:r w:rsidR="005B0A29">
        <w:rPr>
          <w:rFonts w:ascii="Times New Roman" w:hAnsi="Times New Roman" w:cs="Times New Roman"/>
        </w:rPr>
        <w:t xml:space="preserve"> </w:t>
      </w:r>
      <w:r w:rsidR="005B0A29" w:rsidRPr="00745739">
        <w:rPr>
          <w:rFonts w:ascii="Times New Roman" w:hAnsi="Times New Roman" w:cs="Times New Roman"/>
          <w:i/>
        </w:rPr>
        <w:t>et al</w:t>
      </w:r>
      <w:r w:rsidR="005B0A29">
        <w:rPr>
          <w:rFonts w:ascii="Times New Roman" w:hAnsi="Times New Roman" w:cs="Times New Roman"/>
        </w:rPr>
        <w:t xml:space="preserve"> </w:t>
      </w:r>
      <w:r w:rsidR="00B33243" w:rsidRPr="00481DC7">
        <w:rPr>
          <w:rFonts w:ascii="Times New Roman" w:hAnsi="Times New Roman" w:cs="Times New Roman"/>
        </w:rPr>
        <w:t xml:space="preserve">(2013) who </w:t>
      </w:r>
      <w:r w:rsidR="005B0A29">
        <w:rPr>
          <w:rFonts w:ascii="Times New Roman" w:hAnsi="Times New Roman" w:cs="Times New Roman"/>
        </w:rPr>
        <w:t xml:space="preserve">demonstrated that </w:t>
      </w:r>
      <w:r w:rsidR="00B33243" w:rsidRPr="00481DC7">
        <w:rPr>
          <w:rFonts w:ascii="Times New Roman" w:hAnsi="Times New Roman" w:cs="Times New Roman"/>
        </w:rPr>
        <w:t xml:space="preserve">ward atmosphere </w:t>
      </w:r>
      <w:r w:rsidR="005B0A29">
        <w:rPr>
          <w:rFonts w:ascii="Times New Roman" w:hAnsi="Times New Roman" w:cs="Times New Roman"/>
        </w:rPr>
        <w:t>was</w:t>
      </w:r>
      <w:r w:rsidR="00B33243" w:rsidRPr="00481DC7">
        <w:rPr>
          <w:rFonts w:ascii="Times New Roman" w:hAnsi="Times New Roman" w:cs="Times New Roman"/>
        </w:rPr>
        <w:t xml:space="preserve"> related to, but not pred</w:t>
      </w:r>
      <w:r w:rsidR="00FD732C">
        <w:rPr>
          <w:rFonts w:ascii="Times New Roman" w:hAnsi="Times New Roman" w:cs="Times New Roman"/>
        </w:rPr>
        <w:t xml:space="preserve">ictive of, aggressive incidents. It would appear </w:t>
      </w:r>
      <w:r w:rsidR="00132239">
        <w:rPr>
          <w:rFonts w:ascii="Times New Roman" w:hAnsi="Times New Roman" w:cs="Times New Roman"/>
        </w:rPr>
        <w:t xml:space="preserve">though </w:t>
      </w:r>
      <w:r w:rsidR="00FD732C">
        <w:rPr>
          <w:rFonts w:ascii="Times New Roman" w:hAnsi="Times New Roman" w:cs="Times New Roman"/>
        </w:rPr>
        <w:t xml:space="preserve">that </w:t>
      </w:r>
      <w:r w:rsidR="00B33243" w:rsidRPr="00481DC7">
        <w:rPr>
          <w:rFonts w:ascii="Times New Roman" w:hAnsi="Times New Roman" w:cs="Times New Roman"/>
        </w:rPr>
        <w:t xml:space="preserve">patients who have experienced more institutional factors associated with intra-group aggression were more likely to engage in bullying and to </w:t>
      </w:r>
      <w:r w:rsidR="00132239">
        <w:rPr>
          <w:rFonts w:ascii="Times New Roman" w:hAnsi="Times New Roman" w:cs="Times New Roman"/>
        </w:rPr>
        <w:t>report</w:t>
      </w:r>
      <w:r w:rsidR="00B33243" w:rsidRPr="00481DC7">
        <w:rPr>
          <w:rFonts w:ascii="Times New Roman" w:hAnsi="Times New Roman" w:cs="Times New Roman"/>
        </w:rPr>
        <w:t xml:space="preserve"> </w:t>
      </w:r>
      <w:r w:rsidR="00B33243">
        <w:rPr>
          <w:rFonts w:ascii="Times New Roman" w:hAnsi="Times New Roman" w:cs="Times New Roman"/>
        </w:rPr>
        <w:t>victimis</w:t>
      </w:r>
      <w:r w:rsidR="00132239">
        <w:rPr>
          <w:rFonts w:ascii="Times New Roman" w:hAnsi="Times New Roman" w:cs="Times New Roman"/>
        </w:rPr>
        <w:t xml:space="preserve">ation </w:t>
      </w:r>
      <w:r w:rsidR="00B33243" w:rsidRPr="00481DC7">
        <w:rPr>
          <w:rFonts w:ascii="Times New Roman" w:hAnsi="Times New Roman" w:cs="Times New Roman"/>
        </w:rPr>
        <w:t xml:space="preserve">by others. This is consistent with previous research </w:t>
      </w:r>
      <w:r w:rsidR="00132239">
        <w:rPr>
          <w:rFonts w:ascii="Times New Roman" w:hAnsi="Times New Roman" w:cs="Times New Roman"/>
        </w:rPr>
        <w:t xml:space="preserve">demonstrating </w:t>
      </w:r>
      <w:r w:rsidR="00B33243" w:rsidRPr="00481DC7">
        <w:rPr>
          <w:rFonts w:ascii="Times New Roman" w:hAnsi="Times New Roman" w:cs="Times New Roman"/>
        </w:rPr>
        <w:t xml:space="preserve">that those engaging in and suffering from intra-group aggression report higher levels of perceived </w:t>
      </w:r>
      <w:r w:rsidR="008170EA">
        <w:rPr>
          <w:rFonts w:ascii="Times New Roman" w:hAnsi="Times New Roman" w:cs="Times New Roman"/>
        </w:rPr>
        <w:t>institutional</w:t>
      </w:r>
      <w:r w:rsidR="00B33243" w:rsidRPr="00481DC7">
        <w:rPr>
          <w:rFonts w:ascii="Times New Roman" w:hAnsi="Times New Roman" w:cs="Times New Roman"/>
        </w:rPr>
        <w:t xml:space="preserve"> factors (Ireland &amp; Allison, 2010).  </w:t>
      </w:r>
      <w:r w:rsidR="00132239">
        <w:rPr>
          <w:rFonts w:ascii="Times New Roman" w:hAnsi="Times New Roman" w:cs="Times New Roman"/>
        </w:rPr>
        <w:t>Regarding</w:t>
      </w:r>
      <w:r w:rsidR="00B33243" w:rsidRPr="00481DC7">
        <w:rPr>
          <w:rFonts w:ascii="Times New Roman" w:hAnsi="Times New Roman" w:cs="Times New Roman"/>
        </w:rPr>
        <w:t xml:space="preserve"> individual factors, only presence of rigid social hierarchy and order was predictive of both engaging in bullying and experiencing </w:t>
      </w:r>
      <w:r w:rsidR="00B33243">
        <w:rPr>
          <w:rFonts w:ascii="Times New Roman" w:hAnsi="Times New Roman" w:cs="Times New Roman"/>
        </w:rPr>
        <w:t>victimisation</w:t>
      </w:r>
      <w:r w:rsidR="00B33243" w:rsidRPr="00481DC7">
        <w:rPr>
          <w:rFonts w:ascii="Times New Roman" w:hAnsi="Times New Roman" w:cs="Times New Roman"/>
        </w:rPr>
        <w:t>. However, the model</w:t>
      </w:r>
      <w:r w:rsidR="00132239">
        <w:rPr>
          <w:rFonts w:ascii="Times New Roman" w:hAnsi="Times New Roman" w:cs="Times New Roman"/>
        </w:rPr>
        <w:t xml:space="preserve"> including the perpetration of</w:t>
      </w:r>
      <w:r w:rsidR="00B33243" w:rsidRPr="00481DC7">
        <w:rPr>
          <w:rFonts w:ascii="Times New Roman" w:hAnsi="Times New Roman" w:cs="Times New Roman"/>
        </w:rPr>
        <w:t xml:space="preserve"> intra-group aggression had a significant Hosmer Lemeshow test, suggesting that it did not fit the data well. </w:t>
      </w:r>
    </w:p>
    <w:p w:rsidR="00B33243" w:rsidRPr="00481DC7" w:rsidRDefault="00B33243" w:rsidP="0038161E">
      <w:pPr>
        <w:spacing w:line="480" w:lineRule="auto"/>
        <w:ind w:firstLine="709"/>
        <w:jc w:val="both"/>
        <w:rPr>
          <w:rFonts w:ascii="Times New Roman" w:hAnsi="Times New Roman" w:cs="Times New Roman"/>
        </w:rPr>
      </w:pPr>
      <w:r w:rsidRPr="00481DC7">
        <w:rPr>
          <w:rFonts w:ascii="Times New Roman" w:hAnsi="Times New Roman" w:cs="Times New Roman"/>
        </w:rPr>
        <w:t>In</w:t>
      </w:r>
      <w:r w:rsidR="0038161E">
        <w:rPr>
          <w:rFonts w:ascii="Times New Roman" w:hAnsi="Times New Roman" w:cs="Times New Roman"/>
        </w:rPr>
        <w:t xml:space="preserve"> line with expectations, </w:t>
      </w:r>
      <w:r w:rsidRPr="00481DC7">
        <w:rPr>
          <w:rFonts w:ascii="Times New Roman" w:hAnsi="Times New Roman" w:cs="Times New Roman"/>
        </w:rPr>
        <w:t xml:space="preserve">raised social density (one of </w:t>
      </w:r>
      <w:r>
        <w:rPr>
          <w:rFonts w:ascii="Times New Roman" w:hAnsi="Times New Roman" w:cs="Times New Roman"/>
        </w:rPr>
        <w:t xml:space="preserve">the </w:t>
      </w:r>
      <w:r w:rsidRPr="00481DC7">
        <w:rPr>
          <w:rFonts w:ascii="Times New Roman" w:hAnsi="Times New Roman" w:cs="Times New Roman"/>
        </w:rPr>
        <w:t xml:space="preserve">institutional factors) was found to be most predictive of </w:t>
      </w:r>
      <w:r>
        <w:rPr>
          <w:rFonts w:ascii="Times New Roman" w:hAnsi="Times New Roman" w:cs="Times New Roman"/>
        </w:rPr>
        <w:t>victimisation</w:t>
      </w:r>
      <w:r w:rsidRPr="00481DC7">
        <w:rPr>
          <w:rFonts w:ascii="Times New Roman" w:hAnsi="Times New Roman" w:cs="Times New Roman"/>
        </w:rPr>
        <w:t xml:space="preserve">, as those experiencing </w:t>
      </w:r>
      <w:r w:rsidR="00132239">
        <w:rPr>
          <w:rFonts w:ascii="Times New Roman" w:hAnsi="Times New Roman" w:cs="Times New Roman"/>
        </w:rPr>
        <w:t>this</w:t>
      </w:r>
      <w:r w:rsidRPr="00481DC7">
        <w:rPr>
          <w:rFonts w:ascii="Times New Roman" w:hAnsi="Times New Roman" w:cs="Times New Roman"/>
        </w:rPr>
        <w:t xml:space="preserve"> have almost</w:t>
      </w:r>
      <w:r w:rsidR="00132239">
        <w:rPr>
          <w:rFonts w:ascii="Times New Roman" w:hAnsi="Times New Roman" w:cs="Times New Roman"/>
        </w:rPr>
        <w:t xml:space="preserve"> a</w:t>
      </w:r>
      <w:r w:rsidRPr="00481DC7">
        <w:rPr>
          <w:rFonts w:ascii="Times New Roman" w:hAnsi="Times New Roman" w:cs="Times New Roman"/>
        </w:rPr>
        <w:t xml:space="preserve"> 40% higher chan</w:t>
      </w:r>
      <w:r w:rsidR="00132239">
        <w:rPr>
          <w:rFonts w:ascii="Times New Roman" w:hAnsi="Times New Roman" w:cs="Times New Roman"/>
        </w:rPr>
        <w:t>ce</w:t>
      </w:r>
      <w:r w:rsidRPr="00481DC7">
        <w:rPr>
          <w:rFonts w:ascii="Times New Roman" w:hAnsi="Times New Roman" w:cs="Times New Roman"/>
        </w:rPr>
        <w:t xml:space="preserve"> of being victimised by other patients. Since this dimension reflects </w:t>
      </w:r>
      <w:r w:rsidR="00132239">
        <w:rPr>
          <w:rFonts w:ascii="Times New Roman" w:hAnsi="Times New Roman" w:cs="Times New Roman"/>
        </w:rPr>
        <w:t xml:space="preserve">an </w:t>
      </w:r>
      <w:r w:rsidRPr="00481DC7">
        <w:rPr>
          <w:rFonts w:ascii="Times New Roman" w:hAnsi="Times New Roman" w:cs="Times New Roman"/>
        </w:rPr>
        <w:t xml:space="preserve">increase in </w:t>
      </w:r>
      <w:r w:rsidR="00132239">
        <w:rPr>
          <w:rFonts w:ascii="Times New Roman" w:hAnsi="Times New Roman" w:cs="Times New Roman"/>
        </w:rPr>
        <w:t xml:space="preserve">the </w:t>
      </w:r>
      <w:r w:rsidRPr="00481DC7">
        <w:rPr>
          <w:rFonts w:ascii="Times New Roman" w:hAnsi="Times New Roman" w:cs="Times New Roman"/>
        </w:rPr>
        <w:t xml:space="preserve">amount of </w:t>
      </w:r>
      <w:r w:rsidR="00132239">
        <w:rPr>
          <w:rFonts w:ascii="Times New Roman" w:hAnsi="Times New Roman" w:cs="Times New Roman"/>
        </w:rPr>
        <w:t xml:space="preserve">individuals </w:t>
      </w:r>
      <w:r w:rsidRPr="00481DC7">
        <w:rPr>
          <w:rFonts w:ascii="Times New Roman" w:hAnsi="Times New Roman" w:cs="Times New Roman"/>
        </w:rPr>
        <w:t>encounter</w:t>
      </w:r>
      <w:r w:rsidR="00132239">
        <w:rPr>
          <w:rFonts w:ascii="Times New Roman" w:hAnsi="Times New Roman" w:cs="Times New Roman"/>
        </w:rPr>
        <w:t>ed</w:t>
      </w:r>
      <w:r w:rsidRPr="00481DC7">
        <w:rPr>
          <w:rFonts w:ascii="Times New Roman" w:hAnsi="Times New Roman" w:cs="Times New Roman"/>
        </w:rPr>
        <w:t xml:space="preserve"> during the day, the</w:t>
      </w:r>
      <w:r w:rsidR="00132239">
        <w:rPr>
          <w:rFonts w:ascii="Times New Roman" w:hAnsi="Times New Roman" w:cs="Times New Roman"/>
        </w:rPr>
        <w:t>se</w:t>
      </w:r>
      <w:r w:rsidRPr="00481DC7">
        <w:rPr>
          <w:rFonts w:ascii="Times New Roman" w:hAnsi="Times New Roman" w:cs="Times New Roman"/>
        </w:rPr>
        <w:t xml:space="preserve"> result</w:t>
      </w:r>
      <w:r w:rsidR="00132239">
        <w:rPr>
          <w:rFonts w:ascii="Times New Roman" w:hAnsi="Times New Roman" w:cs="Times New Roman"/>
        </w:rPr>
        <w:t>s</w:t>
      </w:r>
      <w:r w:rsidRPr="00481DC7">
        <w:rPr>
          <w:rFonts w:ascii="Times New Roman" w:hAnsi="Times New Roman" w:cs="Times New Roman"/>
        </w:rPr>
        <w:t xml:space="preserve"> suggest</w:t>
      </w:r>
      <w:r w:rsidR="00132239">
        <w:rPr>
          <w:rFonts w:ascii="Times New Roman" w:hAnsi="Times New Roman" w:cs="Times New Roman"/>
        </w:rPr>
        <w:t xml:space="preserve">, somewhat logically, </w:t>
      </w:r>
      <w:r w:rsidRPr="00481DC7">
        <w:rPr>
          <w:rFonts w:ascii="Times New Roman" w:hAnsi="Times New Roman" w:cs="Times New Roman"/>
        </w:rPr>
        <w:t xml:space="preserve">that exposure to </w:t>
      </w:r>
      <w:r>
        <w:rPr>
          <w:rFonts w:ascii="Times New Roman" w:hAnsi="Times New Roman" w:cs="Times New Roman"/>
        </w:rPr>
        <w:t xml:space="preserve">a </w:t>
      </w:r>
      <w:r w:rsidRPr="00481DC7">
        <w:rPr>
          <w:rFonts w:ascii="Times New Roman" w:hAnsi="Times New Roman" w:cs="Times New Roman"/>
        </w:rPr>
        <w:t>raised number of patients increases the chances of a given patient to be</w:t>
      </w:r>
      <w:r w:rsidR="00132239">
        <w:rPr>
          <w:rFonts w:ascii="Times New Roman" w:hAnsi="Times New Roman" w:cs="Times New Roman"/>
        </w:rPr>
        <w:t>ing</w:t>
      </w:r>
      <w:r w:rsidRPr="00481DC7">
        <w:rPr>
          <w:rFonts w:ascii="Times New Roman" w:hAnsi="Times New Roman" w:cs="Times New Roman"/>
        </w:rPr>
        <w:t xml:space="preserve"> victimised. </w:t>
      </w:r>
      <w:r w:rsidR="0038161E">
        <w:rPr>
          <w:rFonts w:ascii="Times New Roman" w:hAnsi="Times New Roman" w:cs="Times New Roman"/>
        </w:rPr>
        <w:t xml:space="preserve">Interestingly, </w:t>
      </w:r>
      <w:r w:rsidRPr="00481DC7">
        <w:rPr>
          <w:rFonts w:ascii="Times New Roman" w:hAnsi="Times New Roman" w:cs="Times New Roman"/>
        </w:rPr>
        <w:t xml:space="preserve">attitudes towards bullying were only predictive of engaging in intra-group aggression but not of being </w:t>
      </w:r>
      <w:r>
        <w:rPr>
          <w:rFonts w:ascii="Times New Roman" w:hAnsi="Times New Roman" w:cs="Times New Roman"/>
        </w:rPr>
        <w:t>victimised</w:t>
      </w:r>
      <w:r w:rsidR="0038161E">
        <w:rPr>
          <w:rFonts w:ascii="Times New Roman" w:hAnsi="Times New Roman" w:cs="Times New Roman"/>
        </w:rPr>
        <w:t>, and even then the specific attitude was essential to account for</w:t>
      </w:r>
      <w:r w:rsidRPr="00481DC7">
        <w:rPr>
          <w:rFonts w:ascii="Times New Roman" w:hAnsi="Times New Roman" w:cs="Times New Roman"/>
        </w:rPr>
        <w:t xml:space="preserve">. Specifically, the </w:t>
      </w:r>
      <w:r w:rsidR="008170EA">
        <w:rPr>
          <w:rFonts w:ascii="Times New Roman" w:hAnsi="Times New Roman" w:cs="Times New Roman"/>
        </w:rPr>
        <w:t xml:space="preserve">belief that bullying </w:t>
      </w:r>
      <w:r w:rsidR="0038161E">
        <w:rPr>
          <w:rFonts w:ascii="Times New Roman" w:hAnsi="Times New Roman" w:cs="Times New Roman"/>
        </w:rPr>
        <w:t>was</w:t>
      </w:r>
      <w:r w:rsidR="008170EA">
        <w:rPr>
          <w:rFonts w:ascii="Times New Roman" w:hAnsi="Times New Roman" w:cs="Times New Roman"/>
        </w:rPr>
        <w:t xml:space="preserve"> inevitable</w:t>
      </w:r>
      <w:r w:rsidRPr="00481DC7">
        <w:rPr>
          <w:rFonts w:ascii="Times New Roman" w:hAnsi="Times New Roman" w:cs="Times New Roman"/>
        </w:rPr>
        <w:t xml:space="preserve"> was found to be the best predictor, </w:t>
      </w:r>
      <w:r w:rsidR="0038161E">
        <w:rPr>
          <w:rFonts w:ascii="Times New Roman" w:hAnsi="Times New Roman" w:cs="Times New Roman"/>
        </w:rPr>
        <w:t>with a reporting of such a</w:t>
      </w:r>
      <w:r w:rsidRPr="00481DC7">
        <w:rPr>
          <w:rFonts w:ascii="Times New Roman" w:hAnsi="Times New Roman" w:cs="Times New Roman"/>
        </w:rPr>
        <w:t xml:space="preserve"> belief rais</w:t>
      </w:r>
      <w:r w:rsidR="0038161E">
        <w:rPr>
          <w:rFonts w:ascii="Times New Roman" w:hAnsi="Times New Roman" w:cs="Times New Roman"/>
        </w:rPr>
        <w:t>ing</w:t>
      </w:r>
      <w:r w:rsidRPr="00481DC7">
        <w:rPr>
          <w:rFonts w:ascii="Times New Roman" w:hAnsi="Times New Roman" w:cs="Times New Roman"/>
        </w:rPr>
        <w:t xml:space="preserve"> the chances of engaging in the corresponding behaviour</w:t>
      </w:r>
      <w:r>
        <w:rPr>
          <w:rFonts w:ascii="Times New Roman" w:hAnsi="Times New Roman" w:cs="Times New Roman"/>
        </w:rPr>
        <w:t xml:space="preserve"> by almost 40%. This result is</w:t>
      </w:r>
      <w:r w:rsidRPr="00481DC7">
        <w:rPr>
          <w:rFonts w:ascii="Times New Roman" w:hAnsi="Times New Roman" w:cs="Times New Roman"/>
        </w:rPr>
        <w:t xml:space="preserve"> consistent with the desensiti</w:t>
      </w:r>
      <w:r w:rsidR="00550482">
        <w:rPr>
          <w:rFonts w:ascii="Times New Roman" w:hAnsi="Times New Roman" w:cs="Times New Roman"/>
        </w:rPr>
        <w:t>s</w:t>
      </w:r>
      <w:r w:rsidRPr="00481DC7">
        <w:rPr>
          <w:rFonts w:ascii="Times New Roman" w:hAnsi="Times New Roman" w:cs="Times New Roman"/>
        </w:rPr>
        <w:t>ati</w:t>
      </w:r>
      <w:r>
        <w:rPr>
          <w:rFonts w:ascii="Times New Roman" w:hAnsi="Times New Roman" w:cs="Times New Roman"/>
        </w:rPr>
        <w:t>on pathway proposed by the MMBSS since</w:t>
      </w:r>
      <w:r w:rsidRPr="00481DC7">
        <w:rPr>
          <w:rFonts w:ascii="Times New Roman" w:hAnsi="Times New Roman" w:cs="Times New Roman"/>
        </w:rPr>
        <w:t xml:space="preserve"> it is quite possible that this cognition is used as</w:t>
      </w:r>
      <w:r>
        <w:rPr>
          <w:rFonts w:ascii="Times New Roman" w:hAnsi="Times New Roman" w:cs="Times New Roman"/>
        </w:rPr>
        <w:t xml:space="preserve"> a precursor that</w:t>
      </w:r>
      <w:r w:rsidRPr="00481DC7">
        <w:rPr>
          <w:rFonts w:ascii="Times New Roman" w:hAnsi="Times New Roman" w:cs="Times New Roman"/>
        </w:rPr>
        <w:t xml:space="preserve"> facilitate</w:t>
      </w:r>
      <w:r>
        <w:rPr>
          <w:rFonts w:ascii="Times New Roman" w:hAnsi="Times New Roman" w:cs="Times New Roman"/>
        </w:rPr>
        <w:t>s</w:t>
      </w:r>
      <w:r w:rsidRPr="00481DC7">
        <w:rPr>
          <w:rFonts w:ascii="Times New Roman" w:hAnsi="Times New Roman" w:cs="Times New Roman"/>
        </w:rPr>
        <w:t xml:space="preserve"> perpetrating intra-group aggression </w:t>
      </w:r>
      <w:r w:rsidR="0038161E">
        <w:rPr>
          <w:rFonts w:ascii="Times New Roman" w:hAnsi="Times New Roman" w:cs="Times New Roman"/>
        </w:rPr>
        <w:t>at the start</w:t>
      </w:r>
      <w:r w:rsidRPr="00481DC7">
        <w:rPr>
          <w:rFonts w:ascii="Times New Roman" w:hAnsi="Times New Roman" w:cs="Times New Roman"/>
        </w:rPr>
        <w:t xml:space="preserve">, </w:t>
      </w:r>
      <w:r w:rsidR="0038161E">
        <w:rPr>
          <w:rFonts w:ascii="Times New Roman" w:hAnsi="Times New Roman" w:cs="Times New Roman"/>
        </w:rPr>
        <w:t>and allows for its justification following</w:t>
      </w:r>
      <w:r w:rsidRPr="00481DC7">
        <w:rPr>
          <w:rFonts w:ascii="Times New Roman" w:hAnsi="Times New Roman" w:cs="Times New Roman"/>
        </w:rPr>
        <w:t xml:space="preserve">. </w:t>
      </w:r>
    </w:p>
    <w:p w:rsidR="00B33243" w:rsidRPr="00481DC7" w:rsidRDefault="0038161E" w:rsidP="00614F16">
      <w:pPr>
        <w:spacing w:line="480" w:lineRule="auto"/>
        <w:ind w:firstLine="709"/>
        <w:jc w:val="both"/>
        <w:rPr>
          <w:rFonts w:ascii="Times New Roman" w:hAnsi="Times New Roman" w:cs="Times New Roman"/>
        </w:rPr>
      </w:pPr>
      <w:r>
        <w:rPr>
          <w:rFonts w:ascii="Times New Roman" w:hAnsi="Times New Roman" w:cs="Times New Roman"/>
        </w:rPr>
        <w:t>The current study is not without its limitations. It is an exploratory small</w:t>
      </w:r>
      <w:r w:rsidR="00550482">
        <w:rPr>
          <w:rFonts w:ascii="Times New Roman" w:hAnsi="Times New Roman" w:cs="Times New Roman"/>
        </w:rPr>
        <w:t>-</w:t>
      </w:r>
      <w:r>
        <w:rPr>
          <w:rFonts w:ascii="Times New Roman" w:hAnsi="Times New Roman" w:cs="Times New Roman"/>
        </w:rPr>
        <w:t xml:space="preserve">scale study that is making inferences from the data. </w:t>
      </w:r>
      <w:r w:rsidR="00B33243" w:rsidRPr="00481DC7">
        <w:rPr>
          <w:rFonts w:ascii="Times New Roman" w:hAnsi="Times New Roman" w:cs="Times New Roman"/>
        </w:rPr>
        <w:t xml:space="preserve">Use of </w:t>
      </w:r>
      <w:r>
        <w:rPr>
          <w:rFonts w:ascii="Times New Roman" w:hAnsi="Times New Roman" w:cs="Times New Roman"/>
        </w:rPr>
        <w:t>a</w:t>
      </w:r>
      <w:r w:rsidR="00B33243">
        <w:rPr>
          <w:rFonts w:ascii="Times New Roman" w:hAnsi="Times New Roman" w:cs="Times New Roman"/>
        </w:rPr>
        <w:t xml:space="preserve"> </w:t>
      </w:r>
      <w:r w:rsidR="00B33243" w:rsidRPr="00481DC7">
        <w:rPr>
          <w:rFonts w:ascii="Times New Roman" w:hAnsi="Times New Roman" w:cs="Times New Roman"/>
        </w:rPr>
        <w:t xml:space="preserve">convenience sample </w:t>
      </w:r>
      <w:r>
        <w:rPr>
          <w:rFonts w:ascii="Times New Roman" w:hAnsi="Times New Roman" w:cs="Times New Roman"/>
        </w:rPr>
        <w:t xml:space="preserve">indicates that such </w:t>
      </w:r>
      <w:r w:rsidR="00B33243" w:rsidRPr="00481DC7">
        <w:rPr>
          <w:rFonts w:ascii="Times New Roman" w:hAnsi="Times New Roman" w:cs="Times New Roman"/>
        </w:rPr>
        <w:t xml:space="preserve">inferences must be made with caution. Nevertheless, </w:t>
      </w:r>
      <w:r>
        <w:rPr>
          <w:rFonts w:ascii="Times New Roman" w:hAnsi="Times New Roman" w:cs="Times New Roman"/>
        </w:rPr>
        <w:t>these preliminary findings do converge with expectations from the literature and suggest value in using the</w:t>
      </w:r>
      <w:r w:rsidR="00B33243" w:rsidRPr="00481DC7">
        <w:rPr>
          <w:rFonts w:ascii="Times New Roman" w:hAnsi="Times New Roman" w:cs="Times New Roman"/>
        </w:rPr>
        <w:t xml:space="preserve"> institutional </w:t>
      </w:r>
      <w:r>
        <w:rPr>
          <w:rFonts w:ascii="Times New Roman" w:hAnsi="Times New Roman" w:cs="Times New Roman"/>
        </w:rPr>
        <w:t xml:space="preserve">and attitudinal </w:t>
      </w:r>
      <w:r w:rsidR="00B33243" w:rsidRPr="00481DC7">
        <w:rPr>
          <w:rFonts w:ascii="Times New Roman" w:hAnsi="Times New Roman" w:cs="Times New Roman"/>
        </w:rPr>
        <w:t xml:space="preserve">factors </w:t>
      </w:r>
      <w:r>
        <w:rPr>
          <w:rFonts w:ascii="Times New Roman" w:hAnsi="Times New Roman" w:cs="Times New Roman"/>
        </w:rPr>
        <w:t xml:space="preserve">as </w:t>
      </w:r>
      <w:r w:rsidR="00B33243" w:rsidRPr="00481DC7">
        <w:rPr>
          <w:rFonts w:ascii="Times New Roman" w:hAnsi="Times New Roman" w:cs="Times New Roman"/>
        </w:rPr>
        <w:t>constructs associated with intra-group aggression.</w:t>
      </w:r>
      <w:r>
        <w:rPr>
          <w:rFonts w:ascii="Times New Roman" w:hAnsi="Times New Roman" w:cs="Times New Roman"/>
        </w:rPr>
        <w:t xml:space="preserve"> Consequently, they are incorporated into the next component of the research programme, as a means of evaluating </w:t>
      </w:r>
      <w:r w:rsidR="00B33243" w:rsidRPr="00481DC7">
        <w:rPr>
          <w:rFonts w:ascii="Times New Roman" w:hAnsi="Times New Roman" w:cs="Times New Roman"/>
        </w:rPr>
        <w:t>the effects of interventions</w:t>
      </w:r>
      <w:r>
        <w:rPr>
          <w:rFonts w:ascii="Times New Roman" w:hAnsi="Times New Roman" w:cs="Times New Roman"/>
        </w:rPr>
        <w:t xml:space="preserve"> designed to reduce intra-group aggression</w:t>
      </w:r>
      <w:r w:rsidR="00B33243" w:rsidRPr="00481DC7">
        <w:rPr>
          <w:rFonts w:ascii="Times New Roman" w:hAnsi="Times New Roman" w:cs="Times New Roman"/>
        </w:rPr>
        <w:t>.</w:t>
      </w:r>
    </w:p>
    <w:p w:rsidR="003D3D41" w:rsidRDefault="003D3D41" w:rsidP="007F728D">
      <w:pPr>
        <w:spacing w:line="480" w:lineRule="auto"/>
        <w:jc w:val="center"/>
        <w:rPr>
          <w:rFonts w:ascii="Times New Roman" w:hAnsi="Times New Roman" w:cs="Times New Roman"/>
        </w:rPr>
      </w:pPr>
      <w:r>
        <w:rPr>
          <w:rFonts w:ascii="Times New Roman" w:hAnsi="Times New Roman" w:cs="Times New Roman"/>
        </w:rPr>
        <w:t>Materials and Methods</w:t>
      </w:r>
    </w:p>
    <w:p w:rsidR="007F728D" w:rsidRPr="0050218F" w:rsidRDefault="007F728D" w:rsidP="007F728D">
      <w:pPr>
        <w:spacing w:line="480" w:lineRule="auto"/>
        <w:jc w:val="center"/>
        <w:rPr>
          <w:rFonts w:ascii="Times New Roman" w:hAnsi="Times New Roman" w:cs="Times New Roman"/>
        </w:rPr>
      </w:pPr>
      <w:r>
        <w:rPr>
          <w:rFonts w:ascii="Times New Roman" w:hAnsi="Times New Roman" w:cs="Times New Roman"/>
        </w:rPr>
        <w:t>Study Two</w:t>
      </w:r>
    </w:p>
    <w:p w:rsidR="00C7061B" w:rsidRPr="00C7061B" w:rsidRDefault="00553C6C" w:rsidP="00614F16">
      <w:pPr>
        <w:spacing w:line="480" w:lineRule="auto"/>
        <w:ind w:firstLine="709"/>
        <w:jc w:val="both"/>
        <w:rPr>
          <w:rFonts w:ascii="Times New Roman" w:hAnsi="Times New Roman" w:cs="Times New Roman"/>
        </w:rPr>
      </w:pPr>
      <w:r>
        <w:rPr>
          <w:rFonts w:ascii="Times New Roman" w:hAnsi="Times New Roman" w:cs="Times New Roman"/>
        </w:rPr>
        <w:t xml:space="preserve">Building on the earlier study, the research proceeded to evaluate </w:t>
      </w:r>
      <w:r w:rsidR="00B33243" w:rsidRPr="00481DC7">
        <w:rPr>
          <w:rFonts w:ascii="Times New Roman" w:hAnsi="Times New Roman" w:cs="Times New Roman"/>
        </w:rPr>
        <w:t xml:space="preserve">implementation of </w:t>
      </w:r>
      <w:r>
        <w:rPr>
          <w:rFonts w:ascii="Times New Roman" w:hAnsi="Times New Roman" w:cs="Times New Roman"/>
        </w:rPr>
        <w:t>an</w:t>
      </w:r>
      <w:r w:rsidR="00B33243">
        <w:rPr>
          <w:rFonts w:ascii="Times New Roman" w:hAnsi="Times New Roman" w:cs="Times New Roman"/>
        </w:rPr>
        <w:t xml:space="preserve"> </w:t>
      </w:r>
      <w:r w:rsidR="00CA45F6">
        <w:rPr>
          <w:rFonts w:ascii="Times New Roman" w:hAnsi="Times New Roman" w:cs="Times New Roman"/>
        </w:rPr>
        <w:t xml:space="preserve">initial </w:t>
      </w:r>
      <w:r w:rsidR="00B33243" w:rsidRPr="00481DC7">
        <w:rPr>
          <w:rFonts w:ascii="Times New Roman" w:hAnsi="Times New Roman" w:cs="Times New Roman"/>
        </w:rPr>
        <w:t>intervention</w:t>
      </w:r>
      <w:r>
        <w:rPr>
          <w:rFonts w:ascii="Times New Roman" w:hAnsi="Times New Roman" w:cs="Times New Roman"/>
        </w:rPr>
        <w:t xml:space="preserve"> that </w:t>
      </w:r>
      <w:r w:rsidR="00B33243" w:rsidRPr="00481DC7">
        <w:rPr>
          <w:rFonts w:ascii="Times New Roman" w:hAnsi="Times New Roman" w:cs="Times New Roman"/>
        </w:rPr>
        <w:t>directly target</w:t>
      </w:r>
      <w:r>
        <w:rPr>
          <w:rFonts w:ascii="Times New Roman" w:hAnsi="Times New Roman" w:cs="Times New Roman"/>
        </w:rPr>
        <w:t>ed</w:t>
      </w:r>
      <w:r w:rsidR="00B33243" w:rsidRPr="00481DC7">
        <w:rPr>
          <w:rFonts w:ascii="Times New Roman" w:hAnsi="Times New Roman" w:cs="Times New Roman"/>
        </w:rPr>
        <w:t xml:space="preserve"> </w:t>
      </w:r>
      <w:r w:rsidR="00B33243">
        <w:rPr>
          <w:rFonts w:ascii="Times New Roman" w:hAnsi="Times New Roman" w:cs="Times New Roman"/>
        </w:rPr>
        <w:t xml:space="preserve">the </w:t>
      </w:r>
      <w:r w:rsidR="00B33243" w:rsidRPr="00481DC7">
        <w:rPr>
          <w:rFonts w:ascii="Times New Roman" w:hAnsi="Times New Roman" w:cs="Times New Roman"/>
        </w:rPr>
        <w:t xml:space="preserve">factors </w:t>
      </w:r>
      <w:r>
        <w:rPr>
          <w:rFonts w:ascii="Times New Roman" w:hAnsi="Times New Roman" w:cs="Times New Roman"/>
        </w:rPr>
        <w:t>associated with intra-group aggression (</w:t>
      </w:r>
      <w:r w:rsidR="00B33243" w:rsidRPr="00481DC7">
        <w:rPr>
          <w:rFonts w:ascii="Times New Roman" w:hAnsi="Times New Roman" w:cs="Times New Roman"/>
        </w:rPr>
        <w:t>bullying</w:t>
      </w:r>
      <w:r>
        <w:rPr>
          <w:rFonts w:ascii="Times New Roman" w:hAnsi="Times New Roman" w:cs="Times New Roman"/>
        </w:rPr>
        <w:t>)</w:t>
      </w:r>
      <w:r w:rsidR="00B33243" w:rsidRPr="00481DC7">
        <w:rPr>
          <w:rFonts w:ascii="Times New Roman" w:hAnsi="Times New Roman" w:cs="Times New Roman"/>
        </w:rPr>
        <w:t>. Alteration</w:t>
      </w:r>
      <w:r w:rsidR="00B33243">
        <w:rPr>
          <w:rFonts w:ascii="Times New Roman" w:hAnsi="Times New Roman" w:cs="Times New Roman"/>
        </w:rPr>
        <w:t>s</w:t>
      </w:r>
      <w:r>
        <w:rPr>
          <w:rFonts w:ascii="Times New Roman" w:hAnsi="Times New Roman" w:cs="Times New Roman"/>
        </w:rPr>
        <w:t xml:space="preserve"> to the environment were made</w:t>
      </w:r>
      <w:r w:rsidR="00B33243" w:rsidRPr="00481DC7">
        <w:rPr>
          <w:rFonts w:ascii="Times New Roman" w:hAnsi="Times New Roman" w:cs="Times New Roman"/>
        </w:rPr>
        <w:t xml:space="preserve"> on three wards </w:t>
      </w:r>
      <w:r>
        <w:rPr>
          <w:rFonts w:ascii="Times New Roman" w:hAnsi="Times New Roman" w:cs="Times New Roman"/>
        </w:rPr>
        <w:t>in a high secure psychiatric (male) hospital and compared to a control (no-alteration) ward</w:t>
      </w:r>
      <w:r w:rsidR="00B33243" w:rsidRPr="00481DC7">
        <w:rPr>
          <w:rFonts w:ascii="Times New Roman" w:hAnsi="Times New Roman" w:cs="Times New Roman"/>
        </w:rPr>
        <w:t>.</w:t>
      </w:r>
      <w:r w:rsidR="005F13E1">
        <w:rPr>
          <w:rFonts w:ascii="Times New Roman" w:hAnsi="Times New Roman" w:cs="Times New Roman"/>
        </w:rPr>
        <w:t xml:space="preserve"> The wards were selected by hospital management and not the researchers, to assist with our independence to the process.</w:t>
      </w:r>
      <w:r w:rsidR="00B33243" w:rsidRPr="00481DC7">
        <w:rPr>
          <w:rFonts w:ascii="Times New Roman" w:hAnsi="Times New Roman" w:cs="Times New Roman"/>
        </w:rPr>
        <w:t xml:space="preserve"> </w:t>
      </w:r>
      <w:r>
        <w:rPr>
          <w:rFonts w:ascii="Times New Roman" w:hAnsi="Times New Roman" w:cs="Times New Roman"/>
        </w:rPr>
        <w:t xml:space="preserve">To explore what </w:t>
      </w:r>
      <w:r w:rsidRPr="00C7061B">
        <w:rPr>
          <w:rFonts w:ascii="Times New Roman" w:hAnsi="Times New Roman" w:cs="Times New Roman"/>
        </w:rPr>
        <w:t xml:space="preserve">elements of the intervention may be impacting, there were </w:t>
      </w:r>
      <w:r w:rsidR="00C7061B" w:rsidRPr="00C7061B">
        <w:rPr>
          <w:rFonts w:ascii="Times New Roman" w:hAnsi="Times New Roman" w:cs="Times New Roman"/>
        </w:rPr>
        <w:t xml:space="preserve">three </w:t>
      </w:r>
      <w:r w:rsidRPr="00C7061B">
        <w:rPr>
          <w:rFonts w:ascii="Times New Roman" w:hAnsi="Times New Roman" w:cs="Times New Roman"/>
        </w:rPr>
        <w:t>variation</w:t>
      </w:r>
      <w:r w:rsidR="009D589E">
        <w:rPr>
          <w:rFonts w:ascii="Times New Roman" w:hAnsi="Times New Roman" w:cs="Times New Roman"/>
        </w:rPr>
        <w:t>s</w:t>
      </w:r>
      <w:r w:rsidR="00C7061B" w:rsidRPr="00C7061B">
        <w:rPr>
          <w:rFonts w:ascii="Times New Roman" w:hAnsi="Times New Roman" w:cs="Times New Roman"/>
        </w:rPr>
        <w:t xml:space="preserve"> of intervention:</w:t>
      </w:r>
    </w:p>
    <w:p w:rsidR="00C7061B" w:rsidRPr="00C7061B" w:rsidRDefault="00C7061B" w:rsidP="00C7061B">
      <w:pPr>
        <w:pStyle w:val="ListParagraph"/>
        <w:numPr>
          <w:ilvl w:val="0"/>
          <w:numId w:val="24"/>
        </w:numPr>
        <w:spacing w:line="480" w:lineRule="auto"/>
        <w:jc w:val="both"/>
        <w:rPr>
          <w:sz w:val="24"/>
          <w:szCs w:val="24"/>
        </w:rPr>
      </w:pPr>
      <w:r w:rsidRPr="00C7061B">
        <w:rPr>
          <w:sz w:val="24"/>
          <w:szCs w:val="24"/>
        </w:rPr>
        <w:t>P</w:t>
      </w:r>
      <w:r w:rsidR="00553C6C" w:rsidRPr="00C7061B">
        <w:rPr>
          <w:sz w:val="24"/>
          <w:szCs w:val="24"/>
        </w:rPr>
        <w:t xml:space="preserve">hysical </w:t>
      </w:r>
      <w:r w:rsidRPr="00C7061B">
        <w:rPr>
          <w:sz w:val="24"/>
          <w:szCs w:val="24"/>
        </w:rPr>
        <w:t xml:space="preserve">ward </w:t>
      </w:r>
      <w:r w:rsidR="00553C6C" w:rsidRPr="00C7061B">
        <w:rPr>
          <w:sz w:val="24"/>
          <w:szCs w:val="24"/>
        </w:rPr>
        <w:t xml:space="preserve">changes </w:t>
      </w:r>
      <w:r w:rsidRPr="00C7061B">
        <w:rPr>
          <w:sz w:val="24"/>
          <w:szCs w:val="24"/>
        </w:rPr>
        <w:t>only;</w:t>
      </w:r>
    </w:p>
    <w:p w:rsidR="00C7061B" w:rsidRPr="00C7061B" w:rsidRDefault="00C7061B" w:rsidP="00C7061B">
      <w:pPr>
        <w:pStyle w:val="ListParagraph"/>
        <w:numPr>
          <w:ilvl w:val="0"/>
          <w:numId w:val="24"/>
        </w:numPr>
        <w:spacing w:line="480" w:lineRule="auto"/>
        <w:jc w:val="both"/>
        <w:rPr>
          <w:sz w:val="24"/>
          <w:szCs w:val="24"/>
        </w:rPr>
      </w:pPr>
      <w:r w:rsidRPr="00C7061B">
        <w:rPr>
          <w:sz w:val="24"/>
          <w:szCs w:val="24"/>
        </w:rPr>
        <w:t>Social ward changes only;</w:t>
      </w:r>
    </w:p>
    <w:p w:rsidR="00C7061B" w:rsidRPr="00C7061B" w:rsidRDefault="00C7061B" w:rsidP="00C7061B">
      <w:pPr>
        <w:pStyle w:val="ListParagraph"/>
        <w:numPr>
          <w:ilvl w:val="0"/>
          <w:numId w:val="24"/>
        </w:numPr>
        <w:spacing w:line="480" w:lineRule="auto"/>
        <w:jc w:val="both"/>
        <w:rPr>
          <w:sz w:val="24"/>
          <w:szCs w:val="24"/>
        </w:rPr>
      </w:pPr>
      <w:r w:rsidRPr="00C7061B">
        <w:rPr>
          <w:sz w:val="24"/>
          <w:szCs w:val="24"/>
        </w:rPr>
        <w:t>Combined physical and social ward changes.</w:t>
      </w:r>
    </w:p>
    <w:p w:rsidR="00553C6C" w:rsidRPr="00C7061B" w:rsidRDefault="00C7061B" w:rsidP="00C7061B">
      <w:pPr>
        <w:spacing w:line="480" w:lineRule="auto"/>
        <w:jc w:val="both"/>
        <w:rPr>
          <w:rFonts w:ascii="Times New Roman" w:hAnsi="Times New Roman" w:cs="Times New Roman"/>
        </w:rPr>
      </w:pPr>
      <w:r w:rsidRPr="00C7061B">
        <w:rPr>
          <w:rFonts w:ascii="Times New Roman" w:hAnsi="Times New Roman" w:cs="Times New Roman"/>
        </w:rPr>
        <w:t>Changes</w:t>
      </w:r>
      <w:r w:rsidR="00B33243" w:rsidRPr="00C7061B">
        <w:rPr>
          <w:rFonts w:ascii="Times New Roman" w:hAnsi="Times New Roman" w:cs="Times New Roman"/>
        </w:rPr>
        <w:t xml:space="preserve"> were guided by the proposed pathways of the MMBSS. </w:t>
      </w:r>
      <w:r w:rsidR="00553C6C" w:rsidRPr="00C7061B">
        <w:rPr>
          <w:rFonts w:ascii="Times New Roman" w:hAnsi="Times New Roman" w:cs="Times New Roman"/>
        </w:rPr>
        <w:t>I</w:t>
      </w:r>
      <w:r w:rsidR="00B33243" w:rsidRPr="00C7061B">
        <w:rPr>
          <w:rFonts w:ascii="Times New Roman" w:hAnsi="Times New Roman" w:cs="Times New Roman"/>
        </w:rPr>
        <w:t xml:space="preserve">mplementation </w:t>
      </w:r>
      <w:r w:rsidR="00553C6C" w:rsidRPr="00C7061B">
        <w:rPr>
          <w:rFonts w:ascii="Times New Roman" w:hAnsi="Times New Roman" w:cs="Times New Roman"/>
        </w:rPr>
        <w:t xml:space="preserve">also </w:t>
      </w:r>
      <w:r w:rsidR="00B33243" w:rsidRPr="00C7061B">
        <w:rPr>
          <w:rFonts w:ascii="Times New Roman" w:hAnsi="Times New Roman" w:cs="Times New Roman"/>
        </w:rPr>
        <w:t>followed the recommendation of Smith, Pendleton, and Mitchell (2005)</w:t>
      </w:r>
      <w:r w:rsidR="00553C6C" w:rsidRPr="00C7061B">
        <w:rPr>
          <w:rFonts w:ascii="Times New Roman" w:hAnsi="Times New Roman" w:cs="Times New Roman"/>
        </w:rPr>
        <w:t>, namely that it was preceded by a process of consultat</w:t>
      </w:r>
      <w:r w:rsidR="00595638">
        <w:rPr>
          <w:rFonts w:ascii="Times New Roman" w:hAnsi="Times New Roman" w:cs="Times New Roman"/>
        </w:rPr>
        <w:t>ion</w:t>
      </w:r>
      <w:r w:rsidR="00553C6C" w:rsidRPr="00C7061B">
        <w:rPr>
          <w:rFonts w:ascii="Times New Roman" w:hAnsi="Times New Roman" w:cs="Times New Roman"/>
        </w:rPr>
        <w:t xml:space="preserve"> with </w:t>
      </w:r>
      <w:r w:rsidR="00B33243" w:rsidRPr="00C7061B">
        <w:rPr>
          <w:rFonts w:ascii="Times New Roman" w:hAnsi="Times New Roman" w:cs="Times New Roman"/>
        </w:rPr>
        <w:t xml:space="preserve">patients and staff regarding the </w:t>
      </w:r>
      <w:r w:rsidR="00553C6C" w:rsidRPr="00C7061B">
        <w:rPr>
          <w:rFonts w:ascii="Times New Roman" w:hAnsi="Times New Roman" w:cs="Times New Roman"/>
        </w:rPr>
        <w:t xml:space="preserve">proposed </w:t>
      </w:r>
      <w:r w:rsidR="00B33243" w:rsidRPr="00C7061B">
        <w:rPr>
          <w:rFonts w:ascii="Times New Roman" w:hAnsi="Times New Roman" w:cs="Times New Roman"/>
        </w:rPr>
        <w:t xml:space="preserve">changes </w:t>
      </w:r>
      <w:r w:rsidR="00553C6C" w:rsidRPr="00C7061B">
        <w:rPr>
          <w:rFonts w:ascii="Times New Roman" w:hAnsi="Times New Roman" w:cs="Times New Roman"/>
        </w:rPr>
        <w:t xml:space="preserve">and which they felt would </w:t>
      </w:r>
      <w:r w:rsidR="00B33243" w:rsidRPr="00C7061B">
        <w:rPr>
          <w:rFonts w:ascii="Times New Roman" w:hAnsi="Times New Roman" w:cs="Times New Roman"/>
        </w:rPr>
        <w:t xml:space="preserve">improve atmosphere on the ward. </w:t>
      </w:r>
    </w:p>
    <w:p w:rsidR="00553C6C" w:rsidRDefault="00B33243" w:rsidP="00614F16">
      <w:pPr>
        <w:spacing w:line="480" w:lineRule="auto"/>
        <w:ind w:firstLine="709"/>
        <w:jc w:val="both"/>
        <w:rPr>
          <w:rFonts w:ascii="Times New Roman" w:hAnsi="Times New Roman" w:cs="Times New Roman"/>
        </w:rPr>
      </w:pPr>
      <w:r w:rsidRPr="00C7061B">
        <w:rPr>
          <w:rFonts w:ascii="Times New Roman" w:hAnsi="Times New Roman" w:cs="Times New Roman"/>
        </w:rPr>
        <w:t xml:space="preserve">As a result, </w:t>
      </w:r>
      <w:r w:rsidR="00553C6C" w:rsidRPr="00C7061B">
        <w:rPr>
          <w:rFonts w:ascii="Times New Roman" w:hAnsi="Times New Roman" w:cs="Times New Roman"/>
        </w:rPr>
        <w:t xml:space="preserve">specific </w:t>
      </w:r>
      <w:r w:rsidRPr="00C7061B">
        <w:rPr>
          <w:rFonts w:ascii="Times New Roman" w:hAnsi="Times New Roman" w:cs="Times New Roman"/>
        </w:rPr>
        <w:t xml:space="preserve">improvements </w:t>
      </w:r>
      <w:r w:rsidR="00553C6C" w:rsidRPr="00C7061B">
        <w:rPr>
          <w:rFonts w:ascii="Times New Roman" w:hAnsi="Times New Roman" w:cs="Times New Roman"/>
        </w:rPr>
        <w:t xml:space="preserve">made to the physical </w:t>
      </w:r>
      <w:r w:rsidRPr="00C7061B">
        <w:rPr>
          <w:rFonts w:ascii="Times New Roman" w:hAnsi="Times New Roman" w:cs="Times New Roman"/>
        </w:rPr>
        <w:t>surroundings entailed refurbishing (</w:t>
      </w:r>
      <w:r w:rsidR="00553C6C" w:rsidRPr="00C7061B">
        <w:rPr>
          <w:rFonts w:ascii="Times New Roman" w:hAnsi="Times New Roman" w:cs="Times New Roman"/>
        </w:rPr>
        <w:t>including improved area lighting)</w:t>
      </w:r>
      <w:r w:rsidRPr="00C7061B">
        <w:rPr>
          <w:rFonts w:ascii="Times New Roman" w:hAnsi="Times New Roman" w:cs="Times New Roman"/>
        </w:rPr>
        <w:t xml:space="preserve"> and redecorating (</w:t>
      </w:r>
      <w:r w:rsidR="00553C6C" w:rsidRPr="00C7061B">
        <w:rPr>
          <w:rFonts w:ascii="Times New Roman" w:hAnsi="Times New Roman" w:cs="Times New Roman"/>
        </w:rPr>
        <w:t xml:space="preserve">using </w:t>
      </w:r>
      <w:r w:rsidRPr="00C7061B">
        <w:rPr>
          <w:rFonts w:ascii="Times New Roman" w:hAnsi="Times New Roman" w:cs="Times New Roman"/>
        </w:rPr>
        <w:t>patient</w:t>
      </w:r>
      <w:r w:rsidRPr="00481DC7">
        <w:rPr>
          <w:rFonts w:ascii="Times New Roman" w:hAnsi="Times New Roman" w:cs="Times New Roman"/>
        </w:rPr>
        <w:t xml:space="preserve"> art)</w:t>
      </w:r>
      <w:r w:rsidR="00553C6C">
        <w:rPr>
          <w:rFonts w:ascii="Times New Roman" w:hAnsi="Times New Roman" w:cs="Times New Roman"/>
        </w:rPr>
        <w:t xml:space="preserve">, an increase in the visible </w:t>
      </w:r>
      <w:r w:rsidRPr="00481DC7">
        <w:rPr>
          <w:rFonts w:ascii="Times New Roman" w:hAnsi="Times New Roman" w:cs="Times New Roman"/>
        </w:rPr>
        <w:t xml:space="preserve">materials </w:t>
      </w:r>
      <w:r w:rsidR="00553C6C">
        <w:rPr>
          <w:rFonts w:ascii="Times New Roman" w:hAnsi="Times New Roman" w:cs="Times New Roman"/>
        </w:rPr>
        <w:t>available f</w:t>
      </w:r>
      <w:r w:rsidRPr="00481DC7">
        <w:rPr>
          <w:rFonts w:ascii="Times New Roman" w:hAnsi="Times New Roman" w:cs="Times New Roman"/>
        </w:rPr>
        <w:t>or free time-activities</w:t>
      </w:r>
      <w:r w:rsidR="00553C6C">
        <w:rPr>
          <w:rFonts w:ascii="Times New Roman" w:hAnsi="Times New Roman" w:cs="Times New Roman"/>
        </w:rPr>
        <w:t xml:space="preserve"> (e.g. </w:t>
      </w:r>
      <w:r w:rsidRPr="00481DC7">
        <w:rPr>
          <w:rFonts w:ascii="Times New Roman" w:hAnsi="Times New Roman" w:cs="Times New Roman"/>
        </w:rPr>
        <w:t>sport equipment</w:t>
      </w:r>
      <w:r w:rsidR="00553C6C">
        <w:rPr>
          <w:rFonts w:ascii="Times New Roman" w:hAnsi="Times New Roman" w:cs="Times New Roman"/>
        </w:rPr>
        <w:t xml:space="preserve">, </w:t>
      </w:r>
      <w:r w:rsidRPr="00481DC7">
        <w:rPr>
          <w:rFonts w:ascii="Times New Roman" w:hAnsi="Times New Roman" w:cs="Times New Roman"/>
        </w:rPr>
        <w:t xml:space="preserve">games and </w:t>
      </w:r>
      <w:r w:rsidR="00553C6C">
        <w:rPr>
          <w:rFonts w:ascii="Times New Roman" w:hAnsi="Times New Roman" w:cs="Times New Roman"/>
        </w:rPr>
        <w:t xml:space="preserve">recreational </w:t>
      </w:r>
      <w:r w:rsidRPr="00481DC7">
        <w:rPr>
          <w:rFonts w:ascii="Times New Roman" w:hAnsi="Times New Roman" w:cs="Times New Roman"/>
        </w:rPr>
        <w:t>supplies</w:t>
      </w:r>
      <w:r w:rsidR="00553C6C">
        <w:rPr>
          <w:rFonts w:ascii="Times New Roman" w:hAnsi="Times New Roman" w:cs="Times New Roman"/>
        </w:rPr>
        <w:t>)</w:t>
      </w:r>
      <w:r w:rsidRPr="00481DC7">
        <w:rPr>
          <w:rFonts w:ascii="Times New Roman" w:hAnsi="Times New Roman" w:cs="Times New Roman"/>
        </w:rPr>
        <w:t xml:space="preserve">. </w:t>
      </w:r>
      <w:r w:rsidR="00553C6C">
        <w:rPr>
          <w:rFonts w:ascii="Times New Roman" w:hAnsi="Times New Roman" w:cs="Times New Roman"/>
        </w:rPr>
        <w:t xml:space="preserve">In addition, </w:t>
      </w:r>
      <w:r w:rsidRPr="00481DC7">
        <w:rPr>
          <w:rFonts w:ascii="Times New Roman" w:hAnsi="Times New Roman" w:cs="Times New Roman"/>
        </w:rPr>
        <w:t xml:space="preserve">staff members were tasked with promoting responsibility for </w:t>
      </w:r>
      <w:r>
        <w:rPr>
          <w:rFonts w:ascii="Times New Roman" w:hAnsi="Times New Roman" w:cs="Times New Roman"/>
        </w:rPr>
        <w:t xml:space="preserve">the </w:t>
      </w:r>
      <w:r w:rsidRPr="00481DC7">
        <w:rPr>
          <w:rFonts w:ascii="Times New Roman" w:hAnsi="Times New Roman" w:cs="Times New Roman"/>
        </w:rPr>
        <w:t xml:space="preserve">ward maintenance among </w:t>
      </w:r>
      <w:r>
        <w:rPr>
          <w:rFonts w:ascii="Times New Roman" w:hAnsi="Times New Roman" w:cs="Times New Roman"/>
        </w:rPr>
        <w:t xml:space="preserve">the </w:t>
      </w:r>
      <w:r w:rsidRPr="00481DC7">
        <w:rPr>
          <w:rFonts w:ascii="Times New Roman" w:hAnsi="Times New Roman" w:cs="Times New Roman"/>
        </w:rPr>
        <w:t>patient</w:t>
      </w:r>
      <w:r w:rsidR="00553C6C">
        <w:rPr>
          <w:rFonts w:ascii="Times New Roman" w:hAnsi="Times New Roman" w:cs="Times New Roman"/>
        </w:rPr>
        <w:t xml:space="preserve"> group</w:t>
      </w:r>
      <w:r w:rsidRPr="00481DC7">
        <w:rPr>
          <w:rFonts w:ascii="Times New Roman" w:hAnsi="Times New Roman" w:cs="Times New Roman"/>
        </w:rPr>
        <w:t xml:space="preserve">. </w:t>
      </w:r>
    </w:p>
    <w:p w:rsidR="00550482" w:rsidRDefault="00553C6C" w:rsidP="007F728D">
      <w:pPr>
        <w:spacing w:line="480" w:lineRule="auto"/>
        <w:ind w:firstLine="709"/>
        <w:jc w:val="both"/>
        <w:rPr>
          <w:rFonts w:ascii="Times New Roman" w:hAnsi="Times New Roman" w:cs="Times New Roman"/>
        </w:rPr>
      </w:pPr>
      <w:r>
        <w:rPr>
          <w:rFonts w:ascii="Times New Roman" w:hAnsi="Times New Roman" w:cs="Times New Roman"/>
        </w:rPr>
        <w:t>A</w:t>
      </w:r>
      <w:r w:rsidR="00B33243" w:rsidRPr="00481DC7">
        <w:rPr>
          <w:rFonts w:ascii="Times New Roman" w:hAnsi="Times New Roman" w:cs="Times New Roman"/>
        </w:rPr>
        <w:t xml:space="preserve">lterations </w:t>
      </w:r>
      <w:r w:rsidR="00550482">
        <w:rPr>
          <w:rFonts w:ascii="Times New Roman" w:hAnsi="Times New Roman" w:cs="Times New Roman"/>
        </w:rPr>
        <w:t>to</w:t>
      </w:r>
      <w:r>
        <w:rPr>
          <w:rFonts w:ascii="Times New Roman" w:hAnsi="Times New Roman" w:cs="Times New Roman"/>
        </w:rPr>
        <w:t xml:space="preserve"> </w:t>
      </w:r>
      <w:r w:rsidR="00B33243">
        <w:rPr>
          <w:rFonts w:ascii="Times New Roman" w:hAnsi="Times New Roman" w:cs="Times New Roman"/>
        </w:rPr>
        <w:t>the</w:t>
      </w:r>
      <w:r w:rsidR="00B33243" w:rsidRPr="00481DC7">
        <w:rPr>
          <w:rFonts w:ascii="Times New Roman" w:hAnsi="Times New Roman" w:cs="Times New Roman"/>
        </w:rPr>
        <w:t xml:space="preserve"> social environment</w:t>
      </w:r>
      <w:r>
        <w:rPr>
          <w:rFonts w:ascii="Times New Roman" w:hAnsi="Times New Roman" w:cs="Times New Roman"/>
        </w:rPr>
        <w:t xml:space="preserve"> included raised opportunity for </w:t>
      </w:r>
      <w:r w:rsidR="00B33243" w:rsidRPr="00481DC7">
        <w:rPr>
          <w:rFonts w:ascii="Times New Roman" w:hAnsi="Times New Roman" w:cs="Times New Roman"/>
        </w:rPr>
        <w:t>group</w:t>
      </w:r>
      <w:r>
        <w:rPr>
          <w:rFonts w:ascii="Times New Roman" w:hAnsi="Times New Roman" w:cs="Times New Roman"/>
        </w:rPr>
        <w:t>-based</w:t>
      </w:r>
      <w:r w:rsidR="00B33243" w:rsidRPr="00481DC7">
        <w:rPr>
          <w:rFonts w:ascii="Times New Roman" w:hAnsi="Times New Roman" w:cs="Times New Roman"/>
        </w:rPr>
        <w:t xml:space="preserve"> activities</w:t>
      </w:r>
      <w:r>
        <w:rPr>
          <w:rFonts w:ascii="Times New Roman" w:hAnsi="Times New Roman" w:cs="Times New Roman"/>
        </w:rPr>
        <w:t>. It also included ward group interactive sessions on a</w:t>
      </w:r>
      <w:r w:rsidR="00B33243" w:rsidRPr="00481DC7">
        <w:rPr>
          <w:rFonts w:ascii="Times New Roman" w:hAnsi="Times New Roman" w:cs="Times New Roman"/>
        </w:rPr>
        <w:t>nti-</w:t>
      </w:r>
      <w:r>
        <w:rPr>
          <w:rFonts w:ascii="Times New Roman" w:hAnsi="Times New Roman" w:cs="Times New Roman"/>
        </w:rPr>
        <w:t>b</w:t>
      </w:r>
      <w:r w:rsidR="00B33243" w:rsidRPr="00481DC7">
        <w:rPr>
          <w:rFonts w:ascii="Times New Roman" w:hAnsi="Times New Roman" w:cs="Times New Roman"/>
        </w:rPr>
        <w:t xml:space="preserve">ullying </w:t>
      </w:r>
      <w:r>
        <w:rPr>
          <w:rFonts w:ascii="Times New Roman" w:hAnsi="Times New Roman" w:cs="Times New Roman"/>
        </w:rPr>
        <w:t>a</w:t>
      </w:r>
      <w:r w:rsidR="00B33243" w:rsidRPr="00481DC7">
        <w:rPr>
          <w:rFonts w:ascii="Times New Roman" w:hAnsi="Times New Roman" w:cs="Times New Roman"/>
        </w:rPr>
        <w:t xml:space="preserve">wareness and </w:t>
      </w:r>
      <w:r>
        <w:rPr>
          <w:rFonts w:ascii="Times New Roman" w:hAnsi="Times New Roman" w:cs="Times New Roman"/>
        </w:rPr>
        <w:t>i</w:t>
      </w:r>
      <w:r w:rsidR="00B33243" w:rsidRPr="00481DC7">
        <w:rPr>
          <w:rFonts w:ascii="Times New Roman" w:hAnsi="Times New Roman" w:cs="Times New Roman"/>
        </w:rPr>
        <w:t xml:space="preserve">nterpersonal </w:t>
      </w:r>
      <w:r>
        <w:rPr>
          <w:rFonts w:ascii="Times New Roman" w:hAnsi="Times New Roman" w:cs="Times New Roman"/>
        </w:rPr>
        <w:t>s</w:t>
      </w:r>
      <w:r w:rsidR="00B33243" w:rsidRPr="00481DC7">
        <w:rPr>
          <w:rFonts w:ascii="Times New Roman" w:hAnsi="Times New Roman" w:cs="Times New Roman"/>
        </w:rPr>
        <w:t>kills’ group sessions, delivered by therapists</w:t>
      </w:r>
      <w:r>
        <w:rPr>
          <w:rFonts w:ascii="Times New Roman" w:hAnsi="Times New Roman" w:cs="Times New Roman"/>
        </w:rPr>
        <w:t xml:space="preserve"> external to the ward</w:t>
      </w:r>
      <w:r w:rsidR="00B33243" w:rsidRPr="00481DC7">
        <w:rPr>
          <w:rFonts w:ascii="Times New Roman" w:hAnsi="Times New Roman" w:cs="Times New Roman"/>
        </w:rPr>
        <w:t xml:space="preserve">. </w:t>
      </w:r>
      <w:r w:rsidR="009D589E">
        <w:rPr>
          <w:rFonts w:ascii="Times New Roman" w:hAnsi="Times New Roman" w:cs="Times New Roman"/>
        </w:rPr>
        <w:t>All patients on the ward were able to engage.</w:t>
      </w:r>
    </w:p>
    <w:p w:rsidR="00B33243" w:rsidRPr="0053610B" w:rsidRDefault="00B33243" w:rsidP="00B412BB">
      <w:pPr>
        <w:spacing w:line="480" w:lineRule="auto"/>
        <w:jc w:val="both"/>
        <w:rPr>
          <w:rFonts w:ascii="Times New Roman" w:hAnsi="Times New Roman" w:cs="Times New Roman"/>
        </w:rPr>
      </w:pPr>
      <w:r w:rsidRPr="0053610B">
        <w:rPr>
          <w:rFonts w:ascii="Times New Roman" w:hAnsi="Times New Roman" w:cs="Times New Roman"/>
          <w:i/>
        </w:rPr>
        <w:t xml:space="preserve">Participants </w:t>
      </w:r>
    </w:p>
    <w:p w:rsidR="000C2C1D" w:rsidRDefault="00B33243" w:rsidP="00614F16">
      <w:pPr>
        <w:tabs>
          <w:tab w:val="left" w:pos="567"/>
        </w:tabs>
        <w:spacing w:line="480" w:lineRule="auto"/>
        <w:ind w:firstLine="709"/>
        <w:jc w:val="both"/>
        <w:rPr>
          <w:rFonts w:ascii="Times New Roman" w:hAnsi="Times New Roman" w:cs="Times New Roman"/>
        </w:rPr>
      </w:pPr>
      <w:r w:rsidRPr="00481DC7">
        <w:rPr>
          <w:rFonts w:ascii="Times New Roman" w:hAnsi="Times New Roman" w:cs="Times New Roman"/>
        </w:rPr>
        <w:t xml:space="preserve">Fifty-six patients and 113 staff members </w:t>
      </w:r>
      <w:r w:rsidR="00E32650">
        <w:rPr>
          <w:rFonts w:ascii="Times New Roman" w:hAnsi="Times New Roman" w:cs="Times New Roman"/>
        </w:rPr>
        <w:t>from</w:t>
      </w:r>
      <w:r w:rsidRPr="00481DC7">
        <w:rPr>
          <w:rFonts w:ascii="Times New Roman" w:hAnsi="Times New Roman" w:cs="Times New Roman"/>
        </w:rPr>
        <w:t xml:space="preserve"> four different wards were approached to participate</w:t>
      </w:r>
      <w:r w:rsidR="00E32650">
        <w:rPr>
          <w:rFonts w:ascii="Times New Roman" w:hAnsi="Times New Roman" w:cs="Times New Roman"/>
        </w:rPr>
        <w:t xml:space="preserve">; </w:t>
      </w:r>
      <w:r w:rsidRPr="00481DC7">
        <w:rPr>
          <w:rFonts w:ascii="Times New Roman" w:hAnsi="Times New Roman" w:cs="Times New Roman"/>
        </w:rPr>
        <w:t>33</w:t>
      </w:r>
      <w:r w:rsidR="00E32650">
        <w:rPr>
          <w:rFonts w:ascii="Times New Roman" w:hAnsi="Times New Roman" w:cs="Times New Roman"/>
        </w:rPr>
        <w:t xml:space="preserve"> </w:t>
      </w:r>
      <w:r w:rsidRPr="00481DC7">
        <w:rPr>
          <w:rFonts w:ascii="Times New Roman" w:hAnsi="Times New Roman" w:cs="Times New Roman"/>
        </w:rPr>
        <w:t>(59%) patients and 98</w:t>
      </w:r>
      <w:r w:rsidR="00E32650">
        <w:rPr>
          <w:rFonts w:ascii="Times New Roman" w:hAnsi="Times New Roman" w:cs="Times New Roman"/>
        </w:rPr>
        <w:t xml:space="preserve"> </w:t>
      </w:r>
      <w:r w:rsidRPr="00481DC7">
        <w:rPr>
          <w:rFonts w:ascii="Times New Roman" w:hAnsi="Times New Roman" w:cs="Times New Roman"/>
        </w:rPr>
        <w:t>(87%) staff agreed to participate in the first round of data collection</w:t>
      </w:r>
      <w:r w:rsidR="006B6015">
        <w:rPr>
          <w:rFonts w:ascii="Times New Roman" w:hAnsi="Times New Roman" w:cs="Times New Roman"/>
        </w:rPr>
        <w:t xml:space="preserve">. </w:t>
      </w:r>
      <w:r w:rsidR="006B6015" w:rsidRPr="000C2C1D">
        <w:rPr>
          <w:rFonts w:ascii="Times New Roman" w:hAnsi="Times New Roman" w:cs="Times New Roman"/>
        </w:rPr>
        <w:t>From the</w:t>
      </w:r>
      <w:r w:rsidR="000C2C1D" w:rsidRPr="000C2C1D">
        <w:rPr>
          <w:rFonts w:ascii="Times New Roman" w:hAnsi="Times New Roman" w:cs="Times New Roman"/>
        </w:rPr>
        <w:t>se,</w:t>
      </w:r>
      <w:r w:rsidR="006B6015" w:rsidRPr="000C2C1D">
        <w:rPr>
          <w:rFonts w:ascii="Times New Roman" w:hAnsi="Times New Roman" w:cs="Times New Roman"/>
        </w:rPr>
        <w:t xml:space="preserve"> 10 patients and 26 staff were from the ward that received no changes, 10 patients and 17 staff members were from the ward that received both types of changes, </w:t>
      </w:r>
      <w:r w:rsidR="000C2C1D" w:rsidRPr="000C2C1D">
        <w:rPr>
          <w:rFonts w:ascii="Times New Roman" w:hAnsi="Times New Roman" w:cs="Times New Roman"/>
        </w:rPr>
        <w:t>six</w:t>
      </w:r>
      <w:r w:rsidR="006B6015" w:rsidRPr="000C2C1D">
        <w:rPr>
          <w:rFonts w:ascii="Times New Roman" w:hAnsi="Times New Roman" w:cs="Times New Roman"/>
        </w:rPr>
        <w:t xml:space="preserve"> patients and 26 staff from wards with only social changes, and </w:t>
      </w:r>
      <w:r w:rsidR="000C2C1D" w:rsidRPr="000C2C1D">
        <w:rPr>
          <w:rFonts w:ascii="Times New Roman" w:hAnsi="Times New Roman" w:cs="Times New Roman"/>
        </w:rPr>
        <w:t>seven</w:t>
      </w:r>
      <w:r w:rsidR="006B6015" w:rsidRPr="000C2C1D">
        <w:rPr>
          <w:rFonts w:ascii="Times New Roman" w:hAnsi="Times New Roman" w:cs="Times New Roman"/>
        </w:rPr>
        <w:t xml:space="preserve"> patients and 29 staff members from </w:t>
      </w:r>
      <w:r w:rsidR="000C2C1D" w:rsidRPr="000C2C1D">
        <w:rPr>
          <w:rFonts w:ascii="Times New Roman" w:hAnsi="Times New Roman" w:cs="Times New Roman"/>
        </w:rPr>
        <w:t xml:space="preserve">the </w:t>
      </w:r>
      <w:r w:rsidR="006B6015" w:rsidRPr="000C2C1D">
        <w:rPr>
          <w:rFonts w:ascii="Times New Roman" w:hAnsi="Times New Roman" w:cs="Times New Roman"/>
        </w:rPr>
        <w:t xml:space="preserve">ward </w:t>
      </w:r>
      <w:r w:rsidR="000C2C1D" w:rsidRPr="000C2C1D">
        <w:rPr>
          <w:rFonts w:ascii="Times New Roman" w:hAnsi="Times New Roman" w:cs="Times New Roman"/>
        </w:rPr>
        <w:t xml:space="preserve">with </w:t>
      </w:r>
      <w:r w:rsidR="006B6015" w:rsidRPr="000C2C1D">
        <w:rPr>
          <w:rFonts w:ascii="Times New Roman" w:hAnsi="Times New Roman" w:cs="Times New Roman"/>
        </w:rPr>
        <w:t xml:space="preserve">only with physical changes. </w:t>
      </w:r>
    </w:p>
    <w:p w:rsidR="00B33243" w:rsidRPr="000C2C1D" w:rsidRDefault="000C2C1D" w:rsidP="00614F16">
      <w:pPr>
        <w:tabs>
          <w:tab w:val="left" w:pos="567"/>
        </w:tabs>
        <w:spacing w:line="480" w:lineRule="auto"/>
        <w:ind w:firstLine="709"/>
        <w:jc w:val="both"/>
        <w:rPr>
          <w:rFonts w:ascii="Times New Roman" w:hAnsi="Times New Roman" w:cs="Times New Roman"/>
        </w:rPr>
      </w:pPr>
      <w:r w:rsidRPr="000C2C1D">
        <w:rPr>
          <w:rFonts w:ascii="Times New Roman" w:hAnsi="Times New Roman" w:cs="Times New Roman"/>
        </w:rPr>
        <w:t>Twenty</w:t>
      </w:r>
      <w:r w:rsidR="00B33243" w:rsidRPr="000C2C1D">
        <w:rPr>
          <w:rFonts w:ascii="Times New Roman" w:hAnsi="Times New Roman" w:cs="Times New Roman"/>
        </w:rPr>
        <w:t xml:space="preserve"> </w:t>
      </w:r>
      <w:r w:rsidR="00E32650" w:rsidRPr="000C2C1D">
        <w:rPr>
          <w:rFonts w:ascii="Times New Roman" w:hAnsi="Times New Roman" w:cs="Times New Roman"/>
        </w:rPr>
        <w:t xml:space="preserve">patients </w:t>
      </w:r>
      <w:r w:rsidR="00B33243" w:rsidRPr="000C2C1D">
        <w:rPr>
          <w:rFonts w:ascii="Times New Roman" w:hAnsi="Times New Roman" w:cs="Times New Roman"/>
        </w:rPr>
        <w:t>and 69</w:t>
      </w:r>
      <w:r w:rsidR="00E32650" w:rsidRPr="000C2C1D">
        <w:rPr>
          <w:rFonts w:ascii="Times New Roman" w:hAnsi="Times New Roman" w:cs="Times New Roman"/>
        </w:rPr>
        <w:t xml:space="preserve"> staff</w:t>
      </w:r>
      <w:r w:rsidR="00B33243" w:rsidRPr="000C2C1D">
        <w:rPr>
          <w:rFonts w:ascii="Times New Roman" w:hAnsi="Times New Roman" w:cs="Times New Roman"/>
        </w:rPr>
        <w:t xml:space="preserve"> complet</w:t>
      </w:r>
      <w:r w:rsidR="006B6015" w:rsidRPr="000C2C1D">
        <w:rPr>
          <w:rFonts w:ascii="Times New Roman" w:hAnsi="Times New Roman" w:cs="Times New Roman"/>
        </w:rPr>
        <w:t>ed</w:t>
      </w:r>
      <w:r w:rsidR="00B33243" w:rsidRPr="000C2C1D">
        <w:rPr>
          <w:rFonts w:ascii="Times New Roman" w:hAnsi="Times New Roman" w:cs="Times New Roman"/>
        </w:rPr>
        <w:t xml:space="preserve"> evaluations at the second time point</w:t>
      </w:r>
      <w:r w:rsidRPr="000C2C1D">
        <w:rPr>
          <w:rFonts w:ascii="Times New Roman" w:hAnsi="Times New Roman" w:cs="Times New Roman"/>
        </w:rPr>
        <w:t xml:space="preserve"> (after the intervention)</w:t>
      </w:r>
      <w:r w:rsidR="00E32650" w:rsidRPr="000C2C1D">
        <w:rPr>
          <w:rFonts w:ascii="Times New Roman" w:hAnsi="Times New Roman" w:cs="Times New Roman"/>
        </w:rPr>
        <w:t>,</w:t>
      </w:r>
      <w:r w:rsidR="00B33243" w:rsidRPr="000C2C1D">
        <w:rPr>
          <w:rFonts w:ascii="Times New Roman" w:hAnsi="Times New Roman" w:cs="Times New Roman"/>
        </w:rPr>
        <w:t xml:space="preserve"> after </w:t>
      </w:r>
      <w:r w:rsidR="00E32650" w:rsidRPr="000C2C1D">
        <w:rPr>
          <w:rFonts w:ascii="Times New Roman" w:hAnsi="Times New Roman" w:cs="Times New Roman"/>
        </w:rPr>
        <w:t>a time period of four</w:t>
      </w:r>
      <w:r w:rsidR="00B33243" w:rsidRPr="000C2C1D">
        <w:rPr>
          <w:rFonts w:ascii="Times New Roman" w:hAnsi="Times New Roman" w:cs="Times New Roman"/>
        </w:rPr>
        <w:t xml:space="preserve"> months.</w:t>
      </w:r>
      <w:r w:rsidR="006B6015" w:rsidRPr="000C2C1D">
        <w:rPr>
          <w:rFonts w:ascii="Times New Roman" w:hAnsi="Times New Roman" w:cs="Times New Roman"/>
        </w:rPr>
        <w:t xml:space="preserve"> </w:t>
      </w:r>
      <w:r w:rsidRPr="000C2C1D">
        <w:rPr>
          <w:rFonts w:ascii="Times New Roman" w:hAnsi="Times New Roman" w:cs="Times New Roman"/>
        </w:rPr>
        <w:t xml:space="preserve">From these there </w:t>
      </w:r>
      <w:r w:rsidR="006B6015" w:rsidRPr="000C2C1D">
        <w:rPr>
          <w:rFonts w:ascii="Times New Roman" w:hAnsi="Times New Roman" w:cs="Times New Roman"/>
        </w:rPr>
        <w:t>were</w:t>
      </w:r>
      <w:r w:rsidRPr="000C2C1D">
        <w:rPr>
          <w:rFonts w:ascii="Times New Roman" w:hAnsi="Times New Roman" w:cs="Times New Roman"/>
        </w:rPr>
        <w:t xml:space="preserve"> seven</w:t>
      </w:r>
      <w:r w:rsidR="006B6015" w:rsidRPr="000C2C1D">
        <w:rPr>
          <w:rFonts w:ascii="Times New Roman" w:hAnsi="Times New Roman" w:cs="Times New Roman"/>
        </w:rPr>
        <w:t xml:space="preserve"> patients and 20 staff from </w:t>
      </w:r>
      <w:r w:rsidRPr="000C2C1D">
        <w:rPr>
          <w:rFonts w:ascii="Times New Roman" w:hAnsi="Times New Roman" w:cs="Times New Roman"/>
        </w:rPr>
        <w:t xml:space="preserve">the </w:t>
      </w:r>
      <w:r w:rsidR="006B6015" w:rsidRPr="000C2C1D">
        <w:rPr>
          <w:rFonts w:ascii="Times New Roman" w:hAnsi="Times New Roman" w:cs="Times New Roman"/>
        </w:rPr>
        <w:t xml:space="preserve">ward with no changes, </w:t>
      </w:r>
      <w:r w:rsidRPr="000C2C1D">
        <w:rPr>
          <w:rFonts w:ascii="Times New Roman" w:hAnsi="Times New Roman" w:cs="Times New Roman"/>
        </w:rPr>
        <w:t>five</w:t>
      </w:r>
      <w:r w:rsidR="006B6015" w:rsidRPr="000C2C1D">
        <w:rPr>
          <w:rFonts w:ascii="Times New Roman" w:hAnsi="Times New Roman" w:cs="Times New Roman"/>
        </w:rPr>
        <w:t xml:space="preserve"> patients and 14 staff members from</w:t>
      </w:r>
      <w:r w:rsidRPr="000C2C1D">
        <w:rPr>
          <w:rFonts w:ascii="Times New Roman" w:hAnsi="Times New Roman" w:cs="Times New Roman"/>
        </w:rPr>
        <w:t xml:space="preserve"> the</w:t>
      </w:r>
      <w:r w:rsidR="006B6015" w:rsidRPr="000C2C1D">
        <w:rPr>
          <w:rFonts w:ascii="Times New Roman" w:hAnsi="Times New Roman" w:cs="Times New Roman"/>
        </w:rPr>
        <w:t xml:space="preserve"> ward with combined changes, </w:t>
      </w:r>
      <w:r w:rsidRPr="000C2C1D">
        <w:rPr>
          <w:rFonts w:ascii="Times New Roman" w:hAnsi="Times New Roman" w:cs="Times New Roman"/>
        </w:rPr>
        <w:t>five</w:t>
      </w:r>
      <w:r w:rsidR="006B6015" w:rsidRPr="000C2C1D">
        <w:rPr>
          <w:rFonts w:ascii="Times New Roman" w:hAnsi="Times New Roman" w:cs="Times New Roman"/>
        </w:rPr>
        <w:t xml:space="preserve"> patients and 16 staff members from</w:t>
      </w:r>
      <w:r w:rsidRPr="000C2C1D">
        <w:rPr>
          <w:rFonts w:ascii="Times New Roman" w:hAnsi="Times New Roman" w:cs="Times New Roman"/>
        </w:rPr>
        <w:t xml:space="preserve"> the</w:t>
      </w:r>
      <w:r w:rsidR="006B6015" w:rsidRPr="000C2C1D">
        <w:rPr>
          <w:rFonts w:ascii="Times New Roman" w:hAnsi="Times New Roman" w:cs="Times New Roman"/>
        </w:rPr>
        <w:t xml:space="preserve"> ward with only social changes, and </w:t>
      </w:r>
      <w:r w:rsidRPr="000C2C1D">
        <w:rPr>
          <w:rFonts w:ascii="Times New Roman" w:hAnsi="Times New Roman" w:cs="Times New Roman"/>
        </w:rPr>
        <w:t>three</w:t>
      </w:r>
      <w:r w:rsidR="006B6015" w:rsidRPr="000C2C1D">
        <w:rPr>
          <w:rFonts w:ascii="Times New Roman" w:hAnsi="Times New Roman" w:cs="Times New Roman"/>
        </w:rPr>
        <w:t xml:space="preserve"> patients and 19 staff members from </w:t>
      </w:r>
      <w:r w:rsidRPr="000C2C1D">
        <w:rPr>
          <w:rFonts w:ascii="Times New Roman" w:hAnsi="Times New Roman" w:cs="Times New Roman"/>
        </w:rPr>
        <w:t xml:space="preserve">the </w:t>
      </w:r>
      <w:r w:rsidR="006B6015" w:rsidRPr="000C2C1D">
        <w:rPr>
          <w:rFonts w:ascii="Times New Roman" w:hAnsi="Times New Roman" w:cs="Times New Roman"/>
        </w:rPr>
        <w:t xml:space="preserve">ward </w:t>
      </w:r>
      <w:r w:rsidRPr="000C2C1D">
        <w:rPr>
          <w:rFonts w:ascii="Times New Roman" w:hAnsi="Times New Roman" w:cs="Times New Roman"/>
        </w:rPr>
        <w:t xml:space="preserve">with </w:t>
      </w:r>
      <w:r w:rsidR="006B6015" w:rsidRPr="000C2C1D">
        <w:rPr>
          <w:rFonts w:ascii="Times New Roman" w:hAnsi="Times New Roman" w:cs="Times New Roman"/>
        </w:rPr>
        <w:t>only with physical changes.</w:t>
      </w:r>
      <w:r w:rsidR="00B33243" w:rsidRPr="000C2C1D">
        <w:rPr>
          <w:rFonts w:ascii="Times New Roman" w:hAnsi="Times New Roman" w:cs="Times New Roman"/>
        </w:rPr>
        <w:t xml:space="preserve"> The estimated values were used for the missing cases at the second time point, so those participants who only took part in the first round of data collection were not excluded.</w:t>
      </w:r>
    </w:p>
    <w:p w:rsidR="00B33243" w:rsidRDefault="00F42957" w:rsidP="00E50A6E">
      <w:pPr>
        <w:spacing w:line="480" w:lineRule="auto"/>
        <w:ind w:firstLine="720"/>
        <w:jc w:val="both"/>
        <w:rPr>
          <w:rFonts w:ascii="Times New Roman" w:hAnsi="Times New Roman" w:cs="Times New Roman"/>
        </w:rPr>
      </w:pPr>
      <w:r w:rsidRPr="00E50A6E">
        <w:rPr>
          <w:rFonts w:ascii="Times New Roman" w:hAnsi="Times New Roman" w:cs="Times New Roman"/>
        </w:rPr>
        <w:t xml:space="preserve">Patient ages ranged from 21 to 56 (with most, 65%, aged between 21 and 41). Seventy-six per cent described themselves as White British. </w:t>
      </w:r>
      <w:r w:rsidR="00E50A6E" w:rsidRPr="00E50A6E">
        <w:rPr>
          <w:rFonts w:ascii="Times New Roman" w:hAnsi="Times New Roman" w:cs="Times New Roman"/>
        </w:rPr>
        <w:t>Sixty-four</w:t>
      </w:r>
      <w:r w:rsidRPr="00E50A6E">
        <w:rPr>
          <w:rFonts w:ascii="Times New Roman" w:hAnsi="Times New Roman" w:cs="Times New Roman"/>
        </w:rPr>
        <w:t xml:space="preserve"> per cent were classified under the Mental Health Act (MHA) as having </w:t>
      </w:r>
      <w:r w:rsidR="004662BF">
        <w:rPr>
          <w:rFonts w:ascii="Times New Roman" w:hAnsi="Times New Roman" w:cs="Times New Roman"/>
        </w:rPr>
        <w:t>m</w:t>
      </w:r>
      <w:r w:rsidRPr="00E50A6E">
        <w:rPr>
          <w:rFonts w:ascii="Times New Roman" w:hAnsi="Times New Roman" w:cs="Times New Roman"/>
        </w:rPr>
        <w:t xml:space="preserve">ental </w:t>
      </w:r>
      <w:r w:rsidR="004662BF">
        <w:rPr>
          <w:rFonts w:ascii="Times New Roman" w:hAnsi="Times New Roman" w:cs="Times New Roman"/>
        </w:rPr>
        <w:t>i</w:t>
      </w:r>
      <w:r w:rsidRPr="00E50A6E">
        <w:rPr>
          <w:rFonts w:ascii="Times New Roman" w:hAnsi="Times New Roman" w:cs="Times New Roman"/>
        </w:rPr>
        <w:t xml:space="preserve">llness, 6% as having </w:t>
      </w:r>
      <w:r w:rsidR="004662BF">
        <w:rPr>
          <w:rFonts w:ascii="Times New Roman" w:hAnsi="Times New Roman" w:cs="Times New Roman"/>
        </w:rPr>
        <w:t>p</w:t>
      </w:r>
      <w:r w:rsidRPr="00E50A6E">
        <w:rPr>
          <w:rFonts w:ascii="Times New Roman" w:hAnsi="Times New Roman" w:cs="Times New Roman"/>
        </w:rPr>
        <w:t xml:space="preserve">sychopathic </w:t>
      </w:r>
      <w:r w:rsidR="004662BF">
        <w:rPr>
          <w:rFonts w:ascii="Times New Roman" w:hAnsi="Times New Roman" w:cs="Times New Roman"/>
        </w:rPr>
        <w:t>d</w:t>
      </w:r>
      <w:r w:rsidRPr="00E50A6E">
        <w:rPr>
          <w:rFonts w:ascii="Times New Roman" w:hAnsi="Times New Roman" w:cs="Times New Roman"/>
        </w:rPr>
        <w:t xml:space="preserve">isorder and 24% as having </w:t>
      </w:r>
      <w:r w:rsidR="004662BF">
        <w:rPr>
          <w:rFonts w:ascii="Times New Roman" w:hAnsi="Times New Roman" w:cs="Times New Roman"/>
        </w:rPr>
        <w:t>p</w:t>
      </w:r>
      <w:r w:rsidRPr="00E50A6E">
        <w:rPr>
          <w:rFonts w:ascii="Times New Roman" w:hAnsi="Times New Roman" w:cs="Times New Roman"/>
        </w:rPr>
        <w:t xml:space="preserve">sychopathic </w:t>
      </w:r>
      <w:r w:rsidR="004662BF">
        <w:rPr>
          <w:rFonts w:ascii="Times New Roman" w:hAnsi="Times New Roman" w:cs="Times New Roman"/>
        </w:rPr>
        <w:t>d</w:t>
      </w:r>
      <w:r w:rsidRPr="00E50A6E">
        <w:rPr>
          <w:rFonts w:ascii="Times New Roman" w:hAnsi="Times New Roman" w:cs="Times New Roman"/>
        </w:rPr>
        <w:t xml:space="preserve">isorder and </w:t>
      </w:r>
      <w:r w:rsidR="004662BF">
        <w:rPr>
          <w:rFonts w:ascii="Times New Roman" w:hAnsi="Times New Roman" w:cs="Times New Roman"/>
        </w:rPr>
        <w:t>m</w:t>
      </w:r>
      <w:r w:rsidRPr="00E50A6E">
        <w:rPr>
          <w:rFonts w:ascii="Times New Roman" w:hAnsi="Times New Roman" w:cs="Times New Roman"/>
        </w:rPr>
        <w:t xml:space="preserve">ental </w:t>
      </w:r>
      <w:r w:rsidR="004662BF">
        <w:rPr>
          <w:rFonts w:ascii="Times New Roman" w:hAnsi="Times New Roman" w:cs="Times New Roman"/>
        </w:rPr>
        <w:t>i</w:t>
      </w:r>
      <w:r w:rsidRPr="00E50A6E">
        <w:rPr>
          <w:rFonts w:ascii="Times New Roman" w:hAnsi="Times New Roman" w:cs="Times New Roman"/>
        </w:rPr>
        <w:t>llness.</w:t>
      </w:r>
      <w:r w:rsidR="00E50A6E" w:rsidRPr="00E50A6E">
        <w:rPr>
          <w:rFonts w:ascii="Times New Roman" w:hAnsi="Times New Roman" w:cs="Times New Roman"/>
        </w:rPr>
        <w:t xml:space="preserve"> Six per cent chose not to disclose their diagnosis.</w:t>
      </w:r>
      <w:r w:rsidRPr="00E50A6E">
        <w:rPr>
          <w:rFonts w:ascii="Times New Roman" w:hAnsi="Times New Roman" w:cs="Times New Roman"/>
        </w:rPr>
        <w:t xml:space="preserve"> </w:t>
      </w:r>
      <w:r w:rsidR="00E50A6E" w:rsidRPr="00E50A6E">
        <w:rPr>
          <w:rFonts w:ascii="Times New Roman" w:hAnsi="Times New Roman" w:cs="Times New Roman"/>
        </w:rPr>
        <w:t>Time spent in the hospital ranged from 3 to 180 months (</w:t>
      </w:r>
      <w:r w:rsidR="00E50A6E" w:rsidRPr="00E50A6E">
        <w:rPr>
          <w:rFonts w:ascii="Times New Roman" w:hAnsi="Times New Roman" w:cs="Times New Roman"/>
          <w:i/>
        </w:rPr>
        <w:t>M</w:t>
      </w:r>
      <w:r w:rsidR="00E50A6E" w:rsidRPr="00E50A6E">
        <w:rPr>
          <w:rFonts w:ascii="Times New Roman" w:hAnsi="Times New Roman" w:cs="Times New Roman"/>
        </w:rPr>
        <w:t>=53.1, SD= 44.2) and on the identified ward from 1 to 168 months (</w:t>
      </w:r>
      <w:r w:rsidR="00E50A6E" w:rsidRPr="00E50A6E">
        <w:rPr>
          <w:rFonts w:ascii="Times New Roman" w:hAnsi="Times New Roman" w:cs="Times New Roman"/>
          <w:i/>
        </w:rPr>
        <w:t>M</w:t>
      </w:r>
      <w:r w:rsidR="00E50A6E" w:rsidRPr="00E50A6E">
        <w:rPr>
          <w:rFonts w:ascii="Times New Roman" w:hAnsi="Times New Roman" w:cs="Times New Roman"/>
        </w:rPr>
        <w:t>=37.1, SD= 35.5). Staff ages ranged from 21 to 61+ (with most, 71.1%, aged between 42 and 56). T</w:t>
      </w:r>
      <w:r w:rsidRPr="00E50A6E">
        <w:rPr>
          <w:rFonts w:ascii="Times New Roman" w:hAnsi="Times New Roman" w:cs="Times New Roman"/>
        </w:rPr>
        <w:t xml:space="preserve">ime spent </w:t>
      </w:r>
      <w:r w:rsidR="00E50A6E" w:rsidRPr="00E50A6E">
        <w:rPr>
          <w:rFonts w:ascii="Times New Roman" w:hAnsi="Times New Roman" w:cs="Times New Roman"/>
        </w:rPr>
        <w:t xml:space="preserve">working in the </w:t>
      </w:r>
      <w:r w:rsidRPr="00E50A6E">
        <w:rPr>
          <w:rFonts w:ascii="Times New Roman" w:hAnsi="Times New Roman" w:cs="Times New Roman"/>
        </w:rPr>
        <w:t xml:space="preserve">hospital ranged from </w:t>
      </w:r>
      <w:r w:rsidR="00E50A6E" w:rsidRPr="00E50A6E">
        <w:rPr>
          <w:rFonts w:ascii="Times New Roman" w:hAnsi="Times New Roman" w:cs="Times New Roman"/>
        </w:rPr>
        <w:t>18</w:t>
      </w:r>
      <w:r w:rsidRPr="00E50A6E">
        <w:rPr>
          <w:rFonts w:ascii="Times New Roman" w:hAnsi="Times New Roman" w:cs="Times New Roman"/>
        </w:rPr>
        <w:t xml:space="preserve"> to </w:t>
      </w:r>
      <w:r w:rsidR="00E50A6E" w:rsidRPr="00E50A6E">
        <w:rPr>
          <w:rFonts w:ascii="Times New Roman" w:hAnsi="Times New Roman" w:cs="Times New Roman"/>
        </w:rPr>
        <w:t>408</w:t>
      </w:r>
      <w:r w:rsidRPr="00E50A6E">
        <w:rPr>
          <w:rFonts w:ascii="Times New Roman" w:hAnsi="Times New Roman" w:cs="Times New Roman"/>
        </w:rPr>
        <w:t xml:space="preserve"> months (</w:t>
      </w:r>
      <w:r w:rsidRPr="00E50A6E">
        <w:rPr>
          <w:rFonts w:ascii="Times New Roman" w:hAnsi="Times New Roman" w:cs="Times New Roman"/>
          <w:i/>
        </w:rPr>
        <w:t>M</w:t>
      </w:r>
      <w:r w:rsidRPr="00E50A6E">
        <w:rPr>
          <w:rFonts w:ascii="Times New Roman" w:hAnsi="Times New Roman" w:cs="Times New Roman"/>
        </w:rPr>
        <w:t>=</w:t>
      </w:r>
      <w:r w:rsidR="00E50A6E" w:rsidRPr="00E50A6E">
        <w:rPr>
          <w:rFonts w:ascii="Times New Roman" w:hAnsi="Times New Roman" w:cs="Times New Roman"/>
        </w:rPr>
        <w:t>204.2</w:t>
      </w:r>
      <w:r w:rsidRPr="00E50A6E">
        <w:rPr>
          <w:rFonts w:ascii="Times New Roman" w:hAnsi="Times New Roman" w:cs="Times New Roman"/>
        </w:rPr>
        <w:t>, SD=</w:t>
      </w:r>
      <w:r w:rsidR="00E50A6E" w:rsidRPr="00E50A6E">
        <w:rPr>
          <w:rFonts w:ascii="Times New Roman" w:hAnsi="Times New Roman" w:cs="Times New Roman"/>
        </w:rPr>
        <w:t xml:space="preserve"> 99.9</w:t>
      </w:r>
      <w:r w:rsidRPr="00E50A6E">
        <w:rPr>
          <w:rFonts w:ascii="Times New Roman" w:hAnsi="Times New Roman" w:cs="Times New Roman"/>
        </w:rPr>
        <w:t>)</w:t>
      </w:r>
      <w:r w:rsidR="00E50A6E" w:rsidRPr="00E50A6E">
        <w:rPr>
          <w:rFonts w:ascii="Times New Roman" w:hAnsi="Times New Roman" w:cs="Times New Roman"/>
        </w:rPr>
        <w:t xml:space="preserve">, with time spend on the current ward ranging from </w:t>
      </w:r>
      <w:r w:rsidR="00B33243" w:rsidRPr="00E50A6E">
        <w:rPr>
          <w:rFonts w:ascii="Times New Roman" w:hAnsi="Times New Roman" w:cs="Times New Roman"/>
        </w:rPr>
        <w:t>1 to 168 months (</w:t>
      </w:r>
      <w:r w:rsidR="00B33243" w:rsidRPr="00E50A6E">
        <w:rPr>
          <w:rFonts w:ascii="Times New Roman" w:hAnsi="Times New Roman" w:cs="Times New Roman"/>
          <w:i/>
        </w:rPr>
        <w:t xml:space="preserve">M </w:t>
      </w:r>
      <w:r w:rsidR="00B33243" w:rsidRPr="00E50A6E">
        <w:rPr>
          <w:rFonts w:ascii="Times New Roman" w:hAnsi="Times New Roman" w:cs="Times New Roman"/>
        </w:rPr>
        <w:t xml:space="preserve">= 37.1, </w:t>
      </w:r>
      <w:r w:rsidR="00B33243" w:rsidRPr="00E50A6E">
        <w:rPr>
          <w:rFonts w:ascii="Times New Roman" w:hAnsi="Times New Roman" w:cs="Times New Roman"/>
          <w:i/>
        </w:rPr>
        <w:t xml:space="preserve">SD </w:t>
      </w:r>
      <w:r w:rsidR="00B33243" w:rsidRPr="00E50A6E">
        <w:rPr>
          <w:rFonts w:ascii="Times New Roman" w:hAnsi="Times New Roman" w:cs="Times New Roman"/>
        </w:rPr>
        <w:t xml:space="preserve">= 35.5). </w:t>
      </w:r>
    </w:p>
    <w:p w:rsidR="00B33243" w:rsidRPr="00E50A6E" w:rsidRDefault="00B33243" w:rsidP="00E50A6E">
      <w:pPr>
        <w:spacing w:line="480" w:lineRule="auto"/>
        <w:rPr>
          <w:rFonts w:ascii="Times New Roman" w:hAnsi="Times New Roman" w:cs="Times New Roman"/>
          <w:i/>
        </w:rPr>
      </w:pPr>
      <w:r w:rsidRPr="00E50A6E">
        <w:rPr>
          <w:rFonts w:ascii="Times New Roman" w:hAnsi="Times New Roman" w:cs="Times New Roman"/>
          <w:i/>
        </w:rPr>
        <w:t>Evaluation measures</w:t>
      </w:r>
    </w:p>
    <w:p w:rsidR="00B33243" w:rsidRPr="00261973" w:rsidRDefault="00CF69E1" w:rsidP="00261973">
      <w:pPr>
        <w:spacing w:line="480" w:lineRule="auto"/>
        <w:ind w:firstLine="426"/>
        <w:jc w:val="both"/>
        <w:rPr>
          <w:rFonts w:ascii="Times New Roman" w:hAnsi="Times New Roman" w:cs="Times New Roman"/>
        </w:rPr>
      </w:pPr>
      <w:r w:rsidRPr="00261973">
        <w:rPr>
          <w:rFonts w:ascii="Times New Roman" w:hAnsi="Times New Roman" w:cs="Times New Roman"/>
        </w:rPr>
        <w:t>The</w:t>
      </w:r>
      <w:r w:rsidR="00261973">
        <w:rPr>
          <w:rFonts w:ascii="Times New Roman" w:hAnsi="Times New Roman" w:cs="Times New Roman"/>
        </w:rPr>
        <w:t>se comprised</w:t>
      </w:r>
      <w:r w:rsidRPr="00261973">
        <w:rPr>
          <w:rFonts w:ascii="Times New Roman" w:hAnsi="Times New Roman" w:cs="Times New Roman"/>
        </w:rPr>
        <w:t xml:space="preserve"> the </w:t>
      </w:r>
      <w:r w:rsidR="00B33243" w:rsidRPr="00261973">
        <w:rPr>
          <w:rFonts w:ascii="Times New Roman" w:hAnsi="Times New Roman" w:cs="Times New Roman"/>
        </w:rPr>
        <w:t>Patient Bullying Scale (PBS)</w:t>
      </w:r>
      <w:r w:rsidRPr="00261973">
        <w:rPr>
          <w:rFonts w:ascii="Times New Roman" w:hAnsi="Times New Roman" w:cs="Times New Roman"/>
        </w:rPr>
        <w:t xml:space="preserve">, </w:t>
      </w:r>
      <w:r w:rsidR="00B33243" w:rsidRPr="00261973">
        <w:rPr>
          <w:rFonts w:ascii="Times New Roman" w:hAnsi="Times New Roman" w:cs="Times New Roman"/>
        </w:rPr>
        <w:t>Prison Environment Scale (PES)</w:t>
      </w:r>
      <w:r w:rsidRPr="00261973">
        <w:rPr>
          <w:rFonts w:ascii="Times New Roman" w:hAnsi="Times New Roman" w:cs="Times New Roman"/>
        </w:rPr>
        <w:t xml:space="preserve">, and </w:t>
      </w:r>
      <w:r w:rsidR="00B33243" w:rsidRPr="00261973">
        <w:rPr>
          <w:rFonts w:ascii="Times New Roman" w:hAnsi="Times New Roman" w:cs="Times New Roman"/>
        </w:rPr>
        <w:t>Direct and Indirect Patient behaviour Checklist-Hospital version Revised (DIPC-HR)</w:t>
      </w:r>
      <w:r w:rsidR="00261973" w:rsidRPr="00261973">
        <w:rPr>
          <w:rFonts w:ascii="Times New Roman" w:hAnsi="Times New Roman" w:cs="Times New Roman"/>
        </w:rPr>
        <w:t>. These are outlined in Study 1</w:t>
      </w:r>
      <w:r w:rsidR="00B33243" w:rsidRPr="00261973">
        <w:rPr>
          <w:rFonts w:ascii="Times New Roman" w:hAnsi="Times New Roman" w:cs="Times New Roman"/>
        </w:rPr>
        <w:t>.</w:t>
      </w:r>
      <w:r w:rsidR="00832A07">
        <w:rPr>
          <w:rFonts w:ascii="Times New Roman" w:hAnsi="Times New Roman" w:cs="Times New Roman"/>
        </w:rPr>
        <w:t xml:space="preserve"> The DIPC-HR was only given to patients.</w:t>
      </w:r>
      <w:r w:rsidR="00027668">
        <w:rPr>
          <w:rFonts w:ascii="Times New Roman" w:hAnsi="Times New Roman" w:cs="Times New Roman"/>
        </w:rPr>
        <w:t xml:space="preserve"> </w:t>
      </w:r>
      <w:r w:rsidR="007A6667">
        <w:rPr>
          <w:rFonts w:ascii="Times New Roman" w:hAnsi="Times New Roman" w:cs="Times New Roman"/>
        </w:rPr>
        <w:t>All participants consented to complete the measures, with ethical approval again obtained from the University of Central Lancashire Ethics Board for Psychology, with regulations complied with.</w:t>
      </w:r>
    </w:p>
    <w:p w:rsidR="00B33243" w:rsidRDefault="00261973" w:rsidP="00261973">
      <w:pPr>
        <w:spacing w:line="480" w:lineRule="auto"/>
        <w:jc w:val="center"/>
        <w:rPr>
          <w:rFonts w:ascii="Times New Roman" w:hAnsi="Times New Roman" w:cs="Times New Roman"/>
        </w:rPr>
      </w:pPr>
      <w:r w:rsidRPr="00261973">
        <w:rPr>
          <w:rFonts w:ascii="Times New Roman" w:hAnsi="Times New Roman" w:cs="Times New Roman"/>
        </w:rPr>
        <w:t>R</w:t>
      </w:r>
      <w:r w:rsidR="00B33243" w:rsidRPr="00261973">
        <w:rPr>
          <w:rFonts w:ascii="Times New Roman" w:hAnsi="Times New Roman" w:cs="Times New Roman"/>
        </w:rPr>
        <w:t>esults</w:t>
      </w:r>
    </w:p>
    <w:p w:rsidR="007F728D" w:rsidRPr="00261973" w:rsidRDefault="007F728D" w:rsidP="00261973">
      <w:pPr>
        <w:spacing w:line="480" w:lineRule="auto"/>
        <w:jc w:val="center"/>
        <w:rPr>
          <w:rFonts w:ascii="Times New Roman" w:hAnsi="Times New Roman" w:cs="Times New Roman"/>
        </w:rPr>
      </w:pPr>
      <w:r>
        <w:rPr>
          <w:rFonts w:ascii="Times New Roman" w:hAnsi="Times New Roman" w:cs="Times New Roman"/>
        </w:rPr>
        <w:t>Study Two</w:t>
      </w:r>
    </w:p>
    <w:p w:rsidR="00583EBB" w:rsidRDefault="00B33243" w:rsidP="00614F16">
      <w:pPr>
        <w:pStyle w:val="ListParagraph"/>
        <w:spacing w:line="480" w:lineRule="auto"/>
        <w:ind w:left="0" w:firstLine="709"/>
        <w:jc w:val="both"/>
        <w:rPr>
          <w:sz w:val="24"/>
          <w:szCs w:val="24"/>
          <w:lang w:val="en-GB"/>
        </w:rPr>
      </w:pPr>
      <w:r w:rsidRPr="00481DC7">
        <w:rPr>
          <w:sz w:val="24"/>
          <w:szCs w:val="24"/>
          <w:lang w:val="en-GB"/>
        </w:rPr>
        <w:t xml:space="preserve">Due to the nested nature of the data, attrition </w:t>
      </w:r>
      <w:r>
        <w:rPr>
          <w:sz w:val="24"/>
          <w:szCs w:val="24"/>
          <w:lang w:val="en-GB"/>
        </w:rPr>
        <w:t xml:space="preserve">rate </w:t>
      </w:r>
      <w:r w:rsidRPr="00481DC7">
        <w:rPr>
          <w:sz w:val="24"/>
          <w:szCs w:val="24"/>
          <w:lang w:val="en-GB"/>
        </w:rPr>
        <w:t>and significant variance between</w:t>
      </w:r>
      <w:r w:rsidR="00261973">
        <w:rPr>
          <w:sz w:val="24"/>
          <w:szCs w:val="24"/>
          <w:lang w:val="en-GB"/>
        </w:rPr>
        <w:t xml:space="preserve"> (</w:t>
      </w:r>
      <w:r w:rsidRPr="00481DC7">
        <w:rPr>
          <w:sz w:val="24"/>
          <w:szCs w:val="24"/>
          <w:lang w:val="en-GB"/>
        </w:rPr>
        <w:t>as well as within</w:t>
      </w:r>
      <w:r w:rsidR="00261973">
        <w:rPr>
          <w:sz w:val="24"/>
          <w:szCs w:val="24"/>
          <w:lang w:val="en-GB"/>
        </w:rPr>
        <w:t>)</w:t>
      </w:r>
      <w:r w:rsidRPr="00481DC7">
        <w:rPr>
          <w:sz w:val="24"/>
          <w:szCs w:val="24"/>
          <w:lang w:val="en-GB"/>
        </w:rPr>
        <w:t>, mixed regression</w:t>
      </w:r>
      <w:r>
        <w:rPr>
          <w:sz w:val="24"/>
          <w:szCs w:val="24"/>
          <w:lang w:val="en-GB"/>
        </w:rPr>
        <w:t>s were</w:t>
      </w:r>
      <w:r w:rsidRPr="00481DC7">
        <w:rPr>
          <w:sz w:val="24"/>
          <w:szCs w:val="24"/>
          <w:lang w:val="en-GB"/>
        </w:rPr>
        <w:t xml:space="preserve"> used to investigate the effects of the interventions. Initially, for each outcome variable a repeated measures model with</w:t>
      </w:r>
      <w:r>
        <w:rPr>
          <w:sz w:val="24"/>
          <w:szCs w:val="24"/>
          <w:lang w:val="en-GB"/>
        </w:rPr>
        <w:t xml:space="preserve"> </w:t>
      </w:r>
      <w:r w:rsidR="00261973">
        <w:rPr>
          <w:sz w:val="24"/>
          <w:szCs w:val="24"/>
          <w:lang w:val="en-GB"/>
        </w:rPr>
        <w:t>an</w:t>
      </w:r>
      <w:r w:rsidRPr="00481DC7">
        <w:rPr>
          <w:sz w:val="24"/>
          <w:szCs w:val="24"/>
          <w:lang w:val="en-GB"/>
        </w:rPr>
        <w:t xml:space="preserve"> unspecified 2</w:t>
      </w:r>
      <w:r w:rsidR="00261973">
        <w:rPr>
          <w:sz w:val="24"/>
          <w:szCs w:val="24"/>
          <w:lang w:val="en-GB"/>
        </w:rPr>
        <w:t xml:space="preserve"> </w:t>
      </w:r>
      <w:r w:rsidRPr="00481DC7">
        <w:rPr>
          <w:sz w:val="24"/>
          <w:szCs w:val="24"/>
          <w:lang w:val="en-GB"/>
        </w:rPr>
        <w:t>x</w:t>
      </w:r>
      <w:r w:rsidR="00261973">
        <w:rPr>
          <w:sz w:val="24"/>
          <w:szCs w:val="24"/>
          <w:lang w:val="en-GB"/>
        </w:rPr>
        <w:t xml:space="preserve"> </w:t>
      </w:r>
      <w:r w:rsidRPr="00481DC7">
        <w:rPr>
          <w:sz w:val="24"/>
          <w:szCs w:val="24"/>
          <w:lang w:val="en-GB"/>
        </w:rPr>
        <w:t>2 covariance matrix for</w:t>
      </w:r>
      <w:r>
        <w:rPr>
          <w:sz w:val="24"/>
          <w:szCs w:val="24"/>
          <w:lang w:val="en-GB"/>
        </w:rPr>
        <w:t xml:space="preserve"> an</w:t>
      </w:r>
      <w:r w:rsidRPr="00481DC7">
        <w:rPr>
          <w:sz w:val="24"/>
          <w:szCs w:val="24"/>
          <w:lang w:val="en-GB"/>
        </w:rPr>
        <w:t xml:space="preserve"> individual effect at each time point was created, then a random within subject effect was added to the model (the Likelihood ratio (LR) test with </w:t>
      </w:r>
      <w:r w:rsidRPr="00481DC7">
        <w:rPr>
          <w:i/>
          <w:sz w:val="24"/>
          <w:szCs w:val="24"/>
          <w:lang w:val="en-GB"/>
        </w:rPr>
        <w:t xml:space="preserve">df </w:t>
      </w:r>
      <w:r w:rsidRPr="00481DC7">
        <w:rPr>
          <w:sz w:val="24"/>
          <w:szCs w:val="24"/>
          <w:lang w:val="en-GB"/>
        </w:rPr>
        <w:t xml:space="preserve">= 1 was used to determine fit of the new model). The predictors were time (pre and post intervention), group (dummy variables were created for combined, social and environmental intervention groups, while the </w:t>
      </w:r>
      <w:r>
        <w:rPr>
          <w:sz w:val="24"/>
          <w:szCs w:val="24"/>
          <w:lang w:val="en-GB"/>
        </w:rPr>
        <w:t>control group was the</w:t>
      </w:r>
      <w:r w:rsidRPr="00481DC7">
        <w:rPr>
          <w:sz w:val="24"/>
          <w:szCs w:val="24"/>
          <w:lang w:val="en-GB"/>
        </w:rPr>
        <w:t xml:space="preserve"> reference point) and the interactions of each group with time. The differences between groups </w:t>
      </w:r>
      <w:r w:rsidR="00261973">
        <w:rPr>
          <w:sz w:val="24"/>
          <w:szCs w:val="24"/>
          <w:lang w:val="en-GB"/>
        </w:rPr>
        <w:t>at the pre-intervention point</w:t>
      </w:r>
      <w:r>
        <w:rPr>
          <w:sz w:val="24"/>
          <w:szCs w:val="24"/>
          <w:lang w:val="en-GB"/>
        </w:rPr>
        <w:t>,</w:t>
      </w:r>
      <w:r w:rsidRPr="00481DC7">
        <w:rPr>
          <w:sz w:val="24"/>
          <w:szCs w:val="24"/>
          <w:lang w:val="en-GB"/>
        </w:rPr>
        <w:t xml:space="preserve"> as well as the difference within the control group with the passing of time were removed if the differences between models were not significant. The final model was also tested against the model without interactions, in cas</w:t>
      </w:r>
      <w:r>
        <w:rPr>
          <w:sz w:val="24"/>
          <w:szCs w:val="24"/>
          <w:lang w:val="en-GB"/>
        </w:rPr>
        <w:t xml:space="preserve">es when they were significant. </w:t>
      </w:r>
      <w:r w:rsidRPr="00481DC7">
        <w:rPr>
          <w:sz w:val="24"/>
          <w:szCs w:val="24"/>
          <w:lang w:val="en-GB"/>
        </w:rPr>
        <w:t xml:space="preserve">Lastly, to account for the sample consisting of both staff members and patients, </w:t>
      </w:r>
      <w:r w:rsidR="00261973">
        <w:rPr>
          <w:sz w:val="24"/>
          <w:szCs w:val="24"/>
          <w:lang w:val="en-GB"/>
        </w:rPr>
        <w:t xml:space="preserve">a </w:t>
      </w:r>
      <w:r w:rsidRPr="00481DC7">
        <w:rPr>
          <w:sz w:val="24"/>
          <w:szCs w:val="24"/>
          <w:lang w:val="en-GB"/>
        </w:rPr>
        <w:t>Wel</w:t>
      </w:r>
      <w:r>
        <w:rPr>
          <w:sz w:val="24"/>
          <w:szCs w:val="24"/>
          <w:lang w:val="en-GB"/>
        </w:rPr>
        <w:t xml:space="preserve">ch </w:t>
      </w:r>
      <w:r w:rsidRPr="00481DC7">
        <w:rPr>
          <w:sz w:val="24"/>
          <w:szCs w:val="24"/>
          <w:lang w:val="en-GB"/>
        </w:rPr>
        <w:t xml:space="preserve">test was used to assess potential differences between these two groups in scores on subscales that </w:t>
      </w:r>
      <w:r w:rsidR="00261973">
        <w:rPr>
          <w:sz w:val="24"/>
          <w:szCs w:val="24"/>
          <w:lang w:val="en-GB"/>
        </w:rPr>
        <w:t>s</w:t>
      </w:r>
      <w:r w:rsidRPr="00481DC7">
        <w:rPr>
          <w:sz w:val="24"/>
          <w:szCs w:val="24"/>
          <w:lang w:val="en-GB"/>
        </w:rPr>
        <w:t>ignificantly changed.</w:t>
      </w:r>
      <w:r w:rsidR="00261973">
        <w:rPr>
          <w:sz w:val="24"/>
          <w:szCs w:val="24"/>
          <w:lang w:val="en-GB"/>
        </w:rPr>
        <w:t xml:space="preserve"> </w:t>
      </w:r>
    </w:p>
    <w:p w:rsidR="008C6267" w:rsidRPr="0054460D" w:rsidRDefault="008C6267" w:rsidP="008C6267">
      <w:pPr>
        <w:spacing w:line="480" w:lineRule="auto"/>
        <w:ind w:firstLine="709"/>
        <w:rPr>
          <w:rFonts w:ascii="Times New Roman" w:eastAsia="Times New Roman" w:hAnsi="Times New Roman" w:cs="Times New Roman"/>
        </w:rPr>
      </w:pPr>
      <w:r w:rsidRPr="0054460D">
        <w:rPr>
          <w:rFonts w:ascii="Times New Roman" w:eastAsia="Times New Roman" w:hAnsi="Times New Roman" w:cs="Times New Roman"/>
        </w:rPr>
        <w:t xml:space="preserve">The following mixed effect regression model was used for each outcome score Y as obtained at the time </w:t>
      </w:r>
      <w:r w:rsidRPr="0054460D">
        <w:rPr>
          <w:rFonts w:ascii="Times New Roman" w:eastAsia="Times New Roman" w:hAnsi="Times New Roman" w:cs="Times New Roman"/>
          <w:i/>
        </w:rPr>
        <w:t xml:space="preserve">t </w:t>
      </w:r>
      <w:r w:rsidRPr="0054460D">
        <w:rPr>
          <w:rFonts w:ascii="Times New Roman" w:eastAsia="Times New Roman" w:hAnsi="Times New Roman" w:cs="Times New Roman"/>
        </w:rPr>
        <w:t xml:space="preserve">for an individual </w:t>
      </w:r>
      <w:r w:rsidRPr="0054460D">
        <w:rPr>
          <w:rFonts w:ascii="Times New Roman" w:eastAsia="Times New Roman" w:hAnsi="Times New Roman" w:cs="Times New Roman"/>
          <w:i/>
        </w:rPr>
        <w:t>i:</w:t>
      </w:r>
    </w:p>
    <w:p w:rsidR="008C6267" w:rsidRPr="00417EF2" w:rsidRDefault="008C6267" w:rsidP="008C6267">
      <w:pPr>
        <w:spacing w:line="480" w:lineRule="auto"/>
        <w:rPr>
          <w:rFonts w:ascii="Times New Roman" w:eastAsia="Times New Roman" w:hAnsi="Times New Roman" w:cs="Times New Roman"/>
        </w:rPr>
      </w:pPr>
      <w:r w:rsidRPr="00417EF2">
        <w:rPr>
          <w:rFonts w:ascii="Times New Roman" w:eastAsia="Times New Roman" w:hAnsi="Times New Roman" w:cs="Times New Roman"/>
        </w:rPr>
        <w:t>Y</w:t>
      </w:r>
      <w:r w:rsidRPr="00417EF2">
        <w:rPr>
          <w:rFonts w:ascii="Times New Roman" w:eastAsia="Times New Roman" w:hAnsi="Times New Roman" w:cs="Times New Roman"/>
          <w:vertAlign w:val="subscript"/>
        </w:rPr>
        <w:t>ti</w:t>
      </w:r>
      <w:r w:rsidRPr="00417EF2">
        <w:rPr>
          <w:rFonts w:ascii="Times New Roman" w:eastAsia="Times New Roman" w:hAnsi="Times New Roman" w:cs="Times New Roman"/>
        </w:rPr>
        <w:t xml:space="preserve">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 xml:space="preserve">0 </w:t>
      </w:r>
      <w:r w:rsidRPr="00417EF2">
        <w:rPr>
          <w:rFonts w:ascii="Times New Roman" w:eastAsia="Times New Roman" w:hAnsi="Times New Roman" w:cs="Times New Roman"/>
        </w:rPr>
        <w:t xml:space="preserve">+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1</w:t>
      </w:r>
      <w:r w:rsidRPr="00417EF2">
        <w:rPr>
          <w:rFonts w:ascii="Times New Roman" w:eastAsia="Times New Roman" w:hAnsi="Times New Roman" w:cs="Times New Roman"/>
        </w:rPr>
        <w:t>PrePost</w:t>
      </w:r>
      <w:r w:rsidRPr="00417EF2">
        <w:rPr>
          <w:rFonts w:ascii="Times New Roman" w:eastAsia="Times New Roman" w:hAnsi="Times New Roman" w:cs="Times New Roman"/>
          <w:vertAlign w:val="subscript"/>
        </w:rPr>
        <w:t>1</w:t>
      </w:r>
      <w:r w:rsidRPr="00417EF2">
        <w:rPr>
          <w:rFonts w:ascii="Times New Roman" w:eastAsia="Times New Roman" w:hAnsi="Times New Roman" w:cs="Times New Roman"/>
        </w:rPr>
        <w:t xml:space="preserve">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2</w:t>
      </w:r>
      <w:r w:rsidRPr="00417EF2">
        <w:rPr>
          <w:rFonts w:ascii="Times New Roman" w:eastAsia="Times New Roman" w:hAnsi="Times New Roman" w:cs="Times New Roman"/>
        </w:rPr>
        <w:t xml:space="preserve">Combined_Changes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3</w:t>
      </w:r>
      <w:r w:rsidRPr="00417EF2">
        <w:rPr>
          <w:rFonts w:ascii="Times New Roman" w:eastAsia="Times New Roman" w:hAnsi="Times New Roman" w:cs="Times New Roman"/>
        </w:rPr>
        <w:t xml:space="preserve">Social_Changes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4</w:t>
      </w:r>
      <w:r w:rsidRPr="00417EF2">
        <w:rPr>
          <w:rFonts w:ascii="Times New Roman" w:eastAsia="Times New Roman" w:hAnsi="Times New Roman" w:cs="Times New Roman"/>
        </w:rPr>
        <w:t>Physical_Changes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5</w:t>
      </w:r>
      <w:r w:rsidRPr="00417EF2">
        <w:rPr>
          <w:rFonts w:ascii="Times New Roman" w:eastAsia="Times New Roman" w:hAnsi="Times New Roman" w:cs="Times New Roman"/>
        </w:rPr>
        <w:t xml:space="preserve">PrePost*Combined_Changes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6</w:t>
      </w:r>
      <w:r w:rsidRPr="00417EF2">
        <w:rPr>
          <w:rFonts w:ascii="Times New Roman" w:eastAsia="Times New Roman" w:hAnsi="Times New Roman" w:cs="Times New Roman"/>
        </w:rPr>
        <w:t xml:space="preserve">PrePost*Social_Changes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7</w:t>
      </w:r>
      <w:r w:rsidRPr="00417EF2">
        <w:rPr>
          <w:rFonts w:ascii="Times New Roman" w:eastAsia="Times New Roman" w:hAnsi="Times New Roman" w:cs="Times New Roman"/>
        </w:rPr>
        <w:t xml:space="preserve">PrePost*Physical_Changes + </w:t>
      </w:r>
      <w:r w:rsidRPr="00417EF2">
        <w:rPr>
          <w:rFonts w:ascii="Times New Roman" w:eastAsia="Times New Roman" w:hAnsi="Times New Roman" w:cs="Times New Roman"/>
          <w:i/>
        </w:rPr>
        <w:t>u</w:t>
      </w:r>
      <w:r w:rsidRPr="00417EF2">
        <w:rPr>
          <w:rFonts w:ascii="Times New Roman" w:eastAsia="Times New Roman" w:hAnsi="Times New Roman" w:cs="Times New Roman"/>
          <w:i/>
          <w:vertAlign w:val="subscript"/>
        </w:rPr>
        <w:t xml:space="preserve">i </w:t>
      </w:r>
      <w:r w:rsidRPr="00417EF2">
        <w:rPr>
          <w:rFonts w:ascii="Times New Roman" w:eastAsia="Times New Roman" w:hAnsi="Times New Roman" w:cs="Times New Roman"/>
        </w:rPr>
        <w:t xml:space="preserve">+ </w:t>
      </w:r>
      <w:r w:rsidRPr="00417EF2">
        <w:rPr>
          <w:rFonts w:ascii="Times New Roman" w:eastAsia="Times New Roman" w:hAnsi="Times New Roman" w:cs="Times New Roman"/>
          <w:i/>
        </w:rPr>
        <w:t>e</w:t>
      </w:r>
      <w:r w:rsidRPr="00417EF2">
        <w:rPr>
          <w:rFonts w:ascii="Times New Roman" w:eastAsia="Times New Roman" w:hAnsi="Times New Roman" w:cs="Times New Roman"/>
          <w:i/>
          <w:vertAlign w:val="subscript"/>
        </w:rPr>
        <w:t>ti.</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t>Where t = 0 or 1 for baseline and post</w:t>
      </w:r>
      <w:r>
        <w:rPr>
          <w:rFonts w:ascii="Times New Roman" w:eastAsia="Times New Roman" w:hAnsi="Times New Roman" w:cs="Times New Roman"/>
        </w:rPr>
        <w:t xml:space="preserve"> </w:t>
      </w:r>
      <w:r w:rsidRPr="0054460D">
        <w:rPr>
          <w:rFonts w:ascii="Times New Roman" w:eastAsia="Times New Roman" w:hAnsi="Times New Roman" w:cs="Times New Roman"/>
        </w:rPr>
        <w:t>test respectively and post = 1 if t=1,</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i/>
        </w:rPr>
        <w:t>u</w:t>
      </w:r>
      <w:r w:rsidRPr="0054460D">
        <w:rPr>
          <w:rFonts w:ascii="Times New Roman" w:eastAsia="Times New Roman" w:hAnsi="Times New Roman" w:cs="Times New Roman"/>
          <w:i/>
          <w:vertAlign w:val="subscript"/>
        </w:rPr>
        <w:t xml:space="preserve">i </w:t>
      </w:r>
      <w:r w:rsidRPr="0054460D">
        <w:rPr>
          <w:rFonts w:ascii="Times New Roman" w:eastAsia="Times New Roman" w:hAnsi="Times New Roman" w:cs="Times New Roman"/>
        </w:rPr>
        <w:t xml:space="preserve"> is a random effect of an individual </w:t>
      </w:r>
      <w:r w:rsidRPr="0054460D">
        <w:rPr>
          <w:rFonts w:ascii="Times New Roman" w:eastAsia="Times New Roman" w:hAnsi="Times New Roman" w:cs="Times New Roman"/>
          <w:i/>
        </w:rPr>
        <w:t xml:space="preserve">i </w:t>
      </w:r>
      <w:r w:rsidRPr="0054460D">
        <w:rPr>
          <w:rFonts w:ascii="Times New Roman" w:eastAsia="Times New Roman" w:hAnsi="Times New Roman" w:cs="Times New Roman"/>
        </w:rPr>
        <w:t xml:space="preserve">, and </w:t>
      </w:r>
      <w:r w:rsidRPr="0054460D">
        <w:rPr>
          <w:rFonts w:ascii="Times New Roman" w:eastAsia="Times New Roman" w:hAnsi="Times New Roman" w:cs="Times New Roman"/>
          <w:i/>
        </w:rPr>
        <w:t>e</w:t>
      </w:r>
      <w:r w:rsidRPr="0054460D">
        <w:rPr>
          <w:rFonts w:ascii="Times New Roman" w:eastAsia="Times New Roman" w:hAnsi="Times New Roman" w:cs="Times New Roman"/>
          <w:i/>
          <w:vertAlign w:val="subscript"/>
        </w:rPr>
        <w:t xml:space="preserve">ti </w:t>
      </w:r>
      <w:r w:rsidRPr="0054460D">
        <w:rPr>
          <w:rFonts w:ascii="Times New Roman" w:eastAsia="Times New Roman" w:hAnsi="Times New Roman" w:cs="Times New Roman"/>
        </w:rPr>
        <w:t xml:space="preserve">is a random effect of an individual </w:t>
      </w:r>
      <w:r w:rsidRPr="0054460D">
        <w:rPr>
          <w:rFonts w:ascii="Times New Roman" w:eastAsia="Times New Roman" w:hAnsi="Times New Roman" w:cs="Times New Roman"/>
          <w:i/>
        </w:rPr>
        <w:t xml:space="preserve">i </w:t>
      </w:r>
      <w:r w:rsidRPr="0054460D">
        <w:rPr>
          <w:rFonts w:ascii="Times New Roman" w:eastAsia="Times New Roman" w:hAnsi="Times New Roman" w:cs="Times New Roman"/>
        </w:rPr>
        <w:t xml:space="preserve">at the time point </w:t>
      </w:r>
      <w:r w:rsidRPr="0054460D">
        <w:rPr>
          <w:rFonts w:ascii="Times New Roman" w:eastAsia="Times New Roman" w:hAnsi="Times New Roman" w:cs="Times New Roman"/>
          <w:i/>
        </w:rPr>
        <w:t xml:space="preserve">t </w:t>
      </w:r>
      <w:r w:rsidRPr="0054460D">
        <w:rPr>
          <w:rFonts w:ascii="Times New Roman" w:eastAsia="Times New Roman" w:hAnsi="Times New Roman" w:cs="Times New Roman"/>
        </w:rPr>
        <w:t>also referred to as residual variance per individual per time point.</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0 </w:t>
      </w:r>
      <w:r w:rsidRPr="0054460D">
        <w:rPr>
          <w:rFonts w:ascii="Times New Roman" w:eastAsia="Times New Roman" w:hAnsi="Times New Roman" w:cs="Times New Roman"/>
        </w:rPr>
        <w:t xml:space="preserve">- the outcome mean at the baseline in comparison group. </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1</w:t>
      </w:r>
      <w:r w:rsidRPr="0054460D">
        <w:rPr>
          <w:rFonts w:ascii="Times New Roman" w:eastAsia="Times New Roman" w:hAnsi="Times New Roman" w:cs="Times New Roman"/>
        </w:rPr>
        <w:t xml:space="preserve"> – the mean change from baseline to post-test within the comparison group of patients.</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2 </w:t>
      </w:r>
      <w:r w:rsidRPr="0054460D">
        <w:rPr>
          <w:rFonts w:ascii="Times New Roman" w:eastAsia="Times New Roman" w:hAnsi="Times New Roman" w:cs="Times New Roman"/>
        </w:rPr>
        <w:t>- the mean baseline difference between combined group of patients and comparison group.</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3 </w:t>
      </w:r>
      <w:r w:rsidRPr="0054460D">
        <w:rPr>
          <w:rFonts w:ascii="Times New Roman" w:eastAsia="Times New Roman" w:hAnsi="Times New Roman" w:cs="Times New Roman"/>
        </w:rPr>
        <w:t>- the mean baseline difference between social group of patients and comparison group.</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4 </w:t>
      </w:r>
      <w:r w:rsidRPr="0054460D">
        <w:rPr>
          <w:rFonts w:ascii="Times New Roman" w:eastAsia="Times New Roman" w:hAnsi="Times New Roman" w:cs="Times New Roman"/>
        </w:rPr>
        <w:t>- the mean baseline difference between environmental group of patients and comparison group.</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5 </w:t>
      </w:r>
      <w:r w:rsidRPr="0054460D">
        <w:rPr>
          <w:rFonts w:ascii="Times New Roman" w:eastAsia="Times New Roman" w:hAnsi="Times New Roman" w:cs="Times New Roman"/>
        </w:rPr>
        <w:t>– the difference in mean change from baseline to post-test between combined and comparison group, which is also the difference at post-test, as there is no difference at baseline.</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6</w:t>
      </w:r>
      <w:r w:rsidRPr="0054460D">
        <w:rPr>
          <w:rFonts w:ascii="Times New Roman" w:eastAsia="Times New Roman" w:hAnsi="Times New Roman" w:cs="Times New Roman"/>
        </w:rPr>
        <w:t xml:space="preserve"> - the difference in mean change from baseline to post-test between social and comparison group, which is also the difference at post-test, as there is no difference at baseline. </w:t>
      </w:r>
    </w:p>
    <w:p w:rsidR="008C6267" w:rsidRPr="0054460D" w:rsidRDefault="008C6267" w:rsidP="008C6267">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7 </w:t>
      </w:r>
      <w:r w:rsidRPr="0054460D">
        <w:rPr>
          <w:rFonts w:ascii="Times New Roman" w:eastAsia="Times New Roman" w:hAnsi="Times New Roman" w:cs="Times New Roman"/>
        </w:rPr>
        <w:t xml:space="preserve">- the difference in mean change from baseline to post-test between environmental and comparison group, which is also the difference at post-test, as there is no difference at baseline. </w:t>
      </w:r>
    </w:p>
    <w:p w:rsidR="008C6267" w:rsidRPr="008C6267" w:rsidRDefault="008C6267" w:rsidP="008C6267">
      <w:pPr>
        <w:spacing w:line="480" w:lineRule="auto"/>
        <w:rPr>
          <w:rFonts w:ascii="Times New Roman" w:eastAsia="Times New Roman" w:hAnsi="Times New Roman" w:cs="Times New Roman"/>
        </w:rPr>
      </w:pPr>
    </w:p>
    <w:p w:rsidR="00B33243" w:rsidRDefault="00261973" w:rsidP="008C6267">
      <w:pPr>
        <w:pStyle w:val="ListParagraph"/>
        <w:spacing w:line="480" w:lineRule="auto"/>
        <w:ind w:left="0" w:firstLine="720"/>
        <w:jc w:val="both"/>
        <w:rPr>
          <w:sz w:val="24"/>
          <w:szCs w:val="24"/>
          <w:lang w:val="en-GB"/>
        </w:rPr>
      </w:pPr>
      <w:r>
        <w:rPr>
          <w:sz w:val="24"/>
          <w:szCs w:val="24"/>
          <w:lang w:val="en-GB"/>
        </w:rPr>
        <w:t>Tables 3 to 4 present the mixed regression analyses for attitudes and inst</w:t>
      </w:r>
      <w:r w:rsidR="00583EBB">
        <w:rPr>
          <w:sz w:val="24"/>
          <w:szCs w:val="24"/>
          <w:lang w:val="en-GB"/>
        </w:rPr>
        <w:t>itutional factors respectively.</w:t>
      </w:r>
    </w:p>
    <w:p w:rsidR="00261973" w:rsidRDefault="00261973" w:rsidP="00614F16">
      <w:pPr>
        <w:pStyle w:val="ListParagraph"/>
        <w:spacing w:line="480" w:lineRule="auto"/>
        <w:ind w:left="0" w:firstLine="709"/>
        <w:jc w:val="both"/>
        <w:rPr>
          <w:sz w:val="24"/>
          <w:szCs w:val="24"/>
          <w:lang w:val="en-GB"/>
        </w:rPr>
      </w:pPr>
    </w:p>
    <w:p w:rsidR="00261973" w:rsidRPr="00481DC7" w:rsidRDefault="00261973" w:rsidP="00261973">
      <w:pPr>
        <w:spacing w:line="480" w:lineRule="auto"/>
        <w:jc w:val="both"/>
        <w:rPr>
          <w:rFonts w:ascii="Times New Roman" w:hAnsi="Times New Roman" w:cs="Times New Roman"/>
        </w:rPr>
      </w:pPr>
      <w:r>
        <w:rPr>
          <w:rFonts w:ascii="Times New Roman" w:hAnsi="Times New Roman" w:cs="Times New Roman"/>
        </w:rPr>
        <w:t>&lt;&lt;Insert Table 3 here&gt;&gt;</w:t>
      </w:r>
    </w:p>
    <w:p w:rsidR="00B33243" w:rsidRPr="00481DC7" w:rsidRDefault="00B33243" w:rsidP="00B33243">
      <w:pPr>
        <w:spacing w:line="480" w:lineRule="auto"/>
        <w:rPr>
          <w:rFonts w:ascii="Times New Roman" w:hAnsi="Times New Roman" w:cs="Times New Roman"/>
          <w:i/>
        </w:rPr>
      </w:pPr>
    </w:p>
    <w:p w:rsidR="00B33243" w:rsidRDefault="00B33243" w:rsidP="00B33243">
      <w:pPr>
        <w:spacing w:line="480" w:lineRule="auto"/>
        <w:ind w:firstLine="720"/>
        <w:jc w:val="both"/>
        <w:rPr>
          <w:rFonts w:ascii="Times New Roman" w:hAnsi="Times New Roman" w:cs="Times New Roman"/>
        </w:rPr>
      </w:pPr>
      <w:r w:rsidRPr="00481DC7">
        <w:rPr>
          <w:rFonts w:ascii="Times New Roman" w:hAnsi="Times New Roman" w:cs="Times New Roman"/>
        </w:rPr>
        <w:t>The final model showed an increase in</w:t>
      </w:r>
      <w:r>
        <w:rPr>
          <w:rFonts w:ascii="Times New Roman" w:hAnsi="Times New Roman" w:cs="Times New Roman"/>
        </w:rPr>
        <w:t xml:space="preserve"> the</w:t>
      </w:r>
      <w:r w:rsidRPr="00481DC7">
        <w:rPr>
          <w:rFonts w:ascii="Times New Roman" w:hAnsi="Times New Roman" w:cs="Times New Roman"/>
        </w:rPr>
        <w:t xml:space="preserve"> negative and blaming attitudes among </w:t>
      </w:r>
      <w:r>
        <w:rPr>
          <w:rFonts w:ascii="Times New Roman" w:hAnsi="Times New Roman" w:cs="Times New Roman"/>
        </w:rPr>
        <w:t xml:space="preserve">the </w:t>
      </w:r>
      <w:r w:rsidRPr="00481DC7">
        <w:rPr>
          <w:rFonts w:ascii="Times New Roman" w:hAnsi="Times New Roman" w:cs="Times New Roman"/>
        </w:rPr>
        <w:t>patients and staff members towards the victims of bullying as an effect of the combined intervention</w:t>
      </w:r>
      <w:r>
        <w:rPr>
          <w:rFonts w:ascii="Times New Roman" w:hAnsi="Times New Roman" w:cs="Times New Roman"/>
        </w:rPr>
        <w:t xml:space="preserve"> (Table </w:t>
      </w:r>
      <w:r w:rsidR="003C19D9">
        <w:rPr>
          <w:rFonts w:ascii="Times New Roman" w:hAnsi="Times New Roman" w:cs="Times New Roman"/>
        </w:rPr>
        <w:t>3</w:t>
      </w:r>
      <w:r>
        <w:rPr>
          <w:rFonts w:ascii="Times New Roman" w:hAnsi="Times New Roman" w:cs="Times New Roman"/>
        </w:rPr>
        <w:t>)</w:t>
      </w:r>
      <w:r w:rsidRPr="00481DC7">
        <w:rPr>
          <w:rFonts w:ascii="Times New Roman" w:hAnsi="Times New Roman" w:cs="Times New Roman"/>
        </w:rPr>
        <w:t>. The LR test confirmed the significance of the negative effect (</w:t>
      </w:r>
      <w:r w:rsidRPr="00481DC7">
        <w:rPr>
          <w:rFonts w:ascii="Times New Roman" w:hAnsi="Times New Roman" w:cs="Times New Roman"/>
        </w:rPr>
        <w:sym w:font="Symbol" w:char="F063"/>
      </w:r>
      <w:r w:rsidRPr="00481DC7">
        <w:rPr>
          <w:rFonts w:ascii="Times New Roman" w:hAnsi="Times New Roman" w:cs="Times New Roman"/>
          <w:vertAlign w:val="superscript"/>
        </w:rPr>
        <w:t>2</w:t>
      </w:r>
      <w:r w:rsidRPr="00481DC7">
        <w:rPr>
          <w:rFonts w:ascii="Times New Roman" w:hAnsi="Times New Roman" w:cs="Times New Roman"/>
        </w:rPr>
        <w:t xml:space="preserve">= 4.6, </w:t>
      </w:r>
      <w:r w:rsidRPr="00481DC7">
        <w:rPr>
          <w:rFonts w:ascii="Times New Roman" w:hAnsi="Times New Roman" w:cs="Times New Roman"/>
          <w:i/>
        </w:rPr>
        <w:t>df</w:t>
      </w:r>
      <w:r w:rsidRPr="00481DC7">
        <w:rPr>
          <w:rFonts w:ascii="Times New Roman" w:hAnsi="Times New Roman" w:cs="Times New Roman"/>
        </w:rPr>
        <w:t xml:space="preserve"> = 1. &lt;.05). However, across wards</w:t>
      </w:r>
      <w:r w:rsidR="009B3F56">
        <w:rPr>
          <w:rFonts w:ascii="Times New Roman" w:hAnsi="Times New Roman" w:cs="Times New Roman"/>
        </w:rPr>
        <w:t>,</w:t>
      </w:r>
      <w:r w:rsidRPr="00481DC7">
        <w:rPr>
          <w:rFonts w:ascii="Times New Roman" w:hAnsi="Times New Roman" w:cs="Times New Roman"/>
        </w:rPr>
        <w:t xml:space="preserve"> there was a significant difference between </w:t>
      </w:r>
      <w:r>
        <w:rPr>
          <w:rFonts w:ascii="Times New Roman" w:hAnsi="Times New Roman" w:cs="Times New Roman"/>
        </w:rPr>
        <w:t xml:space="preserve">the </w:t>
      </w:r>
      <w:r w:rsidRPr="00481DC7">
        <w:rPr>
          <w:rFonts w:ascii="Times New Roman" w:hAnsi="Times New Roman" w:cs="Times New Roman"/>
        </w:rPr>
        <w:t>staff members and patients who held such attitudes (</w:t>
      </w:r>
      <w:r w:rsidRPr="00481DC7">
        <w:rPr>
          <w:rFonts w:ascii="Times New Roman" w:hAnsi="Times New Roman" w:cs="Times New Roman"/>
          <w:i/>
        </w:rPr>
        <w:t>Welch’s F</w:t>
      </w:r>
      <w:r w:rsidRPr="00481DC7">
        <w:rPr>
          <w:rFonts w:ascii="Times New Roman" w:hAnsi="Times New Roman" w:cs="Times New Roman"/>
        </w:rPr>
        <w:t xml:space="preserve">(1,21.78)= 6.36, </w:t>
      </w:r>
      <w:r w:rsidRPr="00481DC7">
        <w:rPr>
          <w:rFonts w:ascii="Times New Roman" w:hAnsi="Times New Roman" w:cs="Times New Roman"/>
          <w:i/>
        </w:rPr>
        <w:t>p</w:t>
      </w:r>
      <w:r w:rsidRPr="00481DC7">
        <w:rPr>
          <w:rFonts w:ascii="Times New Roman" w:hAnsi="Times New Roman" w:cs="Times New Roman"/>
        </w:rPr>
        <w:t>= .02)</w:t>
      </w:r>
      <w:r>
        <w:rPr>
          <w:rFonts w:ascii="Times New Roman" w:hAnsi="Times New Roman" w:cs="Times New Roman"/>
        </w:rPr>
        <w:t>, with the former holding less of these attitudes</w:t>
      </w:r>
      <w:r w:rsidRPr="00481DC7">
        <w:rPr>
          <w:rFonts w:ascii="Times New Roman" w:hAnsi="Times New Roman" w:cs="Times New Roman"/>
        </w:rPr>
        <w:t xml:space="preserve">.  Meanwhile, for disapproval of bullying and support of victims, the final model showed a decrease for both combined </w:t>
      </w:r>
      <w:r w:rsidRPr="00481DC7">
        <w:rPr>
          <w:rFonts w:ascii="Times New Roman" w:hAnsi="Times New Roman" w:cs="Times New Roman"/>
          <w:i/>
        </w:rPr>
        <w:t>and</w:t>
      </w:r>
      <w:r w:rsidRPr="00481DC7">
        <w:rPr>
          <w:rFonts w:ascii="Times New Roman" w:hAnsi="Times New Roman" w:cs="Times New Roman"/>
        </w:rPr>
        <w:t xml:space="preserve"> social interventions. The LR test confirmed the significance of the decrease</w:t>
      </w:r>
      <w:r w:rsidRPr="00481DC7">
        <w:rPr>
          <w:rStyle w:val="FootnoteReference"/>
          <w:rFonts w:ascii="Times New Roman" w:hAnsi="Times New Roman" w:cs="Times New Roman"/>
        </w:rPr>
        <w:footnoteReference w:id="3"/>
      </w:r>
      <w:r w:rsidRPr="00481DC7">
        <w:rPr>
          <w:rFonts w:ascii="Times New Roman" w:hAnsi="Times New Roman" w:cs="Times New Roman"/>
        </w:rPr>
        <w:t xml:space="preserve"> in such attitudes (</w:t>
      </w:r>
      <w:r w:rsidRPr="00481DC7">
        <w:rPr>
          <w:rFonts w:ascii="Times New Roman" w:hAnsi="Times New Roman" w:cs="Times New Roman"/>
        </w:rPr>
        <w:sym w:font="Symbol" w:char="F063"/>
      </w:r>
      <w:r w:rsidRPr="00481DC7">
        <w:rPr>
          <w:rFonts w:ascii="Times New Roman" w:hAnsi="Times New Roman" w:cs="Times New Roman"/>
          <w:vertAlign w:val="superscript"/>
        </w:rPr>
        <w:t>2</w:t>
      </w:r>
      <w:r w:rsidRPr="00481DC7">
        <w:rPr>
          <w:rFonts w:ascii="Times New Roman" w:hAnsi="Times New Roman" w:cs="Times New Roman"/>
        </w:rPr>
        <w:t xml:space="preserve">= 5.08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&gt;.05 and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7.43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&gt;.01, respectively). However, the same model has also showed an increase in disapproval of bullying on the control ward where no interventions were implemented, which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4.47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&gt;.05). There was no significant difference in degree of adoption of this attitude between patients and staff members on all four wards (</w:t>
      </w:r>
      <w:r w:rsidRPr="00481DC7">
        <w:rPr>
          <w:rFonts w:ascii="Times New Roman" w:hAnsi="Times New Roman" w:cs="Times New Roman"/>
          <w:i/>
        </w:rPr>
        <w:t>Welch’s F</w:t>
      </w:r>
      <w:r w:rsidRPr="00481DC7">
        <w:rPr>
          <w:rFonts w:ascii="Times New Roman" w:hAnsi="Times New Roman" w:cs="Times New Roman"/>
        </w:rPr>
        <w:t xml:space="preserve">(1,31.38)=. 36ns). </w:t>
      </w:r>
      <w:r w:rsidR="009B3F56">
        <w:rPr>
          <w:rFonts w:ascii="Times New Roman" w:hAnsi="Times New Roman" w:cs="Times New Roman"/>
        </w:rPr>
        <w:t>The</w:t>
      </w:r>
      <w:r w:rsidRPr="00481DC7">
        <w:rPr>
          <w:rFonts w:ascii="Times New Roman" w:hAnsi="Times New Roman" w:cs="Times New Roman"/>
        </w:rPr>
        <w:t xml:space="preserve"> final model </w:t>
      </w:r>
      <w:r w:rsidR="009B3F56">
        <w:rPr>
          <w:rFonts w:ascii="Times New Roman" w:hAnsi="Times New Roman" w:cs="Times New Roman"/>
        </w:rPr>
        <w:t xml:space="preserve">also demonstrated </w:t>
      </w:r>
      <w:r w:rsidRPr="00481DC7">
        <w:rPr>
          <w:rFonts w:ascii="Times New Roman" w:hAnsi="Times New Roman" w:cs="Times New Roman"/>
        </w:rPr>
        <w:t xml:space="preserve">that </w:t>
      </w:r>
      <w:r>
        <w:rPr>
          <w:rFonts w:ascii="Times New Roman" w:hAnsi="Times New Roman" w:cs="Times New Roman"/>
        </w:rPr>
        <w:t xml:space="preserve">the </w:t>
      </w:r>
      <w:r w:rsidRPr="00481DC7">
        <w:rPr>
          <w:rFonts w:ascii="Times New Roman" w:hAnsi="Times New Roman" w:cs="Times New Roman"/>
        </w:rPr>
        <w:t>staff members and patients on the ward where social</w:t>
      </w:r>
      <w:r>
        <w:rPr>
          <w:rFonts w:ascii="Times New Roman" w:hAnsi="Times New Roman" w:cs="Times New Roman"/>
        </w:rPr>
        <w:t xml:space="preserve"> interventions were implemented</w:t>
      </w:r>
      <w:r w:rsidRPr="00481DC7">
        <w:rPr>
          <w:rFonts w:ascii="Times New Roman" w:hAnsi="Times New Roman" w:cs="Times New Roman"/>
        </w:rPr>
        <w:t xml:space="preserve"> had significantly lower victim protecting atti</w:t>
      </w:r>
      <w:r>
        <w:rPr>
          <w:rFonts w:ascii="Times New Roman" w:hAnsi="Times New Roman" w:cs="Times New Roman"/>
        </w:rPr>
        <w:t xml:space="preserve">tudes, compared to </w:t>
      </w:r>
      <w:r w:rsidR="009B3F56">
        <w:rPr>
          <w:rFonts w:ascii="Times New Roman" w:hAnsi="Times New Roman" w:cs="Times New Roman"/>
        </w:rPr>
        <w:t xml:space="preserve">the </w:t>
      </w:r>
      <w:r>
        <w:rPr>
          <w:rFonts w:ascii="Times New Roman" w:hAnsi="Times New Roman" w:cs="Times New Roman"/>
        </w:rPr>
        <w:t>control ward</w:t>
      </w:r>
      <w:r w:rsidRPr="00481DC7">
        <w:rPr>
          <w:rFonts w:ascii="Times New Roman" w:hAnsi="Times New Roman" w:cs="Times New Roman"/>
        </w:rPr>
        <w:t xml:space="preserve"> before changes were made. The LR test confirmed the significance of this difference at baseline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5.92,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&gt;.05).</w:t>
      </w:r>
    </w:p>
    <w:p w:rsidR="003C19D9" w:rsidRDefault="003C19D9" w:rsidP="003C19D9">
      <w:pPr>
        <w:pStyle w:val="ListParagraph"/>
        <w:spacing w:line="480" w:lineRule="auto"/>
        <w:ind w:left="0" w:firstLine="709"/>
        <w:jc w:val="both"/>
        <w:rPr>
          <w:sz w:val="24"/>
          <w:szCs w:val="24"/>
          <w:lang w:val="en-GB"/>
        </w:rPr>
      </w:pPr>
    </w:p>
    <w:p w:rsidR="003C19D9" w:rsidRPr="00481DC7" w:rsidRDefault="003C19D9" w:rsidP="003C19D9">
      <w:pPr>
        <w:spacing w:line="480" w:lineRule="auto"/>
        <w:jc w:val="both"/>
        <w:rPr>
          <w:rFonts w:ascii="Times New Roman" w:hAnsi="Times New Roman" w:cs="Times New Roman"/>
        </w:rPr>
      </w:pPr>
      <w:r>
        <w:rPr>
          <w:rFonts w:ascii="Times New Roman" w:hAnsi="Times New Roman" w:cs="Times New Roman"/>
        </w:rPr>
        <w:t>&lt;&lt;Insert Table 4 here&gt;&gt;</w:t>
      </w:r>
    </w:p>
    <w:p w:rsidR="003C19D9" w:rsidRDefault="003C19D9" w:rsidP="00B33243">
      <w:pPr>
        <w:spacing w:line="480" w:lineRule="auto"/>
        <w:outlineLvl w:val="0"/>
        <w:rPr>
          <w:rFonts w:ascii="Times New Roman" w:hAnsi="Times New Roman" w:cs="Times New Roman"/>
          <w:i/>
        </w:rPr>
      </w:pPr>
    </w:p>
    <w:p w:rsidR="00B33243" w:rsidRPr="00481DC7" w:rsidRDefault="00B33243" w:rsidP="009104C5">
      <w:pPr>
        <w:spacing w:line="480" w:lineRule="auto"/>
        <w:ind w:firstLine="709"/>
        <w:jc w:val="both"/>
        <w:rPr>
          <w:rFonts w:ascii="Times New Roman" w:hAnsi="Times New Roman" w:cs="Times New Roman"/>
        </w:rPr>
      </w:pPr>
      <w:r w:rsidRPr="00481DC7">
        <w:rPr>
          <w:rFonts w:ascii="Times New Roman" w:hAnsi="Times New Roman" w:cs="Times New Roman"/>
        </w:rPr>
        <w:t xml:space="preserve">The final model </w:t>
      </w:r>
      <w:r w:rsidR="009B3F56">
        <w:rPr>
          <w:rFonts w:ascii="Times New Roman" w:hAnsi="Times New Roman" w:cs="Times New Roman"/>
        </w:rPr>
        <w:t xml:space="preserve">(Table 4) </w:t>
      </w:r>
      <w:r w:rsidRPr="00481DC7">
        <w:rPr>
          <w:rFonts w:ascii="Times New Roman" w:hAnsi="Times New Roman" w:cs="Times New Roman"/>
        </w:rPr>
        <w:t>showed a positive effect of social intervention on</w:t>
      </w:r>
      <w:r>
        <w:rPr>
          <w:rFonts w:ascii="Times New Roman" w:hAnsi="Times New Roman" w:cs="Times New Roman"/>
        </w:rPr>
        <w:t xml:space="preserve"> the</w:t>
      </w:r>
      <w:r w:rsidRPr="00481DC7">
        <w:rPr>
          <w:rFonts w:ascii="Times New Roman" w:hAnsi="Times New Roman" w:cs="Times New Roman"/>
        </w:rPr>
        <w:t xml:space="preserve"> total score of the PES</w:t>
      </w:r>
      <w:r>
        <w:rPr>
          <w:rFonts w:ascii="Times New Roman" w:hAnsi="Times New Roman" w:cs="Times New Roman"/>
        </w:rPr>
        <w:t xml:space="preserve">. </w:t>
      </w:r>
      <w:r w:rsidRPr="00481DC7">
        <w:rPr>
          <w:rFonts w:ascii="Times New Roman" w:hAnsi="Times New Roman" w:cs="Times New Roman"/>
        </w:rPr>
        <w:t xml:space="preserve">The decrease in the total perception of </w:t>
      </w:r>
      <w:r>
        <w:rPr>
          <w:rFonts w:ascii="Times New Roman" w:hAnsi="Times New Roman" w:cs="Times New Roman"/>
        </w:rPr>
        <w:t xml:space="preserve">the </w:t>
      </w:r>
      <w:r w:rsidRPr="00481DC7">
        <w:rPr>
          <w:rFonts w:ascii="Times New Roman" w:hAnsi="Times New Roman" w:cs="Times New Roman"/>
        </w:rPr>
        <w:t>institutional factors associated with intra-group aggression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6.3,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&lt;.05). Furthermore, there was no difference in scores on this scale between patients and staff members on all four wards (</w:t>
      </w:r>
      <w:r w:rsidRPr="00481DC7">
        <w:rPr>
          <w:rFonts w:ascii="Times New Roman" w:hAnsi="Times New Roman" w:cs="Times New Roman"/>
          <w:i/>
        </w:rPr>
        <w:t>Welch’s F</w:t>
      </w:r>
      <w:r w:rsidRPr="00481DC7">
        <w:rPr>
          <w:rFonts w:ascii="Times New Roman" w:hAnsi="Times New Roman" w:cs="Times New Roman"/>
        </w:rPr>
        <w:t>(1,30.57)=.29ns). However, the same model showed that on the ward where changes to</w:t>
      </w:r>
      <w:r w:rsidR="009B3F56">
        <w:rPr>
          <w:rFonts w:ascii="Times New Roman" w:hAnsi="Times New Roman" w:cs="Times New Roman"/>
        </w:rPr>
        <w:t xml:space="preserve"> the</w:t>
      </w:r>
      <w:r w:rsidRPr="00481DC7">
        <w:rPr>
          <w:rFonts w:ascii="Times New Roman" w:hAnsi="Times New Roman" w:cs="Times New Roman"/>
        </w:rPr>
        <w:t xml:space="preserve"> physic</w:t>
      </w:r>
      <w:r>
        <w:rPr>
          <w:rFonts w:ascii="Times New Roman" w:hAnsi="Times New Roman" w:cs="Times New Roman"/>
        </w:rPr>
        <w:t>al environment were implemented,</w:t>
      </w:r>
      <w:r w:rsidRPr="00481DC7">
        <w:rPr>
          <w:rFonts w:ascii="Times New Roman" w:hAnsi="Times New Roman" w:cs="Times New Roman"/>
        </w:rPr>
        <w:t xml:space="preserve"> patients and staff perceived significantly more institutional factors supportive of bu</w:t>
      </w:r>
      <w:r>
        <w:rPr>
          <w:rFonts w:ascii="Times New Roman" w:hAnsi="Times New Roman" w:cs="Times New Roman"/>
        </w:rPr>
        <w:t>llying than those on the control ward</w:t>
      </w:r>
      <w:r w:rsidRPr="00481DC7">
        <w:rPr>
          <w:rFonts w:ascii="Times New Roman" w:hAnsi="Times New Roman" w:cs="Times New Roman"/>
        </w:rPr>
        <w:t xml:space="preserve"> before the intervention took place. The significance of this difference at the baseline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5.77,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&lt;.05). Similarly, the final model on presence of hierarchy and order showed that patients and staff members on the ward where social intervention was applied</w:t>
      </w:r>
      <w:r w:rsidR="009B3F56">
        <w:rPr>
          <w:rFonts w:ascii="Times New Roman" w:hAnsi="Times New Roman" w:cs="Times New Roman"/>
        </w:rPr>
        <w:t xml:space="preserve"> </w:t>
      </w:r>
      <w:r w:rsidRPr="00481DC7">
        <w:rPr>
          <w:rFonts w:ascii="Times New Roman" w:hAnsi="Times New Roman" w:cs="Times New Roman"/>
        </w:rPr>
        <w:t>perceived the</w:t>
      </w:r>
      <w:r>
        <w:rPr>
          <w:rFonts w:ascii="Times New Roman" w:hAnsi="Times New Roman" w:cs="Times New Roman"/>
        </w:rPr>
        <w:t xml:space="preserve"> social system to be less rigid</w:t>
      </w:r>
      <w:r w:rsidRPr="00481DC7">
        <w:rPr>
          <w:rFonts w:ascii="Times New Roman" w:hAnsi="Times New Roman" w:cs="Times New Roman"/>
        </w:rPr>
        <w:t xml:space="preserve"> compared to</w:t>
      </w:r>
      <w:r>
        <w:rPr>
          <w:rFonts w:ascii="Times New Roman" w:hAnsi="Times New Roman" w:cs="Times New Roman"/>
        </w:rPr>
        <w:t xml:space="preserve"> those on the control ward</w:t>
      </w:r>
      <w:r w:rsidRPr="00481DC7">
        <w:rPr>
          <w:rFonts w:ascii="Times New Roman" w:hAnsi="Times New Roman" w:cs="Times New Roman"/>
        </w:rPr>
        <w:t xml:space="preserve"> before the changes were made. The LR test confirmed the significance of this baseline difference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6.18, </w:t>
      </w:r>
      <w:r w:rsidRPr="00481DC7">
        <w:rPr>
          <w:rFonts w:ascii="Times New Roman" w:hAnsi="Times New Roman" w:cs="Times New Roman"/>
          <w:i/>
        </w:rPr>
        <w:t>df</w:t>
      </w:r>
      <w:r w:rsidRPr="00481DC7">
        <w:rPr>
          <w:rFonts w:ascii="Times New Roman" w:hAnsi="Times New Roman" w:cs="Times New Roman"/>
        </w:rPr>
        <w:t xml:space="preserve">= 1. </w:t>
      </w:r>
      <w:r w:rsidRPr="00481DC7">
        <w:rPr>
          <w:rFonts w:ascii="Times New Roman" w:hAnsi="Times New Roman" w:cs="Times New Roman"/>
          <w:i/>
        </w:rPr>
        <w:t xml:space="preserve">p </w:t>
      </w:r>
      <w:r w:rsidRPr="00481DC7">
        <w:rPr>
          <w:rFonts w:ascii="Times New Roman" w:hAnsi="Times New Roman" w:cs="Times New Roman"/>
        </w:rPr>
        <w:t>&gt;.05). Furthermore, the final model for meaningful activities showed a negative effect of social intervention. The significance of the decrease in perceived opportunities for fulfilling free time activities after the changes were made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3.97,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&lt;.05). There was no difference between </w:t>
      </w:r>
      <w:r>
        <w:rPr>
          <w:rFonts w:ascii="Times New Roman" w:hAnsi="Times New Roman" w:cs="Times New Roman"/>
        </w:rPr>
        <w:t xml:space="preserve">the </w:t>
      </w:r>
      <w:r w:rsidRPr="00481DC7">
        <w:rPr>
          <w:rFonts w:ascii="Times New Roman" w:hAnsi="Times New Roman" w:cs="Times New Roman"/>
        </w:rPr>
        <w:t xml:space="preserve">staff members and patients in this perception, </w:t>
      </w:r>
      <w:r w:rsidRPr="00481DC7">
        <w:rPr>
          <w:rFonts w:ascii="Times New Roman" w:hAnsi="Times New Roman" w:cs="Times New Roman"/>
          <w:i/>
        </w:rPr>
        <w:t>Welch’s F</w:t>
      </w:r>
      <w:r w:rsidRPr="00481DC7">
        <w:rPr>
          <w:rFonts w:ascii="Times New Roman" w:hAnsi="Times New Roman" w:cs="Times New Roman"/>
        </w:rPr>
        <w:t xml:space="preserve">(1,26.98)= 2.28, </w:t>
      </w:r>
      <w:r w:rsidRPr="00481DC7">
        <w:rPr>
          <w:rFonts w:ascii="Times New Roman" w:hAnsi="Times New Roman" w:cs="Times New Roman"/>
          <w:i/>
        </w:rPr>
        <w:t>p</w:t>
      </w:r>
      <w:r w:rsidRPr="00481DC7">
        <w:rPr>
          <w:rFonts w:ascii="Times New Roman" w:hAnsi="Times New Roman" w:cs="Times New Roman"/>
        </w:rPr>
        <w:t xml:space="preserve"> =.14. The final model for raised social density also showed a negative effect, albeit for the alterations in </w:t>
      </w:r>
      <w:r>
        <w:rPr>
          <w:rFonts w:ascii="Times New Roman" w:hAnsi="Times New Roman" w:cs="Times New Roman"/>
        </w:rPr>
        <w:t xml:space="preserve">the </w:t>
      </w:r>
      <w:r w:rsidRPr="00481DC7">
        <w:rPr>
          <w:rFonts w:ascii="Times New Roman" w:hAnsi="Times New Roman" w:cs="Times New Roman"/>
        </w:rPr>
        <w:t xml:space="preserve">physical </w:t>
      </w:r>
      <w:r>
        <w:rPr>
          <w:rFonts w:ascii="Times New Roman" w:hAnsi="Times New Roman" w:cs="Times New Roman"/>
        </w:rPr>
        <w:t>environment</w:t>
      </w:r>
      <w:r w:rsidRPr="00481DC7">
        <w:rPr>
          <w:rFonts w:ascii="Times New Roman" w:hAnsi="Times New Roman" w:cs="Times New Roman"/>
        </w:rPr>
        <w:t>, which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19.54,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&lt;.01</w:t>
      </w:r>
      <w:r>
        <w:rPr>
          <w:rFonts w:ascii="Times New Roman" w:hAnsi="Times New Roman" w:cs="Times New Roman"/>
        </w:rPr>
        <w:t>)</w:t>
      </w:r>
      <w:r w:rsidRPr="00481DC7">
        <w:rPr>
          <w:rFonts w:ascii="Times New Roman" w:hAnsi="Times New Roman" w:cs="Times New Roman"/>
        </w:rPr>
        <w:t xml:space="preserve"> Moreover, this model showed that there was a decrease in perceived social density on the control ward where no interventions took place. The LR test confirmed this minor decline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4.45, </w:t>
      </w:r>
      <w:r w:rsidRPr="00481DC7">
        <w:rPr>
          <w:rFonts w:ascii="Times New Roman" w:hAnsi="Times New Roman" w:cs="Times New Roman"/>
          <w:i/>
        </w:rPr>
        <w:t>df</w:t>
      </w:r>
      <w:r w:rsidRPr="00481DC7">
        <w:rPr>
          <w:rFonts w:ascii="Times New Roman" w:hAnsi="Times New Roman" w:cs="Times New Roman"/>
        </w:rPr>
        <w:t xml:space="preserve">= 1. </w:t>
      </w:r>
      <w:r w:rsidRPr="00481DC7">
        <w:rPr>
          <w:rFonts w:ascii="Times New Roman" w:hAnsi="Times New Roman" w:cs="Times New Roman"/>
          <w:i/>
        </w:rPr>
        <w:t>p</w:t>
      </w:r>
      <w:r w:rsidRPr="00481DC7">
        <w:rPr>
          <w:rFonts w:ascii="Times New Roman" w:hAnsi="Times New Roman" w:cs="Times New Roman"/>
        </w:rPr>
        <w:t xml:space="preserve"> &lt;.05). Across four wards no significant difference between </w:t>
      </w:r>
      <w:r>
        <w:rPr>
          <w:rFonts w:ascii="Times New Roman" w:hAnsi="Times New Roman" w:cs="Times New Roman"/>
        </w:rPr>
        <w:t xml:space="preserve">the </w:t>
      </w:r>
      <w:r w:rsidRPr="00481DC7">
        <w:rPr>
          <w:rFonts w:ascii="Times New Roman" w:hAnsi="Times New Roman" w:cs="Times New Roman"/>
        </w:rPr>
        <w:t xml:space="preserve">patients and staff in this perception was found, </w:t>
      </w:r>
      <w:r w:rsidRPr="00481DC7">
        <w:rPr>
          <w:rFonts w:ascii="Times New Roman" w:hAnsi="Times New Roman" w:cs="Times New Roman"/>
          <w:i/>
        </w:rPr>
        <w:t>Welch’s F</w:t>
      </w:r>
      <w:r w:rsidRPr="00481DC7">
        <w:rPr>
          <w:rFonts w:ascii="Times New Roman" w:hAnsi="Times New Roman" w:cs="Times New Roman"/>
        </w:rPr>
        <w:t xml:space="preserve">(1,34.93)= .20, </w:t>
      </w:r>
      <w:r w:rsidRPr="00481DC7">
        <w:rPr>
          <w:rFonts w:ascii="Times New Roman" w:hAnsi="Times New Roman" w:cs="Times New Roman"/>
          <w:i/>
        </w:rPr>
        <w:t>p</w:t>
      </w:r>
      <w:r w:rsidRPr="00481DC7">
        <w:rPr>
          <w:rFonts w:ascii="Times New Roman" w:hAnsi="Times New Roman" w:cs="Times New Roman"/>
        </w:rPr>
        <w:t xml:space="preserve"> =.66.</w:t>
      </w:r>
    </w:p>
    <w:p w:rsidR="00B33243" w:rsidRDefault="000E72D0" w:rsidP="000E72D0">
      <w:pPr>
        <w:spacing w:line="480" w:lineRule="auto"/>
        <w:jc w:val="center"/>
        <w:rPr>
          <w:rFonts w:ascii="Times New Roman" w:hAnsi="Times New Roman" w:cs="Times New Roman"/>
        </w:rPr>
      </w:pPr>
      <w:r>
        <w:rPr>
          <w:rFonts w:ascii="Times New Roman" w:hAnsi="Times New Roman" w:cs="Times New Roman"/>
        </w:rPr>
        <w:t>Discussion</w:t>
      </w:r>
    </w:p>
    <w:p w:rsidR="007F728D" w:rsidRPr="00481DC7" w:rsidRDefault="007F728D" w:rsidP="000E72D0">
      <w:pPr>
        <w:spacing w:line="480" w:lineRule="auto"/>
        <w:jc w:val="center"/>
        <w:rPr>
          <w:rFonts w:ascii="Times New Roman" w:hAnsi="Times New Roman" w:cs="Times New Roman"/>
        </w:rPr>
      </w:pPr>
      <w:r>
        <w:rPr>
          <w:rFonts w:ascii="Times New Roman" w:hAnsi="Times New Roman" w:cs="Times New Roman"/>
        </w:rPr>
        <w:t>Study Two</w:t>
      </w:r>
    </w:p>
    <w:p w:rsidR="00B33243" w:rsidRPr="00481DC7" w:rsidRDefault="00B33243" w:rsidP="00CA45F6">
      <w:pPr>
        <w:spacing w:line="480" w:lineRule="auto"/>
        <w:jc w:val="both"/>
        <w:rPr>
          <w:rFonts w:ascii="Times New Roman" w:hAnsi="Times New Roman" w:cs="Times New Roman"/>
        </w:rPr>
      </w:pPr>
      <w:r>
        <w:rPr>
          <w:rFonts w:ascii="Times New Roman" w:hAnsi="Times New Roman" w:cs="Times New Roman"/>
        </w:rPr>
        <w:t>The</w:t>
      </w:r>
      <w:r w:rsidRPr="00481DC7">
        <w:rPr>
          <w:rFonts w:ascii="Times New Roman" w:hAnsi="Times New Roman" w:cs="Times New Roman"/>
        </w:rPr>
        <w:t xml:space="preserve"> intervention</w:t>
      </w:r>
      <w:r>
        <w:rPr>
          <w:rFonts w:ascii="Times New Roman" w:hAnsi="Times New Roman" w:cs="Times New Roman"/>
        </w:rPr>
        <w:t xml:space="preserve"> </w:t>
      </w:r>
      <w:r w:rsidR="00FA4ED2" w:rsidRPr="000C2C1D">
        <w:rPr>
          <w:rFonts w:ascii="Times New Roman" w:hAnsi="Times New Roman" w:cs="Times New Roman"/>
        </w:rPr>
        <w:t>that included only</w:t>
      </w:r>
      <w:r w:rsidRPr="000C2C1D">
        <w:rPr>
          <w:rFonts w:ascii="Times New Roman" w:hAnsi="Times New Roman" w:cs="Times New Roman"/>
        </w:rPr>
        <w:t xml:space="preserve"> </w:t>
      </w:r>
      <w:r>
        <w:rPr>
          <w:rFonts w:ascii="Times New Roman" w:hAnsi="Times New Roman" w:cs="Times New Roman"/>
        </w:rPr>
        <w:t>alterations to the social climate exerted a positive effect on the factors associated with bullying</w:t>
      </w:r>
      <w:r w:rsidRPr="00481DC7">
        <w:rPr>
          <w:rFonts w:ascii="Times New Roman" w:hAnsi="Times New Roman" w:cs="Times New Roman"/>
        </w:rPr>
        <w:t xml:space="preserve">. </w:t>
      </w:r>
      <w:r w:rsidR="007773EC">
        <w:rPr>
          <w:rFonts w:ascii="Times New Roman" w:hAnsi="Times New Roman" w:cs="Times New Roman"/>
        </w:rPr>
        <w:t>A</w:t>
      </w:r>
      <w:r w:rsidRPr="00481DC7">
        <w:rPr>
          <w:rFonts w:ascii="Times New Roman" w:hAnsi="Times New Roman" w:cs="Times New Roman"/>
        </w:rPr>
        <w:t>lterations to</w:t>
      </w:r>
      <w:r>
        <w:rPr>
          <w:rFonts w:ascii="Times New Roman" w:hAnsi="Times New Roman" w:cs="Times New Roman"/>
        </w:rPr>
        <w:t xml:space="preserve"> the</w:t>
      </w:r>
      <w:r w:rsidRPr="00481DC7">
        <w:rPr>
          <w:rFonts w:ascii="Times New Roman" w:hAnsi="Times New Roman" w:cs="Times New Roman"/>
        </w:rPr>
        <w:t xml:space="preserve"> social environment </w:t>
      </w:r>
      <w:r>
        <w:rPr>
          <w:rFonts w:ascii="Times New Roman" w:hAnsi="Times New Roman" w:cs="Times New Roman"/>
        </w:rPr>
        <w:t xml:space="preserve">resulted in a decrease </w:t>
      </w:r>
      <w:r w:rsidR="007773EC">
        <w:rPr>
          <w:rFonts w:ascii="Times New Roman" w:hAnsi="Times New Roman" w:cs="Times New Roman"/>
        </w:rPr>
        <w:t>in</w:t>
      </w:r>
      <w:r>
        <w:rPr>
          <w:rFonts w:ascii="Times New Roman" w:hAnsi="Times New Roman" w:cs="Times New Roman"/>
        </w:rPr>
        <w:t xml:space="preserve"> the institutional factors associated with intra-group aggression, but not a decrease </w:t>
      </w:r>
      <w:r w:rsidR="007773EC">
        <w:rPr>
          <w:rFonts w:ascii="Times New Roman" w:hAnsi="Times New Roman" w:cs="Times New Roman"/>
        </w:rPr>
        <w:t>in</w:t>
      </w:r>
      <w:r>
        <w:rPr>
          <w:rFonts w:ascii="Times New Roman" w:hAnsi="Times New Roman" w:cs="Times New Roman"/>
        </w:rPr>
        <w:t xml:space="preserve"> attitudes supportive of bullying</w:t>
      </w:r>
      <w:r w:rsidR="007773EC">
        <w:rPr>
          <w:rFonts w:ascii="Times New Roman" w:hAnsi="Times New Roman" w:cs="Times New Roman"/>
        </w:rPr>
        <w:t xml:space="preserve">. Thus, </w:t>
      </w:r>
      <w:r w:rsidR="009E6D7A">
        <w:rPr>
          <w:rFonts w:ascii="Times New Roman" w:hAnsi="Times New Roman" w:cs="Times New Roman"/>
        </w:rPr>
        <w:t xml:space="preserve">it would appear the impact </w:t>
      </w:r>
      <w:r w:rsidR="007773EC">
        <w:rPr>
          <w:rFonts w:ascii="Times New Roman" w:hAnsi="Times New Roman" w:cs="Times New Roman"/>
        </w:rPr>
        <w:t>was</w:t>
      </w:r>
      <w:r w:rsidR="009E6D7A">
        <w:rPr>
          <w:rFonts w:ascii="Times New Roman" w:hAnsi="Times New Roman" w:cs="Times New Roman"/>
        </w:rPr>
        <w:t xml:space="preserve"> at an institutional and not a psychosocial level</w:t>
      </w:r>
      <w:r w:rsidRPr="00481DC7">
        <w:rPr>
          <w:rFonts w:ascii="Times New Roman" w:hAnsi="Times New Roman" w:cs="Times New Roman"/>
        </w:rPr>
        <w:t>. However, similar social changes also facilitated</w:t>
      </w:r>
      <w:r>
        <w:rPr>
          <w:rFonts w:ascii="Times New Roman" w:hAnsi="Times New Roman" w:cs="Times New Roman"/>
        </w:rPr>
        <w:t xml:space="preserve"> a decrease in </w:t>
      </w:r>
      <w:r w:rsidRPr="000C2C1D">
        <w:rPr>
          <w:rFonts w:ascii="Times New Roman" w:hAnsi="Times New Roman" w:cs="Times New Roman"/>
        </w:rPr>
        <w:t xml:space="preserve">the attitudes </w:t>
      </w:r>
      <w:r w:rsidR="009E6D7A" w:rsidRPr="000C2C1D">
        <w:rPr>
          <w:rFonts w:ascii="Times New Roman" w:hAnsi="Times New Roman" w:cs="Times New Roman"/>
        </w:rPr>
        <w:t>that</w:t>
      </w:r>
      <w:r w:rsidRPr="000C2C1D">
        <w:rPr>
          <w:rFonts w:ascii="Times New Roman" w:hAnsi="Times New Roman" w:cs="Times New Roman"/>
        </w:rPr>
        <w:t xml:space="preserve"> support victims and disapprove of bullying and added to the perception </w:t>
      </w:r>
      <w:r w:rsidR="00174417" w:rsidRPr="000C2C1D">
        <w:rPr>
          <w:rFonts w:ascii="Times New Roman" w:hAnsi="Times New Roman" w:cs="Times New Roman"/>
        </w:rPr>
        <w:t>of ther</w:t>
      </w:r>
      <w:r w:rsidR="00FA4ED2" w:rsidRPr="000C2C1D">
        <w:rPr>
          <w:rFonts w:ascii="Times New Roman" w:hAnsi="Times New Roman" w:cs="Times New Roman"/>
        </w:rPr>
        <w:t>e</w:t>
      </w:r>
      <w:r w:rsidR="00174417" w:rsidRPr="000C2C1D">
        <w:rPr>
          <w:rFonts w:ascii="Times New Roman" w:hAnsi="Times New Roman" w:cs="Times New Roman"/>
        </w:rPr>
        <w:t xml:space="preserve"> being </w:t>
      </w:r>
      <w:r w:rsidRPr="000C2C1D">
        <w:rPr>
          <w:rFonts w:ascii="Times New Roman" w:hAnsi="Times New Roman" w:cs="Times New Roman"/>
        </w:rPr>
        <w:t xml:space="preserve">no free time activities. This part of the results does not support </w:t>
      </w:r>
      <w:r w:rsidR="007773EC" w:rsidRPr="000C2C1D">
        <w:rPr>
          <w:rFonts w:ascii="Times New Roman" w:hAnsi="Times New Roman" w:cs="Times New Roman"/>
        </w:rPr>
        <w:t>expectations</w:t>
      </w:r>
      <w:r w:rsidRPr="000C2C1D">
        <w:rPr>
          <w:rFonts w:ascii="Times New Roman" w:hAnsi="Times New Roman" w:cs="Times New Roman"/>
        </w:rPr>
        <w:t xml:space="preserve"> (Ireland, Ireland, &amp; Power, 2009). Meanwhile, </w:t>
      </w:r>
      <w:r w:rsidR="007773EC" w:rsidRPr="000C2C1D">
        <w:rPr>
          <w:rFonts w:ascii="Times New Roman" w:hAnsi="Times New Roman" w:cs="Times New Roman"/>
        </w:rPr>
        <w:t xml:space="preserve">making </w:t>
      </w:r>
      <w:r w:rsidRPr="000C2C1D">
        <w:rPr>
          <w:rFonts w:ascii="Times New Roman" w:hAnsi="Times New Roman" w:cs="Times New Roman"/>
        </w:rPr>
        <w:t xml:space="preserve">changes to </w:t>
      </w:r>
      <w:r w:rsidR="007773EC" w:rsidRPr="000C2C1D">
        <w:rPr>
          <w:rFonts w:ascii="Times New Roman" w:hAnsi="Times New Roman" w:cs="Times New Roman"/>
        </w:rPr>
        <w:t xml:space="preserve">the </w:t>
      </w:r>
      <w:r w:rsidRPr="000C2C1D">
        <w:rPr>
          <w:rFonts w:ascii="Times New Roman" w:hAnsi="Times New Roman" w:cs="Times New Roman"/>
        </w:rPr>
        <w:t>physical environment facilitated increase</w:t>
      </w:r>
      <w:r w:rsidR="007773EC" w:rsidRPr="000C2C1D">
        <w:rPr>
          <w:rFonts w:ascii="Times New Roman" w:hAnsi="Times New Roman" w:cs="Times New Roman"/>
        </w:rPr>
        <w:t>s</w:t>
      </w:r>
      <w:r w:rsidRPr="000C2C1D">
        <w:rPr>
          <w:rFonts w:ascii="Times New Roman" w:hAnsi="Times New Roman" w:cs="Times New Roman"/>
        </w:rPr>
        <w:t xml:space="preserve"> in social density, which is one of </w:t>
      </w:r>
      <w:r w:rsidR="007773EC" w:rsidRPr="000C2C1D">
        <w:rPr>
          <w:rFonts w:ascii="Times New Roman" w:hAnsi="Times New Roman" w:cs="Times New Roman"/>
        </w:rPr>
        <w:t xml:space="preserve">the </w:t>
      </w:r>
      <w:r w:rsidRPr="000C2C1D">
        <w:rPr>
          <w:rFonts w:ascii="Times New Roman" w:hAnsi="Times New Roman" w:cs="Times New Roman"/>
        </w:rPr>
        <w:t>institutional</w:t>
      </w:r>
      <w:r w:rsidR="007773EC" w:rsidRPr="000C2C1D">
        <w:rPr>
          <w:rFonts w:ascii="Times New Roman" w:hAnsi="Times New Roman" w:cs="Times New Roman"/>
        </w:rPr>
        <w:t xml:space="preserve"> promoting</w:t>
      </w:r>
      <w:r w:rsidRPr="000C2C1D">
        <w:rPr>
          <w:rFonts w:ascii="Times New Roman" w:hAnsi="Times New Roman" w:cs="Times New Roman"/>
        </w:rPr>
        <w:t xml:space="preserve"> factors</w:t>
      </w:r>
      <w:r w:rsidR="007773EC" w:rsidRPr="000C2C1D">
        <w:rPr>
          <w:rFonts w:ascii="Times New Roman" w:hAnsi="Times New Roman" w:cs="Times New Roman"/>
        </w:rPr>
        <w:t xml:space="preserve"> for intra-group aggression</w:t>
      </w:r>
      <w:r w:rsidRPr="000C2C1D">
        <w:rPr>
          <w:rFonts w:ascii="Times New Roman" w:hAnsi="Times New Roman" w:cs="Times New Roman"/>
        </w:rPr>
        <w:t>. Last</w:t>
      </w:r>
      <w:r w:rsidR="00A40DAF" w:rsidRPr="000C2C1D">
        <w:rPr>
          <w:rFonts w:ascii="Times New Roman" w:hAnsi="Times New Roman" w:cs="Times New Roman"/>
        </w:rPr>
        <w:t xml:space="preserve">, and </w:t>
      </w:r>
      <w:r w:rsidRPr="000C2C1D">
        <w:rPr>
          <w:rFonts w:ascii="Times New Roman" w:hAnsi="Times New Roman" w:cs="Times New Roman"/>
        </w:rPr>
        <w:t>contrary to the MMBSS model, alterations to both physical and social environments increased blaming attitudes towards victims and decreased disapproval of bullies.</w:t>
      </w:r>
      <w:r w:rsidR="007773EC" w:rsidRPr="000C2C1D">
        <w:rPr>
          <w:rFonts w:ascii="Times New Roman" w:hAnsi="Times New Roman" w:cs="Times New Roman"/>
        </w:rPr>
        <w:t xml:space="preserve"> Thus, the</w:t>
      </w:r>
      <w:r w:rsidR="00FA4ED2" w:rsidRPr="000C2C1D">
        <w:rPr>
          <w:rFonts w:ascii="Times New Roman" w:hAnsi="Times New Roman" w:cs="Times New Roman"/>
        </w:rPr>
        <w:t xml:space="preserve"> intervention</w:t>
      </w:r>
      <w:r w:rsidR="007773EC" w:rsidRPr="000C2C1D">
        <w:rPr>
          <w:rFonts w:ascii="Times New Roman" w:hAnsi="Times New Roman" w:cs="Times New Roman"/>
        </w:rPr>
        <w:t xml:space="preserve"> impact on attitudes was more one of concern </w:t>
      </w:r>
      <w:r w:rsidR="00FA4ED2" w:rsidRPr="000C2C1D">
        <w:rPr>
          <w:rFonts w:ascii="Times New Roman" w:hAnsi="Times New Roman" w:cs="Times New Roman"/>
        </w:rPr>
        <w:t xml:space="preserve">rather </w:t>
      </w:r>
      <w:r w:rsidR="007773EC" w:rsidRPr="000C2C1D">
        <w:rPr>
          <w:rFonts w:ascii="Times New Roman" w:hAnsi="Times New Roman" w:cs="Times New Roman"/>
        </w:rPr>
        <w:t>than benefit.</w:t>
      </w:r>
    </w:p>
    <w:p w:rsidR="00B33243" w:rsidRPr="00481DC7" w:rsidRDefault="00A40DAF" w:rsidP="009104C5">
      <w:pPr>
        <w:spacing w:line="480" w:lineRule="auto"/>
        <w:ind w:firstLine="709"/>
        <w:jc w:val="both"/>
        <w:rPr>
          <w:rFonts w:ascii="Times New Roman" w:hAnsi="Times New Roman" w:cs="Times New Roman"/>
        </w:rPr>
      </w:pPr>
      <w:r>
        <w:rPr>
          <w:rFonts w:ascii="Times New Roman" w:hAnsi="Times New Roman" w:cs="Times New Roman"/>
        </w:rPr>
        <w:t>T</w:t>
      </w:r>
      <w:r w:rsidR="00B33243" w:rsidRPr="00481DC7">
        <w:rPr>
          <w:rFonts w:ascii="Times New Roman" w:hAnsi="Times New Roman" w:cs="Times New Roman"/>
        </w:rPr>
        <w:t xml:space="preserve">aking into account the contradiction between the current results and previous research, it is possible that the predictions were </w:t>
      </w:r>
      <w:r w:rsidR="00B33243">
        <w:rPr>
          <w:rFonts w:ascii="Times New Roman" w:hAnsi="Times New Roman" w:cs="Times New Roman"/>
        </w:rPr>
        <w:t>disproved</w:t>
      </w:r>
      <w:r w:rsidR="00B33243" w:rsidRPr="00481DC7">
        <w:rPr>
          <w:rFonts w:ascii="Times New Roman" w:hAnsi="Times New Roman" w:cs="Times New Roman"/>
        </w:rPr>
        <w:t xml:space="preserve"> due to </w:t>
      </w:r>
      <w:r w:rsidR="007773EC">
        <w:rPr>
          <w:rFonts w:ascii="Times New Roman" w:hAnsi="Times New Roman" w:cs="Times New Roman"/>
        </w:rPr>
        <w:t>p</w:t>
      </w:r>
      <w:r w:rsidR="00B33243" w:rsidRPr="00481DC7">
        <w:rPr>
          <w:rFonts w:ascii="Times New Roman" w:hAnsi="Times New Roman" w:cs="Times New Roman"/>
        </w:rPr>
        <w:t>oor design and implementation</w:t>
      </w:r>
      <w:r w:rsidR="007773EC">
        <w:rPr>
          <w:rFonts w:ascii="Times New Roman" w:hAnsi="Times New Roman" w:cs="Times New Roman"/>
        </w:rPr>
        <w:t xml:space="preserve"> at ward level</w:t>
      </w:r>
      <w:r w:rsidR="00B33243" w:rsidRPr="00481DC7">
        <w:rPr>
          <w:rFonts w:ascii="Times New Roman" w:hAnsi="Times New Roman" w:cs="Times New Roman"/>
        </w:rPr>
        <w:t xml:space="preserve">. This explanation is supported by </w:t>
      </w:r>
      <w:r w:rsidR="007773EC">
        <w:rPr>
          <w:rFonts w:ascii="Times New Roman" w:hAnsi="Times New Roman" w:cs="Times New Roman"/>
        </w:rPr>
        <w:t>the</w:t>
      </w:r>
      <w:r w:rsidR="00B33243">
        <w:rPr>
          <w:rFonts w:ascii="Times New Roman" w:hAnsi="Times New Roman" w:cs="Times New Roman"/>
        </w:rPr>
        <w:t xml:space="preserve"> </w:t>
      </w:r>
      <w:r w:rsidR="00B33243" w:rsidRPr="00481DC7">
        <w:rPr>
          <w:rFonts w:ascii="Times New Roman" w:hAnsi="Times New Roman" w:cs="Times New Roman"/>
        </w:rPr>
        <w:t>decrease in disapproval of bullying on</w:t>
      </w:r>
      <w:r w:rsidR="00B33243">
        <w:rPr>
          <w:rFonts w:ascii="Times New Roman" w:hAnsi="Times New Roman" w:cs="Times New Roman"/>
        </w:rPr>
        <w:t xml:space="preserve"> the</w:t>
      </w:r>
      <w:r w:rsidR="00B33243" w:rsidRPr="00481DC7">
        <w:rPr>
          <w:rFonts w:ascii="Times New Roman" w:hAnsi="Times New Roman" w:cs="Times New Roman"/>
        </w:rPr>
        <w:t xml:space="preserve"> control ward</w:t>
      </w:r>
      <w:r w:rsidR="00B33243">
        <w:rPr>
          <w:rFonts w:ascii="Times New Roman" w:hAnsi="Times New Roman" w:cs="Times New Roman"/>
        </w:rPr>
        <w:t>,</w:t>
      </w:r>
      <w:r w:rsidR="00B33243" w:rsidRPr="00481DC7">
        <w:rPr>
          <w:rFonts w:ascii="Times New Roman" w:hAnsi="Times New Roman" w:cs="Times New Roman"/>
        </w:rPr>
        <w:t xml:space="preserve"> where no alterations were made</w:t>
      </w:r>
      <w:r w:rsidR="00B33243">
        <w:rPr>
          <w:rFonts w:ascii="Times New Roman" w:hAnsi="Times New Roman" w:cs="Times New Roman"/>
        </w:rPr>
        <w:t>,</w:t>
      </w:r>
      <w:r w:rsidR="00B33243" w:rsidRPr="00481DC7">
        <w:rPr>
          <w:rFonts w:ascii="Times New Roman" w:hAnsi="Times New Roman" w:cs="Times New Roman"/>
        </w:rPr>
        <w:t xml:space="preserve"> and by the small number of changes p</w:t>
      </w:r>
      <w:r w:rsidR="00B33243">
        <w:rPr>
          <w:rFonts w:ascii="Times New Roman" w:hAnsi="Times New Roman" w:cs="Times New Roman"/>
        </w:rPr>
        <w:t xml:space="preserve">resent at the second time point. Nonetheless, there </w:t>
      </w:r>
      <w:r w:rsidR="007773EC">
        <w:rPr>
          <w:rFonts w:ascii="Times New Roman" w:hAnsi="Times New Roman" w:cs="Times New Roman"/>
        </w:rPr>
        <w:t>w</w:t>
      </w:r>
      <w:r w:rsidR="00D264FA">
        <w:rPr>
          <w:rFonts w:ascii="Times New Roman" w:hAnsi="Times New Roman" w:cs="Times New Roman"/>
        </w:rPr>
        <w:t>as</w:t>
      </w:r>
      <w:r w:rsidR="007773EC">
        <w:rPr>
          <w:rFonts w:ascii="Times New Roman" w:hAnsi="Times New Roman" w:cs="Times New Roman"/>
        </w:rPr>
        <w:t xml:space="preserve"> </w:t>
      </w:r>
      <w:r w:rsidR="00D264FA">
        <w:rPr>
          <w:rFonts w:ascii="Times New Roman" w:hAnsi="Times New Roman" w:cs="Times New Roman"/>
        </w:rPr>
        <w:t xml:space="preserve">also an unexpected but potentially </w:t>
      </w:r>
      <w:r w:rsidR="00B33243" w:rsidRPr="00481DC7">
        <w:rPr>
          <w:rFonts w:ascii="Times New Roman" w:hAnsi="Times New Roman" w:cs="Times New Roman"/>
        </w:rPr>
        <w:t>relevant finding</w:t>
      </w:r>
      <w:r w:rsidR="007773EC">
        <w:rPr>
          <w:rFonts w:ascii="Times New Roman" w:hAnsi="Times New Roman" w:cs="Times New Roman"/>
        </w:rPr>
        <w:t xml:space="preserve">; </w:t>
      </w:r>
      <w:r w:rsidR="00B33243" w:rsidRPr="00481DC7">
        <w:rPr>
          <w:rFonts w:ascii="Times New Roman" w:hAnsi="Times New Roman" w:cs="Times New Roman"/>
        </w:rPr>
        <w:t xml:space="preserve">there was only one significant difference in the attitudes towards bullying and perception of institutional factors between staff members and patients. This suggests that </w:t>
      </w:r>
      <w:r w:rsidR="007773EC">
        <w:rPr>
          <w:rFonts w:ascii="Times New Roman" w:hAnsi="Times New Roman" w:cs="Times New Roman"/>
        </w:rPr>
        <w:t xml:space="preserve">those spending time </w:t>
      </w:r>
      <w:r w:rsidR="00B33243" w:rsidRPr="00481DC7">
        <w:rPr>
          <w:rFonts w:ascii="Times New Roman" w:hAnsi="Times New Roman" w:cs="Times New Roman"/>
        </w:rPr>
        <w:t xml:space="preserve">on the wards form a community that shares </w:t>
      </w:r>
      <w:r w:rsidR="007773EC">
        <w:rPr>
          <w:rFonts w:ascii="Times New Roman" w:hAnsi="Times New Roman" w:cs="Times New Roman"/>
        </w:rPr>
        <w:t xml:space="preserve">a </w:t>
      </w:r>
      <w:r w:rsidR="00B33243" w:rsidRPr="00481DC7">
        <w:rPr>
          <w:rFonts w:ascii="Times New Roman" w:hAnsi="Times New Roman" w:cs="Times New Roman"/>
        </w:rPr>
        <w:t>psychosocial and physical environment, which equally affects and is formed by them.</w:t>
      </w:r>
      <w:r w:rsidR="00D264FA">
        <w:rPr>
          <w:rFonts w:ascii="Times New Roman" w:hAnsi="Times New Roman" w:cs="Times New Roman"/>
        </w:rPr>
        <w:t xml:space="preserve"> Targeting both </w:t>
      </w:r>
      <w:r w:rsidR="00083AB3">
        <w:rPr>
          <w:rFonts w:ascii="Times New Roman" w:hAnsi="Times New Roman" w:cs="Times New Roman"/>
        </w:rPr>
        <w:t>staff and patient</w:t>
      </w:r>
      <w:r>
        <w:rPr>
          <w:rFonts w:ascii="Times New Roman" w:hAnsi="Times New Roman" w:cs="Times New Roman"/>
        </w:rPr>
        <w:t>s</w:t>
      </w:r>
      <w:r w:rsidR="00083AB3">
        <w:rPr>
          <w:rFonts w:ascii="Times New Roman" w:hAnsi="Times New Roman" w:cs="Times New Roman"/>
        </w:rPr>
        <w:t xml:space="preserve"> </w:t>
      </w:r>
      <w:r w:rsidR="00D264FA">
        <w:rPr>
          <w:rFonts w:ascii="Times New Roman" w:hAnsi="Times New Roman" w:cs="Times New Roman"/>
        </w:rPr>
        <w:t>in interventions may therefore be key.</w:t>
      </w:r>
    </w:p>
    <w:p w:rsidR="00083AB3" w:rsidRDefault="00B33243" w:rsidP="009104C5">
      <w:pPr>
        <w:spacing w:line="480" w:lineRule="auto"/>
        <w:ind w:firstLine="709"/>
        <w:jc w:val="both"/>
        <w:rPr>
          <w:rFonts w:ascii="Times New Roman" w:hAnsi="Times New Roman" w:cs="Times New Roman"/>
        </w:rPr>
      </w:pPr>
      <w:r w:rsidRPr="00481DC7">
        <w:rPr>
          <w:rFonts w:ascii="Times New Roman" w:hAnsi="Times New Roman" w:cs="Times New Roman"/>
        </w:rPr>
        <w:t xml:space="preserve">The quality of the intervention </w:t>
      </w:r>
      <w:r w:rsidR="00D264FA">
        <w:rPr>
          <w:rFonts w:ascii="Times New Roman" w:hAnsi="Times New Roman" w:cs="Times New Roman"/>
        </w:rPr>
        <w:t>used is, however, a</w:t>
      </w:r>
      <w:r w:rsidRPr="00481DC7">
        <w:rPr>
          <w:rFonts w:ascii="Times New Roman" w:hAnsi="Times New Roman" w:cs="Times New Roman"/>
        </w:rPr>
        <w:t xml:space="preserve"> main limitation of the current study</w:t>
      </w:r>
      <w:r w:rsidR="00D264FA">
        <w:rPr>
          <w:rFonts w:ascii="Times New Roman" w:hAnsi="Times New Roman" w:cs="Times New Roman"/>
        </w:rPr>
        <w:t>, e</w:t>
      </w:r>
      <w:r w:rsidRPr="00481DC7">
        <w:rPr>
          <w:rFonts w:ascii="Times New Roman" w:hAnsi="Times New Roman" w:cs="Times New Roman"/>
        </w:rPr>
        <w:t xml:space="preserve">specially given </w:t>
      </w:r>
      <w:r>
        <w:rPr>
          <w:rFonts w:ascii="Times New Roman" w:hAnsi="Times New Roman" w:cs="Times New Roman"/>
        </w:rPr>
        <w:t xml:space="preserve">the </w:t>
      </w:r>
      <w:r w:rsidRPr="00481DC7">
        <w:rPr>
          <w:rFonts w:ascii="Times New Roman" w:hAnsi="Times New Roman" w:cs="Times New Roman"/>
        </w:rPr>
        <w:t>disparity bet</w:t>
      </w:r>
      <w:r>
        <w:rPr>
          <w:rFonts w:ascii="Times New Roman" w:hAnsi="Times New Roman" w:cs="Times New Roman"/>
        </w:rPr>
        <w:t xml:space="preserve">ween the wards </w:t>
      </w:r>
      <w:r w:rsidR="00D264FA">
        <w:rPr>
          <w:rFonts w:ascii="Times New Roman" w:hAnsi="Times New Roman" w:cs="Times New Roman"/>
        </w:rPr>
        <w:t xml:space="preserve">pre-intervention. This suggests an enhanced level of tailoring to wards is perhaps required. Equally, there is recognition of limitations in the analysis, accounting for the number of predictors, sample size and number of comparison groups. Whilst accepting the limitations on the </w:t>
      </w:r>
      <w:r w:rsidRPr="00481DC7">
        <w:rPr>
          <w:rFonts w:ascii="Times New Roman" w:hAnsi="Times New Roman" w:cs="Times New Roman"/>
        </w:rPr>
        <w:t>inferential properties of the results</w:t>
      </w:r>
      <w:r w:rsidR="00D264FA">
        <w:rPr>
          <w:rFonts w:ascii="Times New Roman" w:hAnsi="Times New Roman" w:cs="Times New Roman"/>
        </w:rPr>
        <w:t xml:space="preserve">, this was a low impact </w:t>
      </w:r>
      <w:r w:rsidR="00A40DAF">
        <w:rPr>
          <w:rFonts w:ascii="Times New Roman" w:hAnsi="Times New Roman" w:cs="Times New Roman"/>
        </w:rPr>
        <w:t xml:space="preserve">real-world </w:t>
      </w:r>
      <w:r w:rsidR="00174417">
        <w:rPr>
          <w:rFonts w:ascii="Times New Roman" w:hAnsi="Times New Roman" w:cs="Times New Roman"/>
        </w:rPr>
        <w:t xml:space="preserve">preliminary </w:t>
      </w:r>
      <w:r w:rsidR="00D264FA">
        <w:rPr>
          <w:rFonts w:ascii="Times New Roman" w:hAnsi="Times New Roman" w:cs="Times New Roman"/>
        </w:rPr>
        <w:t xml:space="preserve">intervention study in a highly specialist environment that was able to isolate a small number of positive findings for future research to </w:t>
      </w:r>
      <w:r w:rsidR="00D264FA" w:rsidRPr="000C2C1D">
        <w:rPr>
          <w:rFonts w:ascii="Times New Roman" w:hAnsi="Times New Roman" w:cs="Times New Roman"/>
        </w:rPr>
        <w:t>further explore</w:t>
      </w:r>
      <w:r w:rsidR="00A40DAF" w:rsidRPr="000C2C1D">
        <w:rPr>
          <w:rFonts w:ascii="Times New Roman" w:hAnsi="Times New Roman" w:cs="Times New Roman"/>
        </w:rPr>
        <w:t xml:space="preserve">. </w:t>
      </w:r>
      <w:r w:rsidR="00FA4ED2" w:rsidRPr="000C2C1D">
        <w:rPr>
          <w:rFonts w:ascii="Times New Roman" w:hAnsi="Times New Roman" w:cs="Times New Roman"/>
        </w:rPr>
        <w:t>Moreover, this study</w:t>
      </w:r>
      <w:r w:rsidR="00A40DAF" w:rsidRPr="000C2C1D">
        <w:rPr>
          <w:rFonts w:ascii="Times New Roman" w:hAnsi="Times New Roman" w:cs="Times New Roman"/>
        </w:rPr>
        <w:t xml:space="preserve"> was able to indicate</w:t>
      </w:r>
      <w:r w:rsidR="00933C0C" w:rsidRPr="000C2C1D">
        <w:rPr>
          <w:rFonts w:ascii="Times New Roman" w:hAnsi="Times New Roman" w:cs="Times New Roman"/>
        </w:rPr>
        <w:t xml:space="preserve"> </w:t>
      </w:r>
      <w:r w:rsidR="00083AB3" w:rsidRPr="000C2C1D">
        <w:rPr>
          <w:rFonts w:ascii="Times New Roman" w:hAnsi="Times New Roman" w:cs="Times New Roman"/>
        </w:rPr>
        <w:t xml:space="preserve">that </w:t>
      </w:r>
      <w:r w:rsidRPr="000C2C1D">
        <w:rPr>
          <w:rFonts w:ascii="Times New Roman" w:hAnsi="Times New Roman" w:cs="Times New Roman"/>
        </w:rPr>
        <w:t>interventions</w:t>
      </w:r>
      <w:r w:rsidR="00083AB3" w:rsidRPr="000C2C1D">
        <w:rPr>
          <w:rFonts w:ascii="Times New Roman" w:hAnsi="Times New Roman" w:cs="Times New Roman"/>
        </w:rPr>
        <w:t xml:space="preserve"> that </w:t>
      </w:r>
      <w:r w:rsidRPr="000C2C1D">
        <w:rPr>
          <w:rFonts w:ascii="Times New Roman" w:hAnsi="Times New Roman" w:cs="Times New Roman"/>
        </w:rPr>
        <w:t xml:space="preserve">directly </w:t>
      </w:r>
      <w:r>
        <w:rPr>
          <w:rFonts w:ascii="Times New Roman" w:hAnsi="Times New Roman" w:cs="Times New Roman"/>
        </w:rPr>
        <w:t>changed the</w:t>
      </w:r>
      <w:r w:rsidRPr="00481DC7">
        <w:rPr>
          <w:rFonts w:ascii="Times New Roman" w:hAnsi="Times New Roman" w:cs="Times New Roman"/>
        </w:rPr>
        <w:t xml:space="preserve"> physical and social environment did not inhibit</w:t>
      </w:r>
      <w:r>
        <w:rPr>
          <w:rFonts w:ascii="Times New Roman" w:hAnsi="Times New Roman" w:cs="Times New Roman"/>
        </w:rPr>
        <w:t xml:space="preserve"> the</w:t>
      </w:r>
      <w:r w:rsidRPr="00481DC7">
        <w:rPr>
          <w:rFonts w:ascii="Times New Roman" w:hAnsi="Times New Roman" w:cs="Times New Roman"/>
        </w:rPr>
        <w:t xml:space="preserve"> </w:t>
      </w:r>
      <w:r>
        <w:rPr>
          <w:rFonts w:ascii="Times New Roman" w:hAnsi="Times New Roman" w:cs="Times New Roman"/>
        </w:rPr>
        <w:t>predictors</w:t>
      </w:r>
      <w:r w:rsidRPr="00481DC7">
        <w:rPr>
          <w:rFonts w:ascii="Times New Roman" w:hAnsi="Times New Roman" w:cs="Times New Roman"/>
        </w:rPr>
        <w:t xml:space="preserve"> of intra-group aggression</w:t>
      </w:r>
      <w:r w:rsidR="00A40DAF">
        <w:rPr>
          <w:rFonts w:ascii="Times New Roman" w:hAnsi="Times New Roman" w:cs="Times New Roman"/>
        </w:rPr>
        <w:t xml:space="preserve">. It also </w:t>
      </w:r>
      <w:r w:rsidR="00083AB3">
        <w:rPr>
          <w:rFonts w:ascii="Times New Roman" w:hAnsi="Times New Roman" w:cs="Times New Roman"/>
        </w:rPr>
        <w:t xml:space="preserve">suggests a larger </w:t>
      </w:r>
      <w:r w:rsidRPr="00481DC7">
        <w:rPr>
          <w:rFonts w:ascii="Times New Roman" w:hAnsi="Times New Roman" w:cs="Times New Roman"/>
        </w:rPr>
        <w:t>replication study</w:t>
      </w:r>
      <w:r w:rsidR="00083AB3">
        <w:rPr>
          <w:rFonts w:ascii="Times New Roman" w:hAnsi="Times New Roman" w:cs="Times New Roman"/>
        </w:rPr>
        <w:t xml:space="preserve"> with more control over the </w:t>
      </w:r>
      <w:r w:rsidRPr="00481DC7">
        <w:rPr>
          <w:rFonts w:ascii="Times New Roman" w:hAnsi="Times New Roman" w:cs="Times New Roman"/>
        </w:rPr>
        <w:t>implementation of intervention and an option to adjust changes to a given ward</w:t>
      </w:r>
      <w:r w:rsidR="00083AB3">
        <w:rPr>
          <w:rFonts w:ascii="Times New Roman" w:hAnsi="Times New Roman" w:cs="Times New Roman"/>
        </w:rPr>
        <w:t xml:space="preserve"> would be of benefit</w:t>
      </w:r>
      <w:r w:rsidRPr="00481DC7">
        <w:rPr>
          <w:rFonts w:ascii="Times New Roman" w:hAnsi="Times New Roman" w:cs="Times New Roman"/>
        </w:rPr>
        <w:t>.</w:t>
      </w:r>
      <w:r w:rsidR="00A40DAF">
        <w:rPr>
          <w:rFonts w:ascii="Times New Roman" w:hAnsi="Times New Roman" w:cs="Times New Roman"/>
        </w:rPr>
        <w:t xml:space="preserve"> Focusing on the positive findings that were isolated in relation to social climate in the current study, the ensuing study aims to focus on this aspect in particular. It will do </w:t>
      </w:r>
      <w:r w:rsidR="00452EA3">
        <w:rPr>
          <w:rFonts w:ascii="Times New Roman" w:hAnsi="Times New Roman" w:cs="Times New Roman"/>
        </w:rPr>
        <w:t>so</w:t>
      </w:r>
      <w:r w:rsidR="00A40DAF">
        <w:rPr>
          <w:rFonts w:ascii="Times New Roman" w:hAnsi="Times New Roman" w:cs="Times New Roman"/>
        </w:rPr>
        <w:t xml:space="preserve"> by trying to impact on positive change through a more targeted intervention approach</w:t>
      </w:r>
      <w:r w:rsidR="00F05D71">
        <w:rPr>
          <w:rFonts w:ascii="Times New Roman" w:hAnsi="Times New Roman" w:cs="Times New Roman"/>
        </w:rPr>
        <w:t xml:space="preserve"> that focuses on the role of social community</w:t>
      </w:r>
      <w:r w:rsidR="00A40DAF">
        <w:rPr>
          <w:rFonts w:ascii="Times New Roman" w:hAnsi="Times New Roman" w:cs="Times New Roman"/>
        </w:rPr>
        <w:t>.</w:t>
      </w:r>
    </w:p>
    <w:p w:rsidR="003D3D41" w:rsidRDefault="003D3D41" w:rsidP="003D3D41">
      <w:pPr>
        <w:spacing w:line="480" w:lineRule="auto"/>
        <w:ind w:firstLine="709"/>
        <w:jc w:val="center"/>
        <w:rPr>
          <w:rFonts w:ascii="Times New Roman" w:hAnsi="Times New Roman" w:cs="Times New Roman"/>
        </w:rPr>
      </w:pPr>
      <w:r>
        <w:rPr>
          <w:rFonts w:ascii="Times New Roman" w:hAnsi="Times New Roman" w:cs="Times New Roman"/>
        </w:rPr>
        <w:t>Materials and Methods</w:t>
      </w:r>
    </w:p>
    <w:p w:rsidR="007F728D" w:rsidRPr="0050218F" w:rsidRDefault="007F728D" w:rsidP="003D3D41">
      <w:pPr>
        <w:spacing w:line="480" w:lineRule="auto"/>
        <w:ind w:firstLine="709"/>
        <w:jc w:val="center"/>
        <w:rPr>
          <w:rFonts w:ascii="Times New Roman" w:hAnsi="Times New Roman" w:cs="Times New Roman"/>
        </w:rPr>
      </w:pPr>
      <w:r>
        <w:rPr>
          <w:rFonts w:ascii="Times New Roman" w:hAnsi="Times New Roman" w:cs="Times New Roman"/>
        </w:rPr>
        <w:t>Study Three</w:t>
      </w:r>
    </w:p>
    <w:p w:rsidR="00B33243" w:rsidRPr="00481DC7" w:rsidRDefault="00452EA3" w:rsidP="009104C5">
      <w:pPr>
        <w:spacing w:line="480" w:lineRule="auto"/>
        <w:ind w:firstLine="709"/>
        <w:jc w:val="both"/>
        <w:rPr>
          <w:rFonts w:ascii="Times New Roman" w:hAnsi="Times New Roman" w:cs="Times New Roman"/>
        </w:rPr>
      </w:pPr>
      <w:r>
        <w:rPr>
          <w:rFonts w:ascii="Times New Roman" w:hAnsi="Times New Roman" w:cs="Times New Roman"/>
        </w:rPr>
        <w:t>T</w:t>
      </w:r>
      <w:r w:rsidR="00A40DAF">
        <w:rPr>
          <w:rFonts w:ascii="Times New Roman" w:hAnsi="Times New Roman" w:cs="Times New Roman"/>
        </w:rPr>
        <w:t xml:space="preserve">he current study </w:t>
      </w:r>
      <w:r w:rsidR="00B33243" w:rsidRPr="00481DC7">
        <w:rPr>
          <w:rFonts w:ascii="Times New Roman" w:hAnsi="Times New Roman" w:cs="Times New Roman"/>
        </w:rPr>
        <w:t>evaluate</w:t>
      </w:r>
      <w:r w:rsidR="00A40DAF">
        <w:rPr>
          <w:rFonts w:ascii="Times New Roman" w:hAnsi="Times New Roman" w:cs="Times New Roman"/>
        </w:rPr>
        <w:t xml:space="preserve">s a means of </w:t>
      </w:r>
      <w:r w:rsidR="00B33243" w:rsidRPr="00481DC7">
        <w:rPr>
          <w:rFonts w:ascii="Times New Roman" w:hAnsi="Times New Roman" w:cs="Times New Roman"/>
        </w:rPr>
        <w:t>inhibiti</w:t>
      </w:r>
      <w:r w:rsidR="00A40DAF">
        <w:rPr>
          <w:rFonts w:ascii="Times New Roman" w:hAnsi="Times New Roman" w:cs="Times New Roman"/>
        </w:rPr>
        <w:t xml:space="preserve">ng </w:t>
      </w:r>
      <w:r w:rsidR="00B33243" w:rsidRPr="00481DC7">
        <w:rPr>
          <w:rFonts w:ascii="Times New Roman" w:hAnsi="Times New Roman" w:cs="Times New Roman"/>
        </w:rPr>
        <w:t>bullying related factors</w:t>
      </w:r>
      <w:r w:rsidR="00A40DAF">
        <w:rPr>
          <w:rFonts w:ascii="Times New Roman" w:hAnsi="Times New Roman" w:cs="Times New Roman"/>
        </w:rPr>
        <w:t xml:space="preserve"> not by altering </w:t>
      </w:r>
      <w:r w:rsidR="00B33243">
        <w:rPr>
          <w:rFonts w:ascii="Times New Roman" w:hAnsi="Times New Roman" w:cs="Times New Roman"/>
        </w:rPr>
        <w:t>the</w:t>
      </w:r>
      <w:r w:rsidR="00B33243" w:rsidRPr="00481DC7">
        <w:rPr>
          <w:rFonts w:ascii="Times New Roman" w:hAnsi="Times New Roman" w:cs="Times New Roman"/>
        </w:rPr>
        <w:t xml:space="preserve"> physical and social environment</w:t>
      </w:r>
      <w:r w:rsidR="00F05D71">
        <w:rPr>
          <w:rFonts w:ascii="Times New Roman" w:hAnsi="Times New Roman" w:cs="Times New Roman"/>
        </w:rPr>
        <w:t xml:space="preserve"> independently</w:t>
      </w:r>
      <w:r w:rsidR="00A40DAF">
        <w:rPr>
          <w:rFonts w:ascii="Times New Roman" w:hAnsi="Times New Roman" w:cs="Times New Roman"/>
        </w:rPr>
        <w:t xml:space="preserve">, as was attempted in Study 2, but more indirectly by </w:t>
      </w:r>
      <w:r w:rsidR="00B33243" w:rsidRPr="00481DC7">
        <w:rPr>
          <w:rFonts w:ascii="Times New Roman" w:hAnsi="Times New Roman" w:cs="Times New Roman"/>
        </w:rPr>
        <w:t>engaging patients in meaningful activities</w:t>
      </w:r>
      <w:r w:rsidR="00A40DAF">
        <w:rPr>
          <w:rFonts w:ascii="Times New Roman" w:hAnsi="Times New Roman" w:cs="Times New Roman"/>
        </w:rPr>
        <w:t xml:space="preserve"> to enhance the social component of the</w:t>
      </w:r>
      <w:r w:rsidR="00F05D71">
        <w:rPr>
          <w:rFonts w:ascii="Times New Roman" w:hAnsi="Times New Roman" w:cs="Times New Roman"/>
        </w:rPr>
        <w:t>ir</w:t>
      </w:r>
      <w:r w:rsidR="00A40DAF">
        <w:rPr>
          <w:rFonts w:ascii="Times New Roman" w:hAnsi="Times New Roman" w:cs="Times New Roman"/>
        </w:rPr>
        <w:t xml:space="preserve"> environment</w:t>
      </w:r>
      <w:r w:rsidR="00B33243" w:rsidRPr="00481DC7">
        <w:rPr>
          <w:rFonts w:ascii="Times New Roman" w:hAnsi="Times New Roman" w:cs="Times New Roman"/>
        </w:rPr>
        <w:t>. Furt</w:t>
      </w:r>
      <w:r w:rsidR="00B33243">
        <w:rPr>
          <w:rFonts w:ascii="Times New Roman" w:hAnsi="Times New Roman" w:cs="Times New Roman"/>
        </w:rPr>
        <w:t xml:space="preserve">hermore, since participating in </w:t>
      </w:r>
      <w:r w:rsidR="00B33243" w:rsidRPr="00481DC7">
        <w:rPr>
          <w:rFonts w:ascii="Times New Roman" w:hAnsi="Times New Roman" w:cs="Times New Roman"/>
        </w:rPr>
        <w:t>meaningful group</w:t>
      </w:r>
      <w:r w:rsidR="00B33243">
        <w:rPr>
          <w:rFonts w:ascii="Times New Roman" w:hAnsi="Times New Roman" w:cs="Times New Roman"/>
        </w:rPr>
        <w:t>-based</w:t>
      </w:r>
      <w:r w:rsidR="00B33243" w:rsidRPr="00481DC7">
        <w:rPr>
          <w:rFonts w:ascii="Times New Roman" w:hAnsi="Times New Roman" w:cs="Times New Roman"/>
        </w:rPr>
        <w:t xml:space="preserve"> activities can be seen as meeting</w:t>
      </w:r>
      <w:r w:rsidR="00B33243">
        <w:rPr>
          <w:rFonts w:ascii="Times New Roman" w:hAnsi="Times New Roman" w:cs="Times New Roman"/>
        </w:rPr>
        <w:t xml:space="preserve"> </w:t>
      </w:r>
      <w:r w:rsidR="00F05D71">
        <w:rPr>
          <w:rFonts w:ascii="Times New Roman" w:hAnsi="Times New Roman" w:cs="Times New Roman"/>
        </w:rPr>
        <w:t>an</w:t>
      </w:r>
      <w:r w:rsidR="00B33243" w:rsidRPr="00481DC7">
        <w:rPr>
          <w:rFonts w:ascii="Times New Roman" w:hAnsi="Times New Roman" w:cs="Times New Roman"/>
        </w:rPr>
        <w:t xml:space="preserve"> individual’s needs via </w:t>
      </w:r>
      <w:r w:rsidR="00B33243">
        <w:rPr>
          <w:rFonts w:ascii="Times New Roman" w:hAnsi="Times New Roman" w:cs="Times New Roman"/>
        </w:rPr>
        <w:t xml:space="preserve">a </w:t>
      </w:r>
      <w:r w:rsidR="00B33243" w:rsidRPr="00481DC7">
        <w:rPr>
          <w:rFonts w:ascii="Times New Roman" w:hAnsi="Times New Roman" w:cs="Times New Roman"/>
        </w:rPr>
        <w:t xml:space="preserve">community (Chavis &amp; Acosta, 2008), the intervention aimed to increase </w:t>
      </w:r>
      <w:r w:rsidR="00F05D71">
        <w:rPr>
          <w:rFonts w:ascii="Times New Roman" w:hAnsi="Times New Roman" w:cs="Times New Roman"/>
        </w:rPr>
        <w:t xml:space="preserve">a positive </w:t>
      </w:r>
      <w:r w:rsidR="00B33243" w:rsidRPr="00481DC7">
        <w:rPr>
          <w:rFonts w:ascii="Times New Roman" w:hAnsi="Times New Roman" w:cs="Times New Roman"/>
        </w:rPr>
        <w:t>sense of community</w:t>
      </w:r>
      <w:r w:rsidR="00F05D71">
        <w:rPr>
          <w:rFonts w:ascii="Times New Roman" w:hAnsi="Times New Roman" w:cs="Times New Roman"/>
        </w:rPr>
        <w:t xml:space="preserve">, a factor not fully captured in the earlier study. Community is a salient aspect of </w:t>
      </w:r>
      <w:r w:rsidR="00B33243">
        <w:rPr>
          <w:rFonts w:ascii="Times New Roman" w:hAnsi="Times New Roman" w:cs="Times New Roman"/>
        </w:rPr>
        <w:t>the</w:t>
      </w:r>
      <w:r w:rsidR="00B33243" w:rsidRPr="00481DC7">
        <w:rPr>
          <w:rFonts w:ascii="Times New Roman" w:hAnsi="Times New Roman" w:cs="Times New Roman"/>
        </w:rPr>
        <w:t xml:space="preserve"> social context</w:t>
      </w:r>
      <w:r w:rsidR="00F05D71">
        <w:rPr>
          <w:rFonts w:ascii="Times New Roman" w:hAnsi="Times New Roman" w:cs="Times New Roman"/>
        </w:rPr>
        <w:t xml:space="preserve"> and</w:t>
      </w:r>
      <w:r w:rsidR="00B33243" w:rsidRPr="00481DC7">
        <w:rPr>
          <w:rFonts w:ascii="Times New Roman" w:hAnsi="Times New Roman" w:cs="Times New Roman"/>
        </w:rPr>
        <w:t xml:space="preserve"> according to the MMBSS </w:t>
      </w:r>
      <w:r w:rsidR="00F05D71">
        <w:rPr>
          <w:rFonts w:ascii="Times New Roman" w:hAnsi="Times New Roman" w:cs="Times New Roman"/>
        </w:rPr>
        <w:t>absence of a positive community could promote inter-group aggression</w:t>
      </w:r>
      <w:r w:rsidR="00B33243" w:rsidRPr="00481DC7">
        <w:rPr>
          <w:rFonts w:ascii="Times New Roman" w:hAnsi="Times New Roman" w:cs="Times New Roman"/>
        </w:rPr>
        <w:t xml:space="preserve">. Consequently, study </w:t>
      </w:r>
      <w:r w:rsidR="00F05D71">
        <w:rPr>
          <w:rFonts w:ascii="Times New Roman" w:hAnsi="Times New Roman" w:cs="Times New Roman"/>
        </w:rPr>
        <w:t>3</w:t>
      </w:r>
      <w:r w:rsidR="00B33243" w:rsidRPr="00481DC7">
        <w:rPr>
          <w:rFonts w:ascii="Times New Roman" w:hAnsi="Times New Roman" w:cs="Times New Roman"/>
        </w:rPr>
        <w:t xml:space="preserve"> </w:t>
      </w:r>
      <w:r w:rsidR="00B33243">
        <w:rPr>
          <w:rFonts w:ascii="Times New Roman" w:hAnsi="Times New Roman" w:cs="Times New Roman"/>
        </w:rPr>
        <w:t>evaluates</w:t>
      </w:r>
      <w:r w:rsidR="00B33243" w:rsidRPr="00481DC7">
        <w:rPr>
          <w:rFonts w:ascii="Times New Roman" w:hAnsi="Times New Roman" w:cs="Times New Roman"/>
        </w:rPr>
        <w:t xml:space="preserve"> whether providing patients with</w:t>
      </w:r>
      <w:r w:rsidR="00B33243">
        <w:rPr>
          <w:rFonts w:ascii="Times New Roman" w:hAnsi="Times New Roman" w:cs="Times New Roman"/>
        </w:rPr>
        <w:t xml:space="preserve"> </w:t>
      </w:r>
      <w:r w:rsidR="00B33243" w:rsidRPr="00F05D71">
        <w:rPr>
          <w:rFonts w:ascii="Times New Roman" w:hAnsi="Times New Roman" w:cs="Times New Roman"/>
          <w:i/>
        </w:rPr>
        <w:t>group-based</w:t>
      </w:r>
      <w:r w:rsidR="00B33243">
        <w:rPr>
          <w:rFonts w:ascii="Times New Roman" w:hAnsi="Times New Roman" w:cs="Times New Roman"/>
        </w:rPr>
        <w:t xml:space="preserve"> or </w:t>
      </w:r>
      <w:r w:rsidR="00B33243" w:rsidRPr="00F05D71">
        <w:rPr>
          <w:rFonts w:ascii="Times New Roman" w:hAnsi="Times New Roman" w:cs="Times New Roman"/>
          <w:i/>
        </w:rPr>
        <w:t>individual</w:t>
      </w:r>
      <w:r w:rsidR="00B33243">
        <w:rPr>
          <w:rFonts w:ascii="Times New Roman" w:hAnsi="Times New Roman" w:cs="Times New Roman"/>
        </w:rPr>
        <w:t xml:space="preserve"> meaningful activities</w:t>
      </w:r>
      <w:r w:rsidR="00B33243" w:rsidRPr="00481DC7">
        <w:rPr>
          <w:rFonts w:ascii="Times New Roman" w:hAnsi="Times New Roman" w:cs="Times New Roman"/>
        </w:rPr>
        <w:t xml:space="preserve"> can improve the</w:t>
      </w:r>
      <w:r w:rsidR="00F05D71">
        <w:rPr>
          <w:rFonts w:ascii="Times New Roman" w:hAnsi="Times New Roman" w:cs="Times New Roman"/>
        </w:rPr>
        <w:t>ir</w:t>
      </w:r>
      <w:r w:rsidR="00B33243" w:rsidRPr="00481DC7">
        <w:rPr>
          <w:rFonts w:ascii="Times New Roman" w:hAnsi="Times New Roman" w:cs="Times New Roman"/>
        </w:rPr>
        <w:t xml:space="preserve"> sense of community and decrease</w:t>
      </w:r>
      <w:r w:rsidR="00B33243">
        <w:rPr>
          <w:rFonts w:ascii="Times New Roman" w:hAnsi="Times New Roman" w:cs="Times New Roman"/>
        </w:rPr>
        <w:t xml:space="preserve"> the</w:t>
      </w:r>
      <w:r w:rsidR="00B33243" w:rsidRPr="00481DC7">
        <w:rPr>
          <w:rFonts w:ascii="Times New Roman" w:hAnsi="Times New Roman" w:cs="Times New Roman"/>
        </w:rPr>
        <w:t xml:space="preserve"> institutional factors associated with intra-group aggression</w:t>
      </w:r>
      <w:r w:rsidR="00F05D71">
        <w:rPr>
          <w:rFonts w:ascii="Times New Roman" w:hAnsi="Times New Roman" w:cs="Times New Roman"/>
        </w:rPr>
        <w:t>,</w:t>
      </w:r>
      <w:r w:rsidR="00B33243" w:rsidRPr="00481DC7">
        <w:rPr>
          <w:rFonts w:ascii="Times New Roman" w:hAnsi="Times New Roman" w:cs="Times New Roman"/>
        </w:rPr>
        <w:t xml:space="preserve"> as compared to </w:t>
      </w:r>
      <w:r w:rsidR="00F05D71">
        <w:rPr>
          <w:rFonts w:ascii="Times New Roman" w:hAnsi="Times New Roman" w:cs="Times New Roman"/>
        </w:rPr>
        <w:t>a</w:t>
      </w:r>
      <w:r w:rsidR="00B33243">
        <w:rPr>
          <w:rFonts w:ascii="Times New Roman" w:hAnsi="Times New Roman" w:cs="Times New Roman"/>
        </w:rPr>
        <w:t xml:space="preserve"> </w:t>
      </w:r>
      <w:r w:rsidR="00B33243" w:rsidRPr="00481DC7">
        <w:rPr>
          <w:rFonts w:ascii="Times New Roman" w:hAnsi="Times New Roman" w:cs="Times New Roman"/>
        </w:rPr>
        <w:t>control group.</w:t>
      </w:r>
      <w:r w:rsidR="002F06F1">
        <w:rPr>
          <w:rFonts w:ascii="Times New Roman" w:hAnsi="Times New Roman" w:cs="Times New Roman"/>
        </w:rPr>
        <w:t xml:space="preserve"> Again, the specific wards chosen were selected by hospital management and not the researchers</w:t>
      </w:r>
      <w:r w:rsidR="00745739">
        <w:rPr>
          <w:rFonts w:ascii="Times New Roman" w:hAnsi="Times New Roman" w:cs="Times New Roman"/>
        </w:rPr>
        <w:t>. A</w:t>
      </w:r>
      <w:r w:rsidR="009D589E">
        <w:rPr>
          <w:rFonts w:ascii="Times New Roman" w:hAnsi="Times New Roman" w:cs="Times New Roman"/>
        </w:rPr>
        <w:t>ll patients on the identified wards were able to engage</w:t>
      </w:r>
      <w:r w:rsidR="002F06F1">
        <w:rPr>
          <w:rFonts w:ascii="Times New Roman" w:hAnsi="Times New Roman" w:cs="Times New Roman"/>
        </w:rPr>
        <w:t>.</w:t>
      </w:r>
    </w:p>
    <w:p w:rsidR="00F05D71" w:rsidRDefault="00B33243" w:rsidP="009104C5">
      <w:pPr>
        <w:spacing w:line="480" w:lineRule="auto"/>
        <w:ind w:firstLine="709"/>
        <w:jc w:val="both"/>
        <w:rPr>
          <w:rFonts w:ascii="Times New Roman" w:hAnsi="Times New Roman" w:cs="Times New Roman"/>
        </w:rPr>
      </w:pPr>
      <w:r w:rsidRPr="00481DC7">
        <w:rPr>
          <w:rFonts w:ascii="Times New Roman" w:hAnsi="Times New Roman" w:cs="Times New Roman"/>
        </w:rPr>
        <w:t>In order to maximi</w:t>
      </w:r>
      <w:r w:rsidR="00F05D71">
        <w:rPr>
          <w:rFonts w:ascii="Times New Roman" w:hAnsi="Times New Roman" w:cs="Times New Roman"/>
        </w:rPr>
        <w:t>s</w:t>
      </w:r>
      <w:r w:rsidRPr="00481DC7">
        <w:rPr>
          <w:rFonts w:ascii="Times New Roman" w:hAnsi="Times New Roman" w:cs="Times New Roman"/>
        </w:rPr>
        <w:t xml:space="preserve">e the positive effect of </w:t>
      </w:r>
      <w:r>
        <w:rPr>
          <w:rFonts w:ascii="Times New Roman" w:hAnsi="Times New Roman" w:cs="Times New Roman"/>
        </w:rPr>
        <w:t xml:space="preserve">the implemented </w:t>
      </w:r>
      <w:r w:rsidRPr="00481DC7">
        <w:rPr>
          <w:rFonts w:ascii="Times New Roman" w:hAnsi="Times New Roman" w:cs="Times New Roman"/>
        </w:rPr>
        <w:t>activities, their nature was determined during interviews and focus groups with patients (Cleary, Horsfall, &amp; Escott, 2013)</w:t>
      </w:r>
      <w:r w:rsidR="00F05D71">
        <w:rPr>
          <w:rFonts w:ascii="Times New Roman" w:hAnsi="Times New Roman" w:cs="Times New Roman"/>
        </w:rPr>
        <w:t>, to ensure buy in and their meaningful nature</w:t>
      </w:r>
      <w:r w:rsidRPr="00481DC7">
        <w:rPr>
          <w:rFonts w:ascii="Times New Roman" w:hAnsi="Times New Roman" w:cs="Times New Roman"/>
        </w:rPr>
        <w:t>. For instance,</w:t>
      </w:r>
      <w:r>
        <w:rPr>
          <w:rFonts w:ascii="Times New Roman" w:hAnsi="Times New Roman" w:cs="Times New Roman"/>
        </w:rPr>
        <w:t xml:space="preserve"> for the group-based activities </w:t>
      </w:r>
      <w:r w:rsidRPr="00481DC7">
        <w:rPr>
          <w:rFonts w:ascii="Times New Roman" w:hAnsi="Times New Roman" w:cs="Times New Roman"/>
        </w:rPr>
        <w:t xml:space="preserve">patients asked for pool tournaments, movie nights and ward football games. </w:t>
      </w:r>
      <w:r>
        <w:rPr>
          <w:rFonts w:ascii="Times New Roman" w:hAnsi="Times New Roman" w:cs="Times New Roman"/>
        </w:rPr>
        <w:t xml:space="preserve">Meanwhile, the individual meaningful activity reflected any activity that was available to the participant at that time in the secure hospital and that </w:t>
      </w:r>
      <w:r w:rsidR="00F05D71">
        <w:rPr>
          <w:rFonts w:ascii="Times New Roman" w:hAnsi="Times New Roman" w:cs="Times New Roman"/>
        </w:rPr>
        <w:t>they</w:t>
      </w:r>
      <w:r>
        <w:rPr>
          <w:rFonts w:ascii="Times New Roman" w:hAnsi="Times New Roman" w:cs="Times New Roman"/>
        </w:rPr>
        <w:t xml:space="preserve"> enjoyed doing. </w:t>
      </w:r>
    </w:p>
    <w:p w:rsidR="00B33243" w:rsidRPr="00705A1D" w:rsidRDefault="00B33243" w:rsidP="00705A1D">
      <w:pPr>
        <w:spacing w:line="480" w:lineRule="auto"/>
        <w:rPr>
          <w:rFonts w:ascii="Times New Roman" w:hAnsi="Times New Roman" w:cs="Times New Roman"/>
          <w:i/>
        </w:rPr>
      </w:pPr>
      <w:r w:rsidRPr="00705A1D">
        <w:rPr>
          <w:rFonts w:ascii="Times New Roman" w:hAnsi="Times New Roman" w:cs="Times New Roman"/>
          <w:i/>
        </w:rPr>
        <w:t>Participants</w:t>
      </w:r>
    </w:p>
    <w:p w:rsidR="004662BF" w:rsidRDefault="004662BF" w:rsidP="00953F25">
      <w:pPr>
        <w:spacing w:line="480" w:lineRule="auto"/>
        <w:jc w:val="both"/>
        <w:rPr>
          <w:rFonts w:ascii="Times New Roman" w:hAnsi="Times New Roman" w:cs="Times New Roman"/>
        </w:rPr>
      </w:pPr>
      <w:r>
        <w:rPr>
          <w:rFonts w:ascii="Times New Roman" w:hAnsi="Times New Roman" w:cs="Times New Roman"/>
        </w:rPr>
        <w:t xml:space="preserve">There were three components to the final </w:t>
      </w:r>
      <w:r w:rsidR="00B33243" w:rsidRPr="00481DC7">
        <w:rPr>
          <w:rFonts w:ascii="Times New Roman" w:hAnsi="Times New Roman" w:cs="Times New Roman"/>
        </w:rPr>
        <w:t>sample</w:t>
      </w:r>
      <w:r>
        <w:rPr>
          <w:rFonts w:ascii="Times New Roman" w:hAnsi="Times New Roman" w:cs="Times New Roman"/>
        </w:rPr>
        <w:t xml:space="preserve">; </w:t>
      </w:r>
    </w:p>
    <w:p w:rsidR="00953F25" w:rsidRPr="00417EF2" w:rsidRDefault="004662BF" w:rsidP="00953F25">
      <w:pPr>
        <w:pStyle w:val="ListParagraph"/>
        <w:numPr>
          <w:ilvl w:val="0"/>
          <w:numId w:val="25"/>
        </w:numPr>
        <w:spacing w:line="480" w:lineRule="auto"/>
        <w:jc w:val="both"/>
        <w:rPr>
          <w:sz w:val="24"/>
          <w:szCs w:val="24"/>
        </w:rPr>
      </w:pPr>
      <w:r w:rsidRPr="00953F25">
        <w:rPr>
          <w:sz w:val="24"/>
          <w:szCs w:val="24"/>
          <w:u w:val="single"/>
        </w:rPr>
        <w:t>Baseline patient sample</w:t>
      </w:r>
      <w:r w:rsidRPr="00953F25">
        <w:rPr>
          <w:sz w:val="24"/>
          <w:szCs w:val="24"/>
        </w:rPr>
        <w:t xml:space="preserve"> (n = 57 male patients) to </w:t>
      </w:r>
      <w:r w:rsidR="00B33243" w:rsidRPr="00953F25">
        <w:rPr>
          <w:sz w:val="24"/>
          <w:szCs w:val="24"/>
        </w:rPr>
        <w:t>establish the predictors of bullying and victimisation</w:t>
      </w:r>
      <w:r w:rsidRPr="00953F25">
        <w:rPr>
          <w:sz w:val="24"/>
          <w:szCs w:val="24"/>
        </w:rPr>
        <w:t>. This sample presented with an age range of 20 to 62 (with most, 71.4%, aged between 31 and 51). Eighty-one per cent of patients identified as W</w:t>
      </w:r>
      <w:r w:rsidR="00B33243" w:rsidRPr="00953F25">
        <w:rPr>
          <w:sz w:val="24"/>
          <w:szCs w:val="24"/>
        </w:rPr>
        <w:t xml:space="preserve">hite. Sixty-seven per cent of the sample reported their diagnoses, under </w:t>
      </w:r>
      <w:r w:rsidRPr="00953F25">
        <w:rPr>
          <w:sz w:val="24"/>
          <w:szCs w:val="24"/>
        </w:rPr>
        <w:t xml:space="preserve">the </w:t>
      </w:r>
      <w:r w:rsidR="00B33243" w:rsidRPr="00953F25">
        <w:rPr>
          <w:sz w:val="24"/>
          <w:szCs w:val="24"/>
        </w:rPr>
        <w:t>MHA</w:t>
      </w:r>
      <w:r w:rsidRPr="00953F25">
        <w:rPr>
          <w:sz w:val="24"/>
          <w:szCs w:val="24"/>
        </w:rPr>
        <w:t>, as mental illness, 19% as</w:t>
      </w:r>
      <w:r w:rsidR="00B33243" w:rsidRPr="00953F25">
        <w:rPr>
          <w:sz w:val="24"/>
          <w:szCs w:val="24"/>
        </w:rPr>
        <w:t xml:space="preserve"> </w:t>
      </w:r>
      <w:r w:rsidRPr="00953F25">
        <w:rPr>
          <w:sz w:val="24"/>
          <w:szCs w:val="24"/>
        </w:rPr>
        <w:t>p</w:t>
      </w:r>
      <w:r w:rsidR="00B33243" w:rsidRPr="00953F25">
        <w:rPr>
          <w:sz w:val="24"/>
          <w:szCs w:val="24"/>
        </w:rPr>
        <w:t xml:space="preserve">sychopathic </w:t>
      </w:r>
      <w:r w:rsidRPr="00953F25">
        <w:rPr>
          <w:sz w:val="24"/>
          <w:szCs w:val="24"/>
        </w:rPr>
        <w:t>d</w:t>
      </w:r>
      <w:r w:rsidR="00B33243" w:rsidRPr="00953F25">
        <w:rPr>
          <w:sz w:val="24"/>
          <w:szCs w:val="24"/>
        </w:rPr>
        <w:t xml:space="preserve">isorder and 9% reported having combined </w:t>
      </w:r>
      <w:r w:rsidR="00B33243" w:rsidRPr="00417EF2">
        <w:rPr>
          <w:sz w:val="24"/>
          <w:szCs w:val="24"/>
        </w:rPr>
        <w:t>diagnoses. Five per cent of the sample di</w:t>
      </w:r>
      <w:r w:rsidR="00953F25" w:rsidRPr="00417EF2">
        <w:rPr>
          <w:sz w:val="24"/>
          <w:szCs w:val="24"/>
        </w:rPr>
        <w:t>d not disclose their diagnosis.</w:t>
      </w:r>
    </w:p>
    <w:p w:rsidR="00953F25" w:rsidRPr="00417EF2" w:rsidRDefault="004662BF" w:rsidP="00953F25">
      <w:pPr>
        <w:pStyle w:val="ListParagraph"/>
        <w:numPr>
          <w:ilvl w:val="0"/>
          <w:numId w:val="25"/>
        </w:numPr>
        <w:spacing w:line="480" w:lineRule="auto"/>
        <w:jc w:val="both"/>
        <w:rPr>
          <w:sz w:val="24"/>
          <w:szCs w:val="24"/>
        </w:rPr>
      </w:pPr>
      <w:r w:rsidRPr="00417EF2">
        <w:rPr>
          <w:sz w:val="24"/>
          <w:szCs w:val="24"/>
          <w:u w:val="single"/>
        </w:rPr>
        <w:t>Patient baseline and post sample</w:t>
      </w:r>
      <w:r w:rsidRPr="00417EF2">
        <w:rPr>
          <w:sz w:val="24"/>
          <w:szCs w:val="24"/>
        </w:rPr>
        <w:t xml:space="preserve">, including the baseline sample and those </w:t>
      </w:r>
      <w:r w:rsidR="00B33243" w:rsidRPr="00417EF2">
        <w:rPr>
          <w:sz w:val="24"/>
          <w:szCs w:val="24"/>
        </w:rPr>
        <w:t xml:space="preserve">who agreed to participate in the second </w:t>
      </w:r>
      <w:r w:rsidR="00B33243" w:rsidRPr="00417EF2">
        <w:rPr>
          <w:sz w:val="24"/>
          <w:szCs w:val="24"/>
          <w:lang w:val="en-GB"/>
        </w:rPr>
        <w:t>round of data collection</w:t>
      </w:r>
      <w:r w:rsidR="00C164B6" w:rsidRPr="00417EF2">
        <w:rPr>
          <w:sz w:val="24"/>
          <w:szCs w:val="24"/>
          <w:lang w:val="en-GB"/>
        </w:rPr>
        <w:t xml:space="preserve"> and completed questionnaires</w:t>
      </w:r>
      <w:r w:rsidR="00B33243" w:rsidRPr="00417EF2">
        <w:rPr>
          <w:sz w:val="24"/>
          <w:szCs w:val="24"/>
          <w:lang w:val="en-GB"/>
        </w:rPr>
        <w:t xml:space="preserve">, which </w:t>
      </w:r>
      <w:r w:rsidRPr="00417EF2">
        <w:rPr>
          <w:sz w:val="24"/>
          <w:szCs w:val="24"/>
          <w:lang w:val="en-GB"/>
        </w:rPr>
        <w:t xml:space="preserve">took place </w:t>
      </w:r>
      <w:r w:rsidR="00B33243" w:rsidRPr="00417EF2">
        <w:rPr>
          <w:sz w:val="24"/>
          <w:szCs w:val="24"/>
          <w:lang w:val="en-GB"/>
        </w:rPr>
        <w:t>six months after the intervention commenced</w:t>
      </w:r>
      <w:r w:rsidR="00B33243" w:rsidRPr="00417EF2">
        <w:rPr>
          <w:sz w:val="24"/>
          <w:szCs w:val="24"/>
        </w:rPr>
        <w:t xml:space="preserve">. </w:t>
      </w:r>
      <w:r w:rsidR="00B33243" w:rsidRPr="00417EF2">
        <w:rPr>
          <w:sz w:val="24"/>
          <w:szCs w:val="24"/>
          <w:lang w:val="en-GB"/>
        </w:rPr>
        <w:t xml:space="preserve">Of the 57 </w:t>
      </w:r>
      <w:r w:rsidRPr="00417EF2">
        <w:rPr>
          <w:sz w:val="24"/>
          <w:szCs w:val="24"/>
          <w:lang w:val="en-GB"/>
        </w:rPr>
        <w:t xml:space="preserve">baseline </w:t>
      </w:r>
      <w:r w:rsidR="00B33243" w:rsidRPr="00417EF2">
        <w:rPr>
          <w:sz w:val="24"/>
          <w:szCs w:val="24"/>
          <w:lang w:val="en-GB"/>
        </w:rPr>
        <w:t>patients</w:t>
      </w:r>
      <w:r w:rsidRPr="00417EF2">
        <w:rPr>
          <w:sz w:val="24"/>
          <w:szCs w:val="24"/>
          <w:lang w:val="en-GB"/>
        </w:rPr>
        <w:t>,</w:t>
      </w:r>
      <w:r w:rsidR="0048670D" w:rsidRPr="00417EF2">
        <w:rPr>
          <w:sz w:val="24"/>
          <w:szCs w:val="24"/>
          <w:lang w:val="en-GB"/>
        </w:rPr>
        <w:t xml:space="preserve"> 24 received group interventions, 20 individual</w:t>
      </w:r>
      <w:r w:rsidR="000C2C1D" w:rsidRPr="00417EF2">
        <w:rPr>
          <w:sz w:val="24"/>
          <w:szCs w:val="24"/>
          <w:lang w:val="en-GB"/>
        </w:rPr>
        <w:t xml:space="preserve"> intervention</w:t>
      </w:r>
      <w:r w:rsidR="0048670D" w:rsidRPr="00417EF2">
        <w:rPr>
          <w:sz w:val="24"/>
          <w:szCs w:val="24"/>
          <w:lang w:val="en-GB"/>
        </w:rPr>
        <w:t xml:space="preserve"> and 13 none</w:t>
      </w:r>
      <w:r w:rsidR="000C2C1D" w:rsidRPr="00417EF2">
        <w:rPr>
          <w:sz w:val="24"/>
          <w:szCs w:val="24"/>
          <w:lang w:val="en-GB"/>
        </w:rPr>
        <w:t>. Twenty-seven</w:t>
      </w:r>
      <w:r w:rsidR="00B33243" w:rsidRPr="00417EF2">
        <w:rPr>
          <w:sz w:val="24"/>
          <w:szCs w:val="24"/>
          <w:lang w:val="en-GB"/>
        </w:rPr>
        <w:t xml:space="preserve"> agreed to participate in the </w:t>
      </w:r>
      <w:r w:rsidRPr="00417EF2">
        <w:rPr>
          <w:sz w:val="24"/>
          <w:szCs w:val="24"/>
          <w:lang w:val="en-GB"/>
        </w:rPr>
        <w:t>follow up</w:t>
      </w:r>
      <w:r w:rsidR="0048670D" w:rsidRPr="00417EF2">
        <w:rPr>
          <w:sz w:val="24"/>
          <w:szCs w:val="24"/>
          <w:lang w:val="en-GB"/>
        </w:rPr>
        <w:t xml:space="preserve">, thereby decreasing group sizes to: 13, </w:t>
      </w:r>
      <w:r w:rsidR="000C2C1D" w:rsidRPr="00417EF2">
        <w:rPr>
          <w:sz w:val="24"/>
          <w:szCs w:val="24"/>
          <w:lang w:val="en-GB"/>
        </w:rPr>
        <w:t>nine</w:t>
      </w:r>
      <w:r w:rsidR="0048670D" w:rsidRPr="00417EF2">
        <w:rPr>
          <w:sz w:val="24"/>
          <w:szCs w:val="24"/>
          <w:lang w:val="en-GB"/>
        </w:rPr>
        <w:t xml:space="preserve">, and </w:t>
      </w:r>
      <w:r w:rsidR="000C2C1D" w:rsidRPr="00417EF2">
        <w:rPr>
          <w:sz w:val="24"/>
          <w:szCs w:val="24"/>
          <w:lang w:val="en-GB"/>
        </w:rPr>
        <w:t xml:space="preserve">five </w:t>
      </w:r>
      <w:r w:rsidR="0048670D" w:rsidRPr="00417EF2">
        <w:rPr>
          <w:sz w:val="24"/>
          <w:szCs w:val="24"/>
          <w:lang w:val="en-GB"/>
        </w:rPr>
        <w:t>respectively</w:t>
      </w:r>
      <w:r w:rsidRPr="00417EF2">
        <w:rPr>
          <w:sz w:val="24"/>
          <w:szCs w:val="24"/>
          <w:lang w:val="en-GB"/>
        </w:rPr>
        <w:t>.</w:t>
      </w:r>
      <w:r w:rsidR="0048670D" w:rsidRPr="00417EF2">
        <w:rPr>
          <w:sz w:val="24"/>
          <w:szCs w:val="24"/>
        </w:rPr>
        <w:t xml:space="preserve">  </w:t>
      </w:r>
    </w:p>
    <w:p w:rsidR="00B33243" w:rsidRPr="00417EF2" w:rsidRDefault="004662BF" w:rsidP="0048670D">
      <w:pPr>
        <w:pStyle w:val="ListParagraph"/>
        <w:numPr>
          <w:ilvl w:val="0"/>
          <w:numId w:val="25"/>
        </w:numPr>
        <w:spacing w:line="480" w:lineRule="auto"/>
        <w:jc w:val="both"/>
        <w:rPr>
          <w:sz w:val="24"/>
          <w:szCs w:val="24"/>
          <w:lang w:val="en-GB"/>
        </w:rPr>
      </w:pPr>
      <w:r w:rsidRPr="00417EF2">
        <w:rPr>
          <w:sz w:val="24"/>
          <w:szCs w:val="24"/>
          <w:u w:val="single"/>
        </w:rPr>
        <w:t>P</w:t>
      </w:r>
      <w:r w:rsidR="00B33243" w:rsidRPr="00417EF2">
        <w:rPr>
          <w:sz w:val="24"/>
          <w:szCs w:val="24"/>
          <w:u w:val="single"/>
        </w:rPr>
        <w:t>atient baseline</w:t>
      </w:r>
      <w:r w:rsidRPr="00417EF2">
        <w:rPr>
          <w:sz w:val="24"/>
          <w:szCs w:val="24"/>
          <w:u w:val="single"/>
        </w:rPr>
        <w:t xml:space="preserve">, patient </w:t>
      </w:r>
      <w:r w:rsidR="00B33243" w:rsidRPr="00417EF2">
        <w:rPr>
          <w:sz w:val="24"/>
          <w:szCs w:val="24"/>
          <w:u w:val="single"/>
        </w:rPr>
        <w:t>post sample</w:t>
      </w:r>
      <w:r w:rsidRPr="00417EF2">
        <w:rPr>
          <w:sz w:val="24"/>
          <w:szCs w:val="24"/>
          <w:u w:val="single"/>
        </w:rPr>
        <w:t xml:space="preserve"> and </w:t>
      </w:r>
      <w:r w:rsidR="00B33243" w:rsidRPr="00417EF2">
        <w:rPr>
          <w:sz w:val="24"/>
          <w:szCs w:val="24"/>
          <w:u w:val="single"/>
        </w:rPr>
        <w:t xml:space="preserve">staff </w:t>
      </w:r>
      <w:r w:rsidRPr="00417EF2">
        <w:rPr>
          <w:sz w:val="24"/>
          <w:szCs w:val="24"/>
          <w:u w:val="single"/>
        </w:rPr>
        <w:t>sample</w:t>
      </w:r>
      <w:r w:rsidRPr="00417EF2">
        <w:rPr>
          <w:sz w:val="24"/>
          <w:szCs w:val="24"/>
        </w:rPr>
        <w:t xml:space="preserve"> who </w:t>
      </w:r>
      <w:r w:rsidR="00B33243" w:rsidRPr="00417EF2">
        <w:rPr>
          <w:sz w:val="24"/>
          <w:szCs w:val="24"/>
        </w:rPr>
        <w:t>agreed to participate in both rounds of data collection</w:t>
      </w:r>
      <w:r w:rsidR="00953F25" w:rsidRPr="00417EF2">
        <w:rPr>
          <w:sz w:val="24"/>
          <w:szCs w:val="24"/>
        </w:rPr>
        <w:t xml:space="preserve">. This comprised </w:t>
      </w:r>
      <w:r w:rsidR="00B33243" w:rsidRPr="00417EF2">
        <w:rPr>
          <w:sz w:val="24"/>
          <w:szCs w:val="24"/>
        </w:rPr>
        <w:t xml:space="preserve">307 </w:t>
      </w:r>
      <w:r w:rsidR="00953F25" w:rsidRPr="00417EF2">
        <w:rPr>
          <w:sz w:val="24"/>
          <w:szCs w:val="24"/>
        </w:rPr>
        <w:t xml:space="preserve">baseline </w:t>
      </w:r>
      <w:r w:rsidR="00B33243" w:rsidRPr="00417EF2">
        <w:rPr>
          <w:sz w:val="24"/>
          <w:szCs w:val="24"/>
        </w:rPr>
        <w:t>participants</w:t>
      </w:r>
      <w:r w:rsidR="00953F25" w:rsidRPr="00417EF2">
        <w:rPr>
          <w:sz w:val="24"/>
          <w:szCs w:val="24"/>
        </w:rPr>
        <w:t xml:space="preserve"> (</w:t>
      </w:r>
      <w:r w:rsidR="00B33243" w:rsidRPr="00417EF2">
        <w:rPr>
          <w:sz w:val="24"/>
          <w:szCs w:val="24"/>
        </w:rPr>
        <w:t>53 patient and 254 staff members</w:t>
      </w:r>
      <w:r w:rsidR="00953F25" w:rsidRPr="00417EF2">
        <w:rPr>
          <w:sz w:val="24"/>
          <w:szCs w:val="24"/>
        </w:rPr>
        <w:t>)</w:t>
      </w:r>
      <w:r w:rsidRPr="00417EF2">
        <w:rPr>
          <w:sz w:val="24"/>
          <w:szCs w:val="24"/>
        </w:rPr>
        <w:t xml:space="preserve"> </w:t>
      </w:r>
      <w:r w:rsidR="00B33243" w:rsidRPr="00417EF2">
        <w:rPr>
          <w:sz w:val="24"/>
          <w:szCs w:val="24"/>
        </w:rPr>
        <w:t xml:space="preserve">who took part in the evaluations before the interventions </w:t>
      </w:r>
      <w:r w:rsidR="00B33243" w:rsidRPr="00417EF2">
        <w:rPr>
          <w:sz w:val="24"/>
          <w:szCs w:val="24"/>
          <w:lang w:val="en-GB"/>
        </w:rPr>
        <w:t>commenced</w:t>
      </w:r>
      <w:r w:rsidR="0048670D" w:rsidRPr="00417EF2">
        <w:rPr>
          <w:sz w:val="24"/>
          <w:szCs w:val="24"/>
          <w:lang w:val="en-GB"/>
        </w:rPr>
        <w:t>. A hundred and twenty-one of these participants (23 patients and 98 staff) were in</w:t>
      </w:r>
      <w:r w:rsidR="00417EF2" w:rsidRPr="00417EF2">
        <w:rPr>
          <w:sz w:val="24"/>
          <w:szCs w:val="24"/>
          <w:lang w:val="en-GB"/>
        </w:rPr>
        <w:t xml:space="preserve"> the</w:t>
      </w:r>
      <w:r w:rsidR="0048670D" w:rsidRPr="00417EF2">
        <w:rPr>
          <w:sz w:val="24"/>
          <w:szCs w:val="24"/>
          <w:lang w:val="en-GB"/>
        </w:rPr>
        <w:t xml:space="preserve"> group intervention condition, 111 (17 patients and 94 staff) </w:t>
      </w:r>
      <w:r w:rsidR="00417EF2" w:rsidRPr="00417EF2">
        <w:rPr>
          <w:sz w:val="24"/>
          <w:szCs w:val="24"/>
          <w:lang w:val="en-GB"/>
        </w:rPr>
        <w:t>the</w:t>
      </w:r>
      <w:r w:rsidR="0048670D" w:rsidRPr="00417EF2">
        <w:rPr>
          <w:sz w:val="24"/>
          <w:szCs w:val="24"/>
          <w:lang w:val="en-GB"/>
        </w:rPr>
        <w:t xml:space="preserve"> individual intervention condition, and 75 (13 patients and 62 staff) were in</w:t>
      </w:r>
      <w:r w:rsidR="00417EF2" w:rsidRPr="00417EF2">
        <w:rPr>
          <w:sz w:val="24"/>
          <w:szCs w:val="24"/>
          <w:lang w:val="en-GB"/>
        </w:rPr>
        <w:t xml:space="preserve"> the</w:t>
      </w:r>
      <w:r w:rsidR="0048670D" w:rsidRPr="00417EF2">
        <w:rPr>
          <w:sz w:val="24"/>
          <w:szCs w:val="24"/>
          <w:lang w:val="en-GB"/>
        </w:rPr>
        <w:t xml:space="preserve"> control group. However, only </w:t>
      </w:r>
      <w:r w:rsidR="00B33243" w:rsidRPr="00417EF2">
        <w:rPr>
          <w:sz w:val="24"/>
          <w:szCs w:val="24"/>
          <w:lang w:val="en-GB"/>
        </w:rPr>
        <w:t>107</w:t>
      </w:r>
      <w:r w:rsidR="00953F25" w:rsidRPr="00417EF2">
        <w:rPr>
          <w:sz w:val="24"/>
          <w:szCs w:val="24"/>
          <w:lang w:val="en-GB"/>
        </w:rPr>
        <w:t xml:space="preserve"> participants (</w:t>
      </w:r>
      <w:r w:rsidR="00B33243" w:rsidRPr="00417EF2">
        <w:rPr>
          <w:sz w:val="24"/>
          <w:szCs w:val="24"/>
          <w:lang w:val="en-GB"/>
        </w:rPr>
        <w:t>25 patients and 82</w:t>
      </w:r>
      <w:r w:rsidR="00953F25" w:rsidRPr="00417EF2">
        <w:rPr>
          <w:sz w:val="24"/>
          <w:szCs w:val="24"/>
          <w:lang w:val="en-GB"/>
        </w:rPr>
        <w:t xml:space="preserve"> staff)</w:t>
      </w:r>
      <w:r w:rsidR="00B33243" w:rsidRPr="00417EF2">
        <w:rPr>
          <w:sz w:val="24"/>
          <w:szCs w:val="24"/>
          <w:lang w:val="en-GB"/>
        </w:rPr>
        <w:t xml:space="preserve"> took part in </w:t>
      </w:r>
      <w:r w:rsidR="0048670D" w:rsidRPr="00417EF2">
        <w:rPr>
          <w:sz w:val="24"/>
          <w:szCs w:val="24"/>
          <w:lang w:val="en-GB"/>
        </w:rPr>
        <w:t>the post intervention data gathering</w:t>
      </w:r>
      <w:r w:rsidR="00C164B6" w:rsidRPr="00417EF2">
        <w:rPr>
          <w:sz w:val="24"/>
          <w:szCs w:val="24"/>
          <w:lang w:val="en-GB"/>
        </w:rPr>
        <w:t>, which took place six months later</w:t>
      </w:r>
      <w:r w:rsidR="0048670D" w:rsidRPr="00417EF2">
        <w:rPr>
          <w:sz w:val="24"/>
          <w:szCs w:val="24"/>
          <w:lang w:val="en-GB"/>
        </w:rPr>
        <w:t>. From the</w:t>
      </w:r>
      <w:r w:rsidR="00417EF2" w:rsidRPr="00417EF2">
        <w:rPr>
          <w:sz w:val="24"/>
          <w:szCs w:val="24"/>
          <w:lang w:val="en-GB"/>
        </w:rPr>
        <w:t>se</w:t>
      </w:r>
      <w:r w:rsidR="0048670D" w:rsidRPr="00417EF2">
        <w:rPr>
          <w:sz w:val="24"/>
          <w:szCs w:val="24"/>
          <w:lang w:val="en-GB"/>
        </w:rPr>
        <w:t>, 50 participants (12 patients and 38 staff) received group intervention, 44 (</w:t>
      </w:r>
      <w:r w:rsidR="00417EF2" w:rsidRPr="00417EF2">
        <w:rPr>
          <w:sz w:val="24"/>
          <w:szCs w:val="24"/>
          <w:lang w:val="en-GB"/>
        </w:rPr>
        <w:t>eight</w:t>
      </w:r>
      <w:r w:rsidR="0048670D" w:rsidRPr="00417EF2">
        <w:rPr>
          <w:sz w:val="24"/>
          <w:szCs w:val="24"/>
          <w:lang w:val="en-GB"/>
        </w:rPr>
        <w:t xml:space="preserve"> staff and 36 staff) received individual intervention, and 13 (</w:t>
      </w:r>
      <w:r w:rsidR="00417EF2" w:rsidRPr="00417EF2">
        <w:rPr>
          <w:sz w:val="24"/>
          <w:szCs w:val="24"/>
          <w:lang w:val="en-GB"/>
        </w:rPr>
        <w:t>five</w:t>
      </w:r>
      <w:r w:rsidR="0048670D" w:rsidRPr="00417EF2">
        <w:rPr>
          <w:sz w:val="24"/>
          <w:szCs w:val="24"/>
          <w:lang w:val="en-GB"/>
        </w:rPr>
        <w:t xml:space="preserve"> patients and </w:t>
      </w:r>
      <w:r w:rsidR="00417EF2" w:rsidRPr="00417EF2">
        <w:rPr>
          <w:sz w:val="24"/>
          <w:szCs w:val="24"/>
          <w:lang w:val="en-GB"/>
        </w:rPr>
        <w:t>eight</w:t>
      </w:r>
      <w:r w:rsidR="0048670D" w:rsidRPr="00417EF2">
        <w:rPr>
          <w:sz w:val="24"/>
          <w:szCs w:val="24"/>
          <w:lang w:val="en-GB"/>
        </w:rPr>
        <w:t xml:space="preserve"> staff) served as control.</w:t>
      </w:r>
    </w:p>
    <w:p w:rsidR="00832A07" w:rsidRPr="00E50A6E" w:rsidRDefault="00832A07" w:rsidP="00832A07">
      <w:pPr>
        <w:spacing w:line="480" w:lineRule="auto"/>
        <w:rPr>
          <w:rFonts w:ascii="Times New Roman" w:hAnsi="Times New Roman" w:cs="Times New Roman"/>
          <w:i/>
        </w:rPr>
      </w:pPr>
      <w:r w:rsidRPr="00E50A6E">
        <w:rPr>
          <w:rFonts w:ascii="Times New Roman" w:hAnsi="Times New Roman" w:cs="Times New Roman"/>
          <w:i/>
        </w:rPr>
        <w:t>Evaluation measures</w:t>
      </w:r>
    </w:p>
    <w:p w:rsidR="00832A07" w:rsidRPr="00261973" w:rsidRDefault="00027668" w:rsidP="00832A07">
      <w:pPr>
        <w:spacing w:line="480" w:lineRule="auto"/>
        <w:ind w:firstLine="426"/>
        <w:jc w:val="both"/>
        <w:rPr>
          <w:rFonts w:ascii="Times New Roman" w:hAnsi="Times New Roman" w:cs="Times New Roman"/>
        </w:rPr>
      </w:pPr>
      <w:r>
        <w:rPr>
          <w:rFonts w:ascii="Times New Roman" w:hAnsi="Times New Roman" w:cs="Times New Roman"/>
        </w:rPr>
        <w:t xml:space="preserve">All participants consented to complete the measures, with ethical approval again obtained from the University of Central Lancashire </w:t>
      </w:r>
      <w:r w:rsidR="007A6667">
        <w:rPr>
          <w:rFonts w:ascii="Times New Roman" w:hAnsi="Times New Roman" w:cs="Times New Roman"/>
        </w:rPr>
        <w:t xml:space="preserve">Ethics </w:t>
      </w:r>
      <w:r>
        <w:rPr>
          <w:rFonts w:ascii="Times New Roman" w:hAnsi="Times New Roman" w:cs="Times New Roman"/>
        </w:rPr>
        <w:t>Board</w:t>
      </w:r>
      <w:r w:rsidR="007A6667">
        <w:rPr>
          <w:rFonts w:ascii="Times New Roman" w:hAnsi="Times New Roman" w:cs="Times New Roman"/>
        </w:rPr>
        <w:t xml:space="preserve"> for Psychology</w:t>
      </w:r>
      <w:r>
        <w:rPr>
          <w:rFonts w:ascii="Times New Roman" w:hAnsi="Times New Roman" w:cs="Times New Roman"/>
        </w:rPr>
        <w:t xml:space="preserve">, with regulations complied with. </w:t>
      </w:r>
      <w:r w:rsidR="00832A07" w:rsidRPr="00261973">
        <w:rPr>
          <w:rFonts w:ascii="Times New Roman" w:hAnsi="Times New Roman" w:cs="Times New Roman"/>
        </w:rPr>
        <w:t>The</w:t>
      </w:r>
      <w:r>
        <w:rPr>
          <w:rFonts w:ascii="Times New Roman" w:hAnsi="Times New Roman" w:cs="Times New Roman"/>
        </w:rPr>
        <w:t xml:space="preserve"> measures </w:t>
      </w:r>
      <w:r w:rsidR="00832A07">
        <w:rPr>
          <w:rFonts w:ascii="Times New Roman" w:hAnsi="Times New Roman" w:cs="Times New Roman"/>
        </w:rPr>
        <w:t>comprised</w:t>
      </w:r>
      <w:r w:rsidR="00832A07" w:rsidRPr="00261973">
        <w:rPr>
          <w:rFonts w:ascii="Times New Roman" w:hAnsi="Times New Roman" w:cs="Times New Roman"/>
        </w:rPr>
        <w:t xml:space="preserve"> the Patient Bullying Scale (PBS), Prison Environment Scale (PES), and Direct and Indirect Patient behaviour Checklist-Hospital version Revised (DIPC-HR). These are outlined in Study 1.</w:t>
      </w:r>
      <w:r w:rsidR="00832A07">
        <w:rPr>
          <w:rFonts w:ascii="Times New Roman" w:hAnsi="Times New Roman" w:cs="Times New Roman"/>
        </w:rPr>
        <w:t xml:space="preserve"> The DIPC-HR was </w:t>
      </w:r>
      <w:r w:rsidR="000A6EF9">
        <w:rPr>
          <w:rFonts w:ascii="Times New Roman" w:hAnsi="Times New Roman" w:cs="Times New Roman"/>
        </w:rPr>
        <w:t xml:space="preserve">again </w:t>
      </w:r>
      <w:r w:rsidR="00832A07">
        <w:rPr>
          <w:rFonts w:ascii="Times New Roman" w:hAnsi="Times New Roman" w:cs="Times New Roman"/>
        </w:rPr>
        <w:t>only given to patients.</w:t>
      </w:r>
      <w:r w:rsidR="000A6EF9">
        <w:rPr>
          <w:rFonts w:ascii="Times New Roman" w:hAnsi="Times New Roman" w:cs="Times New Roman"/>
        </w:rPr>
        <w:t xml:space="preserve"> In addition, the following measures were employed:</w:t>
      </w:r>
    </w:p>
    <w:p w:rsidR="000A6EF9" w:rsidRDefault="00B33243" w:rsidP="009104C5">
      <w:pPr>
        <w:spacing w:line="480" w:lineRule="auto"/>
        <w:ind w:firstLine="709"/>
        <w:jc w:val="both"/>
        <w:rPr>
          <w:rFonts w:ascii="Times New Roman" w:hAnsi="Times New Roman" w:cs="Times New Roman"/>
        </w:rPr>
      </w:pPr>
      <w:r w:rsidRPr="00C260D2">
        <w:rPr>
          <w:rFonts w:ascii="Times New Roman" w:hAnsi="Times New Roman" w:cs="Times New Roman"/>
          <w:u w:val="single"/>
        </w:rPr>
        <w:t xml:space="preserve">Sense of Community </w:t>
      </w:r>
      <w:r w:rsidRPr="000A6EF9">
        <w:rPr>
          <w:rFonts w:ascii="Times New Roman" w:hAnsi="Times New Roman" w:cs="Times New Roman"/>
          <w:u w:val="single"/>
        </w:rPr>
        <w:t>Index 2 (SCI-2</w:t>
      </w:r>
      <w:r w:rsidR="000A6EF9" w:rsidRPr="000A6EF9">
        <w:rPr>
          <w:rFonts w:ascii="Times New Roman" w:hAnsi="Times New Roman" w:cs="Times New Roman"/>
          <w:u w:val="single"/>
        </w:rPr>
        <w:t xml:space="preserve">: </w:t>
      </w:r>
      <w:r w:rsidRPr="000A6EF9">
        <w:rPr>
          <w:rFonts w:ascii="Times New Roman" w:hAnsi="Times New Roman" w:cs="Times New Roman"/>
          <w:u w:val="single"/>
        </w:rPr>
        <w:t>Chavis, Lee, &amp; Acosta 2008)</w:t>
      </w:r>
      <w:r w:rsidR="000A6EF9" w:rsidRPr="000A6EF9">
        <w:rPr>
          <w:rFonts w:ascii="Times New Roman" w:hAnsi="Times New Roman" w:cs="Times New Roman"/>
          <w:u w:val="single"/>
        </w:rPr>
        <w:t>,</w:t>
      </w:r>
      <w:r w:rsidR="000A6EF9">
        <w:rPr>
          <w:rFonts w:ascii="Times New Roman" w:hAnsi="Times New Roman" w:cs="Times New Roman"/>
        </w:rPr>
        <w:t xml:space="preserve"> a 12 item Likert Scale to </w:t>
      </w:r>
      <w:r w:rsidRPr="00481DC7">
        <w:rPr>
          <w:rFonts w:ascii="Times New Roman" w:hAnsi="Times New Roman" w:cs="Times New Roman"/>
        </w:rPr>
        <w:t xml:space="preserve">evaluate </w:t>
      </w:r>
      <w:r w:rsidR="000A6EF9">
        <w:rPr>
          <w:rFonts w:ascii="Times New Roman" w:hAnsi="Times New Roman" w:cs="Times New Roman"/>
        </w:rPr>
        <w:t xml:space="preserve">individual sense of </w:t>
      </w:r>
      <w:r w:rsidRPr="00481DC7">
        <w:rPr>
          <w:rFonts w:ascii="Times New Roman" w:hAnsi="Times New Roman" w:cs="Times New Roman"/>
        </w:rPr>
        <w:t xml:space="preserve">belonging to a </w:t>
      </w:r>
      <w:r>
        <w:rPr>
          <w:rFonts w:ascii="Times New Roman" w:hAnsi="Times New Roman" w:cs="Times New Roman"/>
        </w:rPr>
        <w:t>community</w:t>
      </w:r>
      <w:r w:rsidRPr="00481DC7">
        <w:rPr>
          <w:rFonts w:ascii="Times New Roman" w:hAnsi="Times New Roman" w:cs="Times New Roman"/>
        </w:rPr>
        <w:t>.</w:t>
      </w:r>
      <w:r w:rsidR="000A6EF9">
        <w:rPr>
          <w:rFonts w:ascii="Times New Roman" w:hAnsi="Times New Roman" w:cs="Times New Roman"/>
        </w:rPr>
        <w:t xml:space="preserve"> It comprises four </w:t>
      </w:r>
      <w:r w:rsidRPr="00481DC7">
        <w:rPr>
          <w:rFonts w:ascii="Times New Roman" w:hAnsi="Times New Roman" w:cs="Times New Roman"/>
        </w:rPr>
        <w:t>subscales</w:t>
      </w:r>
      <w:r w:rsidR="000A6EF9">
        <w:rPr>
          <w:rFonts w:ascii="Times New Roman" w:hAnsi="Times New Roman" w:cs="Times New Roman"/>
        </w:rPr>
        <w:t xml:space="preserve">; </w:t>
      </w:r>
      <w:r w:rsidRPr="00481DC7">
        <w:rPr>
          <w:rFonts w:ascii="Times New Roman" w:hAnsi="Times New Roman" w:cs="Times New Roman"/>
        </w:rPr>
        <w:t xml:space="preserve">perceiving oneself as a member of </w:t>
      </w:r>
      <w:r>
        <w:rPr>
          <w:rFonts w:ascii="Times New Roman" w:hAnsi="Times New Roman" w:cs="Times New Roman"/>
        </w:rPr>
        <w:t>a</w:t>
      </w:r>
      <w:r w:rsidRPr="00481DC7">
        <w:rPr>
          <w:rFonts w:ascii="Times New Roman" w:hAnsi="Times New Roman" w:cs="Times New Roman"/>
        </w:rPr>
        <w:t xml:space="preserve"> community</w:t>
      </w:r>
      <w:r w:rsidR="000A6EF9">
        <w:rPr>
          <w:rFonts w:ascii="Times New Roman" w:hAnsi="Times New Roman" w:cs="Times New Roman"/>
        </w:rPr>
        <w:t xml:space="preserve">; </w:t>
      </w:r>
      <w:r w:rsidRPr="00481DC7">
        <w:rPr>
          <w:rFonts w:ascii="Times New Roman" w:hAnsi="Times New Roman" w:cs="Times New Roman"/>
        </w:rPr>
        <w:t xml:space="preserve">feeling that one has the ability to influence </w:t>
      </w:r>
      <w:r>
        <w:rPr>
          <w:rFonts w:ascii="Times New Roman" w:hAnsi="Times New Roman" w:cs="Times New Roman"/>
        </w:rPr>
        <w:t>a</w:t>
      </w:r>
      <w:r w:rsidRPr="00481DC7">
        <w:rPr>
          <w:rFonts w:ascii="Times New Roman" w:hAnsi="Times New Roman" w:cs="Times New Roman"/>
        </w:rPr>
        <w:t xml:space="preserve"> community</w:t>
      </w:r>
      <w:r w:rsidR="000A6EF9">
        <w:rPr>
          <w:rFonts w:ascii="Times New Roman" w:hAnsi="Times New Roman" w:cs="Times New Roman"/>
        </w:rPr>
        <w:t>;</w:t>
      </w:r>
      <w:r w:rsidRPr="00481DC7">
        <w:rPr>
          <w:rFonts w:ascii="Times New Roman" w:hAnsi="Times New Roman" w:cs="Times New Roman"/>
        </w:rPr>
        <w:t xml:space="preserve"> meeting </w:t>
      </w:r>
      <w:r w:rsidR="000A6EF9">
        <w:rPr>
          <w:rFonts w:ascii="Times New Roman" w:hAnsi="Times New Roman" w:cs="Times New Roman"/>
        </w:rPr>
        <w:t xml:space="preserve">individual </w:t>
      </w:r>
      <w:r w:rsidRPr="00481DC7">
        <w:rPr>
          <w:rFonts w:ascii="Times New Roman" w:hAnsi="Times New Roman" w:cs="Times New Roman"/>
        </w:rPr>
        <w:t xml:space="preserve">psychological needs via </w:t>
      </w:r>
      <w:r>
        <w:rPr>
          <w:rFonts w:ascii="Times New Roman" w:hAnsi="Times New Roman" w:cs="Times New Roman"/>
        </w:rPr>
        <w:t>a</w:t>
      </w:r>
      <w:r w:rsidRPr="00481DC7">
        <w:rPr>
          <w:rFonts w:ascii="Times New Roman" w:hAnsi="Times New Roman" w:cs="Times New Roman"/>
        </w:rPr>
        <w:t xml:space="preserve"> community</w:t>
      </w:r>
      <w:r w:rsidR="000A6EF9">
        <w:rPr>
          <w:rFonts w:ascii="Times New Roman" w:hAnsi="Times New Roman" w:cs="Times New Roman"/>
        </w:rPr>
        <w:t xml:space="preserve">; and experiencing an </w:t>
      </w:r>
      <w:r w:rsidRPr="00481DC7">
        <w:rPr>
          <w:rFonts w:ascii="Times New Roman" w:hAnsi="Times New Roman" w:cs="Times New Roman"/>
        </w:rPr>
        <w:t xml:space="preserve">emotional connection with </w:t>
      </w:r>
      <w:r>
        <w:rPr>
          <w:rFonts w:ascii="Times New Roman" w:hAnsi="Times New Roman" w:cs="Times New Roman"/>
        </w:rPr>
        <w:t>a</w:t>
      </w:r>
      <w:r w:rsidRPr="00481DC7">
        <w:rPr>
          <w:rFonts w:ascii="Times New Roman" w:hAnsi="Times New Roman" w:cs="Times New Roman"/>
        </w:rPr>
        <w:t xml:space="preserve"> community</w:t>
      </w:r>
      <w:r w:rsidR="000A6EF9">
        <w:rPr>
          <w:rFonts w:ascii="Times New Roman" w:hAnsi="Times New Roman" w:cs="Times New Roman"/>
        </w:rPr>
        <w:t>. Example items include, ‘</w:t>
      </w:r>
      <w:r w:rsidRPr="00481DC7">
        <w:rPr>
          <w:rFonts w:ascii="Times New Roman" w:hAnsi="Times New Roman" w:cs="Times New Roman"/>
        </w:rPr>
        <w:t>I feel hopeful about the future of this community</w:t>
      </w:r>
      <w:r w:rsidR="000A6EF9">
        <w:rPr>
          <w:rFonts w:ascii="Times New Roman" w:hAnsi="Times New Roman" w:cs="Times New Roman"/>
        </w:rPr>
        <w:t>’ and ‘</w:t>
      </w:r>
      <w:r w:rsidR="000A6EF9" w:rsidRPr="00481DC7">
        <w:rPr>
          <w:rFonts w:ascii="Times New Roman" w:hAnsi="Times New Roman" w:cs="Times New Roman"/>
        </w:rPr>
        <w:t>I can trust people in this community</w:t>
      </w:r>
      <w:r w:rsidR="000A6EF9">
        <w:rPr>
          <w:rFonts w:ascii="Times New Roman" w:hAnsi="Times New Roman" w:cs="Times New Roman"/>
        </w:rPr>
        <w:t>’</w:t>
      </w:r>
      <w:r w:rsidRPr="00481DC7">
        <w:rPr>
          <w:rFonts w:ascii="Times New Roman" w:hAnsi="Times New Roman" w:cs="Times New Roman"/>
        </w:rPr>
        <w:t>. The</w:t>
      </w:r>
      <w:r w:rsidR="000A6EF9">
        <w:rPr>
          <w:rFonts w:ascii="Times New Roman" w:hAnsi="Times New Roman" w:cs="Times New Roman"/>
        </w:rPr>
        <w:t xml:space="preserve"> total</w:t>
      </w:r>
      <w:r w:rsidRPr="00481DC7">
        <w:rPr>
          <w:rFonts w:ascii="Times New Roman" w:hAnsi="Times New Roman" w:cs="Times New Roman"/>
        </w:rPr>
        <w:t xml:space="preserve"> index and its subscales </w:t>
      </w:r>
      <w:r w:rsidR="000A6EF9">
        <w:rPr>
          <w:rFonts w:ascii="Times New Roman" w:hAnsi="Times New Roman" w:cs="Times New Roman"/>
        </w:rPr>
        <w:t>have been shown to have good</w:t>
      </w:r>
      <w:r w:rsidRPr="00481DC7">
        <w:rPr>
          <w:rFonts w:ascii="Times New Roman" w:hAnsi="Times New Roman" w:cs="Times New Roman"/>
        </w:rPr>
        <w:t xml:space="preserve"> reliability</w:t>
      </w:r>
      <w:r w:rsidR="000A6EF9">
        <w:rPr>
          <w:rFonts w:ascii="Times New Roman" w:hAnsi="Times New Roman" w:cs="Times New Roman"/>
        </w:rPr>
        <w:t xml:space="preserve"> (</w:t>
      </w:r>
      <w:r w:rsidRPr="00481DC7">
        <w:rPr>
          <w:rFonts w:ascii="Times New Roman" w:hAnsi="Times New Roman" w:cs="Times New Roman"/>
        </w:rPr>
        <w:sym w:font="Symbol" w:char="F061"/>
      </w:r>
      <w:r w:rsidR="000A6EF9">
        <w:rPr>
          <w:rFonts w:ascii="Times New Roman" w:hAnsi="Times New Roman" w:cs="Times New Roman"/>
        </w:rPr>
        <w:t>’s ranging from</w:t>
      </w:r>
      <w:r w:rsidRPr="00481DC7">
        <w:rPr>
          <w:rFonts w:ascii="Times New Roman" w:hAnsi="Times New Roman" w:cs="Times New Roman"/>
        </w:rPr>
        <w:t xml:space="preserve"> .79 to .94</w:t>
      </w:r>
      <w:r w:rsidR="000A6EF9">
        <w:rPr>
          <w:rFonts w:ascii="Times New Roman" w:hAnsi="Times New Roman" w:cs="Times New Roman"/>
        </w:rPr>
        <w:t xml:space="preserve">: </w:t>
      </w:r>
      <w:r w:rsidRPr="00481DC7">
        <w:rPr>
          <w:rFonts w:ascii="Times New Roman" w:hAnsi="Times New Roman" w:cs="Times New Roman"/>
        </w:rPr>
        <w:t xml:space="preserve">Chavis, Lee, &amp; Acosta 2008). </w:t>
      </w:r>
      <w:r w:rsidR="00D06191">
        <w:rPr>
          <w:rFonts w:ascii="Times New Roman" w:hAnsi="Times New Roman" w:cs="Times New Roman"/>
        </w:rPr>
        <w:t>Patients and staff completed this measure.</w:t>
      </w:r>
    </w:p>
    <w:p w:rsidR="00B33243" w:rsidRPr="00481DC7" w:rsidRDefault="00B33243" w:rsidP="009104C5">
      <w:pPr>
        <w:spacing w:line="480" w:lineRule="auto"/>
        <w:ind w:firstLine="709"/>
        <w:jc w:val="both"/>
        <w:rPr>
          <w:rFonts w:ascii="Times New Roman" w:hAnsi="Times New Roman" w:cs="Times New Roman"/>
        </w:rPr>
      </w:pPr>
      <w:r w:rsidRPr="000A6EF9">
        <w:rPr>
          <w:rFonts w:ascii="Times New Roman" w:hAnsi="Times New Roman" w:cs="Times New Roman"/>
          <w:u w:val="single"/>
        </w:rPr>
        <w:t>Negative Psychological Sense of Community (NPSOC</w:t>
      </w:r>
      <w:r w:rsidR="000A6EF9" w:rsidRPr="000A6EF9">
        <w:rPr>
          <w:rFonts w:ascii="Times New Roman" w:hAnsi="Times New Roman" w:cs="Times New Roman"/>
          <w:u w:val="single"/>
        </w:rPr>
        <w:t xml:space="preserve">: </w:t>
      </w:r>
      <w:r w:rsidRPr="000A6EF9">
        <w:rPr>
          <w:rFonts w:ascii="Times New Roman" w:hAnsi="Times New Roman" w:cs="Times New Roman"/>
          <w:u w:val="single"/>
        </w:rPr>
        <w:t>Mannarini, Rochira &amp; Talo, 2014)</w:t>
      </w:r>
      <w:r w:rsidR="000A6EF9" w:rsidRPr="00D06191">
        <w:rPr>
          <w:rFonts w:ascii="Times New Roman" w:hAnsi="Times New Roman" w:cs="Times New Roman"/>
        </w:rPr>
        <w:t xml:space="preserve">, </w:t>
      </w:r>
      <w:r w:rsidR="000A6EF9">
        <w:rPr>
          <w:rFonts w:ascii="Times New Roman" w:hAnsi="Times New Roman" w:cs="Times New Roman"/>
        </w:rPr>
        <w:t>a 32 item Likert measure to e</w:t>
      </w:r>
      <w:r w:rsidRPr="00481DC7">
        <w:rPr>
          <w:rFonts w:ascii="Times New Roman" w:hAnsi="Times New Roman" w:cs="Times New Roman"/>
        </w:rPr>
        <w:t>stimate</w:t>
      </w:r>
      <w:r>
        <w:rPr>
          <w:rFonts w:ascii="Times New Roman" w:hAnsi="Times New Roman" w:cs="Times New Roman"/>
        </w:rPr>
        <w:t xml:space="preserve"> the</w:t>
      </w:r>
      <w:r w:rsidRPr="00481DC7">
        <w:rPr>
          <w:rFonts w:ascii="Times New Roman" w:hAnsi="Times New Roman" w:cs="Times New Roman"/>
        </w:rPr>
        <w:t xml:space="preserve"> factors that drive an individual</w:t>
      </w:r>
      <w:r w:rsidR="000A6EF9">
        <w:rPr>
          <w:rFonts w:ascii="Times New Roman" w:hAnsi="Times New Roman" w:cs="Times New Roman"/>
        </w:rPr>
        <w:t>’s</w:t>
      </w:r>
      <w:r w:rsidRPr="00481DC7">
        <w:rPr>
          <w:rFonts w:ascii="Times New Roman" w:hAnsi="Times New Roman" w:cs="Times New Roman"/>
        </w:rPr>
        <w:t xml:space="preserve"> disengagement from a community. </w:t>
      </w:r>
      <w:r w:rsidR="000A6EF9">
        <w:rPr>
          <w:rFonts w:ascii="Times New Roman" w:hAnsi="Times New Roman" w:cs="Times New Roman"/>
        </w:rPr>
        <w:t xml:space="preserve">It includes </w:t>
      </w:r>
      <w:r w:rsidR="00D06191">
        <w:rPr>
          <w:rFonts w:ascii="Times New Roman" w:hAnsi="Times New Roman" w:cs="Times New Roman"/>
        </w:rPr>
        <w:t xml:space="preserve">four components; </w:t>
      </w:r>
      <w:r w:rsidRPr="00481DC7">
        <w:rPr>
          <w:rFonts w:ascii="Times New Roman" w:hAnsi="Times New Roman" w:cs="Times New Roman"/>
        </w:rPr>
        <w:t xml:space="preserve">perceiving oneself as distinct from </w:t>
      </w:r>
      <w:r>
        <w:rPr>
          <w:rFonts w:ascii="Times New Roman" w:hAnsi="Times New Roman" w:cs="Times New Roman"/>
        </w:rPr>
        <w:t>a</w:t>
      </w:r>
      <w:r w:rsidRPr="00481DC7">
        <w:rPr>
          <w:rFonts w:ascii="Times New Roman" w:hAnsi="Times New Roman" w:cs="Times New Roman"/>
        </w:rPr>
        <w:t xml:space="preserve"> community</w:t>
      </w:r>
      <w:r w:rsidR="00D06191">
        <w:rPr>
          <w:rFonts w:ascii="Times New Roman" w:hAnsi="Times New Roman" w:cs="Times New Roman"/>
        </w:rPr>
        <w:t xml:space="preserve">; </w:t>
      </w:r>
      <w:r w:rsidRPr="00481DC7">
        <w:rPr>
          <w:rFonts w:ascii="Times New Roman" w:hAnsi="Times New Roman" w:cs="Times New Roman"/>
        </w:rPr>
        <w:t>feeling alienated</w:t>
      </w:r>
      <w:r w:rsidR="00D06191">
        <w:rPr>
          <w:rFonts w:ascii="Times New Roman" w:hAnsi="Times New Roman" w:cs="Times New Roman"/>
        </w:rPr>
        <w:t xml:space="preserve">; feeling </w:t>
      </w:r>
      <w:r w:rsidRPr="00481DC7">
        <w:rPr>
          <w:rFonts w:ascii="Times New Roman" w:hAnsi="Times New Roman" w:cs="Times New Roman"/>
        </w:rPr>
        <w:t xml:space="preserve">frustration with </w:t>
      </w:r>
      <w:r>
        <w:rPr>
          <w:rFonts w:ascii="Times New Roman" w:hAnsi="Times New Roman" w:cs="Times New Roman"/>
        </w:rPr>
        <w:t>a</w:t>
      </w:r>
      <w:r w:rsidRPr="00481DC7">
        <w:rPr>
          <w:rFonts w:ascii="Times New Roman" w:hAnsi="Times New Roman" w:cs="Times New Roman"/>
        </w:rPr>
        <w:t xml:space="preserve"> community</w:t>
      </w:r>
      <w:r w:rsidR="00D06191">
        <w:rPr>
          <w:rFonts w:ascii="Times New Roman" w:hAnsi="Times New Roman" w:cs="Times New Roman"/>
        </w:rPr>
        <w:t xml:space="preserve">; and </w:t>
      </w:r>
      <w:r w:rsidRPr="00481DC7">
        <w:rPr>
          <w:rFonts w:ascii="Times New Roman" w:hAnsi="Times New Roman" w:cs="Times New Roman"/>
        </w:rPr>
        <w:t xml:space="preserve">abstention from </w:t>
      </w:r>
      <w:r>
        <w:rPr>
          <w:rFonts w:ascii="Times New Roman" w:hAnsi="Times New Roman" w:cs="Times New Roman"/>
        </w:rPr>
        <w:t>engaging</w:t>
      </w:r>
      <w:r w:rsidRPr="00481DC7">
        <w:rPr>
          <w:rFonts w:ascii="Times New Roman" w:hAnsi="Times New Roman" w:cs="Times New Roman"/>
        </w:rPr>
        <w:t xml:space="preserve"> in commun</w:t>
      </w:r>
      <w:r w:rsidR="00D06191">
        <w:rPr>
          <w:rFonts w:ascii="Times New Roman" w:hAnsi="Times New Roman" w:cs="Times New Roman"/>
        </w:rPr>
        <w:t>ity</w:t>
      </w:r>
      <w:r w:rsidRPr="00481DC7">
        <w:rPr>
          <w:rFonts w:ascii="Times New Roman" w:hAnsi="Times New Roman" w:cs="Times New Roman"/>
        </w:rPr>
        <w:t xml:space="preserve"> activities</w:t>
      </w:r>
      <w:r w:rsidR="00D06191">
        <w:rPr>
          <w:rFonts w:ascii="Times New Roman" w:hAnsi="Times New Roman" w:cs="Times New Roman"/>
        </w:rPr>
        <w:t>. Example items include: ‘</w:t>
      </w:r>
      <w:r w:rsidR="00D06191" w:rsidRPr="00481DC7">
        <w:rPr>
          <w:rFonts w:ascii="Times New Roman" w:hAnsi="Times New Roman" w:cs="Times New Roman"/>
        </w:rPr>
        <w:t>I feel I’m different from the members of this community</w:t>
      </w:r>
      <w:r w:rsidR="00D06191">
        <w:rPr>
          <w:rFonts w:ascii="Times New Roman" w:hAnsi="Times New Roman" w:cs="Times New Roman"/>
        </w:rPr>
        <w:t>’ and ‘</w:t>
      </w:r>
      <w:r w:rsidR="00D06191" w:rsidRPr="00481DC7">
        <w:rPr>
          <w:rFonts w:ascii="Times New Roman" w:hAnsi="Times New Roman" w:cs="Times New Roman"/>
        </w:rPr>
        <w:t>I am not in tune with the lifestyle of this community</w:t>
      </w:r>
      <w:r w:rsidR="00D06191">
        <w:rPr>
          <w:rFonts w:ascii="Times New Roman" w:hAnsi="Times New Roman" w:cs="Times New Roman"/>
        </w:rPr>
        <w:t>’</w:t>
      </w:r>
      <w:r w:rsidRPr="00481DC7">
        <w:rPr>
          <w:rFonts w:ascii="Times New Roman" w:hAnsi="Times New Roman" w:cs="Times New Roman"/>
        </w:rPr>
        <w:t xml:space="preserve">. </w:t>
      </w:r>
      <w:r w:rsidR="00D06191" w:rsidRPr="00481DC7">
        <w:rPr>
          <w:rFonts w:ascii="Times New Roman" w:hAnsi="Times New Roman" w:cs="Times New Roman"/>
        </w:rPr>
        <w:t>The</w:t>
      </w:r>
      <w:r w:rsidR="00D06191">
        <w:rPr>
          <w:rFonts w:ascii="Times New Roman" w:hAnsi="Times New Roman" w:cs="Times New Roman"/>
        </w:rPr>
        <w:t xml:space="preserve"> total</w:t>
      </w:r>
      <w:r w:rsidR="00D06191" w:rsidRPr="00481DC7">
        <w:rPr>
          <w:rFonts w:ascii="Times New Roman" w:hAnsi="Times New Roman" w:cs="Times New Roman"/>
        </w:rPr>
        <w:t xml:space="preserve"> </w:t>
      </w:r>
      <w:r w:rsidR="00D06191">
        <w:rPr>
          <w:rFonts w:ascii="Times New Roman" w:hAnsi="Times New Roman" w:cs="Times New Roman"/>
        </w:rPr>
        <w:t>NPSOC</w:t>
      </w:r>
      <w:r w:rsidR="00D06191" w:rsidRPr="00481DC7">
        <w:rPr>
          <w:rFonts w:ascii="Times New Roman" w:hAnsi="Times New Roman" w:cs="Times New Roman"/>
        </w:rPr>
        <w:t xml:space="preserve"> and its subscales </w:t>
      </w:r>
      <w:r w:rsidR="00D06191">
        <w:rPr>
          <w:rFonts w:ascii="Times New Roman" w:hAnsi="Times New Roman" w:cs="Times New Roman"/>
        </w:rPr>
        <w:t>have been shown to have good</w:t>
      </w:r>
      <w:r w:rsidR="00D06191" w:rsidRPr="00481DC7">
        <w:rPr>
          <w:rFonts w:ascii="Times New Roman" w:hAnsi="Times New Roman" w:cs="Times New Roman"/>
        </w:rPr>
        <w:t xml:space="preserve"> reliability</w:t>
      </w:r>
      <w:r w:rsidR="00D06191">
        <w:rPr>
          <w:rFonts w:ascii="Times New Roman" w:hAnsi="Times New Roman" w:cs="Times New Roman"/>
        </w:rPr>
        <w:t xml:space="preserve"> (</w:t>
      </w:r>
      <w:r w:rsidR="00D06191" w:rsidRPr="00481DC7">
        <w:rPr>
          <w:rFonts w:ascii="Times New Roman" w:hAnsi="Times New Roman" w:cs="Times New Roman"/>
        </w:rPr>
        <w:sym w:font="Symbol" w:char="F061"/>
      </w:r>
      <w:r w:rsidR="00D06191">
        <w:rPr>
          <w:rFonts w:ascii="Times New Roman" w:hAnsi="Times New Roman" w:cs="Times New Roman"/>
        </w:rPr>
        <w:t>’s ranging .</w:t>
      </w:r>
      <w:r w:rsidRPr="00481DC7">
        <w:rPr>
          <w:rFonts w:ascii="Times New Roman" w:hAnsi="Times New Roman" w:cs="Times New Roman"/>
        </w:rPr>
        <w:t>78 to .95</w:t>
      </w:r>
      <w:r w:rsidR="00D06191">
        <w:rPr>
          <w:rFonts w:ascii="Times New Roman" w:hAnsi="Times New Roman" w:cs="Times New Roman"/>
        </w:rPr>
        <w:t xml:space="preserve">: </w:t>
      </w:r>
      <w:r w:rsidRPr="00481DC7">
        <w:rPr>
          <w:rFonts w:ascii="Times New Roman" w:hAnsi="Times New Roman" w:cs="Times New Roman"/>
        </w:rPr>
        <w:t xml:space="preserve">Mannarini, Rochira &amp; Talo, 2014). </w:t>
      </w:r>
      <w:r w:rsidR="00D06191">
        <w:rPr>
          <w:rFonts w:ascii="Times New Roman" w:hAnsi="Times New Roman" w:cs="Times New Roman"/>
        </w:rPr>
        <w:t>Only patients completed this measure.</w:t>
      </w:r>
    </w:p>
    <w:p w:rsidR="00D06191" w:rsidRDefault="00D06191" w:rsidP="00D06191">
      <w:pPr>
        <w:pStyle w:val="ListParagraph"/>
        <w:spacing w:line="480" w:lineRule="auto"/>
        <w:ind w:left="0" w:firstLine="709"/>
        <w:jc w:val="center"/>
        <w:rPr>
          <w:sz w:val="24"/>
          <w:szCs w:val="24"/>
          <w:lang w:val="en-GB"/>
        </w:rPr>
      </w:pPr>
      <w:r>
        <w:rPr>
          <w:sz w:val="24"/>
          <w:szCs w:val="24"/>
          <w:lang w:val="en-GB"/>
        </w:rPr>
        <w:t>Results</w:t>
      </w:r>
    </w:p>
    <w:p w:rsidR="007F728D" w:rsidRDefault="007F728D" w:rsidP="00D06191">
      <w:pPr>
        <w:pStyle w:val="ListParagraph"/>
        <w:spacing w:line="480" w:lineRule="auto"/>
        <w:ind w:left="0" w:firstLine="709"/>
        <w:jc w:val="center"/>
        <w:rPr>
          <w:sz w:val="24"/>
          <w:szCs w:val="24"/>
          <w:lang w:val="en-GB"/>
        </w:rPr>
      </w:pPr>
      <w:r>
        <w:rPr>
          <w:sz w:val="24"/>
          <w:szCs w:val="24"/>
          <w:lang w:val="en-GB"/>
        </w:rPr>
        <w:t>Study Three</w:t>
      </w:r>
    </w:p>
    <w:p w:rsidR="00B4180C" w:rsidRPr="00B4180C" w:rsidRDefault="00EF7A8E" w:rsidP="00B4180C">
      <w:pPr>
        <w:spacing w:line="480" w:lineRule="auto"/>
        <w:ind w:firstLine="709"/>
        <w:jc w:val="both"/>
        <w:rPr>
          <w:rFonts w:ascii="Times New Roman" w:hAnsi="Times New Roman" w:cs="Times New Roman"/>
        </w:rPr>
      </w:pPr>
      <w:r w:rsidRPr="00B4180C">
        <w:rPr>
          <w:rFonts w:ascii="Times New Roman" w:hAnsi="Times New Roman" w:cs="Times New Roman"/>
        </w:rPr>
        <w:t xml:space="preserve">A </w:t>
      </w:r>
      <w:r w:rsidR="00B33243" w:rsidRPr="00B4180C">
        <w:rPr>
          <w:rFonts w:ascii="Times New Roman" w:hAnsi="Times New Roman" w:cs="Times New Roman"/>
        </w:rPr>
        <w:t xml:space="preserve">correlational analysis was </w:t>
      </w:r>
      <w:r w:rsidRPr="00B4180C">
        <w:rPr>
          <w:rFonts w:ascii="Times New Roman" w:hAnsi="Times New Roman" w:cs="Times New Roman"/>
        </w:rPr>
        <w:t>initially employed</w:t>
      </w:r>
      <w:r w:rsidR="00B33243" w:rsidRPr="00B4180C">
        <w:rPr>
          <w:rFonts w:ascii="Times New Roman" w:hAnsi="Times New Roman" w:cs="Times New Roman"/>
        </w:rPr>
        <w:t xml:space="preserve"> to identify the constructs that </w:t>
      </w:r>
      <w:r w:rsidRPr="00B4180C">
        <w:rPr>
          <w:rFonts w:ascii="Times New Roman" w:hAnsi="Times New Roman" w:cs="Times New Roman"/>
        </w:rPr>
        <w:t xml:space="preserve">were </w:t>
      </w:r>
      <w:r w:rsidR="00B33243" w:rsidRPr="00B4180C">
        <w:rPr>
          <w:rFonts w:ascii="Times New Roman" w:hAnsi="Times New Roman" w:cs="Times New Roman"/>
        </w:rPr>
        <w:t>relat</w:t>
      </w:r>
      <w:r w:rsidRPr="00B4180C">
        <w:rPr>
          <w:rFonts w:ascii="Times New Roman" w:hAnsi="Times New Roman" w:cs="Times New Roman"/>
        </w:rPr>
        <w:t>ing</w:t>
      </w:r>
      <w:r w:rsidR="00B33243" w:rsidRPr="00B4180C">
        <w:rPr>
          <w:rFonts w:ascii="Times New Roman" w:hAnsi="Times New Roman" w:cs="Times New Roman"/>
        </w:rPr>
        <w:t xml:space="preserve"> to intra-group aggression</w:t>
      </w:r>
      <w:r w:rsidRPr="00B4180C">
        <w:rPr>
          <w:rFonts w:ascii="Times New Roman" w:hAnsi="Times New Roman" w:cs="Times New Roman"/>
        </w:rPr>
        <w:t>, accounting for the novel use of the community.</w:t>
      </w:r>
      <w:r w:rsidR="00B4180C" w:rsidRPr="00B4180C">
        <w:rPr>
          <w:rFonts w:ascii="Times New Roman" w:hAnsi="Times New Roman" w:cs="Times New Roman"/>
        </w:rPr>
        <w:t xml:space="preserve"> </w:t>
      </w:r>
      <w:r w:rsidRPr="00B4180C">
        <w:rPr>
          <w:rFonts w:ascii="Times New Roman" w:hAnsi="Times New Roman" w:cs="Times New Roman"/>
        </w:rPr>
        <w:t xml:space="preserve"> </w:t>
      </w:r>
      <w:r w:rsidR="00B4180C" w:rsidRPr="00B4180C">
        <w:rPr>
          <w:rFonts w:ascii="Times New Roman" w:hAnsi="Times New Roman" w:cs="Times New Roman"/>
        </w:rPr>
        <w:t>Spearman rank order correlations were run between the DIPC-HR bullying and victimisation totals, the NPSOC and SCI-2 (n = 57). Membership in a community had a weak positive association with self-reported bullying (</w:t>
      </w:r>
      <w:r w:rsidR="00B4180C" w:rsidRPr="00B4180C">
        <w:rPr>
          <w:rFonts w:ascii="Times New Roman" w:hAnsi="Times New Roman" w:cs="Times New Roman"/>
          <w:i/>
        </w:rPr>
        <w:t>r</w:t>
      </w:r>
      <w:r w:rsidR="00B4180C" w:rsidRPr="00B4180C">
        <w:rPr>
          <w:rFonts w:ascii="Times New Roman" w:hAnsi="Times New Roman" w:cs="Times New Roman"/>
        </w:rPr>
        <w:t xml:space="preserve"> = .27, </w:t>
      </w:r>
      <w:r w:rsidR="00B4180C" w:rsidRPr="00B4180C">
        <w:rPr>
          <w:rFonts w:ascii="Times New Roman" w:hAnsi="Times New Roman" w:cs="Times New Roman"/>
          <w:i/>
        </w:rPr>
        <w:t>p</w:t>
      </w:r>
      <w:r w:rsidR="00B4180C" w:rsidRPr="00B4180C">
        <w:rPr>
          <w:rFonts w:ascii="Times New Roman" w:hAnsi="Times New Roman" w:cs="Times New Roman"/>
        </w:rPr>
        <w:t xml:space="preserve"> &lt;.04), with no further significant correlations with bullying noted (all </w:t>
      </w:r>
      <w:r w:rsidR="00B4180C" w:rsidRPr="00B4180C">
        <w:rPr>
          <w:rFonts w:ascii="Times New Roman" w:hAnsi="Times New Roman" w:cs="Times New Roman"/>
          <w:i/>
        </w:rPr>
        <w:t>r</w:t>
      </w:r>
      <w:r w:rsidR="00B4180C" w:rsidRPr="00B4180C">
        <w:rPr>
          <w:rFonts w:ascii="Times New Roman" w:hAnsi="Times New Roman" w:cs="Times New Roman"/>
        </w:rPr>
        <w:t xml:space="preserve">’s </w:t>
      </w:r>
      <w:r w:rsidR="00B4180C" w:rsidRPr="00B4180C">
        <w:rPr>
          <w:rFonts w:ascii="Times New Roman" w:hAnsi="Times New Roman" w:cs="Times New Roman"/>
          <w:u w:val="single"/>
        </w:rPr>
        <w:t>&lt;</w:t>
      </w:r>
      <w:r w:rsidR="00B4180C" w:rsidRPr="00B4180C">
        <w:rPr>
          <w:rFonts w:ascii="Times New Roman" w:hAnsi="Times New Roman" w:cs="Times New Roman"/>
        </w:rPr>
        <w:t xml:space="preserve"> = .17ns). Victimisation reports presented with moderate positive associations with the total negative sense of community (</w:t>
      </w:r>
      <w:r w:rsidR="00B4180C" w:rsidRPr="00B4180C">
        <w:rPr>
          <w:rFonts w:ascii="Times New Roman" w:hAnsi="Times New Roman" w:cs="Times New Roman"/>
          <w:i/>
        </w:rPr>
        <w:t>r</w:t>
      </w:r>
      <w:r w:rsidR="00B4180C" w:rsidRPr="00B4180C">
        <w:rPr>
          <w:rFonts w:ascii="Times New Roman" w:hAnsi="Times New Roman" w:cs="Times New Roman"/>
        </w:rPr>
        <w:t xml:space="preserve"> = .30, </w:t>
      </w:r>
      <w:r w:rsidR="00B4180C" w:rsidRPr="00B4180C">
        <w:rPr>
          <w:rFonts w:ascii="Times New Roman" w:hAnsi="Times New Roman" w:cs="Times New Roman"/>
          <w:i/>
        </w:rPr>
        <w:t>p</w:t>
      </w:r>
      <w:r w:rsidR="00B4180C" w:rsidRPr="00B4180C">
        <w:rPr>
          <w:rFonts w:ascii="Times New Roman" w:hAnsi="Times New Roman" w:cs="Times New Roman"/>
        </w:rPr>
        <w:t xml:space="preserve"> &lt;.03), feeling alienated from a community (</w:t>
      </w:r>
      <w:r w:rsidR="00B4180C" w:rsidRPr="00B4180C">
        <w:rPr>
          <w:rFonts w:ascii="Times New Roman" w:hAnsi="Times New Roman" w:cs="Times New Roman"/>
          <w:i/>
        </w:rPr>
        <w:t>r</w:t>
      </w:r>
      <w:r w:rsidR="00B4180C" w:rsidRPr="00B4180C">
        <w:rPr>
          <w:rFonts w:ascii="Times New Roman" w:hAnsi="Times New Roman" w:cs="Times New Roman"/>
        </w:rPr>
        <w:t xml:space="preserve"> = .30, </w:t>
      </w:r>
      <w:r w:rsidR="00B4180C" w:rsidRPr="00B4180C">
        <w:rPr>
          <w:rFonts w:ascii="Times New Roman" w:hAnsi="Times New Roman" w:cs="Times New Roman"/>
          <w:i/>
        </w:rPr>
        <w:t>p</w:t>
      </w:r>
      <w:r w:rsidR="00B4180C" w:rsidRPr="00B4180C">
        <w:rPr>
          <w:rFonts w:ascii="Times New Roman" w:hAnsi="Times New Roman" w:cs="Times New Roman"/>
        </w:rPr>
        <w:t xml:space="preserve"> &lt;.02), viewing yourself as different from a community (</w:t>
      </w:r>
      <w:r w:rsidR="00B4180C" w:rsidRPr="00B4180C">
        <w:rPr>
          <w:rFonts w:ascii="Times New Roman" w:hAnsi="Times New Roman" w:cs="Times New Roman"/>
          <w:i/>
        </w:rPr>
        <w:t>r</w:t>
      </w:r>
      <w:r w:rsidR="00B4180C" w:rsidRPr="00B4180C">
        <w:rPr>
          <w:rFonts w:ascii="Times New Roman" w:hAnsi="Times New Roman" w:cs="Times New Roman"/>
        </w:rPr>
        <w:t xml:space="preserve"> = .30, </w:t>
      </w:r>
      <w:r w:rsidR="00B4180C" w:rsidRPr="00B4180C">
        <w:rPr>
          <w:rFonts w:ascii="Times New Roman" w:hAnsi="Times New Roman" w:cs="Times New Roman"/>
          <w:i/>
        </w:rPr>
        <w:t>p</w:t>
      </w:r>
      <w:r w:rsidR="00B4180C" w:rsidRPr="00B4180C">
        <w:rPr>
          <w:rFonts w:ascii="Times New Roman" w:hAnsi="Times New Roman" w:cs="Times New Roman"/>
        </w:rPr>
        <w:t xml:space="preserve"> &lt;.02) and feeling frustrated with the community (</w:t>
      </w:r>
      <w:r w:rsidR="00B4180C" w:rsidRPr="00B4180C">
        <w:rPr>
          <w:rFonts w:ascii="Times New Roman" w:hAnsi="Times New Roman" w:cs="Times New Roman"/>
          <w:i/>
        </w:rPr>
        <w:t>r</w:t>
      </w:r>
      <w:r w:rsidR="00B4180C" w:rsidRPr="00B4180C">
        <w:rPr>
          <w:rFonts w:ascii="Times New Roman" w:hAnsi="Times New Roman" w:cs="Times New Roman"/>
        </w:rPr>
        <w:t xml:space="preserve"> = .25, </w:t>
      </w:r>
      <w:r w:rsidR="00B4180C" w:rsidRPr="00B4180C">
        <w:rPr>
          <w:rFonts w:ascii="Times New Roman" w:hAnsi="Times New Roman" w:cs="Times New Roman"/>
          <w:i/>
        </w:rPr>
        <w:t>p</w:t>
      </w:r>
      <w:r w:rsidR="00B4180C" w:rsidRPr="00B4180C">
        <w:rPr>
          <w:rFonts w:ascii="Times New Roman" w:hAnsi="Times New Roman" w:cs="Times New Roman"/>
        </w:rPr>
        <w:t xml:space="preserve"> &lt;.007). There were no further significant correlations with victimisation (all </w:t>
      </w:r>
      <w:r w:rsidR="00B4180C" w:rsidRPr="00B4180C">
        <w:rPr>
          <w:rFonts w:ascii="Times New Roman" w:hAnsi="Times New Roman" w:cs="Times New Roman"/>
          <w:i/>
        </w:rPr>
        <w:t>r</w:t>
      </w:r>
      <w:r w:rsidR="00B4180C" w:rsidRPr="00B4180C">
        <w:rPr>
          <w:rFonts w:ascii="Times New Roman" w:hAnsi="Times New Roman" w:cs="Times New Roman"/>
        </w:rPr>
        <w:t xml:space="preserve">’s </w:t>
      </w:r>
      <w:r w:rsidR="00B4180C" w:rsidRPr="00B4180C">
        <w:rPr>
          <w:rFonts w:ascii="Times New Roman" w:hAnsi="Times New Roman" w:cs="Times New Roman"/>
          <w:u w:val="single"/>
        </w:rPr>
        <w:t>&lt;</w:t>
      </w:r>
      <w:r w:rsidR="00B4180C" w:rsidRPr="00B4180C">
        <w:rPr>
          <w:rFonts w:ascii="Times New Roman" w:hAnsi="Times New Roman" w:cs="Times New Roman"/>
        </w:rPr>
        <w:t xml:space="preserve"> = .17ns).</w:t>
      </w:r>
    </w:p>
    <w:p w:rsidR="00B4180C" w:rsidRDefault="00B33243" w:rsidP="009104C5">
      <w:pPr>
        <w:pStyle w:val="ListParagraph"/>
        <w:spacing w:line="480" w:lineRule="auto"/>
        <w:ind w:left="0" w:firstLine="709"/>
        <w:jc w:val="both"/>
        <w:rPr>
          <w:sz w:val="24"/>
          <w:szCs w:val="24"/>
          <w:lang w:val="en-GB"/>
        </w:rPr>
      </w:pPr>
      <w:r w:rsidRPr="00481DC7">
        <w:rPr>
          <w:sz w:val="24"/>
          <w:szCs w:val="24"/>
          <w:lang w:val="en-GB"/>
        </w:rPr>
        <w:t xml:space="preserve">Separate binominal regressions were </w:t>
      </w:r>
      <w:r w:rsidR="00B4180C">
        <w:rPr>
          <w:sz w:val="24"/>
          <w:szCs w:val="24"/>
          <w:lang w:val="en-GB"/>
        </w:rPr>
        <w:t xml:space="preserve">then </w:t>
      </w:r>
      <w:r w:rsidRPr="00481DC7">
        <w:rPr>
          <w:sz w:val="24"/>
          <w:szCs w:val="24"/>
          <w:lang w:val="en-GB"/>
        </w:rPr>
        <w:t>employed using</w:t>
      </w:r>
      <w:r>
        <w:rPr>
          <w:sz w:val="24"/>
          <w:szCs w:val="24"/>
          <w:lang w:val="en-GB"/>
        </w:rPr>
        <w:t xml:space="preserve"> the</w:t>
      </w:r>
      <w:r w:rsidRPr="00481DC7">
        <w:rPr>
          <w:sz w:val="24"/>
          <w:szCs w:val="24"/>
          <w:lang w:val="en-GB"/>
        </w:rPr>
        <w:t xml:space="preserve"> positive and negative sense of community, to test whether the constructs highlighted in the previous step c</w:t>
      </w:r>
      <w:r w:rsidR="00EF7A8E">
        <w:rPr>
          <w:sz w:val="24"/>
          <w:szCs w:val="24"/>
          <w:lang w:val="en-GB"/>
        </w:rPr>
        <w:t>ould</w:t>
      </w:r>
      <w:r w:rsidRPr="00481DC7">
        <w:rPr>
          <w:sz w:val="24"/>
          <w:szCs w:val="24"/>
          <w:lang w:val="en-GB"/>
        </w:rPr>
        <w:t xml:space="preserve"> predict involvement in </w:t>
      </w:r>
      <w:r w:rsidR="00EF7A8E">
        <w:rPr>
          <w:sz w:val="24"/>
          <w:szCs w:val="24"/>
          <w:lang w:val="en-GB"/>
        </w:rPr>
        <w:t xml:space="preserve">patient </w:t>
      </w:r>
      <w:r w:rsidRPr="00481DC7">
        <w:rPr>
          <w:sz w:val="24"/>
          <w:szCs w:val="24"/>
          <w:lang w:val="en-GB"/>
        </w:rPr>
        <w:t>bullying/</w:t>
      </w:r>
      <w:r>
        <w:rPr>
          <w:sz w:val="24"/>
          <w:szCs w:val="24"/>
          <w:lang w:val="en-GB"/>
        </w:rPr>
        <w:t>victimisation</w:t>
      </w:r>
      <w:r w:rsidRPr="00481DC7">
        <w:rPr>
          <w:sz w:val="24"/>
          <w:szCs w:val="24"/>
          <w:lang w:val="en-GB"/>
        </w:rPr>
        <w:t>.</w:t>
      </w:r>
      <w:r w:rsidR="00EF7A8E">
        <w:rPr>
          <w:sz w:val="24"/>
          <w:szCs w:val="24"/>
          <w:lang w:val="en-GB"/>
        </w:rPr>
        <w:t xml:space="preserve"> </w:t>
      </w:r>
      <w:r w:rsidR="00B4180C">
        <w:rPr>
          <w:sz w:val="24"/>
          <w:szCs w:val="24"/>
          <w:lang w:val="en-GB"/>
        </w:rPr>
        <w:t>The predictors are presented in Table 5.</w:t>
      </w:r>
    </w:p>
    <w:p w:rsidR="0054460D" w:rsidRDefault="0054460D" w:rsidP="001202FD">
      <w:pPr>
        <w:spacing w:line="480" w:lineRule="auto"/>
        <w:jc w:val="both"/>
        <w:rPr>
          <w:rFonts w:ascii="Times New Roman" w:hAnsi="Times New Roman" w:cs="Times New Roman"/>
        </w:rPr>
      </w:pPr>
    </w:p>
    <w:p w:rsidR="001202FD" w:rsidRPr="001202FD" w:rsidRDefault="001202FD" w:rsidP="001202FD">
      <w:pPr>
        <w:spacing w:line="480" w:lineRule="auto"/>
        <w:jc w:val="both"/>
        <w:rPr>
          <w:rFonts w:ascii="Times New Roman" w:hAnsi="Times New Roman" w:cs="Times New Roman"/>
        </w:rPr>
      </w:pPr>
      <w:r w:rsidRPr="001202FD">
        <w:rPr>
          <w:rFonts w:ascii="Times New Roman" w:hAnsi="Times New Roman" w:cs="Times New Roman"/>
        </w:rPr>
        <w:t>&lt;&lt;Insert Table 5 here&gt;&gt;</w:t>
      </w:r>
    </w:p>
    <w:p w:rsidR="00707512" w:rsidRDefault="00707512" w:rsidP="00707512">
      <w:pPr>
        <w:spacing w:line="480" w:lineRule="auto"/>
        <w:ind w:firstLine="709"/>
        <w:jc w:val="both"/>
        <w:rPr>
          <w:rFonts w:ascii="Times New Roman" w:hAnsi="Times New Roman" w:cs="Times New Roman"/>
        </w:rPr>
      </w:pPr>
    </w:p>
    <w:p w:rsidR="00707512" w:rsidRPr="00481DC7" w:rsidRDefault="00707512" w:rsidP="00707512">
      <w:pPr>
        <w:spacing w:line="480" w:lineRule="auto"/>
        <w:ind w:firstLine="709"/>
        <w:jc w:val="both"/>
        <w:rPr>
          <w:rFonts w:ascii="Times New Roman" w:hAnsi="Times New Roman" w:cs="Times New Roman"/>
        </w:rPr>
      </w:pPr>
      <w:r>
        <w:rPr>
          <w:rFonts w:ascii="Times New Roman" w:hAnsi="Times New Roman" w:cs="Times New Roman"/>
        </w:rPr>
        <w:t>P</w:t>
      </w:r>
      <w:r w:rsidRPr="00481DC7">
        <w:rPr>
          <w:rFonts w:ascii="Times New Roman" w:hAnsi="Times New Roman" w:cs="Times New Roman"/>
        </w:rPr>
        <w:t xml:space="preserve">redictors that were found significant were also subjected to </w:t>
      </w:r>
      <w:r>
        <w:rPr>
          <w:rFonts w:ascii="Times New Roman" w:hAnsi="Times New Roman" w:cs="Times New Roman"/>
        </w:rPr>
        <w:t>a</w:t>
      </w:r>
      <w:r w:rsidRPr="00481DC7">
        <w:rPr>
          <w:rFonts w:ascii="Times New Roman" w:hAnsi="Times New Roman" w:cs="Times New Roman"/>
        </w:rPr>
        <w:t xml:space="preserve"> ROC curve analysis to verify the correctness of </w:t>
      </w:r>
      <w:r>
        <w:rPr>
          <w:rFonts w:ascii="Times New Roman" w:hAnsi="Times New Roman" w:cs="Times New Roman"/>
        </w:rPr>
        <w:t xml:space="preserve">the </w:t>
      </w:r>
      <w:r w:rsidRPr="00481DC7">
        <w:rPr>
          <w:rFonts w:ascii="Times New Roman" w:hAnsi="Times New Roman" w:cs="Times New Roman"/>
        </w:rPr>
        <w:t>classification. For total negative sense of community AUC was .66 (SE = .07, Asymptot</w:t>
      </w:r>
      <w:r>
        <w:rPr>
          <w:rFonts w:ascii="Times New Roman" w:hAnsi="Times New Roman" w:cs="Times New Roman"/>
        </w:rPr>
        <w:t>ic significance = .04, CI = .52-</w:t>
      </w:r>
      <w:r w:rsidRPr="00481DC7">
        <w:rPr>
          <w:rFonts w:ascii="Times New Roman" w:hAnsi="Times New Roman" w:cs="Times New Roman"/>
        </w:rPr>
        <w:t xml:space="preserve">.81), suggesting a poor discriminatory ability. Similarly, for seeing oneself as distinct from a community AUC had </w:t>
      </w:r>
      <w:r>
        <w:rPr>
          <w:rFonts w:ascii="Times New Roman" w:hAnsi="Times New Roman" w:cs="Times New Roman"/>
        </w:rPr>
        <w:t>a</w:t>
      </w:r>
      <w:r w:rsidRPr="00481DC7">
        <w:rPr>
          <w:rFonts w:ascii="Times New Roman" w:hAnsi="Times New Roman" w:cs="Times New Roman"/>
        </w:rPr>
        <w:t xml:space="preserve"> value of .69 (SE = .07, Asymptotic significance = .0</w:t>
      </w:r>
      <w:r>
        <w:rPr>
          <w:rFonts w:ascii="Times New Roman" w:hAnsi="Times New Roman" w:cs="Times New Roman"/>
        </w:rPr>
        <w:t>2, CI = .55-</w:t>
      </w:r>
      <w:r w:rsidRPr="00481DC7">
        <w:rPr>
          <w:rFonts w:ascii="Times New Roman" w:hAnsi="Times New Roman" w:cs="Times New Roman"/>
        </w:rPr>
        <w:t xml:space="preserve">.83) indicating poor to moderate discriminatory power. Meanwhile, for feeling frustrated due to inability to fulfil one’s needs via </w:t>
      </w:r>
      <w:r>
        <w:rPr>
          <w:rFonts w:ascii="Times New Roman" w:hAnsi="Times New Roman" w:cs="Times New Roman"/>
        </w:rPr>
        <w:t xml:space="preserve">a </w:t>
      </w:r>
      <w:r w:rsidRPr="00481DC7">
        <w:rPr>
          <w:rFonts w:ascii="Times New Roman" w:hAnsi="Times New Roman" w:cs="Times New Roman"/>
        </w:rPr>
        <w:t>community AUC was moderate with value of .70, (SE = .07, Asymptot</w:t>
      </w:r>
      <w:r>
        <w:rPr>
          <w:rFonts w:ascii="Times New Roman" w:hAnsi="Times New Roman" w:cs="Times New Roman"/>
        </w:rPr>
        <w:t>ic significance = .01, CI = .57-.</w:t>
      </w:r>
      <w:r w:rsidRPr="00481DC7">
        <w:rPr>
          <w:rFonts w:ascii="Times New Roman" w:hAnsi="Times New Roman" w:cs="Times New Roman"/>
        </w:rPr>
        <w:t>84).</w:t>
      </w:r>
    </w:p>
    <w:p w:rsidR="00605DFE" w:rsidRDefault="00B4180C" w:rsidP="00D6235A">
      <w:pPr>
        <w:pStyle w:val="ListParagraph"/>
        <w:spacing w:line="480" w:lineRule="auto"/>
        <w:ind w:left="0" w:firstLine="709"/>
        <w:jc w:val="both"/>
        <w:rPr>
          <w:sz w:val="24"/>
          <w:szCs w:val="24"/>
        </w:rPr>
      </w:pPr>
      <w:r w:rsidRPr="00481DC7">
        <w:rPr>
          <w:sz w:val="24"/>
          <w:szCs w:val="24"/>
          <w:lang w:val="en-GB"/>
        </w:rPr>
        <w:t>Due to high attrition rates and potential variance</w:t>
      </w:r>
      <w:r>
        <w:rPr>
          <w:sz w:val="24"/>
          <w:szCs w:val="24"/>
          <w:lang w:val="en-GB"/>
        </w:rPr>
        <w:t xml:space="preserve"> (</w:t>
      </w:r>
      <w:r w:rsidRPr="00481DC7">
        <w:rPr>
          <w:sz w:val="24"/>
          <w:szCs w:val="24"/>
          <w:lang w:val="en-GB"/>
        </w:rPr>
        <w:t>as well as within participants</w:t>
      </w:r>
      <w:r>
        <w:rPr>
          <w:sz w:val="24"/>
          <w:szCs w:val="24"/>
          <w:lang w:val="en-GB"/>
        </w:rPr>
        <w:t>)</w:t>
      </w:r>
      <w:r w:rsidRPr="00481DC7">
        <w:rPr>
          <w:sz w:val="24"/>
          <w:szCs w:val="24"/>
          <w:lang w:val="en-GB"/>
        </w:rPr>
        <w:t xml:space="preserve"> mixed regression</w:t>
      </w:r>
      <w:r>
        <w:rPr>
          <w:sz w:val="24"/>
          <w:szCs w:val="24"/>
          <w:lang w:val="en-GB"/>
        </w:rPr>
        <w:t>s were</w:t>
      </w:r>
      <w:r w:rsidRPr="00481DC7">
        <w:rPr>
          <w:sz w:val="24"/>
          <w:szCs w:val="24"/>
          <w:lang w:val="en-GB"/>
        </w:rPr>
        <w:t xml:space="preserve"> </w:t>
      </w:r>
      <w:r w:rsidR="00707512">
        <w:rPr>
          <w:sz w:val="24"/>
          <w:szCs w:val="24"/>
          <w:lang w:val="en-GB"/>
        </w:rPr>
        <w:t xml:space="preserve">then </w:t>
      </w:r>
      <w:r w:rsidRPr="00481DC7">
        <w:rPr>
          <w:sz w:val="24"/>
          <w:szCs w:val="24"/>
          <w:lang w:val="en-GB"/>
        </w:rPr>
        <w:t xml:space="preserve">used to </w:t>
      </w:r>
      <w:r>
        <w:rPr>
          <w:sz w:val="24"/>
          <w:szCs w:val="24"/>
          <w:lang w:val="en-GB"/>
        </w:rPr>
        <w:t>assess whether the intervention</w:t>
      </w:r>
      <w:r w:rsidRPr="00481DC7">
        <w:rPr>
          <w:sz w:val="24"/>
          <w:szCs w:val="24"/>
          <w:lang w:val="en-GB"/>
        </w:rPr>
        <w:t xml:space="preserve"> ha</w:t>
      </w:r>
      <w:r>
        <w:rPr>
          <w:sz w:val="24"/>
          <w:szCs w:val="24"/>
          <w:lang w:val="en-GB"/>
        </w:rPr>
        <w:t>d</w:t>
      </w:r>
      <w:r w:rsidRPr="00481DC7">
        <w:rPr>
          <w:sz w:val="24"/>
          <w:szCs w:val="24"/>
          <w:lang w:val="en-GB"/>
        </w:rPr>
        <w:t xml:space="preserve"> an effect on </w:t>
      </w:r>
      <w:r>
        <w:rPr>
          <w:sz w:val="24"/>
          <w:szCs w:val="24"/>
          <w:lang w:val="en-GB"/>
        </w:rPr>
        <w:t xml:space="preserve">the </w:t>
      </w:r>
      <w:r w:rsidRPr="00481DC7">
        <w:rPr>
          <w:sz w:val="24"/>
          <w:szCs w:val="24"/>
          <w:lang w:val="en-GB"/>
        </w:rPr>
        <w:t xml:space="preserve">perception of </w:t>
      </w:r>
      <w:r>
        <w:rPr>
          <w:sz w:val="24"/>
          <w:szCs w:val="24"/>
          <w:lang w:val="en-GB"/>
        </w:rPr>
        <w:t xml:space="preserve">the </w:t>
      </w:r>
      <w:r w:rsidRPr="00481DC7">
        <w:rPr>
          <w:sz w:val="24"/>
          <w:szCs w:val="24"/>
          <w:lang w:val="en-GB"/>
        </w:rPr>
        <w:t xml:space="preserve">institutional factors and sense </w:t>
      </w:r>
      <w:r>
        <w:rPr>
          <w:sz w:val="24"/>
          <w:szCs w:val="24"/>
          <w:lang w:val="en-GB"/>
        </w:rPr>
        <w:t xml:space="preserve">of </w:t>
      </w:r>
      <w:r w:rsidRPr="00481DC7">
        <w:rPr>
          <w:sz w:val="24"/>
          <w:szCs w:val="24"/>
          <w:lang w:val="en-GB"/>
        </w:rPr>
        <w:t xml:space="preserve">community. </w:t>
      </w:r>
      <w:r>
        <w:rPr>
          <w:sz w:val="24"/>
          <w:szCs w:val="24"/>
          <w:lang w:val="en-GB"/>
        </w:rPr>
        <w:t>This</w:t>
      </w:r>
      <w:r w:rsidRPr="00481DC7">
        <w:rPr>
          <w:sz w:val="24"/>
          <w:szCs w:val="24"/>
          <w:lang w:val="en-GB"/>
        </w:rPr>
        <w:t xml:space="preserve"> was used for measures </w:t>
      </w:r>
      <w:r>
        <w:rPr>
          <w:sz w:val="24"/>
          <w:szCs w:val="24"/>
          <w:lang w:val="en-GB"/>
        </w:rPr>
        <w:t>that</w:t>
      </w:r>
      <w:r w:rsidRPr="00481DC7">
        <w:rPr>
          <w:sz w:val="24"/>
          <w:szCs w:val="24"/>
          <w:lang w:val="en-GB"/>
        </w:rPr>
        <w:t xml:space="preserve"> were completed only by </w:t>
      </w:r>
      <w:r>
        <w:rPr>
          <w:sz w:val="24"/>
          <w:szCs w:val="24"/>
          <w:lang w:val="en-GB"/>
        </w:rPr>
        <w:t xml:space="preserve">the </w:t>
      </w:r>
      <w:r w:rsidRPr="00481DC7">
        <w:rPr>
          <w:sz w:val="24"/>
          <w:szCs w:val="24"/>
          <w:lang w:val="en-GB"/>
        </w:rPr>
        <w:t xml:space="preserve">patients as well as for those completed by staff members </w:t>
      </w:r>
      <w:r w:rsidRPr="00EF7A8E">
        <w:rPr>
          <w:i/>
          <w:sz w:val="24"/>
          <w:szCs w:val="24"/>
          <w:lang w:val="en-GB"/>
        </w:rPr>
        <w:t>and</w:t>
      </w:r>
      <w:r w:rsidRPr="00481DC7">
        <w:rPr>
          <w:sz w:val="24"/>
          <w:szCs w:val="24"/>
          <w:lang w:val="en-GB"/>
        </w:rPr>
        <w:t xml:space="preserve"> patients. Initially, for each outcome variable</w:t>
      </w:r>
      <w:r>
        <w:rPr>
          <w:sz w:val="24"/>
          <w:szCs w:val="24"/>
          <w:lang w:val="en-GB"/>
        </w:rPr>
        <w:t>,</w:t>
      </w:r>
      <w:r w:rsidRPr="00481DC7">
        <w:rPr>
          <w:sz w:val="24"/>
          <w:szCs w:val="24"/>
          <w:lang w:val="en-GB"/>
        </w:rPr>
        <w:t xml:space="preserve"> a repeated measures model with an unspecified 2</w:t>
      </w:r>
      <w:r>
        <w:rPr>
          <w:sz w:val="24"/>
          <w:szCs w:val="24"/>
          <w:lang w:val="en-GB"/>
        </w:rPr>
        <w:t xml:space="preserve"> </w:t>
      </w:r>
      <w:r w:rsidRPr="00481DC7">
        <w:rPr>
          <w:sz w:val="24"/>
          <w:szCs w:val="24"/>
          <w:lang w:val="en-GB"/>
        </w:rPr>
        <w:t>x</w:t>
      </w:r>
      <w:r>
        <w:rPr>
          <w:sz w:val="24"/>
          <w:szCs w:val="24"/>
          <w:lang w:val="en-GB"/>
        </w:rPr>
        <w:t xml:space="preserve"> </w:t>
      </w:r>
      <w:r w:rsidRPr="00481DC7">
        <w:rPr>
          <w:sz w:val="24"/>
          <w:szCs w:val="24"/>
          <w:lang w:val="en-GB"/>
        </w:rPr>
        <w:t xml:space="preserve">2 covariance matrix for </w:t>
      </w:r>
      <w:r>
        <w:rPr>
          <w:sz w:val="24"/>
          <w:szCs w:val="24"/>
          <w:lang w:val="en-GB"/>
        </w:rPr>
        <w:t xml:space="preserve">an </w:t>
      </w:r>
      <w:r w:rsidRPr="00481DC7">
        <w:rPr>
          <w:sz w:val="24"/>
          <w:szCs w:val="24"/>
          <w:lang w:val="en-GB"/>
        </w:rPr>
        <w:t xml:space="preserve">individual effect at each time point was created, then a random within subject effect was added to the model (the Likelihood ratio test with </w:t>
      </w:r>
      <w:r w:rsidRPr="00481DC7">
        <w:rPr>
          <w:i/>
          <w:sz w:val="24"/>
          <w:szCs w:val="24"/>
          <w:lang w:val="en-GB"/>
        </w:rPr>
        <w:t>df</w:t>
      </w:r>
      <w:r>
        <w:rPr>
          <w:i/>
          <w:sz w:val="24"/>
          <w:szCs w:val="24"/>
          <w:lang w:val="en-GB"/>
        </w:rPr>
        <w:t xml:space="preserve"> </w:t>
      </w:r>
      <w:r w:rsidRPr="00481DC7">
        <w:rPr>
          <w:sz w:val="24"/>
          <w:szCs w:val="24"/>
          <w:lang w:val="en-GB"/>
        </w:rPr>
        <w:t>= 1 was used to determine fit of the new model). The predictors wer</w:t>
      </w:r>
      <w:r>
        <w:rPr>
          <w:sz w:val="24"/>
          <w:szCs w:val="24"/>
          <w:lang w:val="en-GB"/>
        </w:rPr>
        <w:t>e time (before the intervention</w:t>
      </w:r>
      <w:r w:rsidRPr="00481DC7">
        <w:rPr>
          <w:sz w:val="24"/>
          <w:szCs w:val="24"/>
          <w:lang w:val="en-GB"/>
        </w:rPr>
        <w:t xml:space="preserve"> and six months after), group (dummy variables were created for individual and group</w:t>
      </w:r>
      <w:r>
        <w:rPr>
          <w:sz w:val="24"/>
          <w:szCs w:val="24"/>
          <w:lang w:val="en-GB"/>
        </w:rPr>
        <w:t>-based</w:t>
      </w:r>
      <w:r w:rsidRPr="00481DC7">
        <w:rPr>
          <w:sz w:val="24"/>
          <w:szCs w:val="24"/>
          <w:lang w:val="en-GB"/>
        </w:rPr>
        <w:t xml:space="preserve"> </w:t>
      </w:r>
      <w:r>
        <w:rPr>
          <w:sz w:val="24"/>
          <w:szCs w:val="24"/>
          <w:lang w:val="en-GB"/>
        </w:rPr>
        <w:t>activities</w:t>
      </w:r>
      <w:r w:rsidRPr="00481DC7">
        <w:rPr>
          <w:sz w:val="24"/>
          <w:szCs w:val="24"/>
          <w:lang w:val="en-GB"/>
        </w:rPr>
        <w:t xml:space="preserve">, while the control group was </w:t>
      </w:r>
      <w:r>
        <w:rPr>
          <w:sz w:val="24"/>
          <w:szCs w:val="24"/>
          <w:lang w:val="en-GB"/>
        </w:rPr>
        <w:t xml:space="preserve">used as </w:t>
      </w:r>
      <w:r w:rsidRPr="00481DC7">
        <w:rPr>
          <w:sz w:val="24"/>
          <w:szCs w:val="24"/>
          <w:lang w:val="en-GB"/>
        </w:rPr>
        <w:t>a reference point) and the interactions of each group</w:t>
      </w:r>
      <w:r>
        <w:rPr>
          <w:sz w:val="24"/>
          <w:szCs w:val="24"/>
          <w:lang w:val="en-GB"/>
        </w:rPr>
        <w:t xml:space="preserve"> of the participants</w:t>
      </w:r>
      <w:r w:rsidRPr="00481DC7">
        <w:rPr>
          <w:sz w:val="24"/>
          <w:szCs w:val="24"/>
          <w:lang w:val="en-GB"/>
        </w:rPr>
        <w:t xml:space="preserve"> with time. The differe</w:t>
      </w:r>
      <w:r>
        <w:rPr>
          <w:sz w:val="24"/>
          <w:szCs w:val="24"/>
          <w:lang w:val="en-GB"/>
        </w:rPr>
        <w:t>nce</w:t>
      </w:r>
      <w:r w:rsidRPr="00481DC7">
        <w:rPr>
          <w:sz w:val="24"/>
          <w:szCs w:val="24"/>
          <w:lang w:val="en-GB"/>
        </w:rPr>
        <w:t xml:space="preserve"> between </w:t>
      </w:r>
      <w:r>
        <w:rPr>
          <w:sz w:val="24"/>
          <w:szCs w:val="24"/>
          <w:lang w:val="en-GB"/>
        </w:rPr>
        <w:t xml:space="preserve">the </w:t>
      </w:r>
      <w:r w:rsidRPr="00481DC7">
        <w:rPr>
          <w:sz w:val="24"/>
          <w:szCs w:val="24"/>
          <w:lang w:val="en-GB"/>
        </w:rPr>
        <w:t xml:space="preserve">groups at the pre-intervention time </w:t>
      </w:r>
      <w:r>
        <w:rPr>
          <w:sz w:val="24"/>
          <w:szCs w:val="24"/>
          <w:lang w:val="en-GB"/>
        </w:rPr>
        <w:t>and</w:t>
      </w:r>
      <w:r w:rsidRPr="00481DC7">
        <w:rPr>
          <w:sz w:val="24"/>
          <w:szCs w:val="24"/>
          <w:lang w:val="en-GB"/>
        </w:rPr>
        <w:t xml:space="preserve"> the difference within the control group with the passing of time were removed</w:t>
      </w:r>
      <w:r>
        <w:rPr>
          <w:sz w:val="24"/>
          <w:szCs w:val="24"/>
          <w:lang w:val="en-GB"/>
        </w:rPr>
        <w:t xml:space="preserve"> when</w:t>
      </w:r>
      <w:r w:rsidRPr="00481DC7">
        <w:rPr>
          <w:sz w:val="24"/>
          <w:szCs w:val="24"/>
          <w:lang w:val="en-GB"/>
        </w:rPr>
        <w:t xml:space="preserve"> the differences between</w:t>
      </w:r>
      <w:r>
        <w:rPr>
          <w:sz w:val="24"/>
          <w:szCs w:val="24"/>
          <w:lang w:val="en-GB"/>
        </w:rPr>
        <w:t xml:space="preserve"> the</w:t>
      </w:r>
      <w:r w:rsidRPr="00481DC7">
        <w:rPr>
          <w:sz w:val="24"/>
          <w:szCs w:val="24"/>
          <w:lang w:val="en-GB"/>
        </w:rPr>
        <w:t xml:space="preserve"> models were not significant. The final model with significant interactions coefficients was also tested against the model without interactions. </w:t>
      </w:r>
      <w:r>
        <w:rPr>
          <w:sz w:val="24"/>
          <w:szCs w:val="24"/>
          <w:lang w:val="en-GB"/>
        </w:rPr>
        <w:t>Similar to the second study, a Welch</w:t>
      </w:r>
      <w:r w:rsidRPr="00481DC7">
        <w:rPr>
          <w:sz w:val="24"/>
          <w:szCs w:val="24"/>
          <w:lang w:val="en-GB"/>
        </w:rPr>
        <w:t xml:space="preserve"> test was used to assess whether there </w:t>
      </w:r>
      <w:r>
        <w:rPr>
          <w:sz w:val="24"/>
          <w:szCs w:val="24"/>
          <w:lang w:val="en-GB"/>
        </w:rPr>
        <w:t>were</w:t>
      </w:r>
      <w:r w:rsidRPr="00481DC7">
        <w:rPr>
          <w:sz w:val="24"/>
          <w:szCs w:val="24"/>
          <w:lang w:val="en-GB"/>
        </w:rPr>
        <w:t xml:space="preserve"> differences between</w:t>
      </w:r>
      <w:r>
        <w:rPr>
          <w:sz w:val="24"/>
          <w:szCs w:val="24"/>
          <w:lang w:val="en-GB"/>
        </w:rPr>
        <w:t xml:space="preserve"> the</w:t>
      </w:r>
      <w:r w:rsidRPr="00481DC7">
        <w:rPr>
          <w:sz w:val="24"/>
          <w:szCs w:val="24"/>
          <w:lang w:val="en-GB"/>
        </w:rPr>
        <w:t xml:space="preserve"> </w:t>
      </w:r>
      <w:r w:rsidRPr="00D6235A">
        <w:rPr>
          <w:sz w:val="24"/>
          <w:szCs w:val="24"/>
          <w:lang w:val="en-GB"/>
        </w:rPr>
        <w:t>ratings of staff members and patients on the scales that had significant changes six months after the implementation of the intervention.</w:t>
      </w:r>
      <w:r w:rsidR="00715620" w:rsidRPr="00D6235A">
        <w:rPr>
          <w:sz w:val="24"/>
          <w:szCs w:val="24"/>
          <w:lang w:val="en-GB"/>
        </w:rPr>
        <w:t xml:space="preserve"> </w:t>
      </w:r>
      <w:r w:rsidR="00B33243" w:rsidRPr="00D6235A">
        <w:rPr>
          <w:sz w:val="24"/>
          <w:szCs w:val="24"/>
        </w:rPr>
        <w:t xml:space="preserve">In order to identify the predictors of engaging in bullying and experiencing victimisation among those aspects of the positive and negative sense of community that are related to intra-group aggression, separate binominal regressions were run. </w:t>
      </w:r>
    </w:p>
    <w:p w:rsidR="00605DFE" w:rsidRPr="00417EF2" w:rsidRDefault="00605DFE" w:rsidP="00605DFE">
      <w:pPr>
        <w:spacing w:line="480" w:lineRule="auto"/>
        <w:ind w:firstLine="709"/>
        <w:rPr>
          <w:rFonts w:ascii="Times New Roman" w:eastAsia="Times New Roman" w:hAnsi="Times New Roman" w:cs="Times New Roman"/>
        </w:rPr>
      </w:pPr>
      <w:r w:rsidRPr="00417EF2">
        <w:rPr>
          <w:rFonts w:ascii="Times New Roman" w:eastAsia="Times New Roman" w:hAnsi="Times New Roman" w:cs="Times New Roman"/>
        </w:rPr>
        <w:t xml:space="preserve">The following mixed effect regression model was used for each outcome score Y as obtained at the time </w:t>
      </w:r>
      <w:r w:rsidRPr="00417EF2">
        <w:rPr>
          <w:rFonts w:ascii="Times New Roman" w:eastAsia="Times New Roman" w:hAnsi="Times New Roman" w:cs="Times New Roman"/>
          <w:i/>
        </w:rPr>
        <w:t xml:space="preserve">t </w:t>
      </w:r>
      <w:r w:rsidRPr="00417EF2">
        <w:rPr>
          <w:rFonts w:ascii="Times New Roman" w:eastAsia="Times New Roman" w:hAnsi="Times New Roman" w:cs="Times New Roman"/>
        </w:rPr>
        <w:t xml:space="preserve">for an individual </w:t>
      </w:r>
      <w:r w:rsidRPr="00417EF2">
        <w:rPr>
          <w:rFonts w:ascii="Times New Roman" w:eastAsia="Times New Roman" w:hAnsi="Times New Roman" w:cs="Times New Roman"/>
          <w:i/>
        </w:rPr>
        <w:t>i:</w:t>
      </w:r>
    </w:p>
    <w:p w:rsidR="00605DFE" w:rsidRPr="00417EF2" w:rsidRDefault="00605DFE" w:rsidP="00605DFE">
      <w:pPr>
        <w:spacing w:line="480" w:lineRule="auto"/>
        <w:rPr>
          <w:rFonts w:ascii="Times New Roman" w:eastAsia="Times New Roman" w:hAnsi="Times New Roman" w:cs="Times New Roman"/>
        </w:rPr>
      </w:pPr>
      <w:r w:rsidRPr="00417EF2">
        <w:rPr>
          <w:rFonts w:ascii="Times New Roman" w:eastAsia="Times New Roman" w:hAnsi="Times New Roman" w:cs="Times New Roman"/>
        </w:rPr>
        <w:t>Y</w:t>
      </w:r>
      <w:r w:rsidRPr="00417EF2">
        <w:rPr>
          <w:rFonts w:ascii="Times New Roman" w:eastAsia="Times New Roman" w:hAnsi="Times New Roman" w:cs="Times New Roman"/>
          <w:vertAlign w:val="subscript"/>
        </w:rPr>
        <w:t>ti</w:t>
      </w:r>
      <w:r w:rsidRPr="00417EF2">
        <w:rPr>
          <w:rFonts w:ascii="Times New Roman" w:eastAsia="Times New Roman" w:hAnsi="Times New Roman" w:cs="Times New Roman"/>
        </w:rPr>
        <w:t xml:space="preserve">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 xml:space="preserve">0 </w:t>
      </w:r>
      <w:r w:rsidRPr="00417EF2">
        <w:rPr>
          <w:rFonts w:ascii="Times New Roman" w:eastAsia="Times New Roman" w:hAnsi="Times New Roman" w:cs="Times New Roman"/>
        </w:rPr>
        <w:t xml:space="preserve">+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1</w:t>
      </w:r>
      <w:r w:rsidRPr="00417EF2">
        <w:rPr>
          <w:rFonts w:ascii="Times New Roman" w:eastAsia="Times New Roman" w:hAnsi="Times New Roman" w:cs="Times New Roman"/>
        </w:rPr>
        <w:t>Post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2</w:t>
      </w:r>
      <w:r w:rsidRPr="00417EF2">
        <w:rPr>
          <w:rFonts w:ascii="Times New Roman" w:eastAsia="Times New Roman" w:hAnsi="Times New Roman" w:cs="Times New Roman"/>
        </w:rPr>
        <w:t xml:space="preserve">Indiviudal_Intervention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3</w:t>
      </w:r>
      <w:r w:rsidRPr="00417EF2">
        <w:rPr>
          <w:rFonts w:ascii="Times New Roman" w:eastAsia="Times New Roman" w:hAnsi="Times New Roman" w:cs="Times New Roman"/>
        </w:rPr>
        <w:t xml:space="preserve">Group_Intervention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4</w:t>
      </w:r>
      <w:r w:rsidRPr="00417EF2">
        <w:rPr>
          <w:rFonts w:ascii="Times New Roman" w:eastAsia="Times New Roman" w:hAnsi="Times New Roman" w:cs="Times New Roman"/>
        </w:rPr>
        <w:t xml:space="preserve">Post*Individual_Intervention + </w:t>
      </w:r>
      <w:r w:rsidRPr="00417EF2">
        <w:rPr>
          <w:rFonts w:ascii="Times New Roman" w:eastAsia="Times New Roman" w:hAnsi="Times New Roman" w:cs="Times New Roman"/>
        </w:rPr>
        <w:sym w:font="Symbol" w:char="F062"/>
      </w:r>
      <w:r w:rsidRPr="00417EF2">
        <w:rPr>
          <w:rFonts w:ascii="Times New Roman" w:eastAsia="Times New Roman" w:hAnsi="Times New Roman" w:cs="Times New Roman"/>
          <w:vertAlign w:val="subscript"/>
        </w:rPr>
        <w:t>5</w:t>
      </w:r>
      <w:r w:rsidRPr="00417EF2">
        <w:rPr>
          <w:rFonts w:ascii="Times New Roman" w:eastAsia="Times New Roman" w:hAnsi="Times New Roman" w:cs="Times New Roman"/>
        </w:rPr>
        <w:t xml:space="preserve">PrePost*Group_Intervention +  </w:t>
      </w:r>
      <w:r w:rsidRPr="00417EF2">
        <w:rPr>
          <w:rFonts w:ascii="Times New Roman" w:eastAsia="Times New Roman" w:hAnsi="Times New Roman" w:cs="Times New Roman"/>
          <w:i/>
        </w:rPr>
        <w:t>u</w:t>
      </w:r>
      <w:r w:rsidRPr="00417EF2">
        <w:rPr>
          <w:rFonts w:ascii="Times New Roman" w:eastAsia="Times New Roman" w:hAnsi="Times New Roman" w:cs="Times New Roman"/>
          <w:i/>
          <w:vertAlign w:val="subscript"/>
        </w:rPr>
        <w:t xml:space="preserve">i </w:t>
      </w:r>
      <w:r w:rsidRPr="00417EF2">
        <w:rPr>
          <w:rFonts w:ascii="Times New Roman" w:eastAsia="Times New Roman" w:hAnsi="Times New Roman" w:cs="Times New Roman"/>
        </w:rPr>
        <w:t xml:space="preserve">+ </w:t>
      </w:r>
      <w:r w:rsidRPr="00417EF2">
        <w:rPr>
          <w:rFonts w:ascii="Times New Roman" w:eastAsia="Times New Roman" w:hAnsi="Times New Roman" w:cs="Times New Roman"/>
          <w:i/>
        </w:rPr>
        <w:t>e</w:t>
      </w:r>
      <w:r w:rsidRPr="00417EF2">
        <w:rPr>
          <w:rFonts w:ascii="Times New Roman" w:eastAsia="Times New Roman" w:hAnsi="Times New Roman" w:cs="Times New Roman"/>
          <w:i/>
          <w:vertAlign w:val="subscript"/>
        </w:rPr>
        <w:t>ti</w:t>
      </w:r>
    </w:p>
    <w:p w:rsidR="00605DFE" w:rsidRPr="0054460D" w:rsidRDefault="00605DFE" w:rsidP="00605DFE">
      <w:pPr>
        <w:spacing w:line="480" w:lineRule="auto"/>
        <w:rPr>
          <w:rFonts w:ascii="Times New Roman" w:eastAsia="Times New Roman" w:hAnsi="Times New Roman" w:cs="Times New Roman"/>
        </w:rPr>
      </w:pPr>
      <w:r w:rsidRPr="0054460D">
        <w:rPr>
          <w:rFonts w:ascii="Times New Roman" w:eastAsia="Times New Roman" w:hAnsi="Times New Roman" w:cs="Times New Roman"/>
        </w:rPr>
        <w:t>Where t = 0 or 1 for baseline and six months after respectively and post = 1 if t=1,</w:t>
      </w:r>
    </w:p>
    <w:p w:rsidR="00605DFE" w:rsidRPr="0054460D" w:rsidRDefault="00605DFE" w:rsidP="00605DFE">
      <w:pPr>
        <w:spacing w:line="480" w:lineRule="auto"/>
        <w:rPr>
          <w:rFonts w:ascii="Times New Roman" w:eastAsia="Times New Roman" w:hAnsi="Times New Roman" w:cs="Times New Roman"/>
        </w:rPr>
      </w:pPr>
      <w:r w:rsidRPr="0054460D">
        <w:rPr>
          <w:rFonts w:ascii="Times New Roman" w:eastAsia="Times New Roman" w:hAnsi="Times New Roman" w:cs="Times New Roman"/>
          <w:i/>
        </w:rPr>
        <w:t>u</w:t>
      </w:r>
      <w:r w:rsidRPr="0054460D">
        <w:rPr>
          <w:rFonts w:ascii="Times New Roman" w:eastAsia="Times New Roman" w:hAnsi="Times New Roman" w:cs="Times New Roman"/>
          <w:i/>
          <w:vertAlign w:val="subscript"/>
        </w:rPr>
        <w:t xml:space="preserve">i </w:t>
      </w:r>
      <w:r w:rsidRPr="0054460D">
        <w:rPr>
          <w:rFonts w:ascii="Times New Roman" w:eastAsia="Times New Roman" w:hAnsi="Times New Roman" w:cs="Times New Roman"/>
        </w:rPr>
        <w:t xml:space="preserve"> is a random effect of an individual </w:t>
      </w:r>
      <w:r w:rsidRPr="0054460D">
        <w:rPr>
          <w:rFonts w:ascii="Times New Roman" w:eastAsia="Times New Roman" w:hAnsi="Times New Roman" w:cs="Times New Roman"/>
          <w:i/>
        </w:rPr>
        <w:t xml:space="preserve">i </w:t>
      </w:r>
      <w:r w:rsidRPr="0054460D">
        <w:rPr>
          <w:rFonts w:ascii="Times New Roman" w:eastAsia="Times New Roman" w:hAnsi="Times New Roman" w:cs="Times New Roman"/>
        </w:rPr>
        <w:t xml:space="preserve">, and </w:t>
      </w:r>
      <w:r w:rsidRPr="0054460D">
        <w:rPr>
          <w:rFonts w:ascii="Times New Roman" w:eastAsia="Times New Roman" w:hAnsi="Times New Roman" w:cs="Times New Roman"/>
          <w:i/>
        </w:rPr>
        <w:t>e</w:t>
      </w:r>
      <w:r w:rsidRPr="0054460D">
        <w:rPr>
          <w:rFonts w:ascii="Times New Roman" w:eastAsia="Times New Roman" w:hAnsi="Times New Roman" w:cs="Times New Roman"/>
          <w:i/>
          <w:vertAlign w:val="subscript"/>
        </w:rPr>
        <w:t xml:space="preserve">ti </w:t>
      </w:r>
      <w:r w:rsidRPr="0054460D">
        <w:rPr>
          <w:rFonts w:ascii="Times New Roman" w:eastAsia="Times New Roman" w:hAnsi="Times New Roman" w:cs="Times New Roman"/>
        </w:rPr>
        <w:t xml:space="preserve">is a random effect of an individual </w:t>
      </w:r>
      <w:r w:rsidRPr="0054460D">
        <w:rPr>
          <w:rFonts w:ascii="Times New Roman" w:eastAsia="Times New Roman" w:hAnsi="Times New Roman" w:cs="Times New Roman"/>
          <w:i/>
        </w:rPr>
        <w:t xml:space="preserve">i </w:t>
      </w:r>
      <w:r w:rsidRPr="0054460D">
        <w:rPr>
          <w:rFonts w:ascii="Times New Roman" w:eastAsia="Times New Roman" w:hAnsi="Times New Roman" w:cs="Times New Roman"/>
        </w:rPr>
        <w:t xml:space="preserve">at the  time point </w:t>
      </w:r>
      <w:r w:rsidRPr="0054460D">
        <w:rPr>
          <w:rFonts w:ascii="Times New Roman" w:eastAsia="Times New Roman" w:hAnsi="Times New Roman" w:cs="Times New Roman"/>
          <w:i/>
        </w:rPr>
        <w:t xml:space="preserve">t </w:t>
      </w:r>
      <w:r w:rsidRPr="0054460D">
        <w:rPr>
          <w:rFonts w:ascii="Times New Roman" w:eastAsia="Times New Roman" w:hAnsi="Times New Roman" w:cs="Times New Roman"/>
        </w:rPr>
        <w:t>also referred to as residual variance per individual per time point.</w:t>
      </w:r>
    </w:p>
    <w:p w:rsidR="00605DFE" w:rsidRPr="0054460D" w:rsidRDefault="00605DFE" w:rsidP="00605DFE">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0 </w:t>
      </w:r>
      <w:r w:rsidRPr="0054460D">
        <w:rPr>
          <w:rFonts w:ascii="Times New Roman" w:eastAsia="Times New Roman" w:hAnsi="Times New Roman" w:cs="Times New Roman"/>
        </w:rPr>
        <w:t>- the outcome mean at the baseline in comparison group.</w:t>
      </w:r>
    </w:p>
    <w:p w:rsidR="00605DFE" w:rsidRPr="0054460D" w:rsidRDefault="00605DFE" w:rsidP="00605DFE">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1</w:t>
      </w:r>
      <w:r w:rsidRPr="0054460D">
        <w:rPr>
          <w:rFonts w:ascii="Times New Roman" w:eastAsia="Times New Roman" w:hAnsi="Times New Roman" w:cs="Times New Roman"/>
        </w:rPr>
        <w:t xml:space="preserve"> – the mean change from baseline to six months afterwards within the comparison group.</w:t>
      </w:r>
    </w:p>
    <w:p w:rsidR="00605DFE" w:rsidRPr="0054460D" w:rsidRDefault="00605DFE" w:rsidP="00605DFE">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2 </w:t>
      </w:r>
      <w:r w:rsidRPr="0054460D">
        <w:rPr>
          <w:rFonts w:ascii="Times New Roman" w:eastAsia="Times New Roman" w:hAnsi="Times New Roman" w:cs="Times New Roman"/>
        </w:rPr>
        <w:t>- the mean baseline difference between individual interventions group and comparison group.</w:t>
      </w:r>
    </w:p>
    <w:p w:rsidR="00605DFE" w:rsidRPr="0054460D" w:rsidRDefault="00605DFE" w:rsidP="00605DFE">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3 </w:t>
      </w:r>
      <w:r w:rsidRPr="0054460D">
        <w:rPr>
          <w:rFonts w:ascii="Times New Roman" w:eastAsia="Times New Roman" w:hAnsi="Times New Roman" w:cs="Times New Roman"/>
        </w:rPr>
        <w:t>- the mean baseline difference between group interventions group and comparison group.</w:t>
      </w:r>
    </w:p>
    <w:p w:rsidR="00605DFE" w:rsidRPr="0054460D" w:rsidRDefault="00605DFE" w:rsidP="00605DFE">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4 </w:t>
      </w:r>
      <w:r w:rsidRPr="0054460D">
        <w:rPr>
          <w:rFonts w:ascii="Times New Roman" w:eastAsia="Times New Roman" w:hAnsi="Times New Roman" w:cs="Times New Roman"/>
        </w:rPr>
        <w:t xml:space="preserve">- the difference in mean change from baseline to six months afterwards between individual interventions group and comparison group, which is also the difference at six months afterwards, as there is no difference at baseline. </w:t>
      </w:r>
    </w:p>
    <w:p w:rsidR="00605DFE" w:rsidRDefault="00605DFE" w:rsidP="00605DFE">
      <w:pPr>
        <w:spacing w:line="480" w:lineRule="auto"/>
        <w:rPr>
          <w:rFonts w:ascii="Times New Roman" w:eastAsia="Times New Roman" w:hAnsi="Times New Roman" w:cs="Times New Roman"/>
        </w:rPr>
      </w:pPr>
      <w:r w:rsidRPr="0054460D">
        <w:rPr>
          <w:rFonts w:ascii="Times New Roman" w:eastAsia="Times New Roman" w:hAnsi="Times New Roman" w:cs="Times New Roman"/>
        </w:rPr>
        <w:sym w:font="Symbol" w:char="F062"/>
      </w:r>
      <w:r w:rsidRPr="0054460D">
        <w:rPr>
          <w:rFonts w:ascii="Times New Roman" w:eastAsia="Times New Roman" w:hAnsi="Times New Roman" w:cs="Times New Roman"/>
          <w:vertAlign w:val="subscript"/>
        </w:rPr>
        <w:t xml:space="preserve">5 </w:t>
      </w:r>
      <w:r w:rsidRPr="0054460D">
        <w:rPr>
          <w:rFonts w:ascii="Times New Roman" w:eastAsia="Times New Roman" w:hAnsi="Times New Roman" w:cs="Times New Roman"/>
        </w:rPr>
        <w:t xml:space="preserve">– the difference in mean change from baseline to six months afterwards between group interventions group and comparison group, which is also the difference at post-test, as there is no difference at baseline. </w:t>
      </w:r>
    </w:p>
    <w:p w:rsidR="00605DFE" w:rsidRPr="0054460D" w:rsidRDefault="00605DFE" w:rsidP="00605DFE">
      <w:pPr>
        <w:spacing w:line="480" w:lineRule="auto"/>
        <w:rPr>
          <w:rFonts w:ascii="Times New Roman" w:eastAsia="Times New Roman" w:hAnsi="Times New Roman" w:cs="Times New Roman"/>
        </w:rPr>
      </w:pPr>
    </w:p>
    <w:p w:rsidR="00876E8A" w:rsidRPr="00D6235A" w:rsidRDefault="00B33243" w:rsidP="00605DFE">
      <w:pPr>
        <w:pStyle w:val="ListParagraph"/>
        <w:spacing w:line="480" w:lineRule="auto"/>
        <w:ind w:left="0" w:firstLine="720"/>
        <w:jc w:val="both"/>
        <w:rPr>
          <w:sz w:val="24"/>
          <w:szCs w:val="24"/>
        </w:rPr>
      </w:pPr>
      <w:r w:rsidRPr="00D6235A">
        <w:rPr>
          <w:sz w:val="24"/>
          <w:szCs w:val="24"/>
        </w:rPr>
        <w:t xml:space="preserve">The results </w:t>
      </w:r>
      <w:r w:rsidR="00D6235A" w:rsidRPr="00D6235A">
        <w:rPr>
          <w:sz w:val="24"/>
          <w:szCs w:val="24"/>
        </w:rPr>
        <w:t xml:space="preserve">for institutional (PES) factors) </w:t>
      </w:r>
      <w:r w:rsidRPr="00D6235A">
        <w:rPr>
          <w:sz w:val="24"/>
          <w:szCs w:val="24"/>
        </w:rPr>
        <w:t xml:space="preserve">are presented in Table </w:t>
      </w:r>
      <w:r w:rsidR="00876E8A" w:rsidRPr="00D6235A">
        <w:rPr>
          <w:sz w:val="24"/>
          <w:szCs w:val="24"/>
        </w:rPr>
        <w:t>6</w:t>
      </w:r>
      <w:r w:rsidR="00D6235A" w:rsidRPr="00D6235A">
        <w:rPr>
          <w:sz w:val="24"/>
          <w:szCs w:val="24"/>
        </w:rPr>
        <w:t xml:space="preserve"> and for community factors (NPSOC and SCI-2)  in Table 7</w:t>
      </w:r>
      <w:r w:rsidRPr="00D6235A">
        <w:rPr>
          <w:sz w:val="24"/>
          <w:szCs w:val="24"/>
        </w:rPr>
        <w:t xml:space="preserve">.  </w:t>
      </w:r>
    </w:p>
    <w:p w:rsidR="00876E8A" w:rsidRPr="00715620" w:rsidRDefault="00876E8A" w:rsidP="00876E8A">
      <w:pPr>
        <w:spacing w:line="480" w:lineRule="auto"/>
        <w:jc w:val="both"/>
        <w:rPr>
          <w:rFonts w:ascii="Times New Roman" w:hAnsi="Times New Roman" w:cs="Times New Roman"/>
        </w:rPr>
      </w:pPr>
    </w:p>
    <w:p w:rsidR="00876E8A" w:rsidRDefault="00876E8A" w:rsidP="00876E8A">
      <w:pPr>
        <w:spacing w:line="480" w:lineRule="auto"/>
        <w:jc w:val="both"/>
        <w:rPr>
          <w:rFonts w:ascii="Times New Roman" w:hAnsi="Times New Roman" w:cs="Times New Roman"/>
        </w:rPr>
      </w:pPr>
      <w:r w:rsidRPr="00715620">
        <w:rPr>
          <w:rFonts w:ascii="Times New Roman" w:hAnsi="Times New Roman" w:cs="Times New Roman"/>
        </w:rPr>
        <w:t>&lt;&lt;Insert Table 6 here&gt;&gt;</w:t>
      </w:r>
    </w:p>
    <w:p w:rsidR="00AA6F3E" w:rsidRDefault="00AA6F3E" w:rsidP="00876E8A">
      <w:pPr>
        <w:spacing w:line="480" w:lineRule="auto"/>
        <w:jc w:val="both"/>
        <w:rPr>
          <w:rFonts w:ascii="Times New Roman" w:hAnsi="Times New Roman" w:cs="Times New Roman"/>
        </w:rPr>
      </w:pPr>
    </w:p>
    <w:p w:rsidR="00AA6F3E" w:rsidRPr="00481DC7" w:rsidRDefault="00AA6F3E" w:rsidP="00AA6F3E">
      <w:pPr>
        <w:spacing w:line="480" w:lineRule="auto"/>
        <w:ind w:firstLine="709"/>
        <w:jc w:val="both"/>
        <w:rPr>
          <w:rFonts w:ascii="Times New Roman" w:hAnsi="Times New Roman" w:cs="Times New Roman"/>
        </w:rPr>
      </w:pPr>
      <w:r w:rsidRPr="00481DC7">
        <w:rPr>
          <w:rFonts w:ascii="Times New Roman" w:hAnsi="Times New Roman" w:cs="Times New Roman"/>
        </w:rPr>
        <w:t>The final model for</w:t>
      </w:r>
      <w:r>
        <w:rPr>
          <w:rFonts w:ascii="Times New Roman" w:hAnsi="Times New Roman" w:cs="Times New Roman"/>
        </w:rPr>
        <w:t xml:space="preserve"> the</w:t>
      </w:r>
      <w:r w:rsidRPr="00481DC7">
        <w:rPr>
          <w:rFonts w:ascii="Times New Roman" w:hAnsi="Times New Roman" w:cs="Times New Roman"/>
        </w:rPr>
        <w:t xml:space="preserve"> absence of meaningful activities showed a positive effect (Table </w:t>
      </w:r>
      <w:r>
        <w:rPr>
          <w:rFonts w:ascii="Times New Roman" w:hAnsi="Times New Roman" w:cs="Times New Roman"/>
        </w:rPr>
        <w:t>6</w:t>
      </w:r>
      <w:r w:rsidRPr="00481DC7">
        <w:rPr>
          <w:rFonts w:ascii="Times New Roman" w:hAnsi="Times New Roman" w:cs="Times New Roman"/>
        </w:rPr>
        <w:t>). The significance of the decrease in those who held this view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16.43, </w:t>
      </w:r>
      <w:r w:rsidRPr="00481DC7">
        <w:rPr>
          <w:rFonts w:ascii="Times New Roman" w:hAnsi="Times New Roman" w:cs="Times New Roman"/>
          <w:i/>
        </w:rPr>
        <w:t>df</w:t>
      </w:r>
      <w:r w:rsidRPr="00481DC7">
        <w:rPr>
          <w:rFonts w:ascii="Times New Roman" w:hAnsi="Times New Roman" w:cs="Times New Roman"/>
        </w:rPr>
        <w:t xml:space="preserve">= 1 </w:t>
      </w:r>
      <w:r w:rsidRPr="00481DC7">
        <w:rPr>
          <w:rFonts w:ascii="Times New Roman" w:hAnsi="Times New Roman" w:cs="Times New Roman"/>
          <w:i/>
        </w:rPr>
        <w:t>p</w:t>
      </w:r>
      <w:r w:rsidRPr="00481DC7">
        <w:rPr>
          <w:rFonts w:ascii="Times New Roman" w:hAnsi="Times New Roman" w:cs="Times New Roman"/>
        </w:rPr>
        <w:t xml:space="preserve"> &lt;.01). Positive effect was also present for</w:t>
      </w:r>
      <w:r>
        <w:rPr>
          <w:rFonts w:ascii="Times New Roman" w:hAnsi="Times New Roman" w:cs="Times New Roman"/>
        </w:rPr>
        <w:t xml:space="preserve"> the</w:t>
      </w:r>
      <w:r w:rsidRPr="00481DC7">
        <w:rPr>
          <w:rFonts w:ascii="Times New Roman" w:hAnsi="Times New Roman" w:cs="Times New Roman"/>
        </w:rPr>
        <w:t xml:space="preserve"> individual </w:t>
      </w:r>
      <w:r>
        <w:rPr>
          <w:rFonts w:ascii="Times New Roman" w:hAnsi="Times New Roman" w:cs="Times New Roman"/>
        </w:rPr>
        <w:t xml:space="preserve">variation of the </w:t>
      </w:r>
      <w:r w:rsidRPr="00481DC7">
        <w:rPr>
          <w:rFonts w:ascii="Times New Roman" w:hAnsi="Times New Roman" w:cs="Times New Roman"/>
        </w:rPr>
        <w:t>intervention, as the significance of the improvement in</w:t>
      </w:r>
      <w:r>
        <w:rPr>
          <w:rFonts w:ascii="Times New Roman" w:hAnsi="Times New Roman" w:cs="Times New Roman"/>
        </w:rPr>
        <w:t xml:space="preserve"> the</w:t>
      </w:r>
      <w:r w:rsidRPr="00481DC7">
        <w:rPr>
          <w:rFonts w:ascii="Times New Roman" w:hAnsi="Times New Roman" w:cs="Times New Roman"/>
        </w:rPr>
        <w:t xml:space="preserve"> perceived variety of free time activities was confirmed </w:t>
      </w:r>
      <w:r>
        <w:rPr>
          <w:rFonts w:ascii="Times New Roman" w:hAnsi="Times New Roman" w:cs="Times New Roman"/>
        </w:rPr>
        <w:t>via the</w:t>
      </w:r>
      <w:r w:rsidRPr="00481DC7">
        <w:rPr>
          <w:rFonts w:ascii="Times New Roman" w:hAnsi="Times New Roman" w:cs="Times New Roman"/>
        </w:rPr>
        <w:t xml:space="preserv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16.43, </w:t>
      </w:r>
      <w:r w:rsidRPr="00481DC7">
        <w:rPr>
          <w:rFonts w:ascii="Times New Roman" w:hAnsi="Times New Roman" w:cs="Times New Roman"/>
          <w:i/>
        </w:rPr>
        <w:t>df</w:t>
      </w:r>
      <w:r w:rsidRPr="00481DC7">
        <w:rPr>
          <w:rFonts w:ascii="Times New Roman" w:hAnsi="Times New Roman" w:cs="Times New Roman"/>
        </w:rPr>
        <w:t xml:space="preserve">= 1 </w:t>
      </w:r>
      <w:r w:rsidRPr="00481DC7">
        <w:rPr>
          <w:rFonts w:ascii="Times New Roman" w:hAnsi="Times New Roman" w:cs="Times New Roman"/>
          <w:i/>
        </w:rPr>
        <w:t>p</w:t>
      </w:r>
      <w:r w:rsidRPr="00481DC7">
        <w:rPr>
          <w:rFonts w:ascii="Times New Roman" w:hAnsi="Times New Roman" w:cs="Times New Roman"/>
        </w:rPr>
        <w:t xml:space="preserve"> &lt;.01). </w:t>
      </w:r>
      <w:r>
        <w:rPr>
          <w:rFonts w:ascii="Times New Roman" w:hAnsi="Times New Roman" w:cs="Times New Roman"/>
        </w:rPr>
        <w:t>S</w:t>
      </w:r>
      <w:r w:rsidRPr="00481DC7">
        <w:rPr>
          <w:rFonts w:ascii="Times New Roman" w:hAnsi="Times New Roman" w:cs="Times New Roman"/>
        </w:rPr>
        <w:t>taff members and patient</w:t>
      </w:r>
      <w:r>
        <w:rPr>
          <w:rFonts w:ascii="Times New Roman" w:hAnsi="Times New Roman" w:cs="Times New Roman"/>
        </w:rPr>
        <w:t>s</w:t>
      </w:r>
      <w:r w:rsidRPr="00481DC7">
        <w:rPr>
          <w:rFonts w:ascii="Times New Roman" w:hAnsi="Times New Roman" w:cs="Times New Roman"/>
        </w:rPr>
        <w:t xml:space="preserve"> did not differ significantly in this respect</w:t>
      </w:r>
      <w:r>
        <w:rPr>
          <w:rFonts w:ascii="Times New Roman" w:hAnsi="Times New Roman" w:cs="Times New Roman"/>
        </w:rPr>
        <w:t xml:space="preserve"> (</w:t>
      </w:r>
      <w:r w:rsidRPr="00AA6F3E">
        <w:rPr>
          <w:rFonts w:ascii="Times New Roman" w:hAnsi="Times New Roman" w:cs="Times New Roman"/>
          <w:i/>
        </w:rPr>
        <w:t>Welch’s</w:t>
      </w:r>
      <w:r w:rsidRPr="00481DC7">
        <w:rPr>
          <w:rFonts w:ascii="Times New Roman" w:hAnsi="Times New Roman" w:cs="Times New Roman"/>
        </w:rPr>
        <w:t xml:space="preserve"> </w:t>
      </w:r>
      <w:r w:rsidRPr="00481DC7">
        <w:rPr>
          <w:rFonts w:ascii="Times New Roman" w:hAnsi="Times New Roman" w:cs="Times New Roman"/>
          <w:i/>
        </w:rPr>
        <w:t>F</w:t>
      </w:r>
      <w:r w:rsidRPr="00481DC7">
        <w:rPr>
          <w:rFonts w:ascii="Times New Roman" w:hAnsi="Times New Roman" w:cs="Times New Roman"/>
        </w:rPr>
        <w:t xml:space="preserve">(1,32.47)= 2.45, </w:t>
      </w:r>
      <w:r w:rsidRPr="00481DC7">
        <w:rPr>
          <w:rFonts w:ascii="Times New Roman" w:hAnsi="Times New Roman" w:cs="Times New Roman"/>
          <w:i/>
        </w:rPr>
        <w:t>p</w:t>
      </w:r>
      <w:r w:rsidRPr="00481DC7">
        <w:rPr>
          <w:rFonts w:ascii="Times New Roman" w:hAnsi="Times New Roman" w:cs="Times New Roman"/>
        </w:rPr>
        <w:t xml:space="preserve"> =.13</w:t>
      </w:r>
      <w:r>
        <w:rPr>
          <w:rFonts w:ascii="Times New Roman" w:hAnsi="Times New Roman" w:cs="Times New Roman"/>
        </w:rPr>
        <w:t>)</w:t>
      </w:r>
      <w:r w:rsidRPr="00481DC7">
        <w:rPr>
          <w:rFonts w:ascii="Times New Roman" w:hAnsi="Times New Roman" w:cs="Times New Roman"/>
        </w:rPr>
        <w:t>. As the intervention was the introduction</w:t>
      </w:r>
      <w:r>
        <w:rPr>
          <w:rFonts w:ascii="Times New Roman" w:hAnsi="Times New Roman" w:cs="Times New Roman"/>
        </w:rPr>
        <w:t xml:space="preserve"> of the</w:t>
      </w:r>
      <w:r w:rsidRPr="00481DC7">
        <w:rPr>
          <w:rFonts w:ascii="Times New Roman" w:hAnsi="Times New Roman" w:cs="Times New Roman"/>
        </w:rPr>
        <w:t xml:space="preserve"> meaningful activiti</w:t>
      </w:r>
      <w:r>
        <w:rPr>
          <w:rFonts w:ascii="Times New Roman" w:hAnsi="Times New Roman" w:cs="Times New Roman"/>
        </w:rPr>
        <w:t>es, these results serve</w:t>
      </w:r>
      <w:r w:rsidRPr="00481DC7">
        <w:rPr>
          <w:rFonts w:ascii="Times New Roman" w:hAnsi="Times New Roman" w:cs="Times New Roman"/>
        </w:rPr>
        <w:t xml:space="preserve"> as a manipulation </w:t>
      </w:r>
      <w:r>
        <w:rPr>
          <w:rFonts w:ascii="Times New Roman" w:hAnsi="Times New Roman" w:cs="Times New Roman"/>
        </w:rPr>
        <w:t xml:space="preserve">(adherence) </w:t>
      </w:r>
      <w:r w:rsidRPr="00481DC7">
        <w:rPr>
          <w:rFonts w:ascii="Times New Roman" w:hAnsi="Times New Roman" w:cs="Times New Roman"/>
        </w:rPr>
        <w:t>check for</w:t>
      </w:r>
      <w:r>
        <w:rPr>
          <w:rFonts w:ascii="Times New Roman" w:hAnsi="Times New Roman" w:cs="Times New Roman"/>
        </w:rPr>
        <w:t xml:space="preserve"> the</w:t>
      </w:r>
      <w:r w:rsidRPr="00481DC7">
        <w:rPr>
          <w:rFonts w:ascii="Times New Roman" w:hAnsi="Times New Roman" w:cs="Times New Roman"/>
        </w:rPr>
        <w:t xml:space="preserve"> </w:t>
      </w:r>
      <w:r>
        <w:rPr>
          <w:rFonts w:ascii="Times New Roman" w:hAnsi="Times New Roman" w:cs="Times New Roman"/>
        </w:rPr>
        <w:t>quasi-</w:t>
      </w:r>
      <w:r w:rsidRPr="00481DC7">
        <w:rPr>
          <w:rFonts w:ascii="Times New Roman" w:hAnsi="Times New Roman" w:cs="Times New Roman"/>
        </w:rPr>
        <w:t xml:space="preserve">experimental conditions. </w:t>
      </w:r>
    </w:p>
    <w:p w:rsidR="00AA6F3E" w:rsidRPr="00481DC7" w:rsidRDefault="00AA6F3E" w:rsidP="00AA6F3E">
      <w:pPr>
        <w:spacing w:line="480" w:lineRule="auto"/>
        <w:ind w:firstLine="709"/>
        <w:jc w:val="both"/>
        <w:rPr>
          <w:rFonts w:ascii="Times New Roman" w:hAnsi="Times New Roman" w:cs="Times New Roman"/>
        </w:rPr>
      </w:pPr>
      <w:r>
        <w:rPr>
          <w:rFonts w:ascii="Times New Roman" w:hAnsi="Times New Roman" w:cs="Times New Roman"/>
        </w:rPr>
        <w:t>The f</w:t>
      </w:r>
      <w:r w:rsidRPr="00481DC7">
        <w:rPr>
          <w:rFonts w:ascii="Times New Roman" w:hAnsi="Times New Roman" w:cs="Times New Roman"/>
        </w:rPr>
        <w:t xml:space="preserve">inal models for total score on the PES, presence of hierarchy and order, perception of bullying as inevitable, and for absence of meaningful activities showed that </w:t>
      </w:r>
      <w:r>
        <w:rPr>
          <w:rFonts w:ascii="Times New Roman" w:hAnsi="Times New Roman" w:cs="Times New Roman"/>
        </w:rPr>
        <w:t xml:space="preserve">the </w:t>
      </w:r>
      <w:r w:rsidRPr="00481DC7">
        <w:rPr>
          <w:rFonts w:ascii="Times New Roman" w:hAnsi="Times New Roman" w:cs="Times New Roman"/>
        </w:rPr>
        <w:t>patients and staff</w:t>
      </w:r>
      <w:r>
        <w:rPr>
          <w:rFonts w:ascii="Times New Roman" w:hAnsi="Times New Roman" w:cs="Times New Roman"/>
        </w:rPr>
        <w:t>,</w:t>
      </w:r>
      <w:r w:rsidRPr="00481DC7">
        <w:rPr>
          <w:rFonts w:ascii="Times New Roman" w:hAnsi="Times New Roman" w:cs="Times New Roman"/>
        </w:rPr>
        <w:t xml:space="preserve"> who would later undergo individual interventions</w:t>
      </w:r>
      <w:r>
        <w:rPr>
          <w:rFonts w:ascii="Times New Roman" w:hAnsi="Times New Roman" w:cs="Times New Roman"/>
        </w:rPr>
        <w:t>,</w:t>
      </w:r>
      <w:r w:rsidRPr="00481DC7">
        <w:rPr>
          <w:rFonts w:ascii="Times New Roman" w:hAnsi="Times New Roman" w:cs="Times New Roman"/>
        </w:rPr>
        <w:t xml:space="preserve"> reported all these aspects to be lower compared to </w:t>
      </w:r>
      <w:r>
        <w:rPr>
          <w:rFonts w:ascii="Times New Roman" w:hAnsi="Times New Roman" w:cs="Times New Roman"/>
        </w:rPr>
        <w:t>the</w:t>
      </w:r>
      <w:r w:rsidRPr="00481DC7">
        <w:rPr>
          <w:rFonts w:ascii="Times New Roman" w:hAnsi="Times New Roman" w:cs="Times New Roman"/>
        </w:rPr>
        <w:t xml:space="preserve"> control group. The significance of these differences at baseline was confirmed with the LR tests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13.39,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&lt;.01;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11.71,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&lt;.01;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4.05, df = 1 </w:t>
      </w:r>
      <w:r w:rsidRPr="00481DC7">
        <w:rPr>
          <w:rFonts w:ascii="Times New Roman" w:hAnsi="Times New Roman" w:cs="Times New Roman"/>
          <w:i/>
        </w:rPr>
        <w:t>p</w:t>
      </w:r>
      <w:r w:rsidRPr="00481DC7">
        <w:rPr>
          <w:rFonts w:ascii="Times New Roman" w:hAnsi="Times New Roman" w:cs="Times New Roman"/>
        </w:rPr>
        <w:t xml:space="preserve"> &lt;.05;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16.43,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&lt;.001, respectively).  However, the following intervention effects we</w:t>
      </w:r>
      <w:r>
        <w:rPr>
          <w:rFonts w:ascii="Times New Roman" w:hAnsi="Times New Roman" w:cs="Times New Roman"/>
        </w:rPr>
        <w:t>re also found; final model for t</w:t>
      </w:r>
      <w:r w:rsidRPr="00481DC7">
        <w:rPr>
          <w:rFonts w:ascii="Times New Roman" w:hAnsi="Times New Roman" w:cs="Times New Roman"/>
        </w:rPr>
        <w:t xml:space="preserve">otal score on </w:t>
      </w:r>
      <w:r>
        <w:rPr>
          <w:rFonts w:ascii="Times New Roman" w:hAnsi="Times New Roman" w:cs="Times New Roman"/>
        </w:rPr>
        <w:t xml:space="preserve">the </w:t>
      </w:r>
      <w:r w:rsidRPr="00481DC7">
        <w:rPr>
          <w:rFonts w:ascii="Times New Roman" w:hAnsi="Times New Roman" w:cs="Times New Roman"/>
        </w:rPr>
        <w:t>PES showed a positive effect of</w:t>
      </w:r>
      <w:r>
        <w:rPr>
          <w:rFonts w:ascii="Times New Roman" w:hAnsi="Times New Roman" w:cs="Times New Roman"/>
        </w:rPr>
        <w:t xml:space="preserve"> the</w:t>
      </w:r>
      <w:r w:rsidRPr="00481DC7">
        <w:rPr>
          <w:rFonts w:ascii="Times New Roman" w:hAnsi="Times New Roman" w:cs="Times New Roman"/>
        </w:rPr>
        <w:t xml:space="preserve"> group</w:t>
      </w:r>
      <w:r>
        <w:rPr>
          <w:rFonts w:ascii="Times New Roman" w:hAnsi="Times New Roman" w:cs="Times New Roman"/>
        </w:rPr>
        <w:t>-based variation of the</w:t>
      </w:r>
      <w:r w:rsidRPr="00481DC7">
        <w:rPr>
          <w:rFonts w:ascii="Times New Roman" w:hAnsi="Times New Roman" w:cs="Times New Roman"/>
        </w:rPr>
        <w:t xml:space="preserve"> intervention, which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5.64,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Pr="00481DC7">
        <w:rPr>
          <w:rFonts w:ascii="Times New Roman" w:hAnsi="Times New Roman" w:cs="Times New Roman"/>
        </w:rPr>
        <w:t xml:space="preserve"> &lt;.05). Furthermore, there was no difference between staff members and patients in this regard</w:t>
      </w:r>
      <w:r>
        <w:rPr>
          <w:rFonts w:ascii="Times New Roman" w:hAnsi="Times New Roman" w:cs="Times New Roman"/>
        </w:rPr>
        <w:t xml:space="preserve"> (</w:t>
      </w:r>
      <w:r>
        <w:rPr>
          <w:rFonts w:ascii="Times New Roman" w:hAnsi="Times New Roman" w:cs="Times New Roman"/>
          <w:i/>
        </w:rPr>
        <w:t>Wel</w:t>
      </w:r>
      <w:r w:rsidRPr="00481DC7">
        <w:rPr>
          <w:rFonts w:ascii="Times New Roman" w:hAnsi="Times New Roman" w:cs="Times New Roman"/>
          <w:i/>
        </w:rPr>
        <w:t>ch’s F</w:t>
      </w:r>
      <w:r w:rsidRPr="00481DC7">
        <w:rPr>
          <w:rFonts w:ascii="Times New Roman" w:hAnsi="Times New Roman" w:cs="Times New Roman"/>
        </w:rPr>
        <w:t xml:space="preserve">(1,32.27)= .004, </w:t>
      </w:r>
      <w:r w:rsidRPr="00481DC7">
        <w:rPr>
          <w:rFonts w:ascii="Times New Roman" w:hAnsi="Times New Roman" w:cs="Times New Roman"/>
          <w:i/>
        </w:rPr>
        <w:t>p</w:t>
      </w:r>
      <w:r w:rsidRPr="00481DC7">
        <w:rPr>
          <w:rFonts w:ascii="Times New Roman" w:hAnsi="Times New Roman" w:cs="Times New Roman"/>
        </w:rPr>
        <w:t xml:space="preserve"> = .95</w:t>
      </w:r>
      <w:r>
        <w:rPr>
          <w:rFonts w:ascii="Times New Roman" w:hAnsi="Times New Roman" w:cs="Times New Roman"/>
        </w:rPr>
        <w:t>)</w:t>
      </w:r>
      <w:r w:rsidRPr="00481DC7">
        <w:rPr>
          <w:rFonts w:ascii="Times New Roman" w:hAnsi="Times New Roman" w:cs="Times New Roman"/>
        </w:rPr>
        <w:t>. Similarly,</w:t>
      </w:r>
      <w:r>
        <w:rPr>
          <w:rFonts w:ascii="Times New Roman" w:hAnsi="Times New Roman" w:cs="Times New Roman"/>
        </w:rPr>
        <w:t xml:space="preserve"> </w:t>
      </w:r>
      <w:r w:rsidRPr="00481DC7">
        <w:rPr>
          <w:rFonts w:ascii="Times New Roman" w:hAnsi="Times New Roman" w:cs="Times New Roman"/>
        </w:rPr>
        <w:t xml:space="preserve">the final model for the presence of hierarchy and order showed a positive effect of </w:t>
      </w:r>
      <w:r>
        <w:rPr>
          <w:rFonts w:ascii="Times New Roman" w:hAnsi="Times New Roman" w:cs="Times New Roman"/>
        </w:rPr>
        <w:t xml:space="preserve">the </w:t>
      </w:r>
      <w:r w:rsidRPr="00481DC7">
        <w:rPr>
          <w:rFonts w:ascii="Times New Roman" w:hAnsi="Times New Roman" w:cs="Times New Roman"/>
        </w:rPr>
        <w:t>group</w:t>
      </w:r>
      <w:r>
        <w:rPr>
          <w:rFonts w:ascii="Times New Roman" w:hAnsi="Times New Roman" w:cs="Times New Roman"/>
        </w:rPr>
        <w:t>-based variation of the intervention.</w:t>
      </w:r>
      <w:r w:rsidRPr="00481DC7">
        <w:rPr>
          <w:rFonts w:ascii="Times New Roman" w:hAnsi="Times New Roman" w:cs="Times New Roman"/>
        </w:rPr>
        <w:t xml:space="preserve"> The significance of</w:t>
      </w:r>
      <w:r>
        <w:rPr>
          <w:rFonts w:ascii="Times New Roman" w:hAnsi="Times New Roman" w:cs="Times New Roman"/>
        </w:rPr>
        <w:t xml:space="preserve"> the</w:t>
      </w:r>
      <w:r w:rsidRPr="00481DC7">
        <w:rPr>
          <w:rFonts w:ascii="Times New Roman" w:hAnsi="Times New Roman" w:cs="Times New Roman"/>
        </w:rPr>
        <w:t xml:space="preserve"> decrease in rigidity</w:t>
      </w:r>
      <w:r>
        <w:rPr>
          <w:rFonts w:ascii="Times New Roman" w:hAnsi="Times New Roman" w:cs="Times New Roman"/>
        </w:rPr>
        <w:t xml:space="preserve"> of</w:t>
      </w:r>
      <w:r w:rsidRPr="00481DC7">
        <w:rPr>
          <w:rFonts w:ascii="Times New Roman" w:hAnsi="Times New Roman" w:cs="Times New Roman"/>
        </w:rPr>
        <w:t xml:space="preserve"> social structure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4.8,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Pr>
          <w:rFonts w:ascii="Times New Roman" w:hAnsi="Times New Roman" w:cs="Times New Roman"/>
        </w:rPr>
        <w:t xml:space="preserve"> &lt;.05). The p</w:t>
      </w:r>
      <w:r w:rsidRPr="00481DC7">
        <w:rPr>
          <w:rFonts w:ascii="Times New Roman" w:hAnsi="Times New Roman" w:cs="Times New Roman"/>
        </w:rPr>
        <w:t>atients and staff members</w:t>
      </w:r>
      <w:r>
        <w:rPr>
          <w:rFonts w:ascii="Times New Roman" w:hAnsi="Times New Roman" w:cs="Times New Roman"/>
        </w:rPr>
        <w:t xml:space="preserve"> also</w:t>
      </w:r>
      <w:r w:rsidRPr="00481DC7">
        <w:rPr>
          <w:rFonts w:ascii="Times New Roman" w:hAnsi="Times New Roman" w:cs="Times New Roman"/>
        </w:rPr>
        <w:t xml:space="preserve"> did not differ in this perception</w:t>
      </w:r>
      <w:r>
        <w:rPr>
          <w:rFonts w:ascii="Times New Roman" w:hAnsi="Times New Roman" w:cs="Times New Roman"/>
        </w:rPr>
        <w:t xml:space="preserve"> (</w:t>
      </w:r>
      <w:r>
        <w:rPr>
          <w:rFonts w:ascii="Times New Roman" w:hAnsi="Times New Roman" w:cs="Times New Roman"/>
          <w:i/>
        </w:rPr>
        <w:t>Welch</w:t>
      </w:r>
      <w:r w:rsidRPr="00481DC7">
        <w:rPr>
          <w:rFonts w:ascii="Times New Roman" w:hAnsi="Times New Roman" w:cs="Times New Roman"/>
          <w:i/>
        </w:rPr>
        <w:t>’s F</w:t>
      </w:r>
      <w:r w:rsidRPr="00481DC7">
        <w:rPr>
          <w:rFonts w:ascii="Times New Roman" w:hAnsi="Times New Roman" w:cs="Times New Roman"/>
        </w:rPr>
        <w:t xml:space="preserve">(1,29.59)= .18, </w:t>
      </w:r>
      <w:r w:rsidRPr="00481DC7">
        <w:rPr>
          <w:rFonts w:ascii="Times New Roman" w:hAnsi="Times New Roman" w:cs="Times New Roman"/>
          <w:i/>
        </w:rPr>
        <w:t>p</w:t>
      </w:r>
      <w:r w:rsidRPr="00481DC7">
        <w:rPr>
          <w:rFonts w:ascii="Times New Roman" w:hAnsi="Times New Roman" w:cs="Times New Roman"/>
        </w:rPr>
        <w:t xml:space="preserve"> = .68</w:t>
      </w:r>
      <w:r>
        <w:rPr>
          <w:rFonts w:ascii="Times New Roman" w:hAnsi="Times New Roman" w:cs="Times New Roman"/>
        </w:rPr>
        <w:t>)</w:t>
      </w:r>
      <w:r w:rsidRPr="00481DC7">
        <w:rPr>
          <w:rFonts w:ascii="Times New Roman" w:hAnsi="Times New Roman" w:cs="Times New Roman"/>
        </w:rPr>
        <w:t xml:space="preserve">. </w:t>
      </w:r>
    </w:p>
    <w:p w:rsidR="00876E8A" w:rsidRDefault="00AA6F3E" w:rsidP="00AA6F3E">
      <w:pPr>
        <w:spacing w:line="480" w:lineRule="auto"/>
        <w:ind w:firstLine="709"/>
        <w:jc w:val="both"/>
        <w:rPr>
          <w:rFonts w:ascii="Times New Roman" w:hAnsi="Times New Roman" w:cs="Times New Roman"/>
        </w:rPr>
      </w:pPr>
      <w:r w:rsidRPr="00481DC7">
        <w:rPr>
          <w:rFonts w:ascii="Times New Roman" w:hAnsi="Times New Roman" w:cs="Times New Roman"/>
        </w:rPr>
        <w:t xml:space="preserve">Nevertheless, the final model for raised social density showed a negative effect of </w:t>
      </w:r>
      <w:r>
        <w:rPr>
          <w:rFonts w:ascii="Times New Roman" w:hAnsi="Times New Roman" w:cs="Times New Roman"/>
        </w:rPr>
        <w:t xml:space="preserve">the </w:t>
      </w:r>
      <w:r w:rsidRPr="00481DC7">
        <w:rPr>
          <w:rFonts w:ascii="Times New Roman" w:hAnsi="Times New Roman" w:cs="Times New Roman"/>
        </w:rPr>
        <w:t>group</w:t>
      </w:r>
      <w:r>
        <w:rPr>
          <w:rFonts w:ascii="Times New Roman" w:hAnsi="Times New Roman" w:cs="Times New Roman"/>
        </w:rPr>
        <w:t>-based variation of the</w:t>
      </w:r>
      <w:r w:rsidRPr="00481DC7">
        <w:rPr>
          <w:rFonts w:ascii="Times New Roman" w:hAnsi="Times New Roman" w:cs="Times New Roman"/>
        </w:rPr>
        <w:t xml:space="preserve"> intervention. The LR test confirmed the significance of</w:t>
      </w:r>
      <w:r>
        <w:rPr>
          <w:rFonts w:ascii="Times New Roman" w:hAnsi="Times New Roman" w:cs="Times New Roman"/>
        </w:rPr>
        <w:t xml:space="preserve"> the</w:t>
      </w:r>
      <w:r w:rsidRPr="00481DC7">
        <w:rPr>
          <w:rFonts w:ascii="Times New Roman" w:hAnsi="Times New Roman" w:cs="Times New Roman"/>
        </w:rPr>
        <w:t xml:space="preserve"> increase in this perception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4.05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Pr>
          <w:rFonts w:ascii="Times New Roman" w:hAnsi="Times New Roman" w:cs="Times New Roman"/>
        </w:rPr>
        <w:t xml:space="preserve"> &lt;.05). S</w:t>
      </w:r>
      <w:r w:rsidRPr="00481DC7">
        <w:rPr>
          <w:rFonts w:ascii="Times New Roman" w:hAnsi="Times New Roman" w:cs="Times New Roman"/>
        </w:rPr>
        <w:t>taff members and patients did not differ significantly in their evaluation of social density</w:t>
      </w:r>
      <w:r>
        <w:rPr>
          <w:rFonts w:ascii="Times New Roman" w:hAnsi="Times New Roman" w:cs="Times New Roman"/>
        </w:rPr>
        <w:t xml:space="preserve"> (</w:t>
      </w:r>
      <w:r w:rsidRPr="00481DC7">
        <w:rPr>
          <w:rFonts w:ascii="Times New Roman" w:hAnsi="Times New Roman" w:cs="Times New Roman"/>
          <w:i/>
        </w:rPr>
        <w:t>Welch’s test, F</w:t>
      </w:r>
      <w:r w:rsidRPr="00481DC7">
        <w:rPr>
          <w:rFonts w:ascii="Times New Roman" w:hAnsi="Times New Roman" w:cs="Times New Roman"/>
        </w:rPr>
        <w:t xml:space="preserve">(1,36.63)= .57, </w:t>
      </w:r>
      <w:r w:rsidRPr="00481DC7">
        <w:rPr>
          <w:rFonts w:ascii="Times New Roman" w:hAnsi="Times New Roman" w:cs="Times New Roman"/>
          <w:i/>
        </w:rPr>
        <w:t>p</w:t>
      </w:r>
      <w:r w:rsidRPr="00481DC7">
        <w:rPr>
          <w:rFonts w:ascii="Times New Roman" w:hAnsi="Times New Roman" w:cs="Times New Roman"/>
        </w:rPr>
        <w:t xml:space="preserve"> = .46</w:t>
      </w:r>
      <w:r>
        <w:rPr>
          <w:rFonts w:ascii="Times New Roman" w:hAnsi="Times New Roman" w:cs="Times New Roman"/>
        </w:rPr>
        <w:t>)</w:t>
      </w:r>
      <w:r w:rsidRPr="00481DC7">
        <w:rPr>
          <w:rFonts w:ascii="Times New Roman" w:hAnsi="Times New Roman" w:cs="Times New Roman"/>
        </w:rPr>
        <w:t>. Lastly, the final model for predictable supervision, revealed a positive effect of</w:t>
      </w:r>
      <w:r>
        <w:rPr>
          <w:rFonts w:ascii="Times New Roman" w:hAnsi="Times New Roman" w:cs="Times New Roman"/>
        </w:rPr>
        <w:t xml:space="preserve"> the</w:t>
      </w:r>
      <w:r w:rsidRPr="00481DC7">
        <w:rPr>
          <w:rFonts w:ascii="Times New Roman" w:hAnsi="Times New Roman" w:cs="Times New Roman"/>
        </w:rPr>
        <w:t xml:space="preserve"> individual</w:t>
      </w:r>
      <w:r>
        <w:rPr>
          <w:rFonts w:ascii="Times New Roman" w:hAnsi="Times New Roman" w:cs="Times New Roman"/>
        </w:rPr>
        <w:t xml:space="preserve"> variation of the intervention</w:t>
      </w:r>
      <w:r w:rsidRPr="00481DC7">
        <w:rPr>
          <w:rFonts w:ascii="Times New Roman" w:hAnsi="Times New Roman" w:cs="Times New Roman"/>
        </w:rPr>
        <w:t>. The significance of the decrease in the perception that supervision is predictable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5.87 </w:t>
      </w:r>
      <w:r w:rsidRPr="00481DC7">
        <w:rPr>
          <w:rFonts w:ascii="Times New Roman" w:hAnsi="Times New Roman" w:cs="Times New Roman"/>
          <w:i/>
        </w:rPr>
        <w:t>df</w:t>
      </w:r>
      <w:r w:rsidRPr="00481DC7">
        <w:rPr>
          <w:rFonts w:ascii="Times New Roman" w:hAnsi="Times New Roman" w:cs="Times New Roman"/>
        </w:rPr>
        <w:t xml:space="preserve"> =1 </w:t>
      </w:r>
      <w:r w:rsidRPr="00481DC7">
        <w:rPr>
          <w:rFonts w:ascii="Times New Roman" w:hAnsi="Times New Roman" w:cs="Times New Roman"/>
          <w:i/>
        </w:rPr>
        <w:t>p</w:t>
      </w:r>
      <w:r w:rsidRPr="00481DC7">
        <w:rPr>
          <w:rFonts w:ascii="Times New Roman" w:hAnsi="Times New Roman" w:cs="Times New Roman"/>
        </w:rPr>
        <w:t xml:space="preserve"> &lt;.05) and</w:t>
      </w:r>
      <w:r>
        <w:rPr>
          <w:rFonts w:ascii="Times New Roman" w:hAnsi="Times New Roman" w:cs="Times New Roman"/>
        </w:rPr>
        <w:t xml:space="preserve"> again there was no difference between </w:t>
      </w:r>
      <w:r w:rsidRPr="00481DC7">
        <w:rPr>
          <w:rFonts w:ascii="Times New Roman" w:hAnsi="Times New Roman" w:cs="Times New Roman"/>
        </w:rPr>
        <w:t>staff</w:t>
      </w:r>
      <w:r>
        <w:rPr>
          <w:rFonts w:ascii="Times New Roman" w:hAnsi="Times New Roman" w:cs="Times New Roman"/>
        </w:rPr>
        <w:t xml:space="preserve"> and </w:t>
      </w:r>
      <w:r w:rsidRPr="00481DC7">
        <w:rPr>
          <w:rFonts w:ascii="Times New Roman" w:hAnsi="Times New Roman" w:cs="Times New Roman"/>
        </w:rPr>
        <w:t>patients</w:t>
      </w:r>
      <w:r>
        <w:rPr>
          <w:rFonts w:ascii="Times New Roman" w:hAnsi="Times New Roman" w:cs="Times New Roman"/>
        </w:rPr>
        <w:t xml:space="preserve"> (</w:t>
      </w:r>
      <w:r w:rsidRPr="00481DC7">
        <w:rPr>
          <w:rFonts w:ascii="Times New Roman" w:hAnsi="Times New Roman" w:cs="Times New Roman"/>
          <w:i/>
        </w:rPr>
        <w:t>Welch’s F</w:t>
      </w:r>
      <w:r w:rsidRPr="00481DC7">
        <w:rPr>
          <w:rFonts w:ascii="Times New Roman" w:hAnsi="Times New Roman" w:cs="Times New Roman"/>
        </w:rPr>
        <w:t xml:space="preserve">(1,38.19) = .48, </w:t>
      </w:r>
      <w:r w:rsidRPr="00481DC7">
        <w:rPr>
          <w:rFonts w:ascii="Times New Roman" w:hAnsi="Times New Roman" w:cs="Times New Roman"/>
          <w:i/>
        </w:rPr>
        <w:t>p</w:t>
      </w:r>
      <w:r w:rsidRPr="00481DC7">
        <w:rPr>
          <w:rFonts w:ascii="Times New Roman" w:hAnsi="Times New Roman" w:cs="Times New Roman"/>
        </w:rPr>
        <w:t xml:space="preserve"> = .49</w:t>
      </w:r>
      <w:r>
        <w:rPr>
          <w:rFonts w:ascii="Times New Roman" w:hAnsi="Times New Roman" w:cs="Times New Roman"/>
        </w:rPr>
        <w:t>)</w:t>
      </w:r>
      <w:r w:rsidRPr="00481DC7">
        <w:rPr>
          <w:rFonts w:ascii="Times New Roman" w:hAnsi="Times New Roman" w:cs="Times New Roman"/>
        </w:rPr>
        <w:t>.</w:t>
      </w:r>
    </w:p>
    <w:p w:rsidR="00AA6F3E" w:rsidRDefault="00AA6F3E" w:rsidP="00AA6F3E">
      <w:pPr>
        <w:spacing w:line="480" w:lineRule="auto"/>
        <w:jc w:val="both"/>
        <w:rPr>
          <w:rFonts w:ascii="Times New Roman" w:hAnsi="Times New Roman" w:cs="Times New Roman"/>
        </w:rPr>
      </w:pPr>
    </w:p>
    <w:p w:rsidR="00AA6F3E" w:rsidRDefault="00AA6F3E" w:rsidP="00AA6F3E">
      <w:pPr>
        <w:spacing w:line="480" w:lineRule="auto"/>
        <w:jc w:val="both"/>
        <w:rPr>
          <w:rFonts w:ascii="Times New Roman" w:hAnsi="Times New Roman" w:cs="Times New Roman"/>
        </w:rPr>
      </w:pPr>
      <w:r w:rsidRPr="00715620">
        <w:rPr>
          <w:rFonts w:ascii="Times New Roman" w:hAnsi="Times New Roman" w:cs="Times New Roman"/>
        </w:rPr>
        <w:t xml:space="preserve">&lt;&lt;Insert Table </w:t>
      </w:r>
      <w:r>
        <w:rPr>
          <w:rFonts w:ascii="Times New Roman" w:hAnsi="Times New Roman" w:cs="Times New Roman"/>
        </w:rPr>
        <w:t>7</w:t>
      </w:r>
      <w:r w:rsidRPr="00715620">
        <w:rPr>
          <w:rFonts w:ascii="Times New Roman" w:hAnsi="Times New Roman" w:cs="Times New Roman"/>
        </w:rPr>
        <w:t xml:space="preserve"> here&gt;&gt;</w:t>
      </w:r>
    </w:p>
    <w:p w:rsidR="00AA6F3E" w:rsidRDefault="00AA6F3E" w:rsidP="00AA6F3E">
      <w:pPr>
        <w:spacing w:line="480" w:lineRule="auto"/>
        <w:jc w:val="both"/>
        <w:rPr>
          <w:rFonts w:ascii="Times New Roman" w:hAnsi="Times New Roman" w:cs="Times New Roman"/>
        </w:rPr>
      </w:pPr>
    </w:p>
    <w:p w:rsidR="00AE2816" w:rsidRDefault="00707512" w:rsidP="00AE2816">
      <w:pPr>
        <w:spacing w:line="480" w:lineRule="auto"/>
        <w:ind w:firstLine="709"/>
        <w:jc w:val="both"/>
        <w:rPr>
          <w:rFonts w:ascii="Times New Roman" w:hAnsi="Times New Roman" w:cs="Times New Roman"/>
        </w:rPr>
      </w:pPr>
      <w:r>
        <w:rPr>
          <w:rFonts w:ascii="Times New Roman" w:hAnsi="Times New Roman" w:cs="Times New Roman"/>
        </w:rPr>
        <w:t>The f</w:t>
      </w:r>
      <w:r w:rsidRPr="00481DC7">
        <w:rPr>
          <w:rFonts w:ascii="Times New Roman" w:hAnsi="Times New Roman" w:cs="Times New Roman"/>
        </w:rPr>
        <w:t xml:space="preserve">inal model for feeling alienated from a community showed only one positive effect of </w:t>
      </w:r>
      <w:r>
        <w:rPr>
          <w:rFonts w:ascii="Times New Roman" w:hAnsi="Times New Roman" w:cs="Times New Roman"/>
        </w:rPr>
        <w:t xml:space="preserve">the </w:t>
      </w:r>
      <w:r w:rsidRPr="00481DC7">
        <w:rPr>
          <w:rFonts w:ascii="Times New Roman" w:hAnsi="Times New Roman" w:cs="Times New Roman"/>
        </w:rPr>
        <w:t>group</w:t>
      </w:r>
      <w:r>
        <w:rPr>
          <w:rFonts w:ascii="Times New Roman" w:hAnsi="Times New Roman" w:cs="Times New Roman"/>
        </w:rPr>
        <w:t>-based variation of the intervention</w:t>
      </w:r>
      <w:r w:rsidRPr="00481DC7">
        <w:rPr>
          <w:rFonts w:ascii="Times New Roman" w:hAnsi="Times New Roman" w:cs="Times New Roman"/>
        </w:rPr>
        <w:t xml:space="preserve"> (</w:t>
      </w:r>
      <w:r>
        <w:rPr>
          <w:rFonts w:ascii="Times New Roman" w:hAnsi="Times New Roman" w:cs="Times New Roman"/>
        </w:rPr>
        <w:t>Table 7</w:t>
      </w:r>
      <w:r w:rsidRPr="00481DC7">
        <w:rPr>
          <w:rFonts w:ascii="Times New Roman" w:hAnsi="Times New Roman" w:cs="Times New Roman"/>
        </w:rPr>
        <w:t xml:space="preserve">). The significance of the decrease in </w:t>
      </w:r>
      <w:r>
        <w:rPr>
          <w:rFonts w:ascii="Times New Roman" w:hAnsi="Times New Roman" w:cs="Times New Roman"/>
        </w:rPr>
        <w:t xml:space="preserve">the </w:t>
      </w:r>
      <w:r w:rsidRPr="00481DC7">
        <w:rPr>
          <w:rFonts w:ascii="Times New Roman" w:hAnsi="Times New Roman" w:cs="Times New Roman"/>
        </w:rPr>
        <w:t>alienation six months after the intervention was confirmed with the LR test (</w:t>
      </w:r>
      <w:r w:rsidRPr="00481DC7">
        <w:rPr>
          <w:rFonts w:ascii="Times New Roman" w:hAnsi="Times New Roman" w:cs="Times New Roman"/>
        </w:rPr>
        <w:sym w:font="Symbol" w:char="F063"/>
      </w:r>
      <w:r w:rsidRPr="00481DC7">
        <w:rPr>
          <w:rFonts w:ascii="Times New Roman" w:hAnsi="Times New Roman" w:cs="Times New Roman"/>
          <w:vertAlign w:val="superscript"/>
        </w:rPr>
        <w:t xml:space="preserve">2 </w:t>
      </w:r>
      <w:r w:rsidRPr="00481DC7">
        <w:rPr>
          <w:rFonts w:ascii="Times New Roman" w:hAnsi="Times New Roman" w:cs="Times New Roman"/>
        </w:rPr>
        <w:t xml:space="preserve">= 4.45 </w:t>
      </w:r>
      <w:r w:rsidRPr="00481DC7">
        <w:rPr>
          <w:rFonts w:ascii="Times New Roman" w:hAnsi="Times New Roman" w:cs="Times New Roman"/>
          <w:i/>
        </w:rPr>
        <w:t>df</w:t>
      </w:r>
      <w:r w:rsidRPr="00481DC7">
        <w:rPr>
          <w:rFonts w:ascii="Times New Roman" w:hAnsi="Times New Roman" w:cs="Times New Roman"/>
        </w:rPr>
        <w:t xml:space="preserve"> = 1 </w:t>
      </w:r>
      <w:r w:rsidRPr="00481DC7">
        <w:rPr>
          <w:rFonts w:ascii="Times New Roman" w:hAnsi="Times New Roman" w:cs="Times New Roman"/>
          <w:i/>
        </w:rPr>
        <w:t>p</w:t>
      </w:r>
      <w:r w:rsidR="00AE2816">
        <w:rPr>
          <w:rFonts w:ascii="Times New Roman" w:hAnsi="Times New Roman" w:cs="Times New Roman"/>
        </w:rPr>
        <w:t xml:space="preserve"> &lt;.05). </w:t>
      </w:r>
    </w:p>
    <w:p w:rsidR="00AE2816" w:rsidRDefault="003D3D41" w:rsidP="00AE2816">
      <w:pPr>
        <w:spacing w:line="480" w:lineRule="auto"/>
        <w:ind w:firstLine="709"/>
        <w:jc w:val="center"/>
        <w:rPr>
          <w:rFonts w:ascii="Times New Roman" w:hAnsi="Times New Roman" w:cs="Times New Roman"/>
        </w:rPr>
      </w:pPr>
      <w:r>
        <w:rPr>
          <w:rFonts w:ascii="Times New Roman" w:hAnsi="Times New Roman" w:cs="Times New Roman"/>
        </w:rPr>
        <w:t>Discussion and Conclusions</w:t>
      </w:r>
    </w:p>
    <w:p w:rsidR="00495662" w:rsidRDefault="00C808E5" w:rsidP="00417EF2">
      <w:pPr>
        <w:spacing w:line="480" w:lineRule="auto"/>
        <w:ind w:firstLine="709"/>
        <w:jc w:val="both"/>
        <w:rPr>
          <w:rFonts w:ascii="Times New Roman" w:hAnsi="Times New Roman" w:cs="Times New Roman"/>
        </w:rPr>
      </w:pPr>
      <w:r>
        <w:rPr>
          <w:rFonts w:ascii="Times New Roman" w:hAnsi="Times New Roman" w:cs="Times New Roman"/>
        </w:rPr>
        <w:t xml:space="preserve">This series of </w:t>
      </w:r>
      <w:r w:rsidR="00603582">
        <w:rPr>
          <w:rFonts w:ascii="Times New Roman" w:hAnsi="Times New Roman" w:cs="Times New Roman"/>
        </w:rPr>
        <w:t xml:space="preserve">preliminary </w:t>
      </w:r>
      <w:r>
        <w:rPr>
          <w:rFonts w:ascii="Times New Roman" w:hAnsi="Times New Roman" w:cs="Times New Roman"/>
        </w:rPr>
        <w:t xml:space="preserve">studies produced mixed results with regards to what predicted intra-group aggression in secure psychiatric settings and the potential impact of intervention on these factors.  It is, nevertheless, a novel set of studies in that despite high rates of </w:t>
      </w:r>
      <w:r w:rsidR="00B33243" w:rsidRPr="00481DC7">
        <w:rPr>
          <w:rFonts w:ascii="Times New Roman" w:hAnsi="Times New Roman" w:cs="Times New Roman"/>
        </w:rPr>
        <w:t xml:space="preserve">bullying and </w:t>
      </w:r>
      <w:r w:rsidR="00B33243">
        <w:rPr>
          <w:rFonts w:ascii="Times New Roman" w:hAnsi="Times New Roman" w:cs="Times New Roman"/>
        </w:rPr>
        <w:t>victimisation</w:t>
      </w:r>
      <w:r>
        <w:rPr>
          <w:rFonts w:ascii="Times New Roman" w:hAnsi="Times New Roman" w:cs="Times New Roman"/>
        </w:rPr>
        <w:t xml:space="preserve"> reported in secure settings</w:t>
      </w:r>
      <w:r w:rsidR="00C0006E">
        <w:rPr>
          <w:rFonts w:ascii="Times New Roman" w:hAnsi="Times New Roman" w:cs="Times New Roman"/>
        </w:rPr>
        <w:t xml:space="preserve"> (</w:t>
      </w:r>
      <w:r w:rsidR="007B22F0">
        <w:rPr>
          <w:rFonts w:ascii="Times New Roman" w:hAnsi="Times New Roman" w:cs="Times New Roman"/>
        </w:rPr>
        <w:t xml:space="preserve">e.g. </w:t>
      </w:r>
      <w:r w:rsidR="00C0006E" w:rsidRPr="00481DC7">
        <w:rPr>
          <w:rFonts w:ascii="Times New Roman" w:hAnsi="Times New Roman" w:cs="Times New Roman"/>
        </w:rPr>
        <w:t>Ireland &amp; Bescoby, 2005; Ireland &amp; Rowley, 2007; Cooper, Terry, &amp; Gudjonsson, 2010</w:t>
      </w:r>
      <w:r w:rsidR="00C0006E">
        <w:rPr>
          <w:rFonts w:ascii="Times New Roman" w:hAnsi="Times New Roman" w:cs="Times New Roman"/>
        </w:rPr>
        <w:t>;</w:t>
      </w:r>
      <w:r w:rsidR="00C0006E" w:rsidRPr="00481DC7">
        <w:rPr>
          <w:rFonts w:ascii="Times New Roman" w:hAnsi="Times New Roman" w:cs="Times New Roman"/>
        </w:rPr>
        <w:t xml:space="preserve"> Haufle &amp; Wolter</w:t>
      </w:r>
      <w:r w:rsidR="00C0006E">
        <w:rPr>
          <w:rFonts w:ascii="Times New Roman" w:hAnsi="Times New Roman" w:cs="Times New Roman"/>
        </w:rPr>
        <w:t>;</w:t>
      </w:r>
      <w:r w:rsidR="00C0006E" w:rsidRPr="00481DC7">
        <w:rPr>
          <w:rFonts w:ascii="Times New Roman" w:hAnsi="Times New Roman" w:cs="Times New Roman"/>
        </w:rPr>
        <w:t xml:space="preserve"> 2015</w:t>
      </w:r>
      <w:r w:rsidR="00C0006E">
        <w:rPr>
          <w:rFonts w:ascii="Times New Roman" w:hAnsi="Times New Roman" w:cs="Times New Roman"/>
        </w:rPr>
        <w:t>),</w:t>
      </w:r>
      <w:r>
        <w:rPr>
          <w:rFonts w:ascii="Times New Roman" w:hAnsi="Times New Roman" w:cs="Times New Roman"/>
        </w:rPr>
        <w:t xml:space="preserve"> there remains a lack of attention given to designing, implementing and evaluating intervention</w:t>
      </w:r>
      <w:r w:rsidR="00C0006E">
        <w:rPr>
          <w:rFonts w:ascii="Times New Roman" w:hAnsi="Times New Roman" w:cs="Times New Roman"/>
        </w:rPr>
        <w:t>s (Ireland, 2012)</w:t>
      </w:r>
      <w:r>
        <w:rPr>
          <w:rFonts w:ascii="Times New Roman" w:hAnsi="Times New Roman" w:cs="Times New Roman"/>
        </w:rPr>
        <w:t xml:space="preserve">. </w:t>
      </w:r>
      <w:r w:rsidR="00B33243" w:rsidRPr="00481DC7">
        <w:rPr>
          <w:rFonts w:ascii="Times New Roman" w:hAnsi="Times New Roman" w:cs="Times New Roman"/>
        </w:rPr>
        <w:t xml:space="preserve">The current </w:t>
      </w:r>
      <w:r>
        <w:rPr>
          <w:rFonts w:ascii="Times New Roman" w:hAnsi="Times New Roman" w:cs="Times New Roman"/>
        </w:rPr>
        <w:t>study aim</w:t>
      </w:r>
      <w:r w:rsidR="007B22F0">
        <w:rPr>
          <w:rFonts w:ascii="Times New Roman" w:hAnsi="Times New Roman" w:cs="Times New Roman"/>
        </w:rPr>
        <w:t>ed</w:t>
      </w:r>
      <w:r>
        <w:rPr>
          <w:rFonts w:ascii="Times New Roman" w:hAnsi="Times New Roman" w:cs="Times New Roman"/>
        </w:rPr>
        <w:t xml:space="preserve"> to </w:t>
      </w:r>
      <w:r w:rsidR="00AC09E3">
        <w:rPr>
          <w:rFonts w:ascii="Times New Roman" w:hAnsi="Times New Roman" w:cs="Times New Roman"/>
        </w:rPr>
        <w:t>begin to address</w:t>
      </w:r>
      <w:r>
        <w:rPr>
          <w:rFonts w:ascii="Times New Roman" w:hAnsi="Times New Roman" w:cs="Times New Roman"/>
        </w:rPr>
        <w:t xml:space="preserve"> this issue by </w:t>
      </w:r>
      <w:r w:rsidR="00B33243">
        <w:rPr>
          <w:rFonts w:ascii="Times New Roman" w:hAnsi="Times New Roman" w:cs="Times New Roman"/>
        </w:rPr>
        <w:t>provid</w:t>
      </w:r>
      <w:r>
        <w:rPr>
          <w:rFonts w:ascii="Times New Roman" w:hAnsi="Times New Roman" w:cs="Times New Roman"/>
        </w:rPr>
        <w:t>ing</w:t>
      </w:r>
      <w:r w:rsidR="00B33243">
        <w:rPr>
          <w:rFonts w:ascii="Times New Roman" w:hAnsi="Times New Roman" w:cs="Times New Roman"/>
        </w:rPr>
        <w:t xml:space="preserve"> an empirical base </w:t>
      </w:r>
      <w:r w:rsidR="00B33243" w:rsidRPr="00481DC7">
        <w:rPr>
          <w:rFonts w:ascii="Times New Roman" w:hAnsi="Times New Roman" w:cs="Times New Roman"/>
        </w:rPr>
        <w:t xml:space="preserve">for </w:t>
      </w:r>
      <w:r w:rsidR="00AC09E3">
        <w:rPr>
          <w:rFonts w:ascii="Times New Roman" w:hAnsi="Times New Roman" w:cs="Times New Roman"/>
        </w:rPr>
        <w:t xml:space="preserve">starting to </w:t>
      </w:r>
      <w:r>
        <w:rPr>
          <w:rFonts w:ascii="Times New Roman" w:hAnsi="Times New Roman" w:cs="Times New Roman"/>
        </w:rPr>
        <w:t xml:space="preserve">consider the </w:t>
      </w:r>
      <w:r w:rsidR="00B33243" w:rsidRPr="00481DC7">
        <w:rPr>
          <w:rFonts w:ascii="Times New Roman" w:hAnsi="Times New Roman" w:cs="Times New Roman"/>
        </w:rPr>
        <w:t>design</w:t>
      </w:r>
      <w:r>
        <w:rPr>
          <w:rFonts w:ascii="Times New Roman" w:hAnsi="Times New Roman" w:cs="Times New Roman"/>
        </w:rPr>
        <w:t xml:space="preserve"> and implementation of </w:t>
      </w:r>
      <w:r w:rsidR="00B33243" w:rsidRPr="00481DC7">
        <w:rPr>
          <w:rFonts w:ascii="Times New Roman" w:hAnsi="Times New Roman" w:cs="Times New Roman"/>
        </w:rPr>
        <w:t xml:space="preserve">interventions that </w:t>
      </w:r>
      <w:r>
        <w:rPr>
          <w:rFonts w:ascii="Times New Roman" w:hAnsi="Times New Roman" w:cs="Times New Roman"/>
        </w:rPr>
        <w:t>c</w:t>
      </w:r>
      <w:r w:rsidR="00B33243" w:rsidRPr="00481DC7">
        <w:rPr>
          <w:rFonts w:ascii="Times New Roman" w:hAnsi="Times New Roman" w:cs="Times New Roman"/>
        </w:rPr>
        <w:t xml:space="preserve">ould reduce bullying in secure hospitals.  </w:t>
      </w:r>
    </w:p>
    <w:p w:rsidR="007B22F0" w:rsidRDefault="00495662" w:rsidP="00417EF2">
      <w:pPr>
        <w:spacing w:line="480" w:lineRule="auto"/>
        <w:ind w:firstLine="709"/>
        <w:jc w:val="both"/>
        <w:rPr>
          <w:rFonts w:ascii="Times New Roman" w:hAnsi="Times New Roman" w:cs="Times New Roman"/>
        </w:rPr>
      </w:pPr>
      <w:r>
        <w:rPr>
          <w:rFonts w:ascii="Times New Roman" w:hAnsi="Times New Roman" w:cs="Times New Roman"/>
        </w:rPr>
        <w:t xml:space="preserve">As a whole, the research </w:t>
      </w:r>
      <w:r w:rsidR="00B33243" w:rsidRPr="00481DC7">
        <w:rPr>
          <w:rFonts w:ascii="Times New Roman" w:hAnsi="Times New Roman" w:cs="Times New Roman"/>
        </w:rPr>
        <w:t>demonstrate</w:t>
      </w:r>
      <w:r w:rsidR="007B22F0">
        <w:rPr>
          <w:rFonts w:ascii="Times New Roman" w:hAnsi="Times New Roman" w:cs="Times New Roman"/>
        </w:rPr>
        <w:t>d</w:t>
      </w:r>
      <w:r w:rsidR="00B33243" w:rsidRPr="00481DC7">
        <w:rPr>
          <w:rFonts w:ascii="Times New Roman" w:hAnsi="Times New Roman" w:cs="Times New Roman"/>
        </w:rPr>
        <w:t xml:space="preserve"> that interventions targeting bullying </w:t>
      </w:r>
      <w:r w:rsidR="00B33243">
        <w:rPr>
          <w:rFonts w:ascii="Times New Roman" w:hAnsi="Times New Roman" w:cs="Times New Roman"/>
        </w:rPr>
        <w:t>factors</w:t>
      </w:r>
      <w:r w:rsidR="00B33243" w:rsidRPr="00481DC7">
        <w:rPr>
          <w:rFonts w:ascii="Times New Roman" w:hAnsi="Times New Roman" w:cs="Times New Roman"/>
        </w:rPr>
        <w:t xml:space="preserve"> </w:t>
      </w:r>
      <w:r w:rsidR="00B33243" w:rsidRPr="00495662">
        <w:rPr>
          <w:rFonts w:ascii="Times New Roman" w:hAnsi="Times New Roman" w:cs="Times New Roman"/>
          <w:i/>
        </w:rPr>
        <w:t>indirectly</w:t>
      </w:r>
      <w:r w:rsidR="00B33243" w:rsidRPr="00481DC7">
        <w:rPr>
          <w:rFonts w:ascii="Times New Roman" w:hAnsi="Times New Roman" w:cs="Times New Roman"/>
        </w:rPr>
        <w:t xml:space="preserve"> </w:t>
      </w:r>
      <w:r>
        <w:rPr>
          <w:rFonts w:ascii="Times New Roman" w:hAnsi="Times New Roman" w:cs="Times New Roman"/>
        </w:rPr>
        <w:t xml:space="preserve">appear to </w:t>
      </w:r>
      <w:r w:rsidR="00B33243" w:rsidRPr="00481DC7">
        <w:rPr>
          <w:rFonts w:ascii="Times New Roman" w:hAnsi="Times New Roman" w:cs="Times New Roman"/>
        </w:rPr>
        <w:t xml:space="preserve">produce more positive effects than </w:t>
      </w:r>
      <w:r>
        <w:rPr>
          <w:rFonts w:ascii="Times New Roman" w:hAnsi="Times New Roman" w:cs="Times New Roman"/>
        </w:rPr>
        <w:t>a direct targeting of factors. For example, making d</w:t>
      </w:r>
      <w:r w:rsidR="00B33243" w:rsidRPr="00481DC7">
        <w:rPr>
          <w:rFonts w:ascii="Times New Roman" w:hAnsi="Times New Roman" w:cs="Times New Roman"/>
        </w:rPr>
        <w:t>irect alterations to</w:t>
      </w:r>
      <w:r w:rsidR="00B33243">
        <w:rPr>
          <w:rFonts w:ascii="Times New Roman" w:hAnsi="Times New Roman" w:cs="Times New Roman"/>
        </w:rPr>
        <w:t xml:space="preserve"> the</w:t>
      </w:r>
      <w:r w:rsidR="00B33243" w:rsidRPr="00481DC7">
        <w:rPr>
          <w:rFonts w:ascii="Times New Roman" w:hAnsi="Times New Roman" w:cs="Times New Roman"/>
        </w:rPr>
        <w:t xml:space="preserve"> physical and social environment facilit</w:t>
      </w:r>
      <w:r w:rsidR="00B33243">
        <w:rPr>
          <w:rFonts w:ascii="Times New Roman" w:hAnsi="Times New Roman" w:cs="Times New Roman"/>
        </w:rPr>
        <w:t>ated only one positive effect,</w:t>
      </w:r>
      <w:r>
        <w:rPr>
          <w:rFonts w:ascii="Times New Roman" w:hAnsi="Times New Roman" w:cs="Times New Roman"/>
        </w:rPr>
        <w:t xml:space="preserve"> namely it</w:t>
      </w:r>
      <w:r w:rsidR="00B33243" w:rsidRPr="00481DC7">
        <w:rPr>
          <w:rFonts w:ascii="Times New Roman" w:hAnsi="Times New Roman" w:cs="Times New Roman"/>
        </w:rPr>
        <w:t xml:space="preserve"> </w:t>
      </w:r>
      <w:r>
        <w:rPr>
          <w:rFonts w:ascii="Times New Roman" w:hAnsi="Times New Roman" w:cs="Times New Roman"/>
        </w:rPr>
        <w:t xml:space="preserve">reduced </w:t>
      </w:r>
      <w:r w:rsidR="00B33243">
        <w:rPr>
          <w:rFonts w:ascii="Times New Roman" w:hAnsi="Times New Roman" w:cs="Times New Roman"/>
        </w:rPr>
        <w:t>the</w:t>
      </w:r>
      <w:r w:rsidR="00B33243" w:rsidRPr="00481DC7">
        <w:rPr>
          <w:rFonts w:ascii="Times New Roman" w:hAnsi="Times New Roman" w:cs="Times New Roman"/>
        </w:rPr>
        <w:t xml:space="preserve"> institutional factors associated with bullying and victimisation</w:t>
      </w:r>
      <w:r>
        <w:rPr>
          <w:rFonts w:ascii="Times New Roman" w:hAnsi="Times New Roman" w:cs="Times New Roman"/>
        </w:rPr>
        <w:t xml:space="preserve">. However, it also generated an unintended consequence in the form of an </w:t>
      </w:r>
      <w:r w:rsidR="00B33243" w:rsidRPr="00481DC7">
        <w:rPr>
          <w:rFonts w:ascii="Times New Roman" w:hAnsi="Times New Roman" w:cs="Times New Roman"/>
        </w:rPr>
        <w:t>increase in</w:t>
      </w:r>
      <w:r w:rsidR="00B33243">
        <w:rPr>
          <w:rFonts w:ascii="Times New Roman" w:hAnsi="Times New Roman" w:cs="Times New Roman"/>
        </w:rPr>
        <w:t xml:space="preserve"> the</w:t>
      </w:r>
      <w:r w:rsidR="00B33243" w:rsidRPr="00481DC7">
        <w:rPr>
          <w:rFonts w:ascii="Times New Roman" w:hAnsi="Times New Roman" w:cs="Times New Roman"/>
        </w:rPr>
        <w:t xml:space="preserve"> attitudes and </w:t>
      </w:r>
      <w:r w:rsidR="00B33243">
        <w:rPr>
          <w:rFonts w:ascii="Times New Roman" w:hAnsi="Times New Roman" w:cs="Times New Roman"/>
        </w:rPr>
        <w:t>cognitions</w:t>
      </w:r>
      <w:r w:rsidR="00B33243" w:rsidRPr="00481DC7">
        <w:rPr>
          <w:rFonts w:ascii="Times New Roman" w:hAnsi="Times New Roman" w:cs="Times New Roman"/>
        </w:rPr>
        <w:t xml:space="preserve"> supporti</w:t>
      </w:r>
      <w:r>
        <w:rPr>
          <w:rFonts w:ascii="Times New Roman" w:hAnsi="Times New Roman" w:cs="Times New Roman"/>
        </w:rPr>
        <w:t xml:space="preserve">ve of </w:t>
      </w:r>
      <w:r w:rsidR="00B33243" w:rsidRPr="00481DC7">
        <w:rPr>
          <w:rFonts w:ascii="Times New Roman" w:hAnsi="Times New Roman" w:cs="Times New Roman"/>
        </w:rPr>
        <w:t>intra-group aggression.</w:t>
      </w:r>
      <w:r>
        <w:rPr>
          <w:rFonts w:ascii="Times New Roman" w:hAnsi="Times New Roman" w:cs="Times New Roman"/>
        </w:rPr>
        <w:t xml:space="preserve"> Thus, although the research found that there were physical and social environmental factors associated with intra-group aggression, thereby supporting the respective predictions, impacting positive</w:t>
      </w:r>
      <w:r w:rsidR="007B22F0">
        <w:rPr>
          <w:rFonts w:ascii="Times New Roman" w:hAnsi="Times New Roman" w:cs="Times New Roman"/>
        </w:rPr>
        <w:t>ly</w:t>
      </w:r>
      <w:r>
        <w:rPr>
          <w:rFonts w:ascii="Times New Roman" w:hAnsi="Times New Roman" w:cs="Times New Roman"/>
        </w:rPr>
        <w:t xml:space="preserve"> on these factors was less clearly indicated. The physical and social environmental factors also appeared very specific, with factors</w:t>
      </w:r>
      <w:r w:rsidR="002911B7">
        <w:rPr>
          <w:rFonts w:ascii="Times New Roman" w:hAnsi="Times New Roman" w:cs="Times New Roman"/>
        </w:rPr>
        <w:t xml:space="preserve"> such as </w:t>
      </w:r>
      <w:r>
        <w:rPr>
          <w:rFonts w:ascii="Times New Roman" w:hAnsi="Times New Roman" w:cs="Times New Roman"/>
        </w:rPr>
        <w:t>hie</w:t>
      </w:r>
      <w:r w:rsidR="002911B7">
        <w:rPr>
          <w:rFonts w:ascii="Times New Roman" w:hAnsi="Times New Roman" w:cs="Times New Roman"/>
        </w:rPr>
        <w:t>r</w:t>
      </w:r>
      <w:r>
        <w:rPr>
          <w:rFonts w:ascii="Times New Roman" w:hAnsi="Times New Roman" w:cs="Times New Roman"/>
        </w:rPr>
        <w:t>archy and order</w:t>
      </w:r>
      <w:r w:rsidR="007B22F0">
        <w:rPr>
          <w:rFonts w:ascii="Times New Roman" w:hAnsi="Times New Roman" w:cs="Times New Roman"/>
        </w:rPr>
        <w:t>,</w:t>
      </w:r>
      <w:r w:rsidR="002911B7">
        <w:rPr>
          <w:rFonts w:ascii="Times New Roman" w:hAnsi="Times New Roman" w:cs="Times New Roman"/>
        </w:rPr>
        <w:t xml:space="preserve"> and</w:t>
      </w:r>
      <w:r>
        <w:rPr>
          <w:rFonts w:ascii="Times New Roman" w:hAnsi="Times New Roman" w:cs="Times New Roman"/>
        </w:rPr>
        <w:t xml:space="preserve"> raised social density</w:t>
      </w:r>
      <w:r w:rsidR="002911B7">
        <w:rPr>
          <w:rFonts w:ascii="Times New Roman" w:hAnsi="Times New Roman" w:cs="Times New Roman"/>
        </w:rPr>
        <w:t xml:space="preserve"> particularly important, alongside unhelpful attitudes</w:t>
      </w:r>
      <w:r w:rsidR="007B22F0">
        <w:rPr>
          <w:rFonts w:ascii="Times New Roman" w:hAnsi="Times New Roman" w:cs="Times New Roman"/>
        </w:rPr>
        <w:t xml:space="preserve">. The </w:t>
      </w:r>
      <w:r w:rsidR="002911B7">
        <w:rPr>
          <w:rFonts w:ascii="Times New Roman" w:hAnsi="Times New Roman" w:cs="Times New Roman"/>
        </w:rPr>
        <w:t>inevitability of bullying</w:t>
      </w:r>
      <w:r w:rsidR="007B22F0">
        <w:rPr>
          <w:rFonts w:ascii="Times New Roman" w:hAnsi="Times New Roman" w:cs="Times New Roman"/>
        </w:rPr>
        <w:t xml:space="preserve"> was a salient example of the latter</w:t>
      </w:r>
      <w:r w:rsidR="002911B7">
        <w:rPr>
          <w:rFonts w:ascii="Times New Roman" w:hAnsi="Times New Roman" w:cs="Times New Roman"/>
        </w:rPr>
        <w:t xml:space="preserve">. </w:t>
      </w:r>
    </w:p>
    <w:p w:rsidR="002911B7" w:rsidRDefault="007B22F0" w:rsidP="00417EF2">
      <w:pPr>
        <w:spacing w:line="480" w:lineRule="auto"/>
        <w:ind w:firstLine="709"/>
        <w:jc w:val="both"/>
        <w:rPr>
          <w:rFonts w:ascii="Times New Roman" w:hAnsi="Times New Roman" w:cs="Times New Roman"/>
        </w:rPr>
      </w:pPr>
      <w:r>
        <w:rPr>
          <w:rFonts w:ascii="Times New Roman" w:hAnsi="Times New Roman" w:cs="Times New Roman"/>
        </w:rPr>
        <w:t>However, i</w:t>
      </w:r>
      <w:r w:rsidR="002911B7">
        <w:rPr>
          <w:rFonts w:ascii="Times New Roman" w:hAnsi="Times New Roman" w:cs="Times New Roman"/>
        </w:rPr>
        <w:t xml:space="preserve">t was the </w:t>
      </w:r>
      <w:r>
        <w:rPr>
          <w:rFonts w:ascii="Times New Roman" w:hAnsi="Times New Roman" w:cs="Times New Roman"/>
        </w:rPr>
        <w:t>promotion of positive</w:t>
      </w:r>
      <w:r w:rsidR="002911B7">
        <w:rPr>
          <w:rFonts w:ascii="Times New Roman" w:hAnsi="Times New Roman" w:cs="Times New Roman"/>
        </w:rPr>
        <w:t xml:space="preserve"> change to the aggression-enhancing aspects of the physical and social environment that appeared particularly </w:t>
      </w:r>
      <w:r w:rsidR="00AC09E3">
        <w:rPr>
          <w:rFonts w:ascii="Times New Roman" w:hAnsi="Times New Roman" w:cs="Times New Roman"/>
        </w:rPr>
        <w:t>difficult</w:t>
      </w:r>
      <w:r>
        <w:rPr>
          <w:rFonts w:ascii="Times New Roman" w:hAnsi="Times New Roman" w:cs="Times New Roman"/>
        </w:rPr>
        <w:t xml:space="preserve"> to address</w:t>
      </w:r>
      <w:r w:rsidR="002911B7">
        <w:rPr>
          <w:rFonts w:ascii="Times New Roman" w:hAnsi="Times New Roman" w:cs="Times New Roman"/>
        </w:rPr>
        <w:t>. Although making changes to the social climate was</w:t>
      </w:r>
      <w:r>
        <w:rPr>
          <w:rFonts w:ascii="Times New Roman" w:hAnsi="Times New Roman" w:cs="Times New Roman"/>
        </w:rPr>
        <w:t xml:space="preserve"> having some</w:t>
      </w:r>
      <w:r w:rsidR="002911B7">
        <w:rPr>
          <w:rFonts w:ascii="Times New Roman" w:hAnsi="Times New Roman" w:cs="Times New Roman"/>
        </w:rPr>
        <w:t xml:space="preserve"> impact, making </w:t>
      </w:r>
      <w:r>
        <w:rPr>
          <w:rFonts w:ascii="Times New Roman" w:hAnsi="Times New Roman" w:cs="Times New Roman"/>
        </w:rPr>
        <w:t xml:space="preserve">changes more broadly </w:t>
      </w:r>
      <w:r w:rsidR="002911B7">
        <w:rPr>
          <w:rFonts w:ascii="Times New Roman" w:hAnsi="Times New Roman" w:cs="Times New Roman"/>
        </w:rPr>
        <w:t xml:space="preserve">to the physical and social environment </w:t>
      </w:r>
      <w:r>
        <w:rPr>
          <w:rFonts w:ascii="Times New Roman" w:hAnsi="Times New Roman" w:cs="Times New Roman"/>
        </w:rPr>
        <w:t>was</w:t>
      </w:r>
      <w:r w:rsidR="002911B7">
        <w:rPr>
          <w:rFonts w:ascii="Times New Roman" w:hAnsi="Times New Roman" w:cs="Times New Roman"/>
        </w:rPr>
        <w:t xml:space="preserve"> not having an appreciable impact. Thus, the prediction</w:t>
      </w:r>
      <w:r>
        <w:rPr>
          <w:rFonts w:ascii="Times New Roman" w:hAnsi="Times New Roman" w:cs="Times New Roman"/>
        </w:rPr>
        <w:t>s</w:t>
      </w:r>
      <w:r w:rsidR="002911B7">
        <w:rPr>
          <w:rFonts w:ascii="Times New Roman" w:hAnsi="Times New Roman" w:cs="Times New Roman"/>
        </w:rPr>
        <w:t xml:space="preserve"> that m</w:t>
      </w:r>
      <w:r w:rsidR="00495662" w:rsidRPr="00495662">
        <w:rPr>
          <w:rFonts w:ascii="Times New Roman" w:hAnsi="Times New Roman" w:cs="Times New Roman"/>
        </w:rPr>
        <w:t xml:space="preserve">aking positive changes to </w:t>
      </w:r>
      <w:r>
        <w:rPr>
          <w:rFonts w:ascii="Times New Roman" w:hAnsi="Times New Roman" w:cs="Times New Roman"/>
        </w:rPr>
        <w:t xml:space="preserve">the </w:t>
      </w:r>
      <w:r w:rsidR="00495662" w:rsidRPr="00495662">
        <w:rPr>
          <w:rFonts w:ascii="Times New Roman" w:hAnsi="Times New Roman" w:cs="Times New Roman"/>
        </w:rPr>
        <w:t>aggression-enhancing aspects of the physical and/or social environment w</w:t>
      </w:r>
      <w:r>
        <w:rPr>
          <w:rFonts w:ascii="Times New Roman" w:hAnsi="Times New Roman" w:cs="Times New Roman"/>
        </w:rPr>
        <w:t>ould</w:t>
      </w:r>
      <w:r w:rsidR="00495662" w:rsidRPr="00495662">
        <w:rPr>
          <w:rFonts w:ascii="Times New Roman" w:hAnsi="Times New Roman" w:cs="Times New Roman"/>
        </w:rPr>
        <w:t xml:space="preserve"> reduce the factors associated with intra-group aggression </w:t>
      </w:r>
      <w:r w:rsidR="002911B7">
        <w:rPr>
          <w:rFonts w:ascii="Times New Roman" w:hAnsi="Times New Roman" w:cs="Times New Roman"/>
        </w:rPr>
        <w:t>was not broadly supported, or the prediction that making changes to both</w:t>
      </w:r>
      <w:r>
        <w:rPr>
          <w:rFonts w:ascii="Times New Roman" w:hAnsi="Times New Roman" w:cs="Times New Roman"/>
        </w:rPr>
        <w:t xml:space="preserve"> (physical and social) simultaneously </w:t>
      </w:r>
      <w:r w:rsidR="002911B7">
        <w:rPr>
          <w:rFonts w:ascii="Times New Roman" w:hAnsi="Times New Roman" w:cs="Times New Roman"/>
        </w:rPr>
        <w:t>would have an accumulatively more positive impact</w:t>
      </w:r>
      <w:r w:rsidR="00495662" w:rsidRPr="00495662">
        <w:rPr>
          <w:rFonts w:ascii="Times New Roman" w:hAnsi="Times New Roman" w:cs="Times New Roman"/>
        </w:rPr>
        <w:t>.</w:t>
      </w:r>
    </w:p>
    <w:p w:rsidR="00AC09E3" w:rsidRDefault="002911B7" w:rsidP="00417EF2">
      <w:pPr>
        <w:spacing w:line="480" w:lineRule="auto"/>
        <w:ind w:firstLine="709"/>
        <w:jc w:val="both"/>
        <w:rPr>
          <w:rFonts w:ascii="Times New Roman" w:hAnsi="Times New Roman" w:cs="Times New Roman"/>
        </w:rPr>
      </w:pPr>
      <w:r>
        <w:rPr>
          <w:rFonts w:ascii="Times New Roman" w:hAnsi="Times New Roman" w:cs="Times New Roman"/>
        </w:rPr>
        <w:t>What did, nonetheless</w:t>
      </w:r>
      <w:r w:rsidR="007B22F0">
        <w:rPr>
          <w:rFonts w:ascii="Times New Roman" w:hAnsi="Times New Roman" w:cs="Times New Roman"/>
        </w:rPr>
        <w:t>,</w:t>
      </w:r>
      <w:r>
        <w:rPr>
          <w:rFonts w:ascii="Times New Roman" w:hAnsi="Times New Roman" w:cs="Times New Roman"/>
        </w:rPr>
        <w:t xml:space="preserve"> emerge as important was a subtler aspect of the social environment, namely the community. </w:t>
      </w:r>
      <w:r w:rsidR="007B22F0">
        <w:rPr>
          <w:rFonts w:ascii="Times New Roman" w:hAnsi="Times New Roman" w:cs="Times New Roman"/>
        </w:rPr>
        <w:t xml:space="preserve">This has been indicated as an important consideration in understanding and managing secure based bullying, both at a theoretical (e.g. MMBSS: Ireland, 2012) and empirical (e.g. </w:t>
      </w:r>
      <w:r w:rsidR="007B22F0" w:rsidRPr="00481DC7">
        <w:rPr>
          <w:rFonts w:ascii="Times New Roman" w:hAnsi="Times New Roman" w:cs="Times New Roman"/>
        </w:rPr>
        <w:t>Ros</w:t>
      </w:r>
      <w:r w:rsidR="007B22F0">
        <w:rPr>
          <w:rFonts w:ascii="Times New Roman" w:hAnsi="Times New Roman" w:cs="Times New Roman"/>
          <w:i/>
        </w:rPr>
        <w:t xml:space="preserve"> et al</w:t>
      </w:r>
      <w:r w:rsidR="007B22F0" w:rsidRPr="007B22F0">
        <w:rPr>
          <w:rFonts w:ascii="Times New Roman" w:hAnsi="Times New Roman" w:cs="Times New Roman"/>
        </w:rPr>
        <w:t xml:space="preserve">, </w:t>
      </w:r>
      <w:r w:rsidR="007B22F0" w:rsidRPr="00481DC7">
        <w:rPr>
          <w:rFonts w:ascii="Times New Roman" w:hAnsi="Times New Roman" w:cs="Times New Roman"/>
        </w:rPr>
        <w:t>2013</w:t>
      </w:r>
      <w:r w:rsidR="007B22F0">
        <w:rPr>
          <w:rFonts w:ascii="Times New Roman" w:hAnsi="Times New Roman" w:cs="Times New Roman"/>
        </w:rPr>
        <w:t xml:space="preserve">) level. </w:t>
      </w:r>
      <w:r>
        <w:rPr>
          <w:rFonts w:ascii="Times New Roman" w:hAnsi="Times New Roman" w:cs="Times New Roman"/>
        </w:rPr>
        <w:t>E</w:t>
      </w:r>
      <w:r w:rsidR="00495662" w:rsidRPr="00495662">
        <w:rPr>
          <w:rFonts w:ascii="Times New Roman" w:hAnsi="Times New Roman" w:cs="Times New Roman"/>
        </w:rPr>
        <w:t xml:space="preserve">nhancing </w:t>
      </w:r>
      <w:r>
        <w:rPr>
          <w:rFonts w:ascii="Times New Roman" w:hAnsi="Times New Roman" w:cs="Times New Roman"/>
        </w:rPr>
        <w:t>th</w:t>
      </w:r>
      <w:r w:rsidR="007B22F0">
        <w:rPr>
          <w:rFonts w:ascii="Times New Roman" w:hAnsi="Times New Roman" w:cs="Times New Roman"/>
        </w:rPr>
        <w:t xml:space="preserve">e community </w:t>
      </w:r>
      <w:r>
        <w:rPr>
          <w:rFonts w:ascii="Times New Roman" w:hAnsi="Times New Roman" w:cs="Times New Roman"/>
        </w:rPr>
        <w:t xml:space="preserve">did appear to have a positive </w:t>
      </w:r>
      <w:r w:rsidR="00495662" w:rsidRPr="00495662">
        <w:rPr>
          <w:rFonts w:ascii="Times New Roman" w:hAnsi="Times New Roman" w:cs="Times New Roman"/>
        </w:rPr>
        <w:t xml:space="preserve">impact on </w:t>
      </w:r>
      <w:r>
        <w:rPr>
          <w:rFonts w:ascii="Times New Roman" w:hAnsi="Times New Roman" w:cs="Times New Roman"/>
        </w:rPr>
        <w:t xml:space="preserve">some discrete </w:t>
      </w:r>
      <w:r w:rsidR="00495662" w:rsidRPr="00495662">
        <w:rPr>
          <w:rFonts w:ascii="Times New Roman" w:hAnsi="Times New Roman" w:cs="Times New Roman"/>
        </w:rPr>
        <w:t>factors associated with increasing intra-group aggression</w:t>
      </w:r>
      <w:r w:rsidR="007B22F0">
        <w:rPr>
          <w:rFonts w:ascii="Times New Roman" w:hAnsi="Times New Roman" w:cs="Times New Roman"/>
        </w:rPr>
        <w:t>. However, it was not achieved through direct action but appear</w:t>
      </w:r>
      <w:r w:rsidR="00AC09E3">
        <w:rPr>
          <w:rFonts w:ascii="Times New Roman" w:hAnsi="Times New Roman" w:cs="Times New Roman"/>
        </w:rPr>
        <w:t xml:space="preserve">ed more as </w:t>
      </w:r>
      <w:r w:rsidR="007B22F0">
        <w:rPr>
          <w:rFonts w:ascii="Times New Roman" w:hAnsi="Times New Roman" w:cs="Times New Roman"/>
        </w:rPr>
        <w:t xml:space="preserve">a product of </w:t>
      </w:r>
      <w:r>
        <w:rPr>
          <w:rFonts w:ascii="Times New Roman" w:hAnsi="Times New Roman" w:cs="Times New Roman"/>
        </w:rPr>
        <w:t>other factors. Put simply, the sense of community was arguably increased by</w:t>
      </w:r>
      <w:r w:rsidR="00495662">
        <w:rPr>
          <w:rFonts w:ascii="Times New Roman" w:hAnsi="Times New Roman" w:cs="Times New Roman"/>
        </w:rPr>
        <w:t xml:space="preserve"> the</w:t>
      </w:r>
      <w:r w:rsidR="00B33243">
        <w:rPr>
          <w:rFonts w:ascii="Times New Roman" w:hAnsi="Times New Roman" w:cs="Times New Roman"/>
        </w:rPr>
        <w:t xml:space="preserve"> introduction of </w:t>
      </w:r>
      <w:r w:rsidR="00B33243" w:rsidRPr="00481DC7">
        <w:rPr>
          <w:rFonts w:ascii="Times New Roman" w:hAnsi="Times New Roman" w:cs="Times New Roman"/>
        </w:rPr>
        <w:t>meaningful activities for patients</w:t>
      </w:r>
      <w:r>
        <w:rPr>
          <w:rFonts w:ascii="Times New Roman" w:hAnsi="Times New Roman" w:cs="Times New Roman"/>
        </w:rPr>
        <w:t xml:space="preserve">. Such activities had </w:t>
      </w:r>
      <w:r w:rsidR="00B33243" w:rsidRPr="00481DC7">
        <w:rPr>
          <w:rFonts w:ascii="Times New Roman" w:hAnsi="Times New Roman" w:cs="Times New Roman"/>
        </w:rPr>
        <w:t>p</w:t>
      </w:r>
      <w:r w:rsidR="00B33243">
        <w:rPr>
          <w:rFonts w:ascii="Times New Roman" w:hAnsi="Times New Roman" w:cs="Times New Roman"/>
        </w:rPr>
        <w:t>ositive effects</w:t>
      </w:r>
      <w:r>
        <w:rPr>
          <w:rFonts w:ascii="Times New Roman" w:hAnsi="Times New Roman" w:cs="Times New Roman"/>
        </w:rPr>
        <w:t>. They were associated with improvements in bullying-related c</w:t>
      </w:r>
      <w:r w:rsidR="00B33243" w:rsidRPr="00481DC7">
        <w:rPr>
          <w:rFonts w:ascii="Times New Roman" w:hAnsi="Times New Roman" w:cs="Times New Roman"/>
        </w:rPr>
        <w:t>ognitions and</w:t>
      </w:r>
      <w:r>
        <w:rPr>
          <w:rFonts w:ascii="Times New Roman" w:hAnsi="Times New Roman" w:cs="Times New Roman"/>
        </w:rPr>
        <w:t xml:space="preserve"> appeared to</w:t>
      </w:r>
      <w:r w:rsidR="00B33243" w:rsidRPr="00481DC7">
        <w:rPr>
          <w:rFonts w:ascii="Times New Roman" w:hAnsi="Times New Roman" w:cs="Times New Roman"/>
        </w:rPr>
        <w:t xml:space="preserve"> ameliorate </w:t>
      </w:r>
      <w:r w:rsidR="00027668">
        <w:rPr>
          <w:rFonts w:ascii="Times New Roman" w:hAnsi="Times New Roman" w:cs="Times New Roman"/>
        </w:rPr>
        <w:t xml:space="preserve">some aspects of </w:t>
      </w:r>
      <w:r>
        <w:rPr>
          <w:rFonts w:ascii="Times New Roman" w:hAnsi="Times New Roman" w:cs="Times New Roman"/>
        </w:rPr>
        <w:t>a</w:t>
      </w:r>
      <w:r w:rsidR="00B33243">
        <w:rPr>
          <w:rFonts w:ascii="Times New Roman" w:hAnsi="Times New Roman" w:cs="Times New Roman"/>
        </w:rPr>
        <w:t xml:space="preserve"> </w:t>
      </w:r>
      <w:r w:rsidR="00B33243" w:rsidRPr="00481DC7">
        <w:rPr>
          <w:rFonts w:ascii="Times New Roman" w:hAnsi="Times New Roman" w:cs="Times New Roman"/>
        </w:rPr>
        <w:t xml:space="preserve">negative sense of community. Specifically, </w:t>
      </w:r>
      <w:r w:rsidR="007B22F0">
        <w:rPr>
          <w:rFonts w:ascii="Times New Roman" w:hAnsi="Times New Roman" w:cs="Times New Roman"/>
        </w:rPr>
        <w:t xml:space="preserve">meaningful activity </w:t>
      </w:r>
      <w:r w:rsidR="00B33243" w:rsidRPr="00481DC7">
        <w:rPr>
          <w:rFonts w:ascii="Times New Roman" w:hAnsi="Times New Roman" w:cs="Times New Roman"/>
        </w:rPr>
        <w:t xml:space="preserve">intervention </w:t>
      </w:r>
      <w:r w:rsidR="00AC09E3">
        <w:rPr>
          <w:rFonts w:ascii="Times New Roman" w:hAnsi="Times New Roman" w:cs="Times New Roman"/>
        </w:rPr>
        <w:t xml:space="preserve">appeared </w:t>
      </w:r>
      <w:r w:rsidR="00495662">
        <w:rPr>
          <w:rFonts w:ascii="Times New Roman" w:hAnsi="Times New Roman" w:cs="Times New Roman"/>
        </w:rPr>
        <w:t xml:space="preserve">associated with </w:t>
      </w:r>
      <w:r w:rsidR="00B33243" w:rsidRPr="00481DC7">
        <w:rPr>
          <w:rFonts w:ascii="Times New Roman" w:hAnsi="Times New Roman" w:cs="Times New Roman"/>
        </w:rPr>
        <w:t xml:space="preserve">decreases in the belief that bullying </w:t>
      </w:r>
      <w:r w:rsidR="00495662">
        <w:rPr>
          <w:rFonts w:ascii="Times New Roman" w:hAnsi="Times New Roman" w:cs="Times New Roman"/>
        </w:rPr>
        <w:t>was</w:t>
      </w:r>
      <w:r w:rsidR="00B33243" w:rsidRPr="00481DC7">
        <w:rPr>
          <w:rFonts w:ascii="Times New Roman" w:hAnsi="Times New Roman" w:cs="Times New Roman"/>
        </w:rPr>
        <w:t xml:space="preserve"> inevitable and in the perceived rigidity of social hierarchy. Both of these factors</w:t>
      </w:r>
      <w:r>
        <w:rPr>
          <w:rFonts w:ascii="Times New Roman" w:hAnsi="Times New Roman" w:cs="Times New Roman"/>
        </w:rPr>
        <w:t xml:space="preserve">, as indicated earlier, were discretely </w:t>
      </w:r>
      <w:r w:rsidR="00B33243" w:rsidRPr="00481DC7">
        <w:rPr>
          <w:rFonts w:ascii="Times New Roman" w:hAnsi="Times New Roman" w:cs="Times New Roman"/>
        </w:rPr>
        <w:t xml:space="preserve">predictive of engaging in bullying, </w:t>
      </w:r>
      <w:r w:rsidR="00AC09E3">
        <w:rPr>
          <w:rFonts w:ascii="Times New Roman" w:hAnsi="Times New Roman" w:cs="Times New Roman"/>
        </w:rPr>
        <w:t xml:space="preserve">with the </w:t>
      </w:r>
      <w:r w:rsidR="00B33243" w:rsidRPr="00481DC7">
        <w:rPr>
          <w:rFonts w:ascii="Times New Roman" w:hAnsi="Times New Roman" w:cs="Times New Roman"/>
        </w:rPr>
        <w:t xml:space="preserve">latter </w:t>
      </w:r>
      <w:r>
        <w:rPr>
          <w:rFonts w:ascii="Times New Roman" w:hAnsi="Times New Roman" w:cs="Times New Roman"/>
        </w:rPr>
        <w:t>also</w:t>
      </w:r>
      <w:r w:rsidR="00AC09E3">
        <w:rPr>
          <w:rFonts w:ascii="Times New Roman" w:hAnsi="Times New Roman" w:cs="Times New Roman"/>
        </w:rPr>
        <w:t xml:space="preserve"> found to be</w:t>
      </w:r>
      <w:r>
        <w:rPr>
          <w:rFonts w:ascii="Times New Roman" w:hAnsi="Times New Roman" w:cs="Times New Roman"/>
        </w:rPr>
        <w:t xml:space="preserve"> </w:t>
      </w:r>
      <w:r w:rsidR="00B33243" w:rsidRPr="00481DC7">
        <w:rPr>
          <w:rFonts w:ascii="Times New Roman" w:hAnsi="Times New Roman" w:cs="Times New Roman"/>
        </w:rPr>
        <w:t xml:space="preserve">predictive of </w:t>
      </w:r>
      <w:r w:rsidR="00B33243">
        <w:rPr>
          <w:rFonts w:ascii="Times New Roman" w:hAnsi="Times New Roman" w:cs="Times New Roman"/>
        </w:rPr>
        <w:t>victimisation</w:t>
      </w:r>
      <w:r w:rsidR="00B33243" w:rsidRPr="00481DC7">
        <w:rPr>
          <w:rFonts w:ascii="Times New Roman" w:hAnsi="Times New Roman" w:cs="Times New Roman"/>
        </w:rPr>
        <w:t xml:space="preserve">. </w:t>
      </w:r>
    </w:p>
    <w:p w:rsidR="00AC09E3" w:rsidRDefault="00B33243" w:rsidP="00417EF2">
      <w:pPr>
        <w:spacing w:line="480" w:lineRule="auto"/>
        <w:ind w:firstLine="709"/>
        <w:jc w:val="both"/>
        <w:rPr>
          <w:rFonts w:ascii="Times New Roman" w:hAnsi="Times New Roman" w:cs="Times New Roman"/>
        </w:rPr>
      </w:pPr>
      <w:r w:rsidRPr="00481DC7">
        <w:rPr>
          <w:rFonts w:ascii="Times New Roman" w:hAnsi="Times New Roman" w:cs="Times New Roman"/>
        </w:rPr>
        <w:t>Th</w:t>
      </w:r>
      <w:r w:rsidR="002911B7">
        <w:rPr>
          <w:rFonts w:ascii="Times New Roman" w:hAnsi="Times New Roman" w:cs="Times New Roman"/>
        </w:rPr>
        <w:t xml:space="preserve">e findings </w:t>
      </w:r>
      <w:r w:rsidRPr="00481DC7">
        <w:rPr>
          <w:rFonts w:ascii="Times New Roman" w:hAnsi="Times New Roman" w:cs="Times New Roman"/>
        </w:rPr>
        <w:t xml:space="preserve">suggest that </w:t>
      </w:r>
      <w:r w:rsidR="00802536">
        <w:rPr>
          <w:rFonts w:ascii="Times New Roman" w:hAnsi="Times New Roman" w:cs="Times New Roman"/>
        </w:rPr>
        <w:t xml:space="preserve">encouraging the </w:t>
      </w:r>
      <w:r w:rsidRPr="00481DC7">
        <w:rPr>
          <w:rFonts w:ascii="Times New Roman" w:hAnsi="Times New Roman" w:cs="Times New Roman"/>
        </w:rPr>
        <w:t>engag</w:t>
      </w:r>
      <w:r w:rsidR="00802536">
        <w:rPr>
          <w:rFonts w:ascii="Times New Roman" w:hAnsi="Times New Roman" w:cs="Times New Roman"/>
        </w:rPr>
        <w:t xml:space="preserve">ement of </w:t>
      </w:r>
      <w:r w:rsidRPr="00481DC7">
        <w:rPr>
          <w:rFonts w:ascii="Times New Roman" w:hAnsi="Times New Roman" w:cs="Times New Roman"/>
        </w:rPr>
        <w:t xml:space="preserve">patients in supervised group activities reduces the likelihood that </w:t>
      </w:r>
      <w:r w:rsidR="002911B7">
        <w:rPr>
          <w:rFonts w:ascii="Times New Roman" w:hAnsi="Times New Roman" w:cs="Times New Roman"/>
        </w:rPr>
        <w:t xml:space="preserve">they </w:t>
      </w:r>
      <w:r w:rsidRPr="00481DC7">
        <w:rPr>
          <w:rFonts w:ascii="Times New Roman" w:hAnsi="Times New Roman" w:cs="Times New Roman"/>
        </w:rPr>
        <w:t>will be involved in intra-group aggression</w:t>
      </w:r>
      <w:r w:rsidR="00495662">
        <w:rPr>
          <w:rFonts w:ascii="Times New Roman" w:hAnsi="Times New Roman" w:cs="Times New Roman"/>
        </w:rPr>
        <w:t>; in short, engaging patients in meaningful activity serves to have a potential by-product (indirect) effect of reducing the factors associated with bullying</w:t>
      </w:r>
      <w:r w:rsidRPr="00481DC7">
        <w:rPr>
          <w:rFonts w:ascii="Times New Roman" w:hAnsi="Times New Roman" w:cs="Times New Roman"/>
        </w:rPr>
        <w:t>.</w:t>
      </w:r>
      <w:r w:rsidR="002911B7">
        <w:rPr>
          <w:rFonts w:ascii="Times New Roman" w:hAnsi="Times New Roman" w:cs="Times New Roman"/>
        </w:rPr>
        <w:t xml:space="preserve"> It could be speculated that </w:t>
      </w:r>
      <w:r w:rsidR="00EE2841">
        <w:rPr>
          <w:rFonts w:ascii="Times New Roman" w:hAnsi="Times New Roman" w:cs="Times New Roman"/>
        </w:rPr>
        <w:t>it</w:t>
      </w:r>
      <w:r w:rsidR="002911B7">
        <w:rPr>
          <w:rFonts w:ascii="Times New Roman" w:hAnsi="Times New Roman" w:cs="Times New Roman"/>
        </w:rPr>
        <w:t xml:space="preserve"> achieve</w:t>
      </w:r>
      <w:r w:rsidR="007B22F0">
        <w:rPr>
          <w:rFonts w:ascii="Times New Roman" w:hAnsi="Times New Roman" w:cs="Times New Roman"/>
        </w:rPr>
        <w:t>s</w:t>
      </w:r>
      <w:r w:rsidR="002911B7">
        <w:rPr>
          <w:rFonts w:ascii="Times New Roman" w:hAnsi="Times New Roman" w:cs="Times New Roman"/>
        </w:rPr>
        <w:t xml:space="preserve"> this goal via two means</w:t>
      </w:r>
      <w:r w:rsidR="007B22F0">
        <w:rPr>
          <w:rFonts w:ascii="Times New Roman" w:hAnsi="Times New Roman" w:cs="Times New Roman"/>
        </w:rPr>
        <w:t>;</w:t>
      </w:r>
      <w:r w:rsidR="002911B7">
        <w:rPr>
          <w:rFonts w:ascii="Times New Roman" w:hAnsi="Times New Roman" w:cs="Times New Roman"/>
        </w:rPr>
        <w:t xml:space="preserve"> </w:t>
      </w:r>
      <w:r w:rsidR="00EE2841">
        <w:rPr>
          <w:rFonts w:ascii="Times New Roman" w:hAnsi="Times New Roman" w:cs="Times New Roman"/>
        </w:rPr>
        <w:t>by enhancing a positive sense of community through the group focus and/or by occupying time</w:t>
      </w:r>
      <w:r w:rsidR="00135892">
        <w:rPr>
          <w:rFonts w:ascii="Times New Roman" w:hAnsi="Times New Roman" w:cs="Times New Roman"/>
        </w:rPr>
        <w:t xml:space="preserve"> and reducing boredom</w:t>
      </w:r>
      <w:r w:rsidR="00EE2841">
        <w:rPr>
          <w:rFonts w:ascii="Times New Roman" w:hAnsi="Times New Roman" w:cs="Times New Roman"/>
        </w:rPr>
        <w:t xml:space="preserve">, </w:t>
      </w:r>
      <w:r w:rsidR="00135892">
        <w:rPr>
          <w:rFonts w:ascii="Times New Roman" w:hAnsi="Times New Roman" w:cs="Times New Roman"/>
        </w:rPr>
        <w:t xml:space="preserve">with the latter </w:t>
      </w:r>
      <w:r w:rsidR="00EE2841">
        <w:rPr>
          <w:rFonts w:ascii="Times New Roman" w:hAnsi="Times New Roman" w:cs="Times New Roman"/>
        </w:rPr>
        <w:t>known to aggravate involvement in bullying (Ireland, 2012).</w:t>
      </w:r>
      <w:r w:rsidR="00AC09E3">
        <w:rPr>
          <w:rFonts w:ascii="Times New Roman" w:hAnsi="Times New Roman" w:cs="Times New Roman"/>
        </w:rPr>
        <w:t xml:space="preserve"> </w:t>
      </w:r>
      <w:r w:rsidR="00135892">
        <w:rPr>
          <w:rFonts w:ascii="Times New Roman" w:hAnsi="Times New Roman" w:cs="Times New Roman"/>
        </w:rPr>
        <w:t xml:space="preserve">Experiencing victimisation was also </w:t>
      </w:r>
      <w:r w:rsidRPr="00481DC7">
        <w:rPr>
          <w:rFonts w:ascii="Times New Roman" w:hAnsi="Times New Roman" w:cs="Times New Roman"/>
        </w:rPr>
        <w:t>characterised</w:t>
      </w:r>
      <w:r w:rsidR="00135892">
        <w:rPr>
          <w:rFonts w:ascii="Times New Roman" w:hAnsi="Times New Roman" w:cs="Times New Roman"/>
        </w:rPr>
        <w:t xml:space="preserve">, not only by the presence of </w:t>
      </w:r>
      <w:r>
        <w:rPr>
          <w:rFonts w:ascii="Times New Roman" w:hAnsi="Times New Roman" w:cs="Times New Roman"/>
        </w:rPr>
        <w:t>institutional factors</w:t>
      </w:r>
      <w:r w:rsidR="00135892">
        <w:rPr>
          <w:rFonts w:ascii="Times New Roman" w:hAnsi="Times New Roman" w:cs="Times New Roman"/>
        </w:rPr>
        <w:t xml:space="preserve">, but also by an </w:t>
      </w:r>
      <w:r>
        <w:rPr>
          <w:rFonts w:ascii="Times New Roman" w:hAnsi="Times New Roman" w:cs="Times New Roman"/>
        </w:rPr>
        <w:t>increased negative</w:t>
      </w:r>
      <w:r w:rsidRPr="00481DC7">
        <w:rPr>
          <w:rFonts w:ascii="Times New Roman" w:hAnsi="Times New Roman" w:cs="Times New Roman"/>
        </w:rPr>
        <w:t xml:space="preserve"> sense of community. These findings converge with the basic propositions of the MMBSS model and </w:t>
      </w:r>
      <w:r w:rsidR="00135892">
        <w:rPr>
          <w:rFonts w:ascii="Times New Roman" w:hAnsi="Times New Roman" w:cs="Times New Roman"/>
        </w:rPr>
        <w:t xml:space="preserve">also </w:t>
      </w:r>
      <w:r w:rsidRPr="00481DC7">
        <w:rPr>
          <w:rFonts w:ascii="Times New Roman" w:hAnsi="Times New Roman" w:cs="Times New Roman"/>
        </w:rPr>
        <w:t xml:space="preserve">suggest </w:t>
      </w:r>
      <w:r w:rsidR="00135892">
        <w:rPr>
          <w:rFonts w:ascii="Times New Roman" w:hAnsi="Times New Roman" w:cs="Times New Roman"/>
        </w:rPr>
        <w:t xml:space="preserve">some </w:t>
      </w:r>
      <w:r w:rsidRPr="00481DC7">
        <w:rPr>
          <w:rFonts w:ascii="Times New Roman" w:hAnsi="Times New Roman" w:cs="Times New Roman"/>
        </w:rPr>
        <w:t>potential adjustments</w:t>
      </w:r>
      <w:r w:rsidR="00135892">
        <w:rPr>
          <w:rFonts w:ascii="Times New Roman" w:hAnsi="Times New Roman" w:cs="Times New Roman"/>
        </w:rPr>
        <w:t xml:space="preserve"> that could be made</w:t>
      </w:r>
      <w:r w:rsidRPr="00481DC7">
        <w:rPr>
          <w:rFonts w:ascii="Times New Roman" w:hAnsi="Times New Roman" w:cs="Times New Roman"/>
        </w:rPr>
        <w:t xml:space="preserve">. </w:t>
      </w:r>
    </w:p>
    <w:p w:rsidR="00802536" w:rsidRDefault="00135892" w:rsidP="00417EF2">
      <w:pPr>
        <w:spacing w:line="480" w:lineRule="auto"/>
        <w:ind w:firstLine="709"/>
        <w:jc w:val="both"/>
        <w:rPr>
          <w:rFonts w:ascii="Times New Roman" w:hAnsi="Times New Roman" w:cs="Times New Roman"/>
        </w:rPr>
      </w:pPr>
      <w:r>
        <w:rPr>
          <w:rFonts w:ascii="Times New Roman" w:hAnsi="Times New Roman" w:cs="Times New Roman"/>
        </w:rPr>
        <w:t xml:space="preserve">Overall, </w:t>
      </w:r>
      <w:r w:rsidR="00B33243" w:rsidRPr="00481DC7">
        <w:rPr>
          <w:rFonts w:ascii="Times New Roman" w:hAnsi="Times New Roman" w:cs="Times New Roman"/>
        </w:rPr>
        <w:t xml:space="preserve">it was demonstrated that intra-group aggression is a function of </w:t>
      </w:r>
      <w:r>
        <w:rPr>
          <w:rFonts w:ascii="Times New Roman" w:hAnsi="Times New Roman" w:cs="Times New Roman"/>
        </w:rPr>
        <w:t xml:space="preserve">certain </w:t>
      </w:r>
      <w:r w:rsidR="00B33243" w:rsidRPr="00481DC7">
        <w:rPr>
          <w:rFonts w:ascii="Times New Roman" w:hAnsi="Times New Roman" w:cs="Times New Roman"/>
        </w:rPr>
        <w:t xml:space="preserve">social environment and individual factors. </w:t>
      </w:r>
      <w:r>
        <w:rPr>
          <w:rFonts w:ascii="Times New Roman" w:hAnsi="Times New Roman" w:cs="Times New Roman"/>
        </w:rPr>
        <w:t xml:space="preserve"> An </w:t>
      </w:r>
      <w:r w:rsidR="00B33243">
        <w:rPr>
          <w:rFonts w:ascii="Times New Roman" w:hAnsi="Times New Roman" w:cs="Times New Roman"/>
        </w:rPr>
        <w:t>increase in the</w:t>
      </w:r>
      <w:r w:rsidR="00B33243" w:rsidRPr="00481DC7">
        <w:rPr>
          <w:rFonts w:ascii="Times New Roman" w:hAnsi="Times New Roman" w:cs="Times New Roman"/>
        </w:rPr>
        <w:t xml:space="preserve"> presence of factors</w:t>
      </w:r>
      <w:r>
        <w:rPr>
          <w:rFonts w:ascii="Times New Roman" w:hAnsi="Times New Roman" w:cs="Times New Roman"/>
        </w:rPr>
        <w:t>,</w:t>
      </w:r>
      <w:r w:rsidR="00B33243" w:rsidRPr="00481DC7">
        <w:rPr>
          <w:rFonts w:ascii="Times New Roman" w:hAnsi="Times New Roman" w:cs="Times New Roman"/>
        </w:rPr>
        <w:t xml:space="preserve"> </w:t>
      </w:r>
      <w:r w:rsidR="00B33243">
        <w:rPr>
          <w:rFonts w:ascii="Times New Roman" w:hAnsi="Times New Roman" w:cs="Times New Roman"/>
        </w:rPr>
        <w:t xml:space="preserve">such as </w:t>
      </w:r>
      <w:r w:rsidR="00B33243" w:rsidRPr="00481DC7">
        <w:rPr>
          <w:rFonts w:ascii="Times New Roman" w:hAnsi="Times New Roman" w:cs="Times New Roman"/>
        </w:rPr>
        <w:t>social dominance</w:t>
      </w:r>
      <w:r w:rsidR="00B33243">
        <w:rPr>
          <w:rFonts w:ascii="Times New Roman" w:hAnsi="Times New Roman" w:cs="Times New Roman"/>
        </w:rPr>
        <w:t xml:space="preserve"> hierarchies</w:t>
      </w:r>
      <w:r>
        <w:rPr>
          <w:rFonts w:ascii="Times New Roman" w:hAnsi="Times New Roman" w:cs="Times New Roman"/>
        </w:rPr>
        <w:t xml:space="preserve"> and </w:t>
      </w:r>
      <w:r w:rsidR="00B33243" w:rsidRPr="00481DC7">
        <w:rPr>
          <w:rFonts w:ascii="Times New Roman" w:hAnsi="Times New Roman" w:cs="Times New Roman"/>
        </w:rPr>
        <w:t xml:space="preserve">adoption of </w:t>
      </w:r>
      <w:r w:rsidR="00B33243">
        <w:rPr>
          <w:rFonts w:ascii="Times New Roman" w:hAnsi="Times New Roman" w:cs="Times New Roman"/>
        </w:rPr>
        <w:t xml:space="preserve">the </w:t>
      </w:r>
      <w:r w:rsidR="00B33243" w:rsidRPr="00481DC7">
        <w:rPr>
          <w:rFonts w:ascii="Times New Roman" w:hAnsi="Times New Roman" w:cs="Times New Roman"/>
        </w:rPr>
        <w:t>attitude that bullying is in</w:t>
      </w:r>
      <w:r w:rsidR="00B33243">
        <w:rPr>
          <w:rFonts w:ascii="Times New Roman" w:hAnsi="Times New Roman" w:cs="Times New Roman"/>
        </w:rPr>
        <w:t>evi</w:t>
      </w:r>
      <w:r w:rsidR="00B33243" w:rsidRPr="00481DC7">
        <w:rPr>
          <w:rFonts w:ascii="Times New Roman" w:hAnsi="Times New Roman" w:cs="Times New Roman"/>
        </w:rPr>
        <w:t>table</w:t>
      </w:r>
      <w:r>
        <w:rPr>
          <w:rFonts w:ascii="Times New Roman" w:hAnsi="Times New Roman" w:cs="Times New Roman"/>
        </w:rPr>
        <w:t>,</w:t>
      </w:r>
      <w:r w:rsidR="00B33243" w:rsidRPr="00481DC7">
        <w:rPr>
          <w:rFonts w:ascii="Times New Roman" w:hAnsi="Times New Roman" w:cs="Times New Roman"/>
        </w:rPr>
        <w:t xml:space="preserve"> raise the likelihood that a patient will engage in bullying.</w:t>
      </w:r>
      <w:r>
        <w:rPr>
          <w:rFonts w:ascii="Times New Roman" w:hAnsi="Times New Roman" w:cs="Times New Roman"/>
        </w:rPr>
        <w:t xml:space="preserve"> This </w:t>
      </w:r>
      <w:r w:rsidR="00B33243" w:rsidRPr="00481DC7">
        <w:rPr>
          <w:rFonts w:ascii="Times New Roman" w:hAnsi="Times New Roman" w:cs="Times New Roman"/>
        </w:rPr>
        <w:t xml:space="preserve">replicated previous findings </w:t>
      </w:r>
      <w:r>
        <w:rPr>
          <w:rFonts w:ascii="Times New Roman" w:hAnsi="Times New Roman" w:cs="Times New Roman"/>
        </w:rPr>
        <w:t>among prisoners (Allison &amp; Ireland, 2010).</w:t>
      </w:r>
      <w:r w:rsidR="00B33243" w:rsidRPr="00481DC7">
        <w:rPr>
          <w:rFonts w:ascii="Times New Roman" w:hAnsi="Times New Roman" w:cs="Times New Roman"/>
        </w:rPr>
        <w:t xml:space="preserve"> At the same time, those patients who held</w:t>
      </w:r>
      <w:r w:rsidR="00B33243">
        <w:rPr>
          <w:rFonts w:ascii="Times New Roman" w:hAnsi="Times New Roman" w:cs="Times New Roman"/>
        </w:rPr>
        <w:t xml:space="preserve"> the</w:t>
      </w:r>
      <w:r w:rsidR="00B33243" w:rsidRPr="00481DC7">
        <w:rPr>
          <w:rFonts w:ascii="Times New Roman" w:hAnsi="Times New Roman" w:cs="Times New Roman"/>
        </w:rPr>
        <w:t xml:space="preserve"> belief that bullying can have positive connotations were also more likely to </w:t>
      </w:r>
      <w:r>
        <w:rPr>
          <w:rFonts w:ascii="Times New Roman" w:hAnsi="Times New Roman" w:cs="Times New Roman"/>
        </w:rPr>
        <w:t>engage in</w:t>
      </w:r>
      <w:r w:rsidR="00B33243" w:rsidRPr="00481DC7">
        <w:rPr>
          <w:rFonts w:ascii="Times New Roman" w:hAnsi="Times New Roman" w:cs="Times New Roman"/>
        </w:rPr>
        <w:t xml:space="preserve"> intra-group aggression. </w:t>
      </w:r>
      <w:r w:rsidR="00B33243">
        <w:rPr>
          <w:rFonts w:ascii="Times New Roman" w:hAnsi="Times New Roman" w:cs="Times New Roman"/>
        </w:rPr>
        <w:t>This finding</w:t>
      </w:r>
      <w:r w:rsidR="00B33243" w:rsidRPr="00481DC7">
        <w:rPr>
          <w:rFonts w:ascii="Times New Roman" w:hAnsi="Times New Roman" w:cs="Times New Roman"/>
        </w:rPr>
        <w:t xml:space="preserve"> extended the previous study of Copper </w:t>
      </w:r>
      <w:r w:rsidR="00B33243" w:rsidRPr="00135892">
        <w:rPr>
          <w:rFonts w:ascii="Times New Roman" w:hAnsi="Times New Roman" w:cs="Times New Roman"/>
          <w:i/>
        </w:rPr>
        <w:t>et al</w:t>
      </w:r>
      <w:r w:rsidR="00B33243" w:rsidRPr="00481DC7">
        <w:rPr>
          <w:rFonts w:ascii="Times New Roman" w:hAnsi="Times New Roman" w:cs="Times New Roman"/>
        </w:rPr>
        <w:t xml:space="preserve"> (2010)</w:t>
      </w:r>
      <w:r w:rsidR="00B33243">
        <w:rPr>
          <w:rFonts w:ascii="Times New Roman" w:hAnsi="Times New Roman" w:cs="Times New Roman"/>
        </w:rPr>
        <w:t>, by showing that beliefs</w:t>
      </w:r>
      <w:r w:rsidR="00B33243" w:rsidRPr="00481DC7">
        <w:rPr>
          <w:rFonts w:ascii="Times New Roman" w:hAnsi="Times New Roman" w:cs="Times New Roman"/>
        </w:rPr>
        <w:t xml:space="preserve"> similar to </w:t>
      </w:r>
      <w:r>
        <w:rPr>
          <w:rFonts w:ascii="Times New Roman" w:hAnsi="Times New Roman" w:cs="Times New Roman"/>
        </w:rPr>
        <w:t>a</w:t>
      </w:r>
      <w:r w:rsidR="00B33243" w:rsidRPr="00481DC7">
        <w:rPr>
          <w:rFonts w:ascii="Times New Roman" w:hAnsi="Times New Roman" w:cs="Times New Roman"/>
        </w:rPr>
        <w:t xml:space="preserve"> machismo cognitive style</w:t>
      </w:r>
      <w:r>
        <w:rPr>
          <w:rFonts w:ascii="Times New Roman" w:hAnsi="Times New Roman" w:cs="Times New Roman"/>
        </w:rPr>
        <w:t xml:space="preserve"> could </w:t>
      </w:r>
      <w:r w:rsidR="00B33243" w:rsidRPr="00481DC7">
        <w:rPr>
          <w:rFonts w:ascii="Times New Roman" w:hAnsi="Times New Roman" w:cs="Times New Roman"/>
        </w:rPr>
        <w:t>predict engag</w:t>
      </w:r>
      <w:r>
        <w:rPr>
          <w:rFonts w:ascii="Times New Roman" w:hAnsi="Times New Roman" w:cs="Times New Roman"/>
        </w:rPr>
        <w:t xml:space="preserve">ement </w:t>
      </w:r>
      <w:r w:rsidR="00B33243" w:rsidRPr="00481DC7">
        <w:rPr>
          <w:rFonts w:ascii="Times New Roman" w:hAnsi="Times New Roman" w:cs="Times New Roman"/>
        </w:rPr>
        <w:t>in aggressive behaviour towards other patients.</w:t>
      </w:r>
      <w:r>
        <w:rPr>
          <w:rFonts w:ascii="Times New Roman" w:hAnsi="Times New Roman" w:cs="Times New Roman"/>
        </w:rPr>
        <w:t xml:space="preserve"> </w:t>
      </w:r>
    </w:p>
    <w:p w:rsidR="00664AD4" w:rsidRDefault="00B33243" w:rsidP="00417EF2">
      <w:pPr>
        <w:spacing w:line="480" w:lineRule="auto"/>
        <w:ind w:firstLine="709"/>
        <w:jc w:val="both"/>
        <w:rPr>
          <w:rFonts w:ascii="Times New Roman" w:hAnsi="Times New Roman" w:cs="Times New Roman"/>
        </w:rPr>
      </w:pPr>
      <w:r w:rsidRPr="00481DC7">
        <w:rPr>
          <w:rFonts w:ascii="Times New Roman" w:hAnsi="Times New Roman" w:cs="Times New Roman"/>
        </w:rPr>
        <w:t>Consistent with</w:t>
      </w:r>
      <w:r>
        <w:rPr>
          <w:rFonts w:ascii="Times New Roman" w:hAnsi="Times New Roman" w:cs="Times New Roman"/>
        </w:rPr>
        <w:t xml:space="preserve"> the</w:t>
      </w:r>
      <w:r w:rsidRPr="00481DC7">
        <w:rPr>
          <w:rFonts w:ascii="Times New Roman" w:hAnsi="Times New Roman" w:cs="Times New Roman"/>
        </w:rPr>
        <w:t xml:space="preserve"> desensitisation pathway</w:t>
      </w:r>
      <w:r w:rsidR="00135892">
        <w:rPr>
          <w:rFonts w:ascii="Times New Roman" w:hAnsi="Times New Roman" w:cs="Times New Roman"/>
        </w:rPr>
        <w:t xml:space="preserve"> of the MMBSS (Ireland, 2012)</w:t>
      </w:r>
      <w:r w:rsidRPr="00481DC7">
        <w:rPr>
          <w:rFonts w:ascii="Times New Roman" w:hAnsi="Times New Roman" w:cs="Times New Roman"/>
        </w:rPr>
        <w:t>, where normalisation of aggression supportive cognitions paves</w:t>
      </w:r>
      <w:r>
        <w:rPr>
          <w:rFonts w:ascii="Times New Roman" w:hAnsi="Times New Roman" w:cs="Times New Roman"/>
        </w:rPr>
        <w:t xml:space="preserve"> the</w:t>
      </w:r>
      <w:r w:rsidRPr="00481DC7">
        <w:rPr>
          <w:rFonts w:ascii="Times New Roman" w:hAnsi="Times New Roman" w:cs="Times New Roman"/>
        </w:rPr>
        <w:t xml:space="preserve"> way to </w:t>
      </w:r>
      <w:r w:rsidR="00135892">
        <w:rPr>
          <w:rFonts w:ascii="Times New Roman" w:hAnsi="Times New Roman" w:cs="Times New Roman"/>
        </w:rPr>
        <w:t xml:space="preserve">enacting aggression, the </w:t>
      </w:r>
      <w:r w:rsidRPr="00481DC7">
        <w:rPr>
          <w:rFonts w:ascii="Times New Roman" w:hAnsi="Times New Roman" w:cs="Times New Roman"/>
        </w:rPr>
        <w:t xml:space="preserve">current findings </w:t>
      </w:r>
      <w:r w:rsidR="00135892">
        <w:rPr>
          <w:rFonts w:ascii="Times New Roman" w:hAnsi="Times New Roman" w:cs="Times New Roman"/>
        </w:rPr>
        <w:t xml:space="preserve">demonstrate how </w:t>
      </w:r>
      <w:r w:rsidRPr="00481DC7">
        <w:rPr>
          <w:rFonts w:ascii="Times New Roman" w:hAnsi="Times New Roman" w:cs="Times New Roman"/>
        </w:rPr>
        <w:t>beliefs and attitudes supportive of bullying can predict engag</w:t>
      </w:r>
      <w:r w:rsidR="00AC09E3">
        <w:rPr>
          <w:rFonts w:ascii="Times New Roman" w:hAnsi="Times New Roman" w:cs="Times New Roman"/>
        </w:rPr>
        <w:t>ement</w:t>
      </w:r>
      <w:r w:rsidR="00135892">
        <w:rPr>
          <w:rFonts w:ascii="Times New Roman" w:hAnsi="Times New Roman" w:cs="Times New Roman"/>
        </w:rPr>
        <w:t xml:space="preserve">. Beliefs therefore appear key elements and yet they also represent </w:t>
      </w:r>
      <w:r w:rsidR="00664AD4">
        <w:rPr>
          <w:rFonts w:ascii="Times New Roman" w:hAnsi="Times New Roman" w:cs="Times New Roman"/>
        </w:rPr>
        <w:t xml:space="preserve">perhaps </w:t>
      </w:r>
      <w:r w:rsidR="00135892">
        <w:rPr>
          <w:rFonts w:ascii="Times New Roman" w:hAnsi="Times New Roman" w:cs="Times New Roman"/>
        </w:rPr>
        <w:t>the most challenging aspects to change. There are, nevertheless, worthy of raised attention in the MMBSS model and perhaps</w:t>
      </w:r>
      <w:r w:rsidR="00664AD4">
        <w:rPr>
          <w:rFonts w:ascii="Times New Roman" w:hAnsi="Times New Roman" w:cs="Times New Roman"/>
        </w:rPr>
        <w:t xml:space="preserve"> should</w:t>
      </w:r>
      <w:r w:rsidR="00135892">
        <w:rPr>
          <w:rFonts w:ascii="Times New Roman" w:hAnsi="Times New Roman" w:cs="Times New Roman"/>
        </w:rPr>
        <w:t xml:space="preserve"> be considered a primary feature with regards to perpetration. The current studies further suggest that the </w:t>
      </w:r>
      <w:r w:rsidR="00786656">
        <w:rPr>
          <w:rFonts w:ascii="Times New Roman" w:hAnsi="Times New Roman" w:cs="Times New Roman"/>
        </w:rPr>
        <w:t>‘</w:t>
      </w:r>
      <w:r w:rsidRPr="00481DC7">
        <w:rPr>
          <w:rFonts w:ascii="Times New Roman" w:hAnsi="Times New Roman" w:cs="Times New Roman"/>
        </w:rPr>
        <w:t>environment and prior characteristic pathway</w:t>
      </w:r>
      <w:r w:rsidR="00786656">
        <w:rPr>
          <w:rFonts w:ascii="Times New Roman" w:hAnsi="Times New Roman" w:cs="Times New Roman"/>
        </w:rPr>
        <w:t>’</w:t>
      </w:r>
      <w:r w:rsidRPr="00481DC7">
        <w:rPr>
          <w:rFonts w:ascii="Times New Roman" w:hAnsi="Times New Roman" w:cs="Times New Roman"/>
        </w:rPr>
        <w:t xml:space="preserve"> </w:t>
      </w:r>
      <w:r w:rsidR="00135892">
        <w:rPr>
          <w:rFonts w:ascii="Times New Roman" w:hAnsi="Times New Roman" w:cs="Times New Roman"/>
        </w:rPr>
        <w:t xml:space="preserve">of the MMBSS is </w:t>
      </w:r>
      <w:r w:rsidRPr="00481DC7">
        <w:rPr>
          <w:rFonts w:ascii="Times New Roman" w:hAnsi="Times New Roman" w:cs="Times New Roman"/>
        </w:rPr>
        <w:t xml:space="preserve">represented more by the predictors of </w:t>
      </w:r>
      <w:r>
        <w:rPr>
          <w:rFonts w:ascii="Times New Roman" w:hAnsi="Times New Roman" w:cs="Times New Roman"/>
        </w:rPr>
        <w:t>victimisation</w:t>
      </w:r>
      <w:r w:rsidRPr="00481DC7">
        <w:rPr>
          <w:rFonts w:ascii="Times New Roman" w:hAnsi="Times New Roman" w:cs="Times New Roman"/>
        </w:rPr>
        <w:t>. Experiencing raised social density, which</w:t>
      </w:r>
      <w:r>
        <w:rPr>
          <w:rFonts w:ascii="Times New Roman" w:hAnsi="Times New Roman" w:cs="Times New Roman"/>
        </w:rPr>
        <w:t xml:space="preserve"> is a part of</w:t>
      </w:r>
      <w:r w:rsidRPr="00481DC7">
        <w:rPr>
          <w:rFonts w:ascii="Times New Roman" w:hAnsi="Times New Roman" w:cs="Times New Roman"/>
        </w:rPr>
        <w:t xml:space="preserve"> </w:t>
      </w:r>
      <w:r>
        <w:rPr>
          <w:rFonts w:ascii="Times New Roman" w:hAnsi="Times New Roman" w:cs="Times New Roman"/>
        </w:rPr>
        <w:t>the</w:t>
      </w:r>
      <w:r w:rsidRPr="00481DC7">
        <w:rPr>
          <w:rFonts w:ascii="Times New Roman" w:hAnsi="Times New Roman" w:cs="Times New Roman"/>
        </w:rPr>
        <w:t xml:space="preserve"> physical environment</w:t>
      </w:r>
      <w:r w:rsidR="00135892">
        <w:rPr>
          <w:rFonts w:ascii="Times New Roman" w:hAnsi="Times New Roman" w:cs="Times New Roman"/>
        </w:rPr>
        <w:t>,</w:t>
      </w:r>
      <w:r w:rsidRPr="00481DC7">
        <w:rPr>
          <w:rFonts w:ascii="Times New Roman" w:hAnsi="Times New Roman" w:cs="Times New Roman"/>
        </w:rPr>
        <w:t xml:space="preserve"> increased the likelihood of suffering from intra-group aggression by 36%. </w:t>
      </w:r>
      <w:r>
        <w:rPr>
          <w:rFonts w:ascii="Times New Roman" w:hAnsi="Times New Roman" w:cs="Times New Roman"/>
        </w:rPr>
        <w:t>Moreover,</w:t>
      </w:r>
      <w:r w:rsidRPr="00481DC7">
        <w:rPr>
          <w:rFonts w:ascii="Times New Roman" w:hAnsi="Times New Roman" w:cs="Times New Roman"/>
        </w:rPr>
        <w:t xml:space="preserve"> </w:t>
      </w:r>
      <w:r w:rsidR="00135892">
        <w:rPr>
          <w:rFonts w:ascii="Times New Roman" w:hAnsi="Times New Roman" w:cs="Times New Roman"/>
        </w:rPr>
        <w:t>experiencing a</w:t>
      </w:r>
      <w:r w:rsidRPr="00481DC7">
        <w:rPr>
          <w:rFonts w:ascii="Times New Roman" w:hAnsi="Times New Roman" w:cs="Times New Roman"/>
        </w:rPr>
        <w:t xml:space="preserve"> negative sense of community</w:t>
      </w:r>
      <w:r w:rsidR="00135892">
        <w:rPr>
          <w:rFonts w:ascii="Times New Roman" w:hAnsi="Times New Roman" w:cs="Times New Roman"/>
        </w:rPr>
        <w:t xml:space="preserve"> (t</w:t>
      </w:r>
      <w:r>
        <w:rPr>
          <w:rFonts w:ascii="Times New Roman" w:hAnsi="Times New Roman" w:cs="Times New Roman"/>
        </w:rPr>
        <w:t>he</w:t>
      </w:r>
      <w:r w:rsidRPr="00481DC7">
        <w:rPr>
          <w:rFonts w:ascii="Times New Roman" w:hAnsi="Times New Roman" w:cs="Times New Roman"/>
        </w:rPr>
        <w:t xml:space="preserve"> individual characteristic that reflects social standing</w:t>
      </w:r>
      <w:r w:rsidR="00135892">
        <w:rPr>
          <w:rFonts w:ascii="Times New Roman" w:hAnsi="Times New Roman" w:cs="Times New Roman"/>
        </w:rPr>
        <w:t>)</w:t>
      </w:r>
      <w:r w:rsidRPr="00481DC7">
        <w:rPr>
          <w:rFonts w:ascii="Times New Roman" w:hAnsi="Times New Roman" w:cs="Times New Roman"/>
        </w:rPr>
        <w:t xml:space="preserve"> increased the chance</w:t>
      </w:r>
      <w:r w:rsidR="001D1FEC">
        <w:rPr>
          <w:rFonts w:ascii="Times New Roman" w:hAnsi="Times New Roman" w:cs="Times New Roman"/>
        </w:rPr>
        <w:t xml:space="preserve"> of </w:t>
      </w:r>
      <w:r>
        <w:rPr>
          <w:rFonts w:ascii="Times New Roman" w:hAnsi="Times New Roman" w:cs="Times New Roman"/>
        </w:rPr>
        <w:t>victimis</w:t>
      </w:r>
      <w:r w:rsidR="001D1FEC">
        <w:rPr>
          <w:rFonts w:ascii="Times New Roman" w:hAnsi="Times New Roman" w:cs="Times New Roman"/>
        </w:rPr>
        <w:t>ation</w:t>
      </w:r>
      <w:r w:rsidRPr="00481DC7">
        <w:rPr>
          <w:rFonts w:ascii="Times New Roman" w:hAnsi="Times New Roman" w:cs="Times New Roman"/>
        </w:rPr>
        <w:t xml:space="preserve">. </w:t>
      </w:r>
      <w:r w:rsidR="001D1FEC">
        <w:rPr>
          <w:rFonts w:ascii="Times New Roman" w:hAnsi="Times New Roman" w:cs="Times New Roman"/>
        </w:rPr>
        <w:t>C</w:t>
      </w:r>
      <w:r>
        <w:rPr>
          <w:rFonts w:ascii="Times New Roman" w:hAnsi="Times New Roman" w:cs="Times New Roman"/>
        </w:rPr>
        <w:t xml:space="preserve">onnection with a community </w:t>
      </w:r>
      <w:r w:rsidR="001D1FEC">
        <w:rPr>
          <w:rFonts w:ascii="Times New Roman" w:hAnsi="Times New Roman" w:cs="Times New Roman"/>
        </w:rPr>
        <w:t>appear</w:t>
      </w:r>
      <w:r w:rsidR="00664AD4">
        <w:rPr>
          <w:rFonts w:ascii="Times New Roman" w:hAnsi="Times New Roman" w:cs="Times New Roman"/>
        </w:rPr>
        <w:t>ed</w:t>
      </w:r>
      <w:r w:rsidR="001D1FEC">
        <w:rPr>
          <w:rFonts w:ascii="Times New Roman" w:hAnsi="Times New Roman" w:cs="Times New Roman"/>
        </w:rPr>
        <w:t xml:space="preserve"> particularly important therefore in terms of victimisation</w:t>
      </w:r>
      <w:r w:rsidR="00664AD4">
        <w:rPr>
          <w:rFonts w:ascii="Times New Roman" w:hAnsi="Times New Roman" w:cs="Times New Roman"/>
        </w:rPr>
        <w:t xml:space="preserve"> </w:t>
      </w:r>
      <w:r w:rsidR="001D1FEC">
        <w:rPr>
          <w:rFonts w:ascii="Times New Roman" w:hAnsi="Times New Roman" w:cs="Times New Roman"/>
        </w:rPr>
        <w:t xml:space="preserve">as opposed to perpetration. It also extends the results of </w:t>
      </w:r>
      <w:r w:rsidRPr="00481DC7">
        <w:rPr>
          <w:rFonts w:ascii="Times New Roman" w:hAnsi="Times New Roman" w:cs="Times New Roman"/>
        </w:rPr>
        <w:t xml:space="preserve">Sekol (2016) who found that lack of peer support </w:t>
      </w:r>
      <w:r w:rsidR="001D1FEC">
        <w:rPr>
          <w:rFonts w:ascii="Times New Roman" w:hAnsi="Times New Roman" w:cs="Times New Roman"/>
        </w:rPr>
        <w:t>was</w:t>
      </w:r>
      <w:r w:rsidRPr="00481DC7">
        <w:rPr>
          <w:rFonts w:ascii="Times New Roman" w:hAnsi="Times New Roman" w:cs="Times New Roman"/>
        </w:rPr>
        <w:t xml:space="preserve"> predictive of </w:t>
      </w:r>
      <w:r>
        <w:rPr>
          <w:rFonts w:ascii="Times New Roman" w:hAnsi="Times New Roman" w:cs="Times New Roman"/>
        </w:rPr>
        <w:t>victimisation</w:t>
      </w:r>
      <w:r w:rsidRPr="00481DC7">
        <w:rPr>
          <w:rFonts w:ascii="Times New Roman" w:hAnsi="Times New Roman" w:cs="Times New Roman"/>
        </w:rPr>
        <w:t xml:space="preserve"> among children in care homes</w:t>
      </w:r>
      <w:r w:rsidR="001D1FEC">
        <w:rPr>
          <w:rFonts w:ascii="Times New Roman" w:hAnsi="Times New Roman" w:cs="Times New Roman"/>
        </w:rPr>
        <w:t xml:space="preserve">, suggesting there is something positive about having support and being part of a community, perhaps as a preventative approach. </w:t>
      </w:r>
      <w:r w:rsidRPr="00481DC7">
        <w:rPr>
          <w:rFonts w:ascii="Times New Roman" w:hAnsi="Times New Roman" w:cs="Times New Roman"/>
        </w:rPr>
        <w:t xml:space="preserve">Furthermore, </w:t>
      </w:r>
      <w:r w:rsidR="00664AD4">
        <w:rPr>
          <w:rFonts w:ascii="Times New Roman" w:hAnsi="Times New Roman" w:cs="Times New Roman"/>
        </w:rPr>
        <w:t xml:space="preserve">negative </w:t>
      </w:r>
      <w:r w:rsidRPr="00481DC7">
        <w:rPr>
          <w:rFonts w:ascii="Times New Roman" w:hAnsi="Times New Roman" w:cs="Times New Roman"/>
        </w:rPr>
        <w:t>attitudes</w:t>
      </w:r>
      <w:r w:rsidR="001D1FEC">
        <w:rPr>
          <w:rFonts w:ascii="Times New Roman" w:hAnsi="Times New Roman" w:cs="Times New Roman"/>
        </w:rPr>
        <w:t>/beliefs</w:t>
      </w:r>
      <w:r w:rsidRPr="00481DC7">
        <w:rPr>
          <w:rFonts w:ascii="Times New Roman" w:hAnsi="Times New Roman" w:cs="Times New Roman"/>
        </w:rPr>
        <w:t xml:space="preserve"> </w:t>
      </w:r>
      <w:r w:rsidR="00664AD4">
        <w:rPr>
          <w:rFonts w:ascii="Times New Roman" w:hAnsi="Times New Roman" w:cs="Times New Roman"/>
        </w:rPr>
        <w:t xml:space="preserve">did not </w:t>
      </w:r>
      <w:r w:rsidRPr="00481DC7">
        <w:rPr>
          <w:rFonts w:ascii="Times New Roman" w:hAnsi="Times New Roman" w:cs="Times New Roman"/>
        </w:rPr>
        <w:t xml:space="preserve">predict </w:t>
      </w:r>
      <w:r>
        <w:rPr>
          <w:rFonts w:ascii="Times New Roman" w:hAnsi="Times New Roman" w:cs="Times New Roman"/>
        </w:rPr>
        <w:t>victimisation</w:t>
      </w:r>
      <w:r w:rsidRPr="00481DC7">
        <w:rPr>
          <w:rFonts w:ascii="Times New Roman" w:hAnsi="Times New Roman" w:cs="Times New Roman"/>
        </w:rPr>
        <w:t xml:space="preserve">, </w:t>
      </w:r>
      <w:r w:rsidR="001D1FEC">
        <w:rPr>
          <w:rFonts w:ascii="Times New Roman" w:hAnsi="Times New Roman" w:cs="Times New Roman"/>
        </w:rPr>
        <w:t xml:space="preserve">further </w:t>
      </w:r>
      <w:r>
        <w:rPr>
          <w:rFonts w:ascii="Times New Roman" w:hAnsi="Times New Roman" w:cs="Times New Roman"/>
        </w:rPr>
        <w:t>highlighting</w:t>
      </w:r>
      <w:r w:rsidRPr="00481DC7">
        <w:rPr>
          <w:rFonts w:ascii="Times New Roman" w:hAnsi="Times New Roman" w:cs="Times New Roman"/>
        </w:rPr>
        <w:t xml:space="preserve"> the importance of </w:t>
      </w:r>
      <w:r w:rsidR="001D1FEC">
        <w:rPr>
          <w:rFonts w:ascii="Times New Roman" w:hAnsi="Times New Roman" w:cs="Times New Roman"/>
        </w:rPr>
        <w:t>other factors</w:t>
      </w:r>
      <w:r w:rsidRPr="00481DC7">
        <w:rPr>
          <w:rFonts w:ascii="Times New Roman" w:hAnsi="Times New Roman" w:cs="Times New Roman"/>
        </w:rPr>
        <w:t xml:space="preserve">. </w:t>
      </w:r>
    </w:p>
    <w:p w:rsidR="00B33243" w:rsidRDefault="00B33243" w:rsidP="00417EF2">
      <w:pPr>
        <w:spacing w:line="480" w:lineRule="auto"/>
        <w:ind w:firstLine="709"/>
        <w:jc w:val="both"/>
        <w:rPr>
          <w:rFonts w:ascii="Times New Roman" w:hAnsi="Times New Roman" w:cs="Times New Roman"/>
        </w:rPr>
      </w:pPr>
      <w:r w:rsidRPr="00481DC7">
        <w:rPr>
          <w:rFonts w:ascii="Times New Roman" w:hAnsi="Times New Roman" w:cs="Times New Roman"/>
        </w:rPr>
        <w:t xml:space="preserve">The similarity </w:t>
      </w:r>
      <w:r w:rsidR="00664AD4">
        <w:rPr>
          <w:rFonts w:ascii="Times New Roman" w:hAnsi="Times New Roman" w:cs="Times New Roman"/>
        </w:rPr>
        <w:t xml:space="preserve">evidenced in the current research </w:t>
      </w:r>
      <w:r w:rsidRPr="00481DC7">
        <w:rPr>
          <w:rFonts w:ascii="Times New Roman" w:hAnsi="Times New Roman" w:cs="Times New Roman"/>
        </w:rPr>
        <w:t>between</w:t>
      </w:r>
      <w:r>
        <w:rPr>
          <w:rFonts w:ascii="Times New Roman" w:hAnsi="Times New Roman" w:cs="Times New Roman"/>
        </w:rPr>
        <w:t xml:space="preserve"> the</w:t>
      </w:r>
      <w:r w:rsidRPr="00481DC7">
        <w:rPr>
          <w:rFonts w:ascii="Times New Roman" w:hAnsi="Times New Roman" w:cs="Times New Roman"/>
        </w:rPr>
        <w:t xml:space="preserve"> </w:t>
      </w:r>
      <w:r w:rsidR="00664AD4">
        <w:rPr>
          <w:rFonts w:ascii="Times New Roman" w:hAnsi="Times New Roman" w:cs="Times New Roman"/>
        </w:rPr>
        <w:t>‘</w:t>
      </w:r>
      <w:r w:rsidRPr="00481DC7">
        <w:rPr>
          <w:rFonts w:ascii="Times New Roman" w:hAnsi="Times New Roman" w:cs="Times New Roman"/>
        </w:rPr>
        <w:t>environment and prior characteristics pathway</w:t>
      </w:r>
      <w:r w:rsidR="00664AD4">
        <w:rPr>
          <w:rFonts w:ascii="Times New Roman" w:hAnsi="Times New Roman" w:cs="Times New Roman"/>
        </w:rPr>
        <w:t>’ of the MMBSS</w:t>
      </w:r>
      <w:r w:rsidRPr="00481DC7">
        <w:rPr>
          <w:rFonts w:ascii="Times New Roman" w:hAnsi="Times New Roman" w:cs="Times New Roman"/>
        </w:rPr>
        <w:t xml:space="preserve"> </w:t>
      </w:r>
      <w:r>
        <w:rPr>
          <w:rFonts w:ascii="Times New Roman" w:hAnsi="Times New Roman" w:cs="Times New Roman"/>
        </w:rPr>
        <w:t xml:space="preserve">and predictors of victimisation </w:t>
      </w:r>
      <w:r w:rsidRPr="00481DC7">
        <w:rPr>
          <w:rFonts w:ascii="Times New Roman" w:hAnsi="Times New Roman" w:cs="Times New Roman"/>
        </w:rPr>
        <w:t>suggests that it might not only be a pathway to enacting intra-group aggression</w:t>
      </w:r>
      <w:r>
        <w:rPr>
          <w:rFonts w:ascii="Times New Roman" w:hAnsi="Times New Roman" w:cs="Times New Roman"/>
        </w:rPr>
        <w:t>,</w:t>
      </w:r>
      <w:r w:rsidRPr="00481DC7">
        <w:rPr>
          <w:rFonts w:ascii="Times New Roman" w:hAnsi="Times New Roman" w:cs="Times New Roman"/>
        </w:rPr>
        <w:t xml:space="preserve"> but also </w:t>
      </w:r>
      <w:r>
        <w:rPr>
          <w:rFonts w:ascii="Times New Roman" w:hAnsi="Times New Roman" w:cs="Times New Roman"/>
        </w:rPr>
        <w:t xml:space="preserve">be </w:t>
      </w:r>
      <w:r w:rsidRPr="00481DC7">
        <w:rPr>
          <w:rFonts w:ascii="Times New Roman" w:hAnsi="Times New Roman" w:cs="Times New Roman"/>
        </w:rPr>
        <w:t xml:space="preserve">a pathway resulting in </w:t>
      </w:r>
      <w:r>
        <w:rPr>
          <w:rFonts w:ascii="Times New Roman" w:hAnsi="Times New Roman" w:cs="Times New Roman"/>
        </w:rPr>
        <w:t>victimisation</w:t>
      </w:r>
      <w:r w:rsidR="001D1FEC">
        <w:rPr>
          <w:rFonts w:ascii="Times New Roman" w:hAnsi="Times New Roman" w:cs="Times New Roman"/>
        </w:rPr>
        <w:t xml:space="preserve">, whereas the </w:t>
      </w:r>
      <w:r w:rsidR="00664AD4">
        <w:rPr>
          <w:rFonts w:ascii="Times New Roman" w:hAnsi="Times New Roman" w:cs="Times New Roman"/>
        </w:rPr>
        <w:t>‘</w:t>
      </w:r>
      <w:r w:rsidR="001D1FEC">
        <w:rPr>
          <w:rFonts w:ascii="Times New Roman" w:hAnsi="Times New Roman" w:cs="Times New Roman"/>
        </w:rPr>
        <w:t>desensitisation pathway</w:t>
      </w:r>
      <w:r w:rsidR="00664AD4">
        <w:rPr>
          <w:rFonts w:ascii="Times New Roman" w:hAnsi="Times New Roman" w:cs="Times New Roman"/>
        </w:rPr>
        <w:t>’</w:t>
      </w:r>
      <w:r w:rsidR="001D1FEC">
        <w:rPr>
          <w:rFonts w:ascii="Times New Roman" w:hAnsi="Times New Roman" w:cs="Times New Roman"/>
        </w:rPr>
        <w:t xml:space="preserve"> may be associated more with explaining perpetration. The MMBSS currently makes no such distinction in terms of a victimisation and/or perpetration preferred pathway, but the collective results of the current research suggests it is worthy of further consideration and refinement.</w:t>
      </w:r>
      <w:r w:rsidRPr="00481DC7">
        <w:rPr>
          <w:rFonts w:ascii="Times New Roman" w:hAnsi="Times New Roman" w:cs="Times New Roman"/>
        </w:rPr>
        <w:t xml:space="preserve"> </w:t>
      </w:r>
    </w:p>
    <w:p w:rsidR="00D50E21" w:rsidRDefault="00D50E21" w:rsidP="00417EF2">
      <w:pPr>
        <w:spacing w:line="480" w:lineRule="auto"/>
        <w:ind w:firstLine="709"/>
        <w:jc w:val="both"/>
        <w:rPr>
          <w:rFonts w:ascii="Times New Roman" w:hAnsi="Times New Roman" w:cs="Times New Roman"/>
        </w:rPr>
      </w:pPr>
      <w:r>
        <w:rPr>
          <w:rFonts w:ascii="Times New Roman" w:hAnsi="Times New Roman" w:cs="Times New Roman"/>
        </w:rPr>
        <w:t>The current studies are not without their limitations,</w:t>
      </w:r>
      <w:r w:rsidR="00664AD4">
        <w:rPr>
          <w:rFonts w:ascii="Times New Roman" w:hAnsi="Times New Roman" w:cs="Times New Roman"/>
        </w:rPr>
        <w:t xml:space="preserve"> however,</w:t>
      </w:r>
      <w:r>
        <w:rPr>
          <w:rFonts w:ascii="Times New Roman" w:hAnsi="Times New Roman" w:cs="Times New Roman"/>
        </w:rPr>
        <w:t xml:space="preserve"> some of which have been captured earlier. The research is </w:t>
      </w:r>
      <w:r w:rsidR="00603582">
        <w:rPr>
          <w:rFonts w:ascii="Times New Roman" w:hAnsi="Times New Roman" w:cs="Times New Roman"/>
        </w:rPr>
        <w:t xml:space="preserve">preliminary and </w:t>
      </w:r>
      <w:r>
        <w:rPr>
          <w:rFonts w:ascii="Times New Roman" w:hAnsi="Times New Roman" w:cs="Times New Roman"/>
        </w:rPr>
        <w:t>limited by reduced sample size and attrition rates, both of which impact on the choice of analysis and interpretation of the same.</w:t>
      </w:r>
      <w:r w:rsidR="003A70F7">
        <w:rPr>
          <w:rFonts w:ascii="Times New Roman" w:hAnsi="Times New Roman" w:cs="Times New Roman"/>
        </w:rPr>
        <w:t xml:space="preserve"> There was also no assessment of reading ability.</w:t>
      </w:r>
      <w:r w:rsidR="004019ED">
        <w:rPr>
          <w:rFonts w:ascii="Times New Roman" w:hAnsi="Times New Roman" w:cs="Times New Roman"/>
        </w:rPr>
        <w:t xml:space="preserve"> </w:t>
      </w:r>
      <w:r w:rsidR="006A582D">
        <w:rPr>
          <w:rFonts w:ascii="Times New Roman" w:hAnsi="Times New Roman" w:cs="Times New Roman"/>
        </w:rPr>
        <w:t>The current study also did not capture women. T</w:t>
      </w:r>
      <w:r w:rsidR="004019ED">
        <w:rPr>
          <w:rFonts w:ascii="Times New Roman" w:hAnsi="Times New Roman" w:cs="Times New Roman"/>
        </w:rPr>
        <w:t>here is a comparative absence of women in high secure psychiatric care after such services were significantly downsized</w:t>
      </w:r>
      <w:r w:rsidR="006A582D">
        <w:rPr>
          <w:rFonts w:ascii="Times New Roman" w:hAnsi="Times New Roman" w:cs="Times New Roman"/>
        </w:rPr>
        <w:t xml:space="preserve"> in the UK</w:t>
      </w:r>
      <w:r w:rsidR="004019ED">
        <w:rPr>
          <w:rFonts w:ascii="Times New Roman" w:hAnsi="Times New Roman" w:cs="Times New Roman"/>
        </w:rPr>
        <w:t xml:space="preserve"> from 2003 onwards, with a preference now for enhanced medium secure services for women. Consequently</w:t>
      </w:r>
      <w:r w:rsidR="00295427">
        <w:rPr>
          <w:rFonts w:ascii="Times New Roman" w:hAnsi="Times New Roman" w:cs="Times New Roman"/>
        </w:rPr>
        <w:t>,</w:t>
      </w:r>
      <w:r w:rsidR="004019ED">
        <w:rPr>
          <w:rFonts w:ascii="Times New Roman" w:hAnsi="Times New Roman" w:cs="Times New Roman"/>
        </w:rPr>
        <w:t xml:space="preserve"> the results cannot be applied to the experiences of women detained in enhanced levels of security in psychiatric settings. </w:t>
      </w:r>
      <w:r w:rsidR="009F5807">
        <w:rPr>
          <w:rFonts w:ascii="Times New Roman" w:hAnsi="Times New Roman" w:cs="Times New Roman"/>
        </w:rPr>
        <w:t>In addition, the study focuses on the experiences within the same hospital; although this has the benefit of allowing for interventions to be applied to the same environment, it also questions how generali</w:t>
      </w:r>
      <w:r w:rsidR="006E1478">
        <w:rPr>
          <w:rFonts w:ascii="Times New Roman" w:hAnsi="Times New Roman" w:cs="Times New Roman"/>
        </w:rPr>
        <w:t>s</w:t>
      </w:r>
      <w:r w:rsidR="009F5807">
        <w:rPr>
          <w:rFonts w:ascii="Times New Roman" w:hAnsi="Times New Roman" w:cs="Times New Roman"/>
        </w:rPr>
        <w:t>able</w:t>
      </w:r>
      <w:r w:rsidR="006E1478">
        <w:rPr>
          <w:rFonts w:ascii="Times New Roman" w:hAnsi="Times New Roman" w:cs="Times New Roman"/>
        </w:rPr>
        <w:t xml:space="preserve"> the findings are beyond this setting. </w:t>
      </w:r>
      <w:r w:rsidR="005C29D3">
        <w:rPr>
          <w:rFonts w:ascii="Times New Roman" w:hAnsi="Times New Roman" w:cs="Times New Roman"/>
        </w:rPr>
        <w:t>T</w:t>
      </w:r>
      <w:r w:rsidR="006E1478">
        <w:rPr>
          <w:rFonts w:ascii="Times New Roman" w:hAnsi="Times New Roman" w:cs="Times New Roman"/>
        </w:rPr>
        <w:t xml:space="preserve">here was </w:t>
      </w:r>
      <w:r w:rsidR="005C29D3">
        <w:rPr>
          <w:rFonts w:ascii="Times New Roman" w:hAnsi="Times New Roman" w:cs="Times New Roman"/>
        </w:rPr>
        <w:t xml:space="preserve">also </w:t>
      </w:r>
      <w:r w:rsidR="006E1478">
        <w:rPr>
          <w:rFonts w:ascii="Times New Roman" w:hAnsi="Times New Roman" w:cs="Times New Roman"/>
        </w:rPr>
        <w:t>overlap between the chosen wards and populations across the distinct studies. Nevertheless, there was a considerable time delay between each study, thus arguably removing issues such as practice effects or prior intervention influence.  It</w:t>
      </w:r>
      <w:r>
        <w:rPr>
          <w:rFonts w:ascii="Times New Roman" w:hAnsi="Times New Roman" w:cs="Times New Roman"/>
        </w:rPr>
        <w:t xml:space="preserve"> is </w:t>
      </w:r>
      <w:r w:rsidR="006E1478">
        <w:rPr>
          <w:rFonts w:ascii="Times New Roman" w:hAnsi="Times New Roman" w:cs="Times New Roman"/>
        </w:rPr>
        <w:t xml:space="preserve">also </w:t>
      </w:r>
      <w:r>
        <w:rPr>
          <w:rFonts w:ascii="Times New Roman" w:hAnsi="Times New Roman" w:cs="Times New Roman"/>
        </w:rPr>
        <w:t xml:space="preserve">important to acknowledge how specialist this </w:t>
      </w:r>
      <w:r w:rsidR="004019ED">
        <w:rPr>
          <w:rFonts w:ascii="Times New Roman" w:hAnsi="Times New Roman" w:cs="Times New Roman"/>
        </w:rPr>
        <w:t xml:space="preserve">high secure male </w:t>
      </w:r>
      <w:r>
        <w:rPr>
          <w:rFonts w:ascii="Times New Roman" w:hAnsi="Times New Roman" w:cs="Times New Roman"/>
        </w:rPr>
        <w:t>population is and the real-world application of intervention.</w:t>
      </w:r>
      <w:r w:rsidR="002F06F1">
        <w:rPr>
          <w:rFonts w:ascii="Times New Roman" w:hAnsi="Times New Roman" w:cs="Times New Roman"/>
        </w:rPr>
        <w:t xml:space="preserve"> It was not possible, for example, to determine the level of adherence to intervention or to ascribe a quantitative figure to the changes made (such as a percentage change) other than ensuring that changes were in place</w:t>
      </w:r>
      <w:r w:rsidR="00DB403A">
        <w:rPr>
          <w:rFonts w:ascii="Times New Roman" w:hAnsi="Times New Roman" w:cs="Times New Roman"/>
        </w:rPr>
        <w:t xml:space="preserve"> and checking this through </w:t>
      </w:r>
      <w:r w:rsidR="005C29D3">
        <w:rPr>
          <w:rFonts w:ascii="Times New Roman" w:hAnsi="Times New Roman" w:cs="Times New Roman"/>
        </w:rPr>
        <w:t>monthly m</w:t>
      </w:r>
      <w:r w:rsidR="00DB403A">
        <w:rPr>
          <w:rFonts w:ascii="Times New Roman" w:hAnsi="Times New Roman" w:cs="Times New Roman"/>
        </w:rPr>
        <w:t>eetings with the ward management team</w:t>
      </w:r>
      <w:r w:rsidR="002F06F1">
        <w:rPr>
          <w:rFonts w:ascii="Times New Roman" w:hAnsi="Times New Roman" w:cs="Times New Roman"/>
        </w:rPr>
        <w:t>. However, t</w:t>
      </w:r>
      <w:r w:rsidR="006E1478">
        <w:rPr>
          <w:rFonts w:ascii="Times New Roman" w:hAnsi="Times New Roman" w:cs="Times New Roman"/>
        </w:rPr>
        <w:t>he</w:t>
      </w:r>
      <w:r>
        <w:rPr>
          <w:rFonts w:ascii="Times New Roman" w:hAnsi="Times New Roman" w:cs="Times New Roman"/>
        </w:rPr>
        <w:t xml:space="preserve"> aim of this research is not just to present findings but also to highlight the challenges in conducting research of this nature. An increased focus on </w:t>
      </w:r>
      <w:r w:rsidR="005C29D3">
        <w:rPr>
          <w:rFonts w:ascii="Times New Roman" w:hAnsi="Times New Roman" w:cs="Times New Roman"/>
        </w:rPr>
        <w:t xml:space="preserve">the </w:t>
      </w:r>
      <w:r>
        <w:rPr>
          <w:rFonts w:ascii="Times New Roman" w:hAnsi="Times New Roman" w:cs="Times New Roman"/>
        </w:rPr>
        <w:t xml:space="preserve">implementation of intervention and adherence to the same would have </w:t>
      </w:r>
      <w:r w:rsidR="005C29D3">
        <w:rPr>
          <w:rFonts w:ascii="Times New Roman" w:hAnsi="Times New Roman" w:cs="Times New Roman"/>
        </w:rPr>
        <w:t xml:space="preserve">undoubtedly </w:t>
      </w:r>
      <w:r>
        <w:rPr>
          <w:rFonts w:ascii="Times New Roman" w:hAnsi="Times New Roman" w:cs="Times New Roman"/>
        </w:rPr>
        <w:t xml:space="preserve">been valuable, even notwithstanding the challenges </w:t>
      </w:r>
      <w:r w:rsidR="00664AD4">
        <w:rPr>
          <w:rFonts w:ascii="Times New Roman" w:hAnsi="Times New Roman" w:cs="Times New Roman"/>
        </w:rPr>
        <w:t>in</w:t>
      </w:r>
      <w:r>
        <w:rPr>
          <w:rFonts w:ascii="Times New Roman" w:hAnsi="Times New Roman" w:cs="Times New Roman"/>
        </w:rPr>
        <w:t xml:space="preserve"> ensuring </w:t>
      </w:r>
      <w:r w:rsidR="00664AD4">
        <w:rPr>
          <w:rFonts w:ascii="Times New Roman" w:hAnsi="Times New Roman" w:cs="Times New Roman"/>
        </w:rPr>
        <w:t xml:space="preserve">that </w:t>
      </w:r>
      <w:r>
        <w:rPr>
          <w:rFonts w:ascii="Times New Roman" w:hAnsi="Times New Roman" w:cs="Times New Roman"/>
        </w:rPr>
        <w:t>this takes place. This does represent a sensitive area of study</w:t>
      </w:r>
      <w:r w:rsidR="00664AD4">
        <w:rPr>
          <w:rFonts w:ascii="Times New Roman" w:hAnsi="Times New Roman" w:cs="Times New Roman"/>
        </w:rPr>
        <w:t>; a</w:t>
      </w:r>
      <w:r>
        <w:rPr>
          <w:rFonts w:ascii="Times New Roman" w:hAnsi="Times New Roman" w:cs="Times New Roman"/>
        </w:rPr>
        <w:t>n under-reporting of bullying and victimisation and general difficulties on wards is not unexpected</w:t>
      </w:r>
      <w:r w:rsidR="00E45DF9">
        <w:rPr>
          <w:rFonts w:ascii="Times New Roman" w:hAnsi="Times New Roman" w:cs="Times New Roman"/>
        </w:rPr>
        <w:t xml:space="preserve"> but future research could perhaps supplement the current approach by also collecting objective data on aggression (e.g. staff reports)</w:t>
      </w:r>
      <w:r>
        <w:rPr>
          <w:rFonts w:ascii="Times New Roman" w:hAnsi="Times New Roman" w:cs="Times New Roman"/>
        </w:rPr>
        <w:t>.</w:t>
      </w:r>
    </w:p>
    <w:p w:rsidR="00B33243" w:rsidRPr="00481DC7" w:rsidRDefault="00664AD4" w:rsidP="00417EF2">
      <w:pPr>
        <w:spacing w:line="480" w:lineRule="auto"/>
        <w:ind w:firstLine="709"/>
        <w:jc w:val="both"/>
        <w:rPr>
          <w:rFonts w:ascii="Times New Roman" w:hAnsi="Times New Roman" w:cs="Times New Roman"/>
        </w:rPr>
      </w:pPr>
      <w:r>
        <w:rPr>
          <w:rFonts w:ascii="Times New Roman" w:hAnsi="Times New Roman" w:cs="Times New Roman"/>
        </w:rPr>
        <w:t>T</w:t>
      </w:r>
      <w:r w:rsidR="00D50E21">
        <w:rPr>
          <w:rFonts w:ascii="Times New Roman" w:hAnsi="Times New Roman" w:cs="Times New Roman"/>
        </w:rPr>
        <w:t>here a</w:t>
      </w:r>
      <w:r w:rsidR="00B33243" w:rsidRPr="00481DC7">
        <w:rPr>
          <w:rFonts w:ascii="Times New Roman" w:hAnsi="Times New Roman" w:cs="Times New Roman"/>
        </w:rPr>
        <w:t>re</w:t>
      </w:r>
      <w:r>
        <w:rPr>
          <w:rFonts w:ascii="Times New Roman" w:hAnsi="Times New Roman" w:cs="Times New Roman"/>
        </w:rPr>
        <w:t xml:space="preserve"> perhaps</w:t>
      </w:r>
      <w:r w:rsidR="00B33243" w:rsidRPr="00481DC7">
        <w:rPr>
          <w:rFonts w:ascii="Times New Roman" w:hAnsi="Times New Roman" w:cs="Times New Roman"/>
        </w:rPr>
        <w:t xml:space="preserve"> </w:t>
      </w:r>
      <w:r w:rsidR="00D50E21">
        <w:rPr>
          <w:rFonts w:ascii="Times New Roman" w:hAnsi="Times New Roman" w:cs="Times New Roman"/>
        </w:rPr>
        <w:t xml:space="preserve">three main contributions of these </w:t>
      </w:r>
      <w:r w:rsidR="00603582">
        <w:rPr>
          <w:rFonts w:ascii="Times New Roman" w:hAnsi="Times New Roman" w:cs="Times New Roman"/>
        </w:rPr>
        <w:t xml:space="preserve">preliminary </w:t>
      </w:r>
      <w:r w:rsidR="00B33243" w:rsidRPr="00481DC7">
        <w:rPr>
          <w:rFonts w:ascii="Times New Roman" w:hAnsi="Times New Roman" w:cs="Times New Roman"/>
        </w:rPr>
        <w:t>studies. They partly confirm the desensiti</w:t>
      </w:r>
      <w:r>
        <w:rPr>
          <w:rFonts w:ascii="Times New Roman" w:hAnsi="Times New Roman" w:cs="Times New Roman"/>
        </w:rPr>
        <w:t>s</w:t>
      </w:r>
      <w:r w:rsidR="00B33243" w:rsidRPr="00481DC7">
        <w:rPr>
          <w:rFonts w:ascii="Times New Roman" w:hAnsi="Times New Roman" w:cs="Times New Roman"/>
        </w:rPr>
        <w:t>ation pathwa</w:t>
      </w:r>
      <w:r w:rsidR="00B33243">
        <w:rPr>
          <w:rFonts w:ascii="Times New Roman" w:hAnsi="Times New Roman" w:cs="Times New Roman"/>
        </w:rPr>
        <w:t xml:space="preserve">y of the MMBSS for </w:t>
      </w:r>
      <w:r w:rsidR="00D50E21">
        <w:rPr>
          <w:rFonts w:ascii="Times New Roman" w:hAnsi="Times New Roman" w:cs="Times New Roman"/>
        </w:rPr>
        <w:t>an</w:t>
      </w:r>
      <w:r w:rsidR="00B33243">
        <w:rPr>
          <w:rFonts w:ascii="Times New Roman" w:hAnsi="Times New Roman" w:cs="Times New Roman"/>
        </w:rPr>
        <w:t xml:space="preserve"> adult male </w:t>
      </w:r>
      <w:r w:rsidR="00D50E21">
        <w:rPr>
          <w:rFonts w:ascii="Times New Roman" w:hAnsi="Times New Roman" w:cs="Times New Roman"/>
        </w:rPr>
        <w:t xml:space="preserve">psychiatric </w:t>
      </w:r>
      <w:r w:rsidR="00B33243" w:rsidRPr="00481DC7">
        <w:rPr>
          <w:rFonts w:ascii="Times New Roman" w:hAnsi="Times New Roman" w:cs="Times New Roman"/>
        </w:rPr>
        <w:t>sample</w:t>
      </w:r>
      <w:r w:rsidR="00D50E21">
        <w:rPr>
          <w:rFonts w:ascii="Times New Roman" w:hAnsi="Times New Roman" w:cs="Times New Roman"/>
        </w:rPr>
        <w:t xml:space="preserve"> detained in </w:t>
      </w:r>
      <w:r w:rsidR="005C29D3">
        <w:rPr>
          <w:rFonts w:ascii="Times New Roman" w:hAnsi="Times New Roman" w:cs="Times New Roman"/>
        </w:rPr>
        <w:t xml:space="preserve">high </w:t>
      </w:r>
      <w:r w:rsidR="00D50E21">
        <w:rPr>
          <w:rFonts w:ascii="Times New Roman" w:hAnsi="Times New Roman" w:cs="Times New Roman"/>
        </w:rPr>
        <w:t>secure condition</w:t>
      </w:r>
      <w:r w:rsidR="004E19FE">
        <w:rPr>
          <w:rFonts w:ascii="Times New Roman" w:hAnsi="Times New Roman" w:cs="Times New Roman"/>
        </w:rPr>
        <w:t xml:space="preserve">s, further highlighting how such a pathway may be most valuable to describing the predictors of perpetration. They also highlight </w:t>
      </w:r>
      <w:r w:rsidR="00B33243">
        <w:rPr>
          <w:rFonts w:ascii="Times New Roman" w:hAnsi="Times New Roman" w:cs="Times New Roman"/>
        </w:rPr>
        <w:t>the relevance of the social climate</w:t>
      </w:r>
      <w:r w:rsidR="004E19FE">
        <w:rPr>
          <w:rFonts w:ascii="Times New Roman" w:hAnsi="Times New Roman" w:cs="Times New Roman"/>
        </w:rPr>
        <w:t>, and how this is a complex concept worthy of addressing through a variety of means, which can include indirect</w:t>
      </w:r>
      <w:r w:rsidR="005C29D3">
        <w:rPr>
          <w:rFonts w:ascii="Times New Roman" w:hAnsi="Times New Roman" w:cs="Times New Roman"/>
        </w:rPr>
        <w:t xml:space="preserve"> means</w:t>
      </w:r>
      <w:r w:rsidR="004E19FE">
        <w:rPr>
          <w:rFonts w:ascii="Times New Roman" w:hAnsi="Times New Roman" w:cs="Times New Roman"/>
        </w:rPr>
        <w:t>. It also represents the first attempt at empirically</w:t>
      </w:r>
      <w:r w:rsidR="00B33243" w:rsidRPr="00481DC7">
        <w:rPr>
          <w:rFonts w:ascii="Times New Roman" w:hAnsi="Times New Roman" w:cs="Times New Roman"/>
        </w:rPr>
        <w:t xml:space="preserve"> evaluati</w:t>
      </w:r>
      <w:r w:rsidR="004E19FE">
        <w:rPr>
          <w:rFonts w:ascii="Times New Roman" w:hAnsi="Times New Roman" w:cs="Times New Roman"/>
        </w:rPr>
        <w:t xml:space="preserve">ng a theoretically informed </w:t>
      </w:r>
      <w:r w:rsidR="00B33243" w:rsidRPr="00481DC7">
        <w:rPr>
          <w:rFonts w:ascii="Times New Roman" w:hAnsi="Times New Roman" w:cs="Times New Roman"/>
        </w:rPr>
        <w:t>anti-bullying intervention</w:t>
      </w:r>
      <w:r w:rsidR="004E19FE">
        <w:rPr>
          <w:rFonts w:ascii="Times New Roman" w:hAnsi="Times New Roman" w:cs="Times New Roman"/>
        </w:rPr>
        <w:t xml:space="preserve"> among </w:t>
      </w:r>
      <w:r>
        <w:rPr>
          <w:rFonts w:ascii="Times New Roman" w:hAnsi="Times New Roman" w:cs="Times New Roman"/>
        </w:rPr>
        <w:t xml:space="preserve">a </w:t>
      </w:r>
      <w:r w:rsidR="004E19FE">
        <w:rPr>
          <w:rFonts w:ascii="Times New Roman" w:hAnsi="Times New Roman" w:cs="Times New Roman"/>
        </w:rPr>
        <w:t>forensic population</w:t>
      </w:r>
      <w:r>
        <w:rPr>
          <w:rFonts w:ascii="Times New Roman" w:hAnsi="Times New Roman" w:cs="Times New Roman"/>
        </w:rPr>
        <w:t xml:space="preserve">, which </w:t>
      </w:r>
      <w:r w:rsidR="004E19FE">
        <w:rPr>
          <w:rFonts w:ascii="Times New Roman" w:hAnsi="Times New Roman" w:cs="Times New Roman"/>
        </w:rPr>
        <w:t>has sought to make direct and indirect alterations to the environment. As a result</w:t>
      </w:r>
      <w:r>
        <w:rPr>
          <w:rFonts w:ascii="Times New Roman" w:hAnsi="Times New Roman" w:cs="Times New Roman"/>
        </w:rPr>
        <w:t>,</w:t>
      </w:r>
      <w:r w:rsidR="004E19FE">
        <w:rPr>
          <w:rFonts w:ascii="Times New Roman" w:hAnsi="Times New Roman" w:cs="Times New Roman"/>
        </w:rPr>
        <w:t xml:space="preserve"> it highlights the challenges and areas where there is a need for improvement, whilst also promoting the notion that some by-products of aggression intervention can serve to unexpectedly promote aggression whilst others may unexpectedly result in benefits, such as the indirect benefits of engagement in group based meaningful activity. The current studies remain exploratory but they </w:t>
      </w:r>
      <w:r>
        <w:rPr>
          <w:rFonts w:ascii="Times New Roman" w:hAnsi="Times New Roman" w:cs="Times New Roman"/>
        </w:rPr>
        <w:t xml:space="preserve">do perhaps </w:t>
      </w:r>
      <w:r w:rsidR="004E19FE">
        <w:rPr>
          <w:rFonts w:ascii="Times New Roman" w:hAnsi="Times New Roman" w:cs="Times New Roman"/>
        </w:rPr>
        <w:t>provide a basis for future intervention work that captures both empirical findings as a basis for delivery and increased attention to implementation</w:t>
      </w:r>
      <w:r w:rsidR="00B33243" w:rsidRPr="00481DC7">
        <w:rPr>
          <w:rFonts w:ascii="Times New Roman" w:hAnsi="Times New Roman" w:cs="Times New Roman"/>
        </w:rPr>
        <w:t xml:space="preserve">.  </w:t>
      </w:r>
    </w:p>
    <w:p w:rsidR="00B33243" w:rsidRPr="004E19FE" w:rsidRDefault="005C29D3" w:rsidP="003D3D41">
      <w:pPr>
        <w:spacing w:line="480" w:lineRule="auto"/>
        <w:jc w:val="center"/>
        <w:rPr>
          <w:rFonts w:ascii="Times New Roman" w:hAnsi="Times New Roman" w:cs="Times New Roman"/>
        </w:rPr>
      </w:pPr>
      <w:r>
        <w:rPr>
          <w:rFonts w:ascii="Times New Roman" w:hAnsi="Times New Roman" w:cs="Times New Roman"/>
        </w:rPr>
        <w:t>R</w:t>
      </w:r>
      <w:r w:rsidR="00B33243" w:rsidRPr="004E19FE">
        <w:rPr>
          <w:rFonts w:ascii="Times New Roman" w:hAnsi="Times New Roman" w:cs="Times New Roman"/>
        </w:rPr>
        <w:t>eferences</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Allison, M. D., &amp; Ireland, J. L. (2010). Staff and prisoner perceptions of physical and social environmental factors thought to be supportive of bullying: The role of bullying and fear of bullying. </w:t>
      </w:r>
      <w:r w:rsidRPr="00481DC7">
        <w:rPr>
          <w:rFonts w:ascii="Times New Roman" w:hAnsi="Times New Roman" w:cs="Times New Roman"/>
          <w:i/>
          <w:iCs/>
        </w:rPr>
        <w:t>International Journal Of Law And Psychiatry</w:t>
      </w:r>
      <w:r w:rsidRPr="00481DC7">
        <w:rPr>
          <w:rFonts w:ascii="Times New Roman" w:hAnsi="Times New Roman" w:cs="Times New Roman"/>
        </w:rPr>
        <w:t>, </w:t>
      </w:r>
      <w:r w:rsidRPr="00481DC7">
        <w:rPr>
          <w:rFonts w:ascii="Times New Roman" w:hAnsi="Times New Roman" w:cs="Times New Roman"/>
          <w:i/>
          <w:iCs/>
        </w:rPr>
        <w:t>33</w:t>
      </w:r>
      <w:r w:rsidRPr="00481DC7">
        <w:rPr>
          <w:rFonts w:ascii="Times New Roman" w:hAnsi="Times New Roman" w:cs="Times New Roman"/>
        </w:rPr>
        <w:t>(1), 43-51. doi:10.1016/j.ijlp.2009.10.002</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Andrews, D. A., Bonta, J., &amp; Wormith, S. J. (2006). The recent past and near future of risk and/or need assessment. </w:t>
      </w:r>
      <w:r w:rsidRPr="00481DC7">
        <w:rPr>
          <w:rFonts w:ascii="Times New Roman" w:hAnsi="Times New Roman" w:cs="Times New Roman"/>
          <w:i/>
          <w:iCs/>
        </w:rPr>
        <w:t>Crime &amp; Delinquency</w:t>
      </w:r>
      <w:r w:rsidRPr="00481DC7">
        <w:rPr>
          <w:rFonts w:ascii="Times New Roman" w:hAnsi="Times New Roman" w:cs="Times New Roman"/>
        </w:rPr>
        <w:t>, </w:t>
      </w:r>
      <w:r w:rsidRPr="00481DC7">
        <w:rPr>
          <w:rFonts w:ascii="Times New Roman" w:hAnsi="Times New Roman" w:cs="Times New Roman"/>
          <w:i/>
          <w:iCs/>
        </w:rPr>
        <w:t>52</w:t>
      </w:r>
      <w:r w:rsidRPr="00481DC7">
        <w:rPr>
          <w:rFonts w:ascii="Times New Roman" w:hAnsi="Times New Roman" w:cs="Times New Roman"/>
        </w:rPr>
        <w:t>, 7–27. doi:10.1177/0011128705281756</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 xml:space="preserve">Chavis, D.M., Lee, K.S., &amp; Acosta J.D. (2008). The Sense of Community (SCI) Revised: The Reliability and Validity of the SCI-2. Paper presented at the 2nd International Community Psychology Conference, Lisboa, Portugal. </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Cleary, M., Horsfall, J. &amp; Escott, P. (2013). The Recovery Continuum: How do meaningful activities for consumers fit? Issues in Mental Health Nursing, 34, 911-913.</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Connell, A., Farrington, D. P., &amp; Ireland, J. L. (2016). Characteristics of bullies and victims among incarcerated male young offenders. </w:t>
      </w:r>
      <w:r w:rsidRPr="00481DC7">
        <w:rPr>
          <w:rFonts w:ascii="Times New Roman" w:hAnsi="Times New Roman" w:cs="Times New Roman"/>
          <w:i/>
          <w:iCs/>
        </w:rPr>
        <w:t>Journal Of Aggression, Conflict And Peace Research</w:t>
      </w:r>
      <w:r w:rsidRPr="00481DC7">
        <w:rPr>
          <w:rFonts w:ascii="Times New Roman" w:hAnsi="Times New Roman" w:cs="Times New Roman"/>
        </w:rPr>
        <w:t>, </w:t>
      </w:r>
      <w:r w:rsidRPr="00481DC7">
        <w:rPr>
          <w:rFonts w:ascii="Times New Roman" w:hAnsi="Times New Roman" w:cs="Times New Roman"/>
          <w:i/>
          <w:iCs/>
        </w:rPr>
        <w:t>8</w:t>
      </w:r>
      <w:r w:rsidRPr="00481DC7">
        <w:rPr>
          <w:rFonts w:ascii="Times New Roman" w:hAnsi="Times New Roman" w:cs="Times New Roman"/>
        </w:rPr>
        <w:t>(2), 114-123. doi:10.1108/JACPR-12-2015-0200</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Cooper, H. C., Terry, R., &amp; Gudjonsson, G. (2011). Bullying behaviour among mentally disordered patients in a medium secure hospital environment and the relationship between bullying attitudes and violent cognitive style. </w:t>
      </w:r>
      <w:r w:rsidRPr="00481DC7">
        <w:rPr>
          <w:rFonts w:ascii="Times New Roman" w:hAnsi="Times New Roman" w:cs="Times New Roman"/>
          <w:i/>
          <w:iCs/>
        </w:rPr>
        <w:t>Journal Of Forensic Psychiatry &amp; Psychology</w:t>
      </w:r>
      <w:r w:rsidRPr="00481DC7">
        <w:rPr>
          <w:rFonts w:ascii="Times New Roman" w:hAnsi="Times New Roman" w:cs="Times New Roman"/>
        </w:rPr>
        <w:t>, </w:t>
      </w:r>
      <w:r w:rsidRPr="00481DC7">
        <w:rPr>
          <w:rFonts w:ascii="Times New Roman" w:hAnsi="Times New Roman" w:cs="Times New Roman"/>
          <w:i/>
          <w:iCs/>
        </w:rPr>
        <w:t>22</w:t>
      </w:r>
      <w:r w:rsidRPr="00481DC7">
        <w:rPr>
          <w:rFonts w:ascii="Times New Roman" w:hAnsi="Times New Roman" w:cs="Times New Roman"/>
        </w:rPr>
        <w:t>(1), 126-137. doi:10.1080/14789949.2010.518246</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Farrington, D. P. (1993) ‘Understanding and Preventing Bullying’. In Tonry, M. (ed.) Crime and Justice: A Review of Research. Chicago: University of Chicago Press.</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 xml:space="preserve">Häufle, J., &amp; Wolter, D. (2015). The interrelation between </w:t>
      </w:r>
      <w:r>
        <w:rPr>
          <w:rFonts w:ascii="Times New Roman" w:hAnsi="Times New Roman" w:cs="Times New Roman"/>
        </w:rPr>
        <w:t>victimisation</w:t>
      </w:r>
      <w:r w:rsidRPr="00481DC7">
        <w:rPr>
          <w:rFonts w:ascii="Times New Roman" w:hAnsi="Times New Roman" w:cs="Times New Roman"/>
        </w:rPr>
        <w:t xml:space="preserve"> and bullying inside young offender institutions. </w:t>
      </w:r>
      <w:r w:rsidRPr="00481DC7">
        <w:rPr>
          <w:rFonts w:ascii="Times New Roman" w:hAnsi="Times New Roman" w:cs="Times New Roman"/>
          <w:i/>
          <w:iCs/>
        </w:rPr>
        <w:t>Aggressive Behavior</w:t>
      </w:r>
      <w:r w:rsidRPr="00481DC7">
        <w:rPr>
          <w:rFonts w:ascii="Times New Roman" w:hAnsi="Times New Roman" w:cs="Times New Roman"/>
        </w:rPr>
        <w:t>, </w:t>
      </w:r>
      <w:r w:rsidRPr="00481DC7">
        <w:rPr>
          <w:rFonts w:ascii="Times New Roman" w:hAnsi="Times New Roman" w:cs="Times New Roman"/>
          <w:i/>
          <w:iCs/>
        </w:rPr>
        <w:t>41</w:t>
      </w:r>
      <w:r w:rsidRPr="00481DC7">
        <w:rPr>
          <w:rFonts w:ascii="Times New Roman" w:hAnsi="Times New Roman" w:cs="Times New Roman"/>
        </w:rPr>
        <w:t>(4), 335-345. doi:10.1002/ab.21545</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(1999). Bullying behaviors among male and female prisoners: A study of adult and young offenders. Aggressive Behavior, 25(3), 161-178. doi:10.1002/(SICI)1098-2337(1999)25:3&lt;161::AID-AB1&gt;3.0.CO;2-#</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J.L. (2002). Bullying amongst prisoners: Evidence, research and intervention strategies. Hove, London, UK: Brunner-Routledge.</w:t>
      </w:r>
      <w:r w:rsidRPr="00481DC7">
        <w:rPr>
          <w:rFonts w:ascii="MS Mincho" w:eastAsia="MS Mincho" w:hAnsi="MS Mincho" w:cs="MS Mincho"/>
        </w:rPr>
        <w:t> </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&amp; Snowden, P. (2002). Bullying in secure hospitals. </w:t>
      </w:r>
      <w:r w:rsidRPr="00481DC7">
        <w:rPr>
          <w:rFonts w:ascii="Times New Roman" w:hAnsi="Times New Roman" w:cs="Times New Roman"/>
          <w:i/>
          <w:iCs/>
        </w:rPr>
        <w:t>Journal Of Forensic Psychiatry</w:t>
      </w:r>
      <w:r w:rsidRPr="00481DC7">
        <w:rPr>
          <w:rFonts w:ascii="Times New Roman" w:hAnsi="Times New Roman" w:cs="Times New Roman"/>
        </w:rPr>
        <w:t>, </w:t>
      </w:r>
      <w:r w:rsidRPr="00481DC7">
        <w:rPr>
          <w:rFonts w:ascii="Times New Roman" w:hAnsi="Times New Roman" w:cs="Times New Roman"/>
          <w:i/>
          <w:iCs/>
        </w:rPr>
        <w:t>13</w:t>
      </w:r>
      <w:r w:rsidRPr="00481DC7">
        <w:rPr>
          <w:rFonts w:ascii="Times New Roman" w:hAnsi="Times New Roman" w:cs="Times New Roman"/>
        </w:rPr>
        <w:t>(3), 538-554. doi:10.1080/0958518021000019434</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(2004). Nature, extent, and causes of bullying among personality-disordered patients in a high-secure hospital. </w:t>
      </w:r>
      <w:r w:rsidRPr="00481DC7">
        <w:rPr>
          <w:rFonts w:ascii="Times New Roman" w:hAnsi="Times New Roman" w:cs="Times New Roman"/>
          <w:i/>
          <w:iCs/>
        </w:rPr>
        <w:t>Aggressive Behavior</w:t>
      </w:r>
      <w:r w:rsidRPr="00481DC7">
        <w:rPr>
          <w:rFonts w:ascii="Times New Roman" w:hAnsi="Times New Roman" w:cs="Times New Roman"/>
        </w:rPr>
        <w:t>, </w:t>
      </w:r>
      <w:r w:rsidRPr="00481DC7">
        <w:rPr>
          <w:rFonts w:ascii="Times New Roman" w:hAnsi="Times New Roman" w:cs="Times New Roman"/>
          <w:i/>
          <w:iCs/>
        </w:rPr>
        <w:t>30</w:t>
      </w:r>
      <w:r w:rsidRPr="00481DC7">
        <w:rPr>
          <w:rFonts w:ascii="Times New Roman" w:hAnsi="Times New Roman" w:cs="Times New Roman"/>
        </w:rPr>
        <w:t>(3), 229-242. doi:10.1002/ab.20017</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&amp; Power, C. L. (2004). Attachment, Emotional Loneliness, and Bullying Behaviour: A Study of Adult and Young Offenders. </w:t>
      </w:r>
      <w:r w:rsidRPr="00481DC7">
        <w:rPr>
          <w:rFonts w:ascii="Times New Roman" w:hAnsi="Times New Roman" w:cs="Times New Roman"/>
          <w:i/>
          <w:iCs/>
        </w:rPr>
        <w:t>Aggressive Behavior</w:t>
      </w:r>
      <w:r w:rsidRPr="00481DC7">
        <w:rPr>
          <w:rFonts w:ascii="Times New Roman" w:hAnsi="Times New Roman" w:cs="Times New Roman"/>
        </w:rPr>
        <w:t>, </w:t>
      </w:r>
      <w:r w:rsidRPr="00481DC7">
        <w:rPr>
          <w:rFonts w:ascii="Times New Roman" w:hAnsi="Times New Roman" w:cs="Times New Roman"/>
          <w:i/>
          <w:iCs/>
        </w:rPr>
        <w:t>30</w:t>
      </w:r>
      <w:r w:rsidRPr="00481DC7">
        <w:rPr>
          <w:rFonts w:ascii="Times New Roman" w:hAnsi="Times New Roman" w:cs="Times New Roman"/>
        </w:rPr>
        <w:t>(4), 298-312. doi:10.1002/ab.20035</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(2005). Exploring Definitions of Bullying Among Personality Disordered Patients in a Maximum-Secure Hospital. </w:t>
      </w:r>
      <w:r w:rsidRPr="00481DC7">
        <w:rPr>
          <w:rFonts w:ascii="Times New Roman" w:hAnsi="Times New Roman" w:cs="Times New Roman"/>
          <w:i/>
          <w:iCs/>
        </w:rPr>
        <w:t>Aggressive Behavior</w:t>
      </w:r>
      <w:r w:rsidRPr="00481DC7">
        <w:rPr>
          <w:rFonts w:ascii="Times New Roman" w:hAnsi="Times New Roman" w:cs="Times New Roman"/>
        </w:rPr>
        <w:t>, </w:t>
      </w:r>
      <w:r w:rsidRPr="00481DC7">
        <w:rPr>
          <w:rFonts w:ascii="Times New Roman" w:hAnsi="Times New Roman" w:cs="Times New Roman"/>
          <w:i/>
          <w:iCs/>
        </w:rPr>
        <w:t>31</w:t>
      </w:r>
      <w:r w:rsidRPr="00481DC7">
        <w:rPr>
          <w:rFonts w:ascii="Times New Roman" w:hAnsi="Times New Roman" w:cs="Times New Roman"/>
        </w:rPr>
        <w:t>(4), 359-373. doi:10.1002/ab.20064</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&amp; Bescoby, N. (2005). Behavioural Assessment of Bullying Behaviour Among Personality Disordered Patients in a High Secure Hospital. </w:t>
      </w:r>
      <w:r w:rsidRPr="00481DC7">
        <w:rPr>
          <w:rFonts w:ascii="Times New Roman" w:hAnsi="Times New Roman" w:cs="Times New Roman"/>
          <w:i/>
          <w:iCs/>
        </w:rPr>
        <w:t>Aggressive Behavior</w:t>
      </w:r>
      <w:r w:rsidRPr="00481DC7">
        <w:rPr>
          <w:rFonts w:ascii="Times New Roman" w:hAnsi="Times New Roman" w:cs="Times New Roman"/>
        </w:rPr>
        <w:t>, </w:t>
      </w:r>
      <w:r w:rsidRPr="00481DC7">
        <w:rPr>
          <w:rFonts w:ascii="Times New Roman" w:hAnsi="Times New Roman" w:cs="Times New Roman"/>
          <w:i/>
          <w:iCs/>
        </w:rPr>
        <w:t>31</w:t>
      </w:r>
      <w:r w:rsidRPr="00481DC7">
        <w:rPr>
          <w:rFonts w:ascii="Times New Roman" w:hAnsi="Times New Roman" w:cs="Times New Roman"/>
        </w:rPr>
        <w:t>(1), 67-83. doi:10.1002/ab.20073</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&amp; Rowley, J. (2007). Sectioned offenders presenting with enduring mental illness: A study exploring behaviors indicative of bullying. </w:t>
      </w:r>
      <w:r w:rsidRPr="00481DC7">
        <w:rPr>
          <w:rFonts w:ascii="Times New Roman" w:hAnsi="Times New Roman" w:cs="Times New Roman"/>
          <w:i/>
          <w:iCs/>
        </w:rPr>
        <w:t>Aggressive Behavior</w:t>
      </w:r>
      <w:r w:rsidRPr="00481DC7">
        <w:rPr>
          <w:rFonts w:ascii="Times New Roman" w:hAnsi="Times New Roman" w:cs="Times New Roman"/>
        </w:rPr>
        <w:t>, </w:t>
      </w:r>
      <w:r w:rsidRPr="00481DC7">
        <w:rPr>
          <w:rFonts w:ascii="Times New Roman" w:hAnsi="Times New Roman" w:cs="Times New Roman"/>
          <w:i/>
          <w:iCs/>
        </w:rPr>
        <w:t>33</w:t>
      </w:r>
      <w:r w:rsidRPr="00481DC7">
        <w:rPr>
          <w:rFonts w:ascii="Times New Roman" w:hAnsi="Times New Roman" w:cs="Times New Roman"/>
        </w:rPr>
        <w:t>(5), 377-388. doi:10.1002/ab.20189</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&amp; Ireland, C. A. (2008). Intra-group aggression among prisoners: Bullying intensity and exploration of victim-perpetrator mutuality. </w:t>
      </w:r>
      <w:r w:rsidRPr="00481DC7">
        <w:rPr>
          <w:rFonts w:ascii="Times New Roman" w:hAnsi="Times New Roman" w:cs="Times New Roman"/>
          <w:i/>
          <w:iCs/>
        </w:rPr>
        <w:t>Aggressive Behavior</w:t>
      </w:r>
      <w:r w:rsidRPr="00481DC7">
        <w:rPr>
          <w:rFonts w:ascii="Times New Roman" w:hAnsi="Times New Roman" w:cs="Times New Roman"/>
        </w:rPr>
        <w:t>, </w:t>
      </w:r>
      <w:r w:rsidRPr="00481DC7">
        <w:rPr>
          <w:rFonts w:ascii="Times New Roman" w:hAnsi="Times New Roman" w:cs="Times New Roman"/>
          <w:i/>
          <w:iCs/>
        </w:rPr>
        <w:t>34</w:t>
      </w:r>
      <w:r w:rsidRPr="00481DC7">
        <w:rPr>
          <w:rFonts w:ascii="Times New Roman" w:hAnsi="Times New Roman" w:cs="Times New Roman"/>
        </w:rPr>
        <w:t>(1), 76-87. doi:10.1002/ab.20213</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Power, C. L., Bramhall, S., &amp; Flowers, C. (2009). Developing an attitude towards bullying scale for prisoners: Structural analyses across adult men, young adults and women prisoners. </w:t>
      </w:r>
      <w:r w:rsidRPr="00481DC7">
        <w:rPr>
          <w:rFonts w:ascii="Times New Roman" w:hAnsi="Times New Roman" w:cs="Times New Roman"/>
          <w:i/>
          <w:iCs/>
        </w:rPr>
        <w:t>Criminal Behaviour And Mental Health</w:t>
      </w:r>
      <w:r w:rsidRPr="00481DC7">
        <w:rPr>
          <w:rFonts w:ascii="Times New Roman" w:hAnsi="Times New Roman" w:cs="Times New Roman"/>
        </w:rPr>
        <w:t>, </w:t>
      </w:r>
      <w:r w:rsidRPr="00481DC7">
        <w:rPr>
          <w:rFonts w:ascii="Times New Roman" w:hAnsi="Times New Roman" w:cs="Times New Roman"/>
          <w:i/>
          <w:iCs/>
        </w:rPr>
        <w:t>19</w:t>
      </w:r>
      <w:r w:rsidRPr="00481DC7">
        <w:rPr>
          <w:rFonts w:ascii="Times New Roman" w:hAnsi="Times New Roman" w:cs="Times New Roman"/>
        </w:rPr>
        <w:t>(1), 28-42. doi:10.1002/cbm.722</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(2012). Understanding bullying among younger prisoners: Recent research and introducing the multifactor model of bullying in secure settings. </w:t>
      </w:r>
      <w:r w:rsidRPr="00481DC7">
        <w:rPr>
          <w:rFonts w:ascii="Times New Roman" w:hAnsi="Times New Roman" w:cs="Times New Roman"/>
          <w:i/>
          <w:iCs/>
        </w:rPr>
        <w:t>International Journal Of Adolescent Medicine And Health</w:t>
      </w:r>
      <w:r w:rsidRPr="00481DC7">
        <w:rPr>
          <w:rFonts w:ascii="Times New Roman" w:hAnsi="Times New Roman" w:cs="Times New Roman"/>
        </w:rPr>
        <w:t>, </w:t>
      </w:r>
      <w:r w:rsidRPr="00481DC7">
        <w:rPr>
          <w:rFonts w:ascii="Times New Roman" w:hAnsi="Times New Roman" w:cs="Times New Roman"/>
          <w:i/>
          <w:iCs/>
        </w:rPr>
        <w:t>24</w:t>
      </w:r>
      <w:r w:rsidRPr="00481DC7">
        <w:rPr>
          <w:rFonts w:ascii="Times New Roman" w:hAnsi="Times New Roman" w:cs="Times New Roman"/>
        </w:rPr>
        <w:t>(1), 63-68. doi:10.1515/ijamh.2012.009</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Ireland, J., L., Ireland, C., A., Power, C., L. (2016). Attitudes towards prisoner-to-prisoner bullying and the association with prison environments: examining the components</w:t>
      </w:r>
      <w:r w:rsidRPr="00481DC7">
        <w:rPr>
          <w:rFonts w:ascii="Times New Roman" w:hAnsi="Times New Roman" w:cs="Times New Roman"/>
          <w:i/>
        </w:rPr>
        <w:t>. Journal of Aggression, Conflict and Peace Research,</w:t>
      </w:r>
      <w:r w:rsidRPr="00481DC7">
        <w:rPr>
          <w:rFonts w:ascii="Times New Roman" w:hAnsi="Times New Roman" w:cs="Times New Roman"/>
        </w:rPr>
        <w:t xml:space="preserve"> </w:t>
      </w:r>
      <w:r w:rsidRPr="00481DC7">
        <w:rPr>
          <w:rFonts w:ascii="Times New Roman" w:hAnsi="Times New Roman" w:cs="Times New Roman"/>
          <w:i/>
        </w:rPr>
        <w:t>8</w:t>
      </w:r>
      <w:r w:rsidRPr="00481DC7">
        <w:rPr>
          <w:rFonts w:ascii="Times New Roman" w:hAnsi="Times New Roman" w:cs="Times New Roman"/>
        </w:rPr>
        <w:t xml:space="preserve">(2), 124 – 136. doi:10.1108/JACPR-05-2015-0172 </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Mannarini, T., Rochira, A., &amp; Talo, C. (2014). Negative psychological sense of community: Development of a measure and theoretical implications. </w:t>
      </w:r>
      <w:r w:rsidRPr="00481DC7">
        <w:rPr>
          <w:rFonts w:ascii="Times New Roman" w:hAnsi="Times New Roman" w:cs="Times New Roman"/>
          <w:i/>
          <w:iCs/>
        </w:rPr>
        <w:t>Journal of Community Psychology</w:t>
      </w:r>
      <w:r w:rsidRPr="00481DC7">
        <w:rPr>
          <w:rFonts w:ascii="Times New Roman" w:hAnsi="Times New Roman" w:cs="Times New Roman"/>
        </w:rPr>
        <w:t>, </w:t>
      </w:r>
      <w:r w:rsidRPr="00481DC7">
        <w:rPr>
          <w:rFonts w:ascii="Times New Roman" w:hAnsi="Times New Roman" w:cs="Times New Roman"/>
          <w:i/>
          <w:iCs/>
        </w:rPr>
        <w:t>42</w:t>
      </w:r>
      <w:r w:rsidRPr="00481DC7">
        <w:rPr>
          <w:rFonts w:ascii="Times New Roman" w:hAnsi="Times New Roman" w:cs="Times New Roman"/>
        </w:rPr>
        <w:t>(6), 673-688.</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National Institute for Health and Care Excellence. (2011) Service user experience in adult mental health services. Quality Statement 13: Meaningful activities on the ward, 41.</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 xml:space="preserve">Rice, </w:t>
      </w:r>
      <w:bookmarkStart w:id="1" w:name="Ref_71_FILE150311877SI001"/>
      <w:r w:rsidRPr="00481DC7">
        <w:rPr>
          <w:rFonts w:ascii="Times New Roman" w:hAnsi="Times New Roman" w:cs="Times New Roman"/>
        </w:rPr>
        <w:t xml:space="preserve">M. E., and Harris, G. T. (2005). ‘Comparing effect sizes in follow-up studies: ROC area, Cohen’s </w:t>
      </w:r>
      <w:r w:rsidRPr="00481DC7">
        <w:rPr>
          <w:rFonts w:ascii="Times New Roman" w:hAnsi="Times New Roman" w:cs="Times New Roman"/>
          <w:i/>
        </w:rPr>
        <w:t>d</w:t>
      </w:r>
      <w:r w:rsidRPr="00481DC7">
        <w:rPr>
          <w:rFonts w:ascii="Times New Roman" w:hAnsi="Times New Roman" w:cs="Times New Roman"/>
        </w:rPr>
        <w:t xml:space="preserve">, and </w:t>
      </w:r>
      <w:r w:rsidRPr="00481DC7">
        <w:rPr>
          <w:rFonts w:ascii="Times New Roman" w:hAnsi="Times New Roman" w:cs="Times New Roman"/>
          <w:i/>
        </w:rPr>
        <w:t>r.</w:t>
      </w:r>
      <w:r w:rsidRPr="00481DC7">
        <w:rPr>
          <w:rFonts w:ascii="Times New Roman" w:hAnsi="Times New Roman" w:cs="Times New Roman"/>
        </w:rPr>
        <w:t xml:space="preserve">’ </w:t>
      </w:r>
      <w:r w:rsidRPr="00481DC7">
        <w:rPr>
          <w:rFonts w:ascii="Times New Roman" w:hAnsi="Times New Roman" w:cs="Times New Roman"/>
          <w:i/>
        </w:rPr>
        <w:t>Law and Human Behavior</w:t>
      </w:r>
      <w:r w:rsidRPr="00481DC7">
        <w:rPr>
          <w:rFonts w:ascii="Times New Roman" w:hAnsi="Times New Roman" w:cs="Times New Roman"/>
        </w:rPr>
        <w:t>, 29: 615–620</w:t>
      </w:r>
      <w:bookmarkEnd w:id="1"/>
      <w:r w:rsidRPr="00481DC7">
        <w:rPr>
          <w:rFonts w:ascii="Times New Roman" w:hAnsi="Times New Roman" w:cs="Times New Roman"/>
        </w:rPr>
        <w:t>.</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Ros, N., Van der Helm, P., Wissink, I., Stams, G., &amp; Schaftenaar, P. (2013). Institutional climate and aggression in a secure psychiatric setting. </w:t>
      </w:r>
      <w:r w:rsidRPr="00481DC7">
        <w:rPr>
          <w:rFonts w:ascii="Times New Roman" w:hAnsi="Times New Roman" w:cs="Times New Roman"/>
          <w:i/>
          <w:iCs/>
        </w:rPr>
        <w:t>Journal Of Forensic Psychiatry &amp; Psychology</w:t>
      </w:r>
      <w:r w:rsidRPr="00481DC7">
        <w:rPr>
          <w:rFonts w:ascii="Times New Roman" w:hAnsi="Times New Roman" w:cs="Times New Roman"/>
        </w:rPr>
        <w:t>, </w:t>
      </w:r>
      <w:r w:rsidRPr="00481DC7">
        <w:rPr>
          <w:rFonts w:ascii="Times New Roman" w:hAnsi="Times New Roman" w:cs="Times New Roman"/>
          <w:i/>
          <w:iCs/>
        </w:rPr>
        <w:t>24</w:t>
      </w:r>
      <w:r w:rsidRPr="00481DC7">
        <w:rPr>
          <w:rFonts w:ascii="Times New Roman" w:hAnsi="Times New Roman" w:cs="Times New Roman"/>
        </w:rPr>
        <w:t>(6), 713-727. doi:10.1080/14789949.2013.848460</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 xml:space="preserve">Roussi, P., Rapti, F., &amp; Kiosseoglou, G. (2006). Coping and psychological sense of community: An exploratory study of urban and rural areas in Greece. </w:t>
      </w:r>
      <w:r w:rsidRPr="00481DC7">
        <w:rPr>
          <w:rFonts w:ascii="Times New Roman" w:hAnsi="Times New Roman" w:cs="Times New Roman"/>
          <w:i/>
        </w:rPr>
        <w:t>Anxiety, Stress &amp; Coping: An International Journal, 19(2),</w:t>
      </w:r>
      <w:r w:rsidRPr="00481DC7">
        <w:rPr>
          <w:rFonts w:ascii="Times New Roman" w:hAnsi="Times New Roman" w:cs="Times New Roman"/>
        </w:rPr>
        <w:t xml:space="preserve"> 161-173.</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Schalast, N., Redies, M., Collins, M., Stacey, J., &amp; Howells, K. (2008). EssenCES, a short questionnaire for assessing the social climate of forensic psychiatric wards. </w:t>
      </w:r>
      <w:r w:rsidRPr="00481DC7">
        <w:rPr>
          <w:rFonts w:ascii="Times New Roman" w:hAnsi="Times New Roman" w:cs="Times New Roman"/>
          <w:i/>
          <w:iCs/>
        </w:rPr>
        <w:t>Criminal Behaviour And Mental Health</w:t>
      </w:r>
      <w:r w:rsidRPr="00481DC7">
        <w:rPr>
          <w:rFonts w:ascii="Times New Roman" w:hAnsi="Times New Roman" w:cs="Times New Roman"/>
        </w:rPr>
        <w:t>, </w:t>
      </w:r>
      <w:r w:rsidRPr="00481DC7">
        <w:rPr>
          <w:rFonts w:ascii="Times New Roman" w:hAnsi="Times New Roman" w:cs="Times New Roman"/>
          <w:i/>
          <w:iCs/>
        </w:rPr>
        <w:t>18</w:t>
      </w:r>
      <w:r w:rsidRPr="00481DC7">
        <w:rPr>
          <w:rFonts w:ascii="Times New Roman" w:hAnsi="Times New Roman" w:cs="Times New Roman"/>
        </w:rPr>
        <w:t>(1), 49-58. doi:10.1002/cbm.677</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Sekol, I. (2016). Bullying in adolescent residential care: The influence of the physical and social residential care environment. </w:t>
      </w:r>
      <w:r w:rsidRPr="00481DC7">
        <w:rPr>
          <w:rFonts w:ascii="Times New Roman" w:hAnsi="Times New Roman" w:cs="Times New Roman"/>
          <w:i/>
          <w:iCs/>
        </w:rPr>
        <w:t>Child &amp; Youth Care Forum</w:t>
      </w:r>
      <w:r w:rsidRPr="00481DC7">
        <w:rPr>
          <w:rFonts w:ascii="Times New Roman" w:hAnsi="Times New Roman" w:cs="Times New Roman"/>
        </w:rPr>
        <w:t>, </w:t>
      </w:r>
      <w:r w:rsidRPr="00481DC7">
        <w:rPr>
          <w:rFonts w:ascii="Times New Roman" w:hAnsi="Times New Roman" w:cs="Times New Roman"/>
          <w:i/>
          <w:iCs/>
        </w:rPr>
        <w:t>45</w:t>
      </w:r>
      <w:r w:rsidRPr="00481DC7">
        <w:rPr>
          <w:rFonts w:ascii="Times New Roman" w:hAnsi="Times New Roman" w:cs="Times New Roman"/>
        </w:rPr>
        <w:t>(3), 409-431. doi:</w:t>
      </w:r>
      <w:hyperlink r:id="rId8" w:tgtFrame="_blank" w:history="1">
        <w:r w:rsidRPr="00481DC7">
          <w:rPr>
            <w:rStyle w:val="Hyperlink"/>
            <w:rFonts w:ascii="Times New Roman" w:hAnsi="Times New Roman" w:cs="Times New Roman"/>
          </w:rPr>
          <w:t>10.1007/s10566-015-9336-8</w:t>
        </w:r>
      </w:hyperlink>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Smith, P. K., Pendleton, E., &amp; Mitchell, H. (2005). Bullying and anti-bullying policies: A young offender institution and an adult prison. In J. L. Ireland, J. L. Ireland (Eds.) , </w:t>
      </w:r>
      <w:r w:rsidRPr="00481DC7">
        <w:rPr>
          <w:rFonts w:ascii="Times New Roman" w:hAnsi="Times New Roman" w:cs="Times New Roman"/>
          <w:i/>
          <w:iCs/>
        </w:rPr>
        <w:t>Bullying among prisoners: Innovations in theory and research</w:t>
      </w:r>
      <w:r w:rsidRPr="00481DC7">
        <w:rPr>
          <w:rFonts w:ascii="Times New Roman" w:hAnsi="Times New Roman" w:cs="Times New Roman"/>
        </w:rPr>
        <w:t> (pp. 109-125). Devon, United Kingdom: Willan Publishing.</w:t>
      </w:r>
    </w:p>
    <w:p w:rsidR="00B33243" w:rsidRPr="00481DC7" w:rsidRDefault="00B33243" w:rsidP="00417EF2">
      <w:pPr>
        <w:spacing w:line="480" w:lineRule="auto"/>
        <w:ind w:left="567" w:hanging="567"/>
        <w:jc w:val="both"/>
        <w:rPr>
          <w:rFonts w:ascii="Times New Roman" w:hAnsi="Times New Roman" w:cs="Times New Roman"/>
        </w:rPr>
      </w:pPr>
      <w:r w:rsidRPr="00481DC7">
        <w:rPr>
          <w:rFonts w:ascii="Times New Roman" w:hAnsi="Times New Roman" w:cs="Times New Roman"/>
        </w:rPr>
        <w:t>Tonkin, M., Howells, K., Ferguson, E., Clark, A., Newberry, M., &amp; Schalast, N. (2012). Lost in translation? Psychometric properties and construct validity of the English Essen Climate Evaluation Schema (EssenCES) social climate questionnaire. </w:t>
      </w:r>
      <w:r w:rsidRPr="00481DC7">
        <w:rPr>
          <w:rFonts w:ascii="Times New Roman" w:hAnsi="Times New Roman" w:cs="Times New Roman"/>
          <w:i/>
          <w:iCs/>
        </w:rPr>
        <w:t>Psychological Assessment</w:t>
      </w:r>
      <w:r w:rsidRPr="00481DC7">
        <w:rPr>
          <w:rFonts w:ascii="Times New Roman" w:hAnsi="Times New Roman" w:cs="Times New Roman"/>
        </w:rPr>
        <w:t>, </w:t>
      </w:r>
      <w:r w:rsidRPr="00481DC7">
        <w:rPr>
          <w:rFonts w:ascii="Times New Roman" w:hAnsi="Times New Roman" w:cs="Times New Roman"/>
          <w:i/>
          <w:iCs/>
        </w:rPr>
        <w:t>24</w:t>
      </w:r>
      <w:r w:rsidRPr="00481DC7">
        <w:rPr>
          <w:rFonts w:ascii="Times New Roman" w:hAnsi="Times New Roman" w:cs="Times New Roman"/>
        </w:rPr>
        <w:t>(3), 573-580. doi:10.1037/a0026267</w:t>
      </w:r>
    </w:p>
    <w:p w:rsidR="00B33243" w:rsidRPr="00481DC7" w:rsidRDefault="00B33243" w:rsidP="00417EF2">
      <w:pPr>
        <w:spacing w:line="480" w:lineRule="auto"/>
        <w:jc w:val="both"/>
        <w:rPr>
          <w:rFonts w:ascii="Times New Roman" w:hAnsi="Times New Roman" w:cs="Times New Roman"/>
        </w:rPr>
      </w:pPr>
      <w:r w:rsidRPr="00481DC7">
        <w:rPr>
          <w:rFonts w:ascii="Times New Roman" w:hAnsi="Times New Roman" w:cs="Times New Roman"/>
        </w:rPr>
        <w:br w:type="page"/>
      </w:r>
    </w:p>
    <w:tbl>
      <w:tblPr>
        <w:tblStyle w:val="TableGrid"/>
        <w:tblW w:w="0" w:type="auto"/>
        <w:tblLook w:val="04A0" w:firstRow="1" w:lastRow="0" w:firstColumn="1" w:lastColumn="0" w:noHBand="0" w:noVBand="1"/>
      </w:tblPr>
      <w:tblGrid>
        <w:gridCol w:w="3003"/>
        <w:gridCol w:w="1501"/>
        <w:gridCol w:w="1502"/>
        <w:gridCol w:w="1502"/>
        <w:gridCol w:w="1502"/>
      </w:tblGrid>
      <w:tr w:rsidR="004232BB" w:rsidRPr="00481DC7" w:rsidTr="004232BB">
        <w:tc>
          <w:tcPr>
            <w:tcW w:w="9010" w:type="dxa"/>
            <w:gridSpan w:val="5"/>
            <w:tcBorders>
              <w:top w:val="nil"/>
              <w:left w:val="nil"/>
              <w:bottom w:val="single" w:sz="4" w:space="0" w:color="auto"/>
              <w:right w:val="nil"/>
            </w:tcBorders>
          </w:tcPr>
          <w:p w:rsidR="004232BB" w:rsidRDefault="004232BB" w:rsidP="009534A8">
            <w:pPr>
              <w:spacing w:line="360" w:lineRule="auto"/>
              <w:rPr>
                <w:rFonts w:ascii="Times New Roman" w:hAnsi="Times New Roman" w:cs="Times New Roman"/>
              </w:rPr>
            </w:pPr>
            <w:r>
              <w:rPr>
                <w:rFonts w:ascii="Times New Roman" w:hAnsi="Times New Roman" w:cs="Times New Roman"/>
                <w:b/>
              </w:rPr>
              <w:br w:type="page"/>
            </w:r>
            <w:r w:rsidRPr="004232BB">
              <w:rPr>
                <w:rFonts w:ascii="Times New Roman" w:hAnsi="Times New Roman" w:cs="Times New Roman"/>
              </w:rPr>
              <w:t xml:space="preserve">Table 1 </w:t>
            </w:r>
          </w:p>
          <w:p w:rsidR="009534A8" w:rsidRPr="004232BB" w:rsidRDefault="009534A8" w:rsidP="009534A8">
            <w:pPr>
              <w:spacing w:line="360" w:lineRule="auto"/>
              <w:rPr>
                <w:rFonts w:ascii="Times New Roman" w:hAnsi="Times New Roman" w:cs="Times New Roman"/>
              </w:rPr>
            </w:pPr>
          </w:p>
          <w:p w:rsidR="004232BB" w:rsidRDefault="004232BB" w:rsidP="009534A8">
            <w:pPr>
              <w:spacing w:line="360" w:lineRule="auto"/>
              <w:rPr>
                <w:rFonts w:ascii="Times New Roman" w:hAnsi="Times New Roman" w:cs="Times New Roman"/>
                <w:i/>
              </w:rPr>
            </w:pPr>
            <w:r w:rsidRPr="004232BB">
              <w:rPr>
                <w:rFonts w:ascii="Times New Roman" w:hAnsi="Times New Roman" w:cs="Times New Roman"/>
                <w:i/>
              </w:rPr>
              <w:t>Spearm</w:t>
            </w:r>
            <w:r w:rsidR="005C29D3">
              <w:rPr>
                <w:rFonts w:ascii="Times New Roman" w:hAnsi="Times New Roman" w:cs="Times New Roman"/>
                <w:i/>
              </w:rPr>
              <w:t>a</w:t>
            </w:r>
            <w:r w:rsidRPr="004232BB">
              <w:rPr>
                <w:rFonts w:ascii="Times New Roman" w:hAnsi="Times New Roman" w:cs="Times New Roman"/>
                <w:i/>
              </w:rPr>
              <w:t>n correlations between attitudes supporting bullying, institutional factors, ward atmosphere and engaging in bullying and experiencing victimisation (n=44)</w:t>
            </w:r>
          </w:p>
          <w:p w:rsidR="009534A8" w:rsidRPr="004232BB" w:rsidRDefault="009534A8" w:rsidP="009534A8">
            <w:pPr>
              <w:spacing w:line="360" w:lineRule="auto"/>
              <w:rPr>
                <w:rFonts w:ascii="Times New Roman" w:hAnsi="Times New Roman" w:cs="Times New Roman"/>
                <w:i/>
              </w:rPr>
            </w:pPr>
          </w:p>
        </w:tc>
      </w:tr>
      <w:tr w:rsidR="004232BB" w:rsidRPr="00481DC7" w:rsidTr="004232BB">
        <w:tc>
          <w:tcPr>
            <w:tcW w:w="3003" w:type="dxa"/>
            <w:tcBorders>
              <w:left w:val="nil"/>
              <w:bottom w:val="single" w:sz="4" w:space="0" w:color="auto"/>
              <w:right w:val="nil"/>
            </w:tcBorders>
          </w:tcPr>
          <w:p w:rsidR="004232BB" w:rsidRPr="00481DC7" w:rsidRDefault="004232BB" w:rsidP="009534A8">
            <w:pPr>
              <w:spacing w:line="360" w:lineRule="auto"/>
              <w:rPr>
                <w:rFonts w:ascii="Times New Roman" w:hAnsi="Times New Roman" w:cs="Times New Roman"/>
              </w:rPr>
            </w:pPr>
          </w:p>
        </w:tc>
        <w:tc>
          <w:tcPr>
            <w:tcW w:w="3003" w:type="dxa"/>
            <w:gridSpan w:val="2"/>
            <w:tcBorders>
              <w:left w:val="nil"/>
              <w:bottom w:val="single" w:sz="4" w:space="0" w:color="auto"/>
              <w:right w:val="nil"/>
            </w:tcBorders>
          </w:tcPr>
          <w:p w:rsidR="004232BB" w:rsidRPr="00481DC7" w:rsidRDefault="00F40893" w:rsidP="009534A8">
            <w:pPr>
              <w:spacing w:line="360" w:lineRule="auto"/>
              <w:rPr>
                <w:rFonts w:ascii="Times New Roman" w:hAnsi="Times New Roman" w:cs="Times New Roman"/>
              </w:rPr>
            </w:pPr>
            <w:r>
              <w:rPr>
                <w:rFonts w:ascii="Times New Roman" w:hAnsi="Times New Roman" w:cs="Times New Roman"/>
              </w:rPr>
              <w:t>Total b</w:t>
            </w:r>
            <w:r w:rsidR="004232BB" w:rsidRPr="00481DC7">
              <w:rPr>
                <w:rFonts w:ascii="Times New Roman" w:hAnsi="Times New Roman" w:cs="Times New Roman"/>
              </w:rPr>
              <w:t xml:space="preserve">ullying </w:t>
            </w:r>
            <w:r>
              <w:rPr>
                <w:rFonts w:ascii="Times New Roman" w:hAnsi="Times New Roman" w:cs="Times New Roman"/>
              </w:rPr>
              <w:t>b</w:t>
            </w:r>
            <w:r w:rsidR="004232BB" w:rsidRPr="00481DC7">
              <w:rPr>
                <w:rFonts w:ascii="Times New Roman" w:hAnsi="Times New Roman" w:cs="Times New Roman"/>
              </w:rPr>
              <w:t>ehaviour</w:t>
            </w:r>
          </w:p>
        </w:tc>
        <w:tc>
          <w:tcPr>
            <w:tcW w:w="3004" w:type="dxa"/>
            <w:gridSpan w:val="2"/>
            <w:tcBorders>
              <w:left w:val="nil"/>
              <w:bottom w:val="single" w:sz="4" w:space="0" w:color="auto"/>
              <w:right w:val="nil"/>
            </w:tcBorders>
          </w:tcPr>
          <w:p w:rsidR="004232BB" w:rsidRPr="00481DC7" w:rsidRDefault="00F40893" w:rsidP="009534A8">
            <w:pPr>
              <w:spacing w:line="360" w:lineRule="auto"/>
              <w:rPr>
                <w:rFonts w:ascii="Times New Roman" w:hAnsi="Times New Roman" w:cs="Times New Roman"/>
              </w:rPr>
            </w:pPr>
            <w:r>
              <w:rPr>
                <w:rFonts w:ascii="Times New Roman" w:hAnsi="Times New Roman" w:cs="Times New Roman"/>
              </w:rPr>
              <w:t>Total v</w:t>
            </w:r>
            <w:r w:rsidR="004232BB">
              <w:rPr>
                <w:rFonts w:ascii="Times New Roman" w:hAnsi="Times New Roman" w:cs="Times New Roman"/>
              </w:rPr>
              <w:t>ictimisation</w:t>
            </w:r>
          </w:p>
        </w:tc>
      </w:tr>
      <w:tr w:rsidR="004232BB" w:rsidRPr="00481DC7" w:rsidTr="004232BB">
        <w:tc>
          <w:tcPr>
            <w:tcW w:w="3003"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rPr>
            </w:pPr>
          </w:p>
        </w:tc>
        <w:tc>
          <w:tcPr>
            <w:tcW w:w="1501" w:type="dxa"/>
            <w:tcBorders>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Rho</w:t>
            </w:r>
          </w:p>
        </w:tc>
        <w:tc>
          <w:tcPr>
            <w:tcW w:w="1502" w:type="dxa"/>
            <w:tcBorders>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Sig</w:t>
            </w:r>
          </w:p>
        </w:tc>
        <w:tc>
          <w:tcPr>
            <w:tcW w:w="1502" w:type="dxa"/>
            <w:tcBorders>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Rho</w:t>
            </w:r>
          </w:p>
        </w:tc>
        <w:tc>
          <w:tcPr>
            <w:tcW w:w="1502" w:type="dxa"/>
            <w:tcBorders>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Sig</w:t>
            </w:r>
          </w:p>
        </w:tc>
      </w:tr>
      <w:tr w:rsidR="004232BB" w:rsidRPr="00481DC7" w:rsidTr="004232BB">
        <w:tc>
          <w:tcPr>
            <w:tcW w:w="3003" w:type="dxa"/>
            <w:tcBorders>
              <w:top w:val="nil"/>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PBS total score</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.33</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.03</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.19</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.23</w:t>
            </w:r>
          </w:p>
        </w:tc>
      </w:tr>
      <w:tr w:rsidR="004232BB" w:rsidRPr="00481DC7" w:rsidTr="004232BB">
        <w:tc>
          <w:tcPr>
            <w:tcW w:w="3003" w:type="dxa"/>
            <w:tcBorders>
              <w:top w:val="nil"/>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Negative and blaming attitudes towards victims</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.34</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.03</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.23</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.13</w:t>
            </w:r>
          </w:p>
        </w:tc>
      </w:tr>
      <w:tr w:rsidR="004232BB" w:rsidRPr="00481DC7" w:rsidTr="004232BB">
        <w:tc>
          <w:tcPr>
            <w:tcW w:w="3003" w:type="dxa"/>
            <w:tcBorders>
              <w:top w:val="nil"/>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Belief that bullying can have positive connotations</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.04</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.45</w:t>
            </w:r>
          </w:p>
        </w:tc>
      </w:tr>
      <w:tr w:rsidR="004232BB" w:rsidRPr="00481DC7" w:rsidTr="004232BB">
        <w:tc>
          <w:tcPr>
            <w:tcW w:w="3003"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Supporting victims and disapproving of bullying</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.91</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.92</w:t>
            </w:r>
          </w:p>
        </w:tc>
      </w:tr>
      <w:tr w:rsidR="004232BB" w:rsidRPr="00481DC7" w:rsidTr="004232BB">
        <w:tc>
          <w:tcPr>
            <w:tcW w:w="3003" w:type="dxa"/>
            <w:tcBorders>
              <w:top w:val="nil"/>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Seeing victims as attention seeking</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.36</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.03</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.83</w:t>
            </w:r>
          </w:p>
        </w:tc>
      </w:tr>
      <w:tr w:rsidR="004232BB" w:rsidRPr="00481DC7" w:rsidTr="004232BB">
        <w:tc>
          <w:tcPr>
            <w:tcW w:w="3003"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Perceiving bullies as skilled</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.22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.16</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.04</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.83</w:t>
            </w:r>
          </w:p>
        </w:tc>
      </w:tr>
      <w:tr w:rsidR="004232BB" w:rsidRPr="00481DC7" w:rsidTr="004232BB">
        <w:tc>
          <w:tcPr>
            <w:tcW w:w="3003"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 xml:space="preserve">Victim protecting attitudes </w:t>
            </w:r>
          </w:p>
        </w:tc>
        <w:tc>
          <w:tcPr>
            <w:tcW w:w="1501"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.11</w:t>
            </w:r>
          </w:p>
        </w:tc>
        <w:tc>
          <w:tcPr>
            <w:tcW w:w="1502"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.47</w:t>
            </w:r>
          </w:p>
        </w:tc>
        <w:tc>
          <w:tcPr>
            <w:tcW w:w="1502"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.06</w:t>
            </w:r>
          </w:p>
        </w:tc>
        <w:tc>
          <w:tcPr>
            <w:tcW w:w="1502"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.682</w:t>
            </w:r>
          </w:p>
        </w:tc>
      </w:tr>
      <w:tr w:rsidR="004232BB" w:rsidRPr="00481DC7" w:rsidTr="004232BB">
        <w:tc>
          <w:tcPr>
            <w:tcW w:w="3003" w:type="dxa"/>
            <w:tcBorders>
              <w:top w:val="single" w:sz="4" w:space="0" w:color="auto"/>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PES total score</w:t>
            </w:r>
          </w:p>
        </w:tc>
        <w:tc>
          <w:tcPr>
            <w:tcW w:w="1501"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.42</w:t>
            </w:r>
          </w:p>
        </w:tc>
        <w:tc>
          <w:tcPr>
            <w:tcW w:w="1502"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.005</w:t>
            </w:r>
          </w:p>
        </w:tc>
        <w:tc>
          <w:tcPr>
            <w:tcW w:w="1502"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.38</w:t>
            </w:r>
          </w:p>
        </w:tc>
        <w:tc>
          <w:tcPr>
            <w:tcW w:w="1502"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.01</w:t>
            </w:r>
          </w:p>
        </w:tc>
      </w:tr>
      <w:tr w:rsidR="004232BB" w:rsidRPr="00481DC7" w:rsidTr="004232BB">
        <w:tc>
          <w:tcPr>
            <w:tcW w:w="3003" w:type="dxa"/>
            <w:tcBorders>
              <w:top w:val="nil"/>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Existence of hierarchy and order</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.48</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.001</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.35</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.02</w:t>
            </w:r>
          </w:p>
        </w:tc>
      </w:tr>
      <w:tr w:rsidR="004232BB" w:rsidRPr="00481DC7" w:rsidTr="004232BB">
        <w:tc>
          <w:tcPr>
            <w:tcW w:w="3003" w:type="dxa"/>
            <w:tcBorders>
              <w:top w:val="nil"/>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 xml:space="preserve">Belief that bullying is inevitable </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.36</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.22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.15</w:t>
            </w:r>
          </w:p>
        </w:tc>
      </w:tr>
      <w:tr w:rsidR="004232BB" w:rsidRPr="00481DC7" w:rsidTr="004232BB">
        <w:tc>
          <w:tcPr>
            <w:tcW w:w="3003" w:type="dxa"/>
            <w:tcBorders>
              <w:top w:val="nil"/>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 xml:space="preserve">Absence of meaningful activities </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.30</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.049</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.28</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.07</w:t>
            </w:r>
          </w:p>
        </w:tc>
      </w:tr>
      <w:tr w:rsidR="004232BB" w:rsidRPr="00481DC7" w:rsidTr="004232BB">
        <w:tc>
          <w:tcPr>
            <w:tcW w:w="3003" w:type="dxa"/>
            <w:tcBorders>
              <w:top w:val="nil"/>
              <w:left w:val="nil"/>
              <w:bottom w:val="nil"/>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Raised social density</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.04</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.46</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.002</w:t>
            </w:r>
          </w:p>
        </w:tc>
      </w:tr>
      <w:tr w:rsidR="004232BB" w:rsidRPr="00481DC7" w:rsidTr="004232BB">
        <w:tc>
          <w:tcPr>
            <w:tcW w:w="3003" w:type="dxa"/>
            <w:tcBorders>
              <w:top w:val="nil"/>
              <w:left w:val="nil"/>
              <w:bottom w:val="single" w:sz="4" w:space="0" w:color="auto"/>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Predictable supervision</w:t>
            </w:r>
          </w:p>
        </w:tc>
        <w:tc>
          <w:tcPr>
            <w:tcW w:w="1501" w:type="dxa"/>
            <w:tcBorders>
              <w:top w:val="nil"/>
              <w:left w:val="nil"/>
              <w:bottom w:val="single" w:sz="4" w:space="0" w:color="auto"/>
              <w:right w:val="nil"/>
            </w:tcBorders>
          </w:tcPr>
          <w:p w:rsidR="004232BB" w:rsidRPr="00525455" w:rsidRDefault="004232BB" w:rsidP="009534A8">
            <w:pPr>
              <w:spacing w:line="360" w:lineRule="auto"/>
              <w:rPr>
                <w:rFonts w:ascii="Times New Roman" w:hAnsi="Times New Roman" w:cs="Times New Roman"/>
              </w:rPr>
            </w:pPr>
            <w:r w:rsidRPr="00525455">
              <w:rPr>
                <w:rFonts w:ascii="Times New Roman" w:hAnsi="Times New Roman" w:cs="Times New Roman"/>
              </w:rPr>
              <w:t>.29</w:t>
            </w:r>
          </w:p>
        </w:tc>
        <w:tc>
          <w:tcPr>
            <w:tcW w:w="1502" w:type="dxa"/>
            <w:tcBorders>
              <w:top w:val="nil"/>
              <w:left w:val="nil"/>
              <w:bottom w:val="single" w:sz="4" w:space="0" w:color="auto"/>
              <w:right w:val="nil"/>
            </w:tcBorders>
          </w:tcPr>
          <w:p w:rsidR="004232BB" w:rsidRPr="00525455" w:rsidRDefault="004232BB" w:rsidP="009534A8">
            <w:pPr>
              <w:spacing w:line="360" w:lineRule="auto"/>
              <w:rPr>
                <w:rFonts w:ascii="Times New Roman" w:hAnsi="Times New Roman" w:cs="Times New Roman"/>
              </w:rPr>
            </w:pPr>
            <w:r w:rsidRPr="00525455">
              <w:rPr>
                <w:rFonts w:ascii="Times New Roman" w:hAnsi="Times New Roman" w:cs="Times New Roman"/>
              </w:rPr>
              <w:t>.06</w:t>
            </w:r>
            <w:r w:rsidR="00525455" w:rsidRPr="00525455">
              <w:rPr>
                <w:rFonts w:ascii="Times New Roman" w:hAnsi="Times New Roman" w:cs="Times New Roman"/>
              </w:rPr>
              <w:t>*</w:t>
            </w:r>
          </w:p>
        </w:tc>
        <w:tc>
          <w:tcPr>
            <w:tcW w:w="1502"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.15</w:t>
            </w:r>
          </w:p>
        </w:tc>
        <w:tc>
          <w:tcPr>
            <w:tcW w:w="1502"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.33</w:t>
            </w:r>
          </w:p>
        </w:tc>
      </w:tr>
      <w:tr w:rsidR="004232BB" w:rsidRPr="00481DC7" w:rsidTr="004232BB">
        <w:tc>
          <w:tcPr>
            <w:tcW w:w="3003"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EssenCES total score</w:t>
            </w:r>
          </w:p>
        </w:tc>
        <w:tc>
          <w:tcPr>
            <w:tcW w:w="1501"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-.13</w:t>
            </w:r>
          </w:p>
        </w:tc>
        <w:tc>
          <w:tcPr>
            <w:tcW w:w="1502"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.4</w:t>
            </w:r>
          </w:p>
        </w:tc>
        <w:tc>
          <w:tcPr>
            <w:tcW w:w="1502"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-.2</w:t>
            </w:r>
          </w:p>
        </w:tc>
        <w:tc>
          <w:tcPr>
            <w:tcW w:w="1502" w:type="dxa"/>
            <w:tcBorders>
              <w:top w:val="single" w:sz="4" w:space="0" w:color="auto"/>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.21</w:t>
            </w:r>
          </w:p>
        </w:tc>
      </w:tr>
      <w:tr w:rsidR="004232BB" w:rsidRPr="00481DC7" w:rsidTr="004232BB">
        <w:tc>
          <w:tcPr>
            <w:tcW w:w="3003"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Patient’s cohesion</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.02</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.91</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.04</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.79</w:t>
            </w:r>
          </w:p>
        </w:tc>
      </w:tr>
      <w:tr w:rsidR="004232BB" w:rsidRPr="00481DC7" w:rsidTr="004232BB">
        <w:tc>
          <w:tcPr>
            <w:tcW w:w="3003"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Therapeutic hold</w:t>
            </w:r>
          </w:p>
        </w:tc>
        <w:tc>
          <w:tcPr>
            <w:tcW w:w="1501"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.10</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.54</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-.03</w:t>
            </w:r>
          </w:p>
        </w:tc>
        <w:tc>
          <w:tcPr>
            <w:tcW w:w="1502" w:type="dxa"/>
            <w:tcBorders>
              <w:top w:val="nil"/>
              <w:left w:val="nil"/>
              <w:bottom w:val="nil"/>
              <w:right w:val="nil"/>
            </w:tcBorders>
          </w:tcPr>
          <w:p w:rsidR="004232BB" w:rsidRPr="00481DC7" w:rsidRDefault="004232BB" w:rsidP="009534A8">
            <w:pPr>
              <w:spacing w:line="360" w:lineRule="auto"/>
              <w:rPr>
                <w:rFonts w:ascii="Times New Roman" w:hAnsi="Times New Roman" w:cs="Times New Roman"/>
              </w:rPr>
            </w:pPr>
            <w:r w:rsidRPr="00481DC7">
              <w:rPr>
                <w:rFonts w:ascii="Times New Roman" w:hAnsi="Times New Roman" w:cs="Times New Roman"/>
              </w:rPr>
              <w:t>.86</w:t>
            </w:r>
          </w:p>
        </w:tc>
      </w:tr>
      <w:tr w:rsidR="004232BB" w:rsidRPr="00481DC7" w:rsidTr="004232BB">
        <w:tc>
          <w:tcPr>
            <w:tcW w:w="3003" w:type="dxa"/>
            <w:tcBorders>
              <w:top w:val="nil"/>
              <w:left w:val="nil"/>
              <w:bottom w:val="single" w:sz="4" w:space="0" w:color="auto"/>
              <w:right w:val="nil"/>
            </w:tcBorders>
          </w:tcPr>
          <w:p w:rsidR="004232BB" w:rsidRPr="000E1EF1" w:rsidRDefault="004232BB" w:rsidP="009534A8">
            <w:pPr>
              <w:spacing w:line="360" w:lineRule="auto"/>
              <w:rPr>
                <w:rFonts w:ascii="Times New Roman" w:hAnsi="Times New Roman" w:cs="Times New Roman"/>
              </w:rPr>
            </w:pPr>
            <w:r w:rsidRPr="000E1EF1">
              <w:rPr>
                <w:rFonts w:ascii="Times New Roman" w:hAnsi="Times New Roman" w:cs="Times New Roman"/>
              </w:rPr>
              <w:t>Experienced safety</w:t>
            </w:r>
          </w:p>
        </w:tc>
        <w:tc>
          <w:tcPr>
            <w:tcW w:w="1501" w:type="dxa"/>
            <w:tcBorders>
              <w:top w:val="nil"/>
              <w:left w:val="nil"/>
              <w:bottom w:val="single" w:sz="4" w:space="0" w:color="auto"/>
              <w:right w:val="nil"/>
            </w:tcBorders>
          </w:tcPr>
          <w:p w:rsidR="004232BB" w:rsidRPr="00525455" w:rsidRDefault="004232BB" w:rsidP="009534A8">
            <w:pPr>
              <w:spacing w:line="360" w:lineRule="auto"/>
              <w:rPr>
                <w:rFonts w:ascii="Times New Roman" w:hAnsi="Times New Roman" w:cs="Times New Roman"/>
              </w:rPr>
            </w:pPr>
            <w:r w:rsidRPr="00525455">
              <w:rPr>
                <w:rFonts w:ascii="Times New Roman" w:hAnsi="Times New Roman" w:cs="Times New Roman"/>
              </w:rPr>
              <w:t>-.29</w:t>
            </w:r>
          </w:p>
        </w:tc>
        <w:tc>
          <w:tcPr>
            <w:tcW w:w="1502" w:type="dxa"/>
            <w:tcBorders>
              <w:top w:val="nil"/>
              <w:left w:val="nil"/>
              <w:bottom w:val="single" w:sz="4" w:space="0" w:color="auto"/>
              <w:right w:val="nil"/>
            </w:tcBorders>
          </w:tcPr>
          <w:p w:rsidR="004232BB" w:rsidRPr="00525455" w:rsidRDefault="004232BB" w:rsidP="009534A8">
            <w:pPr>
              <w:spacing w:line="360" w:lineRule="auto"/>
              <w:rPr>
                <w:rFonts w:ascii="Times New Roman" w:hAnsi="Times New Roman" w:cs="Times New Roman"/>
              </w:rPr>
            </w:pPr>
            <w:r w:rsidRPr="00525455">
              <w:rPr>
                <w:rFonts w:ascii="Times New Roman" w:hAnsi="Times New Roman" w:cs="Times New Roman"/>
              </w:rPr>
              <w:t>.06</w:t>
            </w:r>
            <w:r w:rsidR="00525455">
              <w:rPr>
                <w:rFonts w:ascii="Times New Roman" w:hAnsi="Times New Roman" w:cs="Times New Roman"/>
              </w:rPr>
              <w:t>*</w:t>
            </w:r>
          </w:p>
        </w:tc>
        <w:tc>
          <w:tcPr>
            <w:tcW w:w="1502"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-.34</w:t>
            </w:r>
          </w:p>
        </w:tc>
        <w:tc>
          <w:tcPr>
            <w:tcW w:w="1502" w:type="dxa"/>
            <w:tcBorders>
              <w:top w:val="nil"/>
              <w:left w:val="nil"/>
              <w:bottom w:val="single" w:sz="4" w:space="0" w:color="auto"/>
              <w:right w:val="nil"/>
            </w:tcBorders>
          </w:tcPr>
          <w:p w:rsidR="004232BB" w:rsidRPr="00481DC7" w:rsidRDefault="004232BB" w:rsidP="009534A8">
            <w:pPr>
              <w:spacing w:line="360" w:lineRule="auto"/>
              <w:rPr>
                <w:rFonts w:ascii="Times New Roman" w:hAnsi="Times New Roman" w:cs="Times New Roman"/>
                <w:b/>
              </w:rPr>
            </w:pPr>
            <w:r w:rsidRPr="00481DC7">
              <w:rPr>
                <w:rFonts w:ascii="Times New Roman" w:hAnsi="Times New Roman" w:cs="Times New Roman"/>
                <w:b/>
              </w:rPr>
              <w:t>.03</w:t>
            </w:r>
          </w:p>
        </w:tc>
      </w:tr>
      <w:tr w:rsidR="004232BB" w:rsidRPr="00E00D71" w:rsidTr="004232BB">
        <w:tc>
          <w:tcPr>
            <w:tcW w:w="9010" w:type="dxa"/>
            <w:gridSpan w:val="5"/>
            <w:tcBorders>
              <w:top w:val="single" w:sz="4" w:space="0" w:color="auto"/>
              <w:left w:val="nil"/>
              <w:bottom w:val="nil"/>
              <w:right w:val="nil"/>
            </w:tcBorders>
          </w:tcPr>
          <w:p w:rsidR="004232BB" w:rsidRPr="00E00D71" w:rsidRDefault="004232BB" w:rsidP="009534A8">
            <w:pPr>
              <w:spacing w:line="360" w:lineRule="auto"/>
              <w:rPr>
                <w:rFonts w:ascii="Times New Roman" w:hAnsi="Times New Roman" w:cs="Times New Roman"/>
                <w:b/>
                <w:sz w:val="20"/>
                <w:szCs w:val="20"/>
              </w:rPr>
            </w:pPr>
            <w:r w:rsidRPr="00E00D71">
              <w:rPr>
                <w:rFonts w:ascii="Times New Roman" w:hAnsi="Times New Roman" w:cs="Times New Roman"/>
                <w:i/>
                <w:sz w:val="20"/>
                <w:szCs w:val="20"/>
              </w:rPr>
              <w:t>Note</w:t>
            </w:r>
            <w:r w:rsidRPr="00E00D71">
              <w:rPr>
                <w:rFonts w:ascii="Times New Roman" w:hAnsi="Times New Roman" w:cs="Times New Roman"/>
                <w:sz w:val="20"/>
                <w:szCs w:val="20"/>
              </w:rPr>
              <w:t xml:space="preserve">. Values in bold </w:t>
            </w:r>
            <w:r w:rsidR="000E1EF1">
              <w:rPr>
                <w:rFonts w:ascii="Times New Roman" w:hAnsi="Times New Roman" w:cs="Times New Roman"/>
                <w:sz w:val="20"/>
                <w:szCs w:val="20"/>
              </w:rPr>
              <w:t>are significant</w:t>
            </w:r>
            <w:r w:rsidR="00525455">
              <w:rPr>
                <w:rFonts w:ascii="Times New Roman" w:hAnsi="Times New Roman" w:cs="Times New Roman"/>
                <w:sz w:val="20"/>
                <w:szCs w:val="20"/>
              </w:rPr>
              <w:t>; **.06</w:t>
            </w:r>
          </w:p>
        </w:tc>
      </w:tr>
    </w:tbl>
    <w:p w:rsidR="004232BB" w:rsidRDefault="004232BB">
      <w:pPr>
        <w:rPr>
          <w:rFonts w:ascii="Times New Roman" w:hAnsi="Times New Roman" w:cs="Times New Roman"/>
          <w:b/>
        </w:rPr>
      </w:pPr>
    </w:p>
    <w:p w:rsidR="009534A8" w:rsidRDefault="009534A8">
      <w:pPr>
        <w:rPr>
          <w:rFonts w:ascii="Times New Roman" w:hAnsi="Times New Roman" w:cs="Times New Roman"/>
          <w:b/>
        </w:rPr>
      </w:pPr>
      <w:r>
        <w:rPr>
          <w:rFonts w:ascii="Times New Roman" w:hAnsi="Times New Roman" w:cs="Times New Roman"/>
          <w:b/>
        </w:rPr>
        <w:br w:type="page"/>
      </w:r>
    </w:p>
    <w:tbl>
      <w:tblPr>
        <w:tblStyle w:val="TableGrid"/>
        <w:tblW w:w="10384" w:type="dxa"/>
        <w:tblInd w:w="-459" w:type="dxa"/>
        <w:tblLayout w:type="fixed"/>
        <w:tblLook w:val="04A0" w:firstRow="1" w:lastRow="0" w:firstColumn="1" w:lastColumn="0" w:noHBand="0" w:noVBand="1"/>
      </w:tblPr>
      <w:tblGrid>
        <w:gridCol w:w="1701"/>
        <w:gridCol w:w="1102"/>
        <w:gridCol w:w="666"/>
        <w:gridCol w:w="617"/>
        <w:gridCol w:w="717"/>
        <w:gridCol w:w="843"/>
        <w:gridCol w:w="1270"/>
        <w:gridCol w:w="1323"/>
        <w:gridCol w:w="1127"/>
        <w:gridCol w:w="1018"/>
      </w:tblGrid>
      <w:tr w:rsidR="009534A8" w:rsidRPr="009534A8" w:rsidTr="00C315A5">
        <w:trPr>
          <w:trHeight w:val="74"/>
        </w:trPr>
        <w:tc>
          <w:tcPr>
            <w:tcW w:w="10384" w:type="dxa"/>
            <w:gridSpan w:val="10"/>
            <w:tcBorders>
              <w:top w:val="nil"/>
              <w:left w:val="nil"/>
              <w:bottom w:val="single" w:sz="4" w:space="0" w:color="auto"/>
              <w:right w:val="nil"/>
            </w:tcBorders>
          </w:tcPr>
          <w:p w:rsidR="009534A8" w:rsidRPr="009534A8" w:rsidRDefault="009534A8" w:rsidP="009534A8">
            <w:pPr>
              <w:spacing w:line="360" w:lineRule="auto"/>
              <w:rPr>
                <w:rFonts w:ascii="Times New Roman" w:hAnsi="Times New Roman" w:cs="Times New Roman"/>
              </w:rPr>
            </w:pPr>
            <w:r w:rsidRPr="009534A8">
              <w:rPr>
                <w:rFonts w:ascii="Times New Roman" w:hAnsi="Times New Roman" w:cs="Times New Roman"/>
              </w:rPr>
              <w:t>Table 2</w:t>
            </w:r>
          </w:p>
          <w:p w:rsidR="00C315A5" w:rsidRDefault="00C315A5" w:rsidP="009534A8">
            <w:pPr>
              <w:spacing w:line="360" w:lineRule="auto"/>
              <w:rPr>
                <w:rFonts w:ascii="Times New Roman" w:hAnsi="Times New Roman" w:cs="Times New Roman"/>
                <w:i/>
              </w:rPr>
            </w:pPr>
          </w:p>
          <w:p w:rsidR="009534A8" w:rsidRDefault="009534A8" w:rsidP="009534A8">
            <w:pPr>
              <w:spacing w:line="360" w:lineRule="auto"/>
              <w:rPr>
                <w:rFonts w:ascii="Times New Roman" w:hAnsi="Times New Roman" w:cs="Times New Roman"/>
                <w:i/>
              </w:rPr>
            </w:pPr>
            <w:r w:rsidRPr="009534A8">
              <w:rPr>
                <w:rFonts w:ascii="Times New Roman" w:hAnsi="Times New Roman" w:cs="Times New Roman"/>
                <w:i/>
              </w:rPr>
              <w:t>Predictors of engaging in bullying and experiencing victimisation (n=44)</w:t>
            </w:r>
          </w:p>
          <w:p w:rsidR="00D049DE" w:rsidRPr="009534A8" w:rsidRDefault="00D049DE" w:rsidP="009534A8">
            <w:pPr>
              <w:spacing w:line="360" w:lineRule="auto"/>
              <w:rPr>
                <w:rFonts w:ascii="Times New Roman" w:hAnsi="Times New Roman" w:cs="Times New Roman"/>
                <w:i/>
              </w:rPr>
            </w:pPr>
          </w:p>
        </w:tc>
      </w:tr>
      <w:tr w:rsidR="009534A8" w:rsidRPr="00481DC7" w:rsidTr="00C315A5">
        <w:trPr>
          <w:trHeight w:val="1182"/>
        </w:trPr>
        <w:tc>
          <w:tcPr>
            <w:tcW w:w="1701"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Category</w:t>
            </w:r>
          </w:p>
        </w:tc>
        <w:tc>
          <w:tcPr>
            <w:tcW w:w="1102"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Predictor</w:t>
            </w:r>
          </w:p>
          <w:p w:rsidR="009534A8" w:rsidRPr="00481DC7" w:rsidRDefault="009534A8" w:rsidP="009534A8">
            <w:pPr>
              <w:spacing w:line="360" w:lineRule="auto"/>
              <w:rPr>
                <w:rFonts w:ascii="Times New Roman" w:hAnsi="Times New Roman" w:cs="Times New Roman"/>
              </w:rPr>
            </w:pPr>
          </w:p>
        </w:tc>
        <w:tc>
          <w:tcPr>
            <w:tcW w:w="666"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Exp</w:t>
            </w:r>
            <w:r>
              <w:rPr>
                <w:rFonts w:ascii="Times New Roman" w:hAnsi="Times New Roman" w:cs="Times New Roman"/>
              </w:rPr>
              <w:t>.</w:t>
            </w:r>
            <w:r w:rsidRPr="00481DC7">
              <w:rPr>
                <w:rFonts w:ascii="Times New Roman" w:hAnsi="Times New Roman" w:cs="Times New Roman"/>
              </w:rPr>
              <w:t xml:space="preserve"> B  </w:t>
            </w:r>
          </w:p>
        </w:tc>
        <w:tc>
          <w:tcPr>
            <w:tcW w:w="617"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S</w:t>
            </w:r>
            <w:r>
              <w:rPr>
                <w:rFonts w:ascii="Times New Roman" w:hAnsi="Times New Roman" w:cs="Times New Roman"/>
              </w:rPr>
              <w:t>.</w:t>
            </w:r>
            <w:r w:rsidRPr="00481DC7">
              <w:rPr>
                <w:rFonts w:ascii="Times New Roman" w:hAnsi="Times New Roman" w:cs="Times New Roman"/>
              </w:rPr>
              <w:t>E</w:t>
            </w:r>
            <w:r>
              <w:rPr>
                <w:rFonts w:ascii="Times New Roman" w:hAnsi="Times New Roman" w:cs="Times New Roman"/>
              </w:rPr>
              <w:t>.</w:t>
            </w:r>
          </w:p>
        </w:tc>
        <w:tc>
          <w:tcPr>
            <w:tcW w:w="717"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Sign</w:t>
            </w:r>
            <w:r>
              <w:rPr>
                <w:rFonts w:ascii="Times New Roman" w:hAnsi="Times New Roman" w:cs="Times New Roman"/>
              </w:rPr>
              <w:t>.</w:t>
            </w:r>
          </w:p>
        </w:tc>
        <w:tc>
          <w:tcPr>
            <w:tcW w:w="843"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Model Chi square</w:t>
            </w:r>
          </w:p>
        </w:tc>
        <w:tc>
          <w:tcPr>
            <w:tcW w:w="1270"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Hosmer Lemeshow test</w:t>
            </w:r>
          </w:p>
        </w:tc>
        <w:tc>
          <w:tcPr>
            <w:tcW w:w="1323"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Nagelkerke R</w:t>
            </w:r>
            <w:r w:rsidRPr="00481DC7">
              <w:rPr>
                <w:rFonts w:ascii="Times New Roman" w:hAnsi="Times New Roman" w:cs="Times New Roman"/>
                <w:vertAlign w:val="superscript"/>
              </w:rPr>
              <w:t>2</w:t>
            </w:r>
          </w:p>
        </w:tc>
        <w:tc>
          <w:tcPr>
            <w:tcW w:w="1127"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 Correctly classified</w:t>
            </w:r>
          </w:p>
        </w:tc>
        <w:tc>
          <w:tcPr>
            <w:tcW w:w="1018"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Pr>
                <w:rFonts w:ascii="Times New Roman" w:hAnsi="Times New Roman" w:cs="Times New Roman"/>
              </w:rPr>
              <w:t>2 Log Likelih</w:t>
            </w:r>
            <w:r w:rsidRPr="00481DC7">
              <w:rPr>
                <w:rFonts w:ascii="Times New Roman" w:hAnsi="Times New Roman" w:cs="Times New Roman"/>
              </w:rPr>
              <w:t>ood</w:t>
            </w:r>
          </w:p>
        </w:tc>
      </w:tr>
      <w:tr w:rsidR="009534A8" w:rsidRPr="00481DC7" w:rsidTr="00C315A5">
        <w:trPr>
          <w:trHeight w:val="463"/>
        </w:trPr>
        <w:tc>
          <w:tcPr>
            <w:tcW w:w="1701" w:type="dxa"/>
            <w:tcBorders>
              <w:left w:val="nil"/>
              <w:bottom w:val="single" w:sz="4" w:space="0" w:color="auto"/>
              <w:right w:val="nil"/>
            </w:tcBorders>
          </w:tcPr>
          <w:p w:rsidR="009534A8" w:rsidRPr="00C315A5" w:rsidRDefault="009534A8" w:rsidP="009534A8">
            <w:pPr>
              <w:spacing w:line="360" w:lineRule="auto"/>
              <w:rPr>
                <w:rFonts w:ascii="Times New Roman" w:hAnsi="Times New Roman" w:cs="Times New Roman"/>
                <w:b/>
              </w:rPr>
            </w:pPr>
            <w:r w:rsidRPr="00C315A5">
              <w:rPr>
                <w:rFonts w:ascii="Times New Roman" w:hAnsi="Times New Roman" w:cs="Times New Roman"/>
                <w:b/>
              </w:rPr>
              <w:t>Victimisation</w:t>
            </w:r>
          </w:p>
        </w:tc>
        <w:tc>
          <w:tcPr>
            <w:tcW w:w="1102" w:type="dxa"/>
            <w:tcBorders>
              <w:left w:val="nil"/>
              <w:bottom w:val="nil"/>
              <w:right w:val="nil"/>
            </w:tcBorders>
          </w:tcPr>
          <w:p w:rsidR="009534A8" w:rsidRPr="00C315A5" w:rsidRDefault="009534A8" w:rsidP="009534A8">
            <w:pPr>
              <w:spacing w:line="360" w:lineRule="auto"/>
              <w:rPr>
                <w:rFonts w:ascii="Times New Roman" w:hAnsi="Times New Roman" w:cs="Times New Roman"/>
                <w:b/>
              </w:rPr>
            </w:pPr>
            <w:r w:rsidRPr="00C315A5">
              <w:rPr>
                <w:rFonts w:ascii="Times New Roman" w:hAnsi="Times New Roman" w:cs="Times New Roman"/>
                <w:b/>
              </w:rPr>
              <w:t xml:space="preserve">PES total </w:t>
            </w:r>
          </w:p>
        </w:tc>
        <w:tc>
          <w:tcPr>
            <w:tcW w:w="666" w:type="dxa"/>
            <w:tcBorders>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1.05</w:t>
            </w:r>
          </w:p>
        </w:tc>
        <w:tc>
          <w:tcPr>
            <w:tcW w:w="617" w:type="dxa"/>
            <w:tcBorders>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.02</w:t>
            </w:r>
          </w:p>
        </w:tc>
        <w:tc>
          <w:tcPr>
            <w:tcW w:w="717" w:type="dxa"/>
            <w:tcBorders>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.02</w:t>
            </w:r>
          </w:p>
        </w:tc>
        <w:tc>
          <w:tcPr>
            <w:tcW w:w="843" w:type="dxa"/>
            <w:tcBorders>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10.3</w:t>
            </w:r>
          </w:p>
        </w:tc>
        <w:tc>
          <w:tcPr>
            <w:tcW w:w="1270" w:type="dxa"/>
            <w:tcBorders>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.24</w:t>
            </w:r>
          </w:p>
        </w:tc>
        <w:tc>
          <w:tcPr>
            <w:tcW w:w="1323" w:type="dxa"/>
            <w:tcBorders>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.23</w:t>
            </w:r>
          </w:p>
        </w:tc>
        <w:tc>
          <w:tcPr>
            <w:tcW w:w="1127" w:type="dxa"/>
            <w:tcBorders>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72</w:t>
            </w:r>
          </w:p>
        </w:tc>
        <w:tc>
          <w:tcPr>
            <w:tcW w:w="1018" w:type="dxa"/>
            <w:tcBorders>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47.76</w:t>
            </w:r>
          </w:p>
        </w:tc>
      </w:tr>
      <w:tr w:rsidR="009534A8" w:rsidRPr="00481DC7" w:rsidTr="00C315A5">
        <w:trPr>
          <w:trHeight w:val="243"/>
        </w:trPr>
        <w:tc>
          <w:tcPr>
            <w:tcW w:w="2803" w:type="dxa"/>
            <w:gridSpan w:val="2"/>
            <w:tcBorders>
              <w:top w:val="nil"/>
              <w:left w:val="nil"/>
              <w:bottom w:val="nil"/>
              <w:right w:val="nil"/>
            </w:tcBorders>
          </w:tcPr>
          <w:p w:rsidR="00C315A5" w:rsidRDefault="009534A8" w:rsidP="009534A8">
            <w:pPr>
              <w:spacing w:line="360" w:lineRule="auto"/>
              <w:rPr>
                <w:rFonts w:ascii="Times New Roman" w:hAnsi="Times New Roman" w:cs="Times New Roman"/>
              </w:rPr>
            </w:pPr>
            <w:r w:rsidRPr="00D049DE">
              <w:rPr>
                <w:rFonts w:ascii="Times New Roman" w:hAnsi="Times New Roman" w:cs="Times New Roman"/>
              </w:rPr>
              <w:t xml:space="preserve">Existence of hierarchy </w:t>
            </w:r>
          </w:p>
          <w:p w:rsidR="009534A8" w:rsidRPr="00D049DE" w:rsidRDefault="009534A8" w:rsidP="009534A8">
            <w:pPr>
              <w:spacing w:line="360" w:lineRule="auto"/>
              <w:rPr>
                <w:rFonts w:ascii="Times New Roman" w:hAnsi="Times New Roman" w:cs="Times New Roman"/>
              </w:rPr>
            </w:pPr>
            <w:r w:rsidRPr="00D049DE">
              <w:rPr>
                <w:rFonts w:ascii="Times New Roman" w:hAnsi="Times New Roman" w:cs="Times New Roman"/>
              </w:rPr>
              <w:t>and order</w:t>
            </w:r>
          </w:p>
        </w:tc>
        <w:tc>
          <w:tcPr>
            <w:tcW w:w="666"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1.11</w:t>
            </w:r>
          </w:p>
        </w:tc>
        <w:tc>
          <w:tcPr>
            <w:tcW w:w="6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.05</w:t>
            </w:r>
          </w:p>
        </w:tc>
        <w:tc>
          <w:tcPr>
            <w:tcW w:w="7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.03</w:t>
            </w:r>
          </w:p>
        </w:tc>
        <w:tc>
          <w:tcPr>
            <w:tcW w:w="84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8.86</w:t>
            </w:r>
          </w:p>
        </w:tc>
        <w:tc>
          <w:tcPr>
            <w:tcW w:w="1270"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.35</w:t>
            </w:r>
          </w:p>
        </w:tc>
        <w:tc>
          <w:tcPr>
            <w:tcW w:w="132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.18</w:t>
            </w:r>
          </w:p>
        </w:tc>
        <w:tc>
          <w:tcPr>
            <w:tcW w:w="112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69.8</w:t>
            </w:r>
          </w:p>
        </w:tc>
        <w:tc>
          <w:tcPr>
            <w:tcW w:w="1018"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49.64</w:t>
            </w:r>
          </w:p>
        </w:tc>
      </w:tr>
      <w:tr w:rsidR="009534A8" w:rsidRPr="00481DC7" w:rsidTr="00C315A5">
        <w:trPr>
          <w:trHeight w:val="231"/>
        </w:trPr>
        <w:tc>
          <w:tcPr>
            <w:tcW w:w="2803" w:type="dxa"/>
            <w:gridSpan w:val="2"/>
            <w:tcBorders>
              <w:top w:val="nil"/>
              <w:left w:val="nil"/>
              <w:bottom w:val="single" w:sz="4" w:space="0" w:color="auto"/>
              <w:right w:val="nil"/>
            </w:tcBorders>
          </w:tcPr>
          <w:p w:rsidR="009534A8" w:rsidRPr="00D049DE" w:rsidRDefault="009534A8" w:rsidP="009534A8">
            <w:pPr>
              <w:spacing w:line="360" w:lineRule="auto"/>
              <w:rPr>
                <w:rFonts w:ascii="Times New Roman" w:hAnsi="Times New Roman" w:cs="Times New Roman"/>
              </w:rPr>
            </w:pPr>
            <w:r w:rsidRPr="00D049DE">
              <w:rPr>
                <w:rFonts w:ascii="Times New Roman" w:hAnsi="Times New Roman" w:cs="Times New Roman"/>
              </w:rPr>
              <w:t>Raised social density</w:t>
            </w:r>
          </w:p>
        </w:tc>
        <w:tc>
          <w:tcPr>
            <w:tcW w:w="666"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1.36</w:t>
            </w:r>
          </w:p>
        </w:tc>
        <w:tc>
          <w:tcPr>
            <w:tcW w:w="617"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.14</w:t>
            </w:r>
          </w:p>
        </w:tc>
        <w:tc>
          <w:tcPr>
            <w:tcW w:w="717"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.02</w:t>
            </w:r>
          </w:p>
        </w:tc>
        <w:tc>
          <w:tcPr>
            <w:tcW w:w="843"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6.32</w:t>
            </w:r>
          </w:p>
        </w:tc>
        <w:tc>
          <w:tcPr>
            <w:tcW w:w="1270"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.28</w:t>
            </w:r>
          </w:p>
        </w:tc>
        <w:tc>
          <w:tcPr>
            <w:tcW w:w="1323"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.19</w:t>
            </w:r>
          </w:p>
        </w:tc>
        <w:tc>
          <w:tcPr>
            <w:tcW w:w="1127"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67.4</w:t>
            </w:r>
          </w:p>
        </w:tc>
        <w:tc>
          <w:tcPr>
            <w:tcW w:w="1018"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49.19</w:t>
            </w:r>
          </w:p>
        </w:tc>
      </w:tr>
      <w:tr w:rsidR="009534A8" w:rsidRPr="00481DC7" w:rsidTr="00C315A5">
        <w:trPr>
          <w:trHeight w:val="231"/>
        </w:trPr>
        <w:tc>
          <w:tcPr>
            <w:tcW w:w="2803" w:type="dxa"/>
            <w:gridSpan w:val="2"/>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Experienced safety (EssenCES)</w:t>
            </w:r>
          </w:p>
        </w:tc>
        <w:tc>
          <w:tcPr>
            <w:tcW w:w="666"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.89</w:t>
            </w:r>
          </w:p>
        </w:tc>
        <w:tc>
          <w:tcPr>
            <w:tcW w:w="617"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.07</w:t>
            </w:r>
          </w:p>
        </w:tc>
        <w:tc>
          <w:tcPr>
            <w:tcW w:w="717"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.12</w:t>
            </w:r>
          </w:p>
        </w:tc>
        <w:tc>
          <w:tcPr>
            <w:tcW w:w="843"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13.41</w:t>
            </w:r>
          </w:p>
        </w:tc>
        <w:tc>
          <w:tcPr>
            <w:tcW w:w="1270"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.10</w:t>
            </w:r>
          </w:p>
        </w:tc>
        <w:tc>
          <w:tcPr>
            <w:tcW w:w="1323"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.09</w:t>
            </w:r>
          </w:p>
        </w:tc>
        <w:tc>
          <w:tcPr>
            <w:tcW w:w="1127"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69.8</w:t>
            </w:r>
          </w:p>
        </w:tc>
        <w:tc>
          <w:tcPr>
            <w:tcW w:w="1018" w:type="dxa"/>
            <w:tcBorders>
              <w:top w:val="single" w:sz="4" w:space="0" w:color="auto"/>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52.82</w:t>
            </w:r>
          </w:p>
        </w:tc>
      </w:tr>
      <w:tr w:rsidR="009534A8" w:rsidRPr="00481DC7" w:rsidTr="00C315A5">
        <w:trPr>
          <w:trHeight w:val="231"/>
        </w:trPr>
        <w:tc>
          <w:tcPr>
            <w:tcW w:w="1701" w:type="dxa"/>
            <w:tcBorders>
              <w:top w:val="single" w:sz="4" w:space="0" w:color="auto"/>
              <w:left w:val="nil"/>
              <w:bottom w:val="single" w:sz="4" w:space="0" w:color="auto"/>
              <w:right w:val="nil"/>
            </w:tcBorders>
          </w:tcPr>
          <w:p w:rsidR="009534A8" w:rsidRPr="00C315A5" w:rsidRDefault="009534A8" w:rsidP="009534A8">
            <w:pPr>
              <w:spacing w:line="360" w:lineRule="auto"/>
              <w:rPr>
                <w:rFonts w:ascii="Times New Roman" w:hAnsi="Times New Roman" w:cs="Times New Roman"/>
                <w:b/>
              </w:rPr>
            </w:pPr>
            <w:r w:rsidRPr="00C315A5">
              <w:rPr>
                <w:rFonts w:ascii="Times New Roman" w:hAnsi="Times New Roman" w:cs="Times New Roman"/>
                <w:b/>
              </w:rPr>
              <w:t>Bullying</w:t>
            </w:r>
          </w:p>
        </w:tc>
        <w:tc>
          <w:tcPr>
            <w:tcW w:w="1102" w:type="dxa"/>
            <w:tcBorders>
              <w:top w:val="single" w:sz="4" w:space="0" w:color="auto"/>
              <w:left w:val="nil"/>
              <w:bottom w:val="nil"/>
              <w:right w:val="nil"/>
            </w:tcBorders>
          </w:tcPr>
          <w:p w:rsidR="009534A8" w:rsidRPr="00C315A5" w:rsidRDefault="009534A8" w:rsidP="009534A8">
            <w:pPr>
              <w:spacing w:line="360" w:lineRule="auto"/>
              <w:rPr>
                <w:rFonts w:ascii="Times New Roman" w:hAnsi="Times New Roman" w:cs="Times New Roman"/>
                <w:b/>
              </w:rPr>
            </w:pPr>
            <w:r w:rsidRPr="00C315A5">
              <w:rPr>
                <w:rFonts w:ascii="Times New Roman" w:hAnsi="Times New Roman" w:cs="Times New Roman"/>
                <w:b/>
              </w:rPr>
              <w:t>PBS total</w:t>
            </w:r>
          </w:p>
        </w:tc>
        <w:tc>
          <w:tcPr>
            <w:tcW w:w="666"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1.02</w:t>
            </w:r>
          </w:p>
        </w:tc>
        <w:tc>
          <w:tcPr>
            <w:tcW w:w="617"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.01</w:t>
            </w:r>
          </w:p>
        </w:tc>
        <w:tc>
          <w:tcPr>
            <w:tcW w:w="717"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.8</w:t>
            </w:r>
          </w:p>
        </w:tc>
        <w:tc>
          <w:tcPr>
            <w:tcW w:w="843"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5.84</w:t>
            </w:r>
          </w:p>
        </w:tc>
        <w:tc>
          <w:tcPr>
            <w:tcW w:w="1270"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.67</w:t>
            </w:r>
          </w:p>
        </w:tc>
        <w:tc>
          <w:tcPr>
            <w:tcW w:w="1323"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.14</w:t>
            </w:r>
          </w:p>
        </w:tc>
        <w:tc>
          <w:tcPr>
            <w:tcW w:w="1127"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69.8</w:t>
            </w:r>
          </w:p>
        </w:tc>
        <w:tc>
          <w:tcPr>
            <w:tcW w:w="1018"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51.02</w:t>
            </w:r>
          </w:p>
        </w:tc>
      </w:tr>
      <w:tr w:rsidR="009534A8" w:rsidRPr="00481DC7" w:rsidTr="00C315A5">
        <w:trPr>
          <w:trHeight w:val="243"/>
        </w:trPr>
        <w:tc>
          <w:tcPr>
            <w:tcW w:w="2803" w:type="dxa"/>
            <w:gridSpan w:val="2"/>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Negative and blaming attitudes towards victims</w:t>
            </w:r>
          </w:p>
        </w:tc>
        <w:tc>
          <w:tcPr>
            <w:tcW w:w="666"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1.08</w:t>
            </w:r>
          </w:p>
        </w:tc>
        <w:tc>
          <w:tcPr>
            <w:tcW w:w="6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.05</w:t>
            </w:r>
          </w:p>
        </w:tc>
        <w:tc>
          <w:tcPr>
            <w:tcW w:w="7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.12</w:t>
            </w:r>
          </w:p>
        </w:tc>
        <w:tc>
          <w:tcPr>
            <w:tcW w:w="84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9.05</w:t>
            </w:r>
          </w:p>
        </w:tc>
        <w:tc>
          <w:tcPr>
            <w:tcW w:w="1270"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.11</w:t>
            </w:r>
          </w:p>
        </w:tc>
        <w:tc>
          <w:tcPr>
            <w:tcW w:w="132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.11</w:t>
            </w:r>
          </w:p>
        </w:tc>
        <w:tc>
          <w:tcPr>
            <w:tcW w:w="112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65.1</w:t>
            </w:r>
          </w:p>
        </w:tc>
        <w:tc>
          <w:tcPr>
            <w:tcW w:w="1018"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51.92</w:t>
            </w:r>
          </w:p>
        </w:tc>
      </w:tr>
      <w:tr w:rsidR="009534A8" w:rsidRPr="00481DC7" w:rsidTr="00C315A5">
        <w:trPr>
          <w:trHeight w:val="231"/>
        </w:trPr>
        <w:tc>
          <w:tcPr>
            <w:tcW w:w="2803" w:type="dxa"/>
            <w:gridSpan w:val="2"/>
            <w:tcBorders>
              <w:top w:val="nil"/>
              <w:left w:val="nil"/>
              <w:bottom w:val="nil"/>
              <w:right w:val="nil"/>
            </w:tcBorders>
          </w:tcPr>
          <w:p w:rsidR="009534A8" w:rsidRPr="00C315A5" w:rsidRDefault="009534A8" w:rsidP="009534A8">
            <w:pPr>
              <w:spacing w:line="360" w:lineRule="auto"/>
              <w:rPr>
                <w:rFonts w:ascii="Times New Roman" w:hAnsi="Times New Roman" w:cs="Times New Roman"/>
              </w:rPr>
            </w:pPr>
            <w:r w:rsidRPr="00C315A5">
              <w:rPr>
                <w:rFonts w:ascii="Times New Roman" w:hAnsi="Times New Roman" w:cs="Times New Roman"/>
              </w:rPr>
              <w:t>Belief that bullying can have positive connotations</w:t>
            </w:r>
          </w:p>
        </w:tc>
        <w:tc>
          <w:tcPr>
            <w:tcW w:w="666"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1.12</w:t>
            </w:r>
          </w:p>
        </w:tc>
        <w:tc>
          <w:tcPr>
            <w:tcW w:w="6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.05</w:t>
            </w:r>
          </w:p>
        </w:tc>
        <w:tc>
          <w:tcPr>
            <w:tcW w:w="7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.04</w:t>
            </w:r>
          </w:p>
        </w:tc>
        <w:tc>
          <w:tcPr>
            <w:tcW w:w="84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3.15</w:t>
            </w:r>
          </w:p>
        </w:tc>
        <w:tc>
          <w:tcPr>
            <w:tcW w:w="1270"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.68</w:t>
            </w:r>
          </w:p>
        </w:tc>
        <w:tc>
          <w:tcPr>
            <w:tcW w:w="132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.16</w:t>
            </w:r>
          </w:p>
        </w:tc>
        <w:tc>
          <w:tcPr>
            <w:tcW w:w="112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69.8</w:t>
            </w:r>
          </w:p>
        </w:tc>
        <w:tc>
          <w:tcPr>
            <w:tcW w:w="1018"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50.2</w:t>
            </w:r>
          </w:p>
        </w:tc>
      </w:tr>
      <w:tr w:rsidR="009534A8" w:rsidRPr="00481DC7" w:rsidTr="00C315A5">
        <w:trPr>
          <w:trHeight w:val="231"/>
        </w:trPr>
        <w:tc>
          <w:tcPr>
            <w:tcW w:w="2803" w:type="dxa"/>
            <w:gridSpan w:val="2"/>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Seeing victims as attention seeking</w:t>
            </w:r>
          </w:p>
        </w:tc>
        <w:tc>
          <w:tcPr>
            <w:tcW w:w="666"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1.16</w:t>
            </w:r>
          </w:p>
        </w:tc>
        <w:tc>
          <w:tcPr>
            <w:tcW w:w="617"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w:t>
            </w:r>
          </w:p>
        </w:tc>
        <w:tc>
          <w:tcPr>
            <w:tcW w:w="717"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.13</w:t>
            </w:r>
          </w:p>
        </w:tc>
        <w:tc>
          <w:tcPr>
            <w:tcW w:w="843"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1.78</w:t>
            </w:r>
          </w:p>
        </w:tc>
        <w:tc>
          <w:tcPr>
            <w:tcW w:w="1270"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.62</w:t>
            </w:r>
          </w:p>
        </w:tc>
        <w:tc>
          <w:tcPr>
            <w:tcW w:w="1323"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.08</w:t>
            </w:r>
          </w:p>
        </w:tc>
        <w:tc>
          <w:tcPr>
            <w:tcW w:w="1127"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67.4</w:t>
            </w:r>
          </w:p>
        </w:tc>
        <w:tc>
          <w:tcPr>
            <w:tcW w:w="1018" w:type="dxa"/>
            <w:tcBorders>
              <w:top w:val="nil"/>
              <w:left w:val="nil"/>
              <w:bottom w:val="single" w:sz="4" w:space="0" w:color="auto"/>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53.23</w:t>
            </w:r>
          </w:p>
        </w:tc>
      </w:tr>
      <w:tr w:rsidR="009534A8" w:rsidRPr="00481DC7" w:rsidTr="00C315A5">
        <w:trPr>
          <w:trHeight w:val="231"/>
        </w:trPr>
        <w:tc>
          <w:tcPr>
            <w:tcW w:w="1701"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rPr>
            </w:pPr>
          </w:p>
        </w:tc>
        <w:tc>
          <w:tcPr>
            <w:tcW w:w="1102"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PES</w:t>
            </w:r>
          </w:p>
        </w:tc>
        <w:tc>
          <w:tcPr>
            <w:tcW w:w="666"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1.06</w:t>
            </w:r>
          </w:p>
        </w:tc>
        <w:tc>
          <w:tcPr>
            <w:tcW w:w="617"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.02</w:t>
            </w:r>
          </w:p>
        </w:tc>
        <w:tc>
          <w:tcPr>
            <w:tcW w:w="717"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.01</w:t>
            </w:r>
          </w:p>
        </w:tc>
        <w:tc>
          <w:tcPr>
            <w:tcW w:w="843"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10.4</w:t>
            </w:r>
          </w:p>
        </w:tc>
        <w:tc>
          <w:tcPr>
            <w:tcW w:w="1270"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.24</w:t>
            </w:r>
          </w:p>
        </w:tc>
        <w:tc>
          <w:tcPr>
            <w:tcW w:w="1323"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.28</w:t>
            </w:r>
          </w:p>
        </w:tc>
        <w:tc>
          <w:tcPr>
            <w:tcW w:w="1127"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76.7</w:t>
            </w:r>
          </w:p>
        </w:tc>
        <w:tc>
          <w:tcPr>
            <w:tcW w:w="1018" w:type="dxa"/>
            <w:tcBorders>
              <w:top w:val="single" w:sz="4" w:space="0" w:color="auto"/>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45.83</w:t>
            </w:r>
          </w:p>
        </w:tc>
      </w:tr>
      <w:tr w:rsidR="009534A8" w:rsidRPr="00481DC7" w:rsidTr="00C315A5">
        <w:trPr>
          <w:trHeight w:val="231"/>
        </w:trPr>
        <w:tc>
          <w:tcPr>
            <w:tcW w:w="2803" w:type="dxa"/>
            <w:gridSpan w:val="2"/>
            <w:tcBorders>
              <w:top w:val="nil"/>
              <w:left w:val="nil"/>
              <w:bottom w:val="nil"/>
              <w:right w:val="nil"/>
            </w:tcBorders>
          </w:tcPr>
          <w:p w:rsidR="009534A8" w:rsidRPr="00C315A5" w:rsidRDefault="009534A8" w:rsidP="009534A8">
            <w:pPr>
              <w:spacing w:line="360" w:lineRule="auto"/>
              <w:rPr>
                <w:rFonts w:ascii="Times New Roman" w:hAnsi="Times New Roman" w:cs="Times New Roman"/>
              </w:rPr>
            </w:pPr>
            <w:r w:rsidRPr="00C315A5">
              <w:rPr>
                <w:rFonts w:ascii="Times New Roman" w:hAnsi="Times New Roman" w:cs="Times New Roman"/>
              </w:rPr>
              <w:t>Existence of hierarchy and order</w:t>
            </w:r>
          </w:p>
        </w:tc>
        <w:tc>
          <w:tcPr>
            <w:tcW w:w="666"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1.16</w:t>
            </w:r>
          </w:p>
        </w:tc>
        <w:tc>
          <w:tcPr>
            <w:tcW w:w="6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.05</w:t>
            </w:r>
          </w:p>
        </w:tc>
        <w:tc>
          <w:tcPr>
            <w:tcW w:w="7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.005</w:t>
            </w:r>
          </w:p>
        </w:tc>
        <w:tc>
          <w:tcPr>
            <w:tcW w:w="84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16.68</w:t>
            </w:r>
          </w:p>
        </w:tc>
        <w:tc>
          <w:tcPr>
            <w:tcW w:w="1270"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.04</w:t>
            </w:r>
          </w:p>
        </w:tc>
        <w:tc>
          <w:tcPr>
            <w:tcW w:w="132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.33</w:t>
            </w:r>
          </w:p>
        </w:tc>
        <w:tc>
          <w:tcPr>
            <w:tcW w:w="112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81.4</w:t>
            </w:r>
          </w:p>
        </w:tc>
        <w:tc>
          <w:tcPr>
            <w:tcW w:w="1018"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43.97</w:t>
            </w:r>
          </w:p>
        </w:tc>
      </w:tr>
      <w:tr w:rsidR="009534A8" w:rsidRPr="00481DC7" w:rsidTr="00C315A5">
        <w:trPr>
          <w:trHeight w:val="231"/>
        </w:trPr>
        <w:tc>
          <w:tcPr>
            <w:tcW w:w="2803" w:type="dxa"/>
            <w:gridSpan w:val="2"/>
            <w:tcBorders>
              <w:top w:val="nil"/>
              <w:left w:val="nil"/>
              <w:bottom w:val="nil"/>
              <w:right w:val="nil"/>
            </w:tcBorders>
          </w:tcPr>
          <w:p w:rsidR="009534A8" w:rsidRPr="00C315A5" w:rsidRDefault="009534A8" w:rsidP="009534A8">
            <w:pPr>
              <w:spacing w:line="360" w:lineRule="auto"/>
              <w:rPr>
                <w:rFonts w:ascii="Times New Roman" w:hAnsi="Times New Roman" w:cs="Times New Roman"/>
              </w:rPr>
            </w:pPr>
            <w:r w:rsidRPr="00C315A5">
              <w:rPr>
                <w:rFonts w:ascii="Times New Roman" w:hAnsi="Times New Roman" w:cs="Times New Roman"/>
              </w:rPr>
              <w:t>Belief that bullying is inevitable</w:t>
            </w:r>
          </w:p>
        </w:tc>
        <w:tc>
          <w:tcPr>
            <w:tcW w:w="666"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1.39</w:t>
            </w:r>
          </w:p>
        </w:tc>
        <w:tc>
          <w:tcPr>
            <w:tcW w:w="6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.15</w:t>
            </w:r>
          </w:p>
        </w:tc>
        <w:tc>
          <w:tcPr>
            <w:tcW w:w="7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.02</w:t>
            </w:r>
          </w:p>
        </w:tc>
        <w:tc>
          <w:tcPr>
            <w:tcW w:w="84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6.87</w:t>
            </w:r>
          </w:p>
        </w:tc>
        <w:tc>
          <w:tcPr>
            <w:tcW w:w="1270"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.33</w:t>
            </w:r>
          </w:p>
        </w:tc>
        <w:tc>
          <w:tcPr>
            <w:tcW w:w="132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.19</w:t>
            </w:r>
          </w:p>
        </w:tc>
        <w:tc>
          <w:tcPr>
            <w:tcW w:w="112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74.4</w:t>
            </w:r>
          </w:p>
        </w:tc>
        <w:tc>
          <w:tcPr>
            <w:tcW w:w="1018"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b/>
              </w:rPr>
            </w:pPr>
            <w:r w:rsidRPr="00481DC7">
              <w:rPr>
                <w:rFonts w:ascii="Times New Roman" w:hAnsi="Times New Roman" w:cs="Times New Roman"/>
                <w:b/>
              </w:rPr>
              <w:t>49.2</w:t>
            </w:r>
          </w:p>
        </w:tc>
      </w:tr>
      <w:tr w:rsidR="009534A8" w:rsidRPr="00481DC7" w:rsidTr="00C315A5">
        <w:trPr>
          <w:trHeight w:val="231"/>
        </w:trPr>
        <w:tc>
          <w:tcPr>
            <w:tcW w:w="2803" w:type="dxa"/>
            <w:gridSpan w:val="2"/>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Absence of meaningful activities</w:t>
            </w:r>
          </w:p>
        </w:tc>
        <w:tc>
          <w:tcPr>
            <w:tcW w:w="666"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1.29</w:t>
            </w:r>
          </w:p>
        </w:tc>
        <w:tc>
          <w:tcPr>
            <w:tcW w:w="6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.14</w:t>
            </w:r>
          </w:p>
        </w:tc>
        <w:tc>
          <w:tcPr>
            <w:tcW w:w="7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.08</w:t>
            </w:r>
          </w:p>
        </w:tc>
        <w:tc>
          <w:tcPr>
            <w:tcW w:w="84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6.91</w:t>
            </w:r>
          </w:p>
        </w:tc>
        <w:tc>
          <w:tcPr>
            <w:tcW w:w="1270"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.44</w:t>
            </w:r>
          </w:p>
        </w:tc>
        <w:tc>
          <w:tcPr>
            <w:tcW w:w="132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12</w:t>
            </w:r>
          </w:p>
        </w:tc>
        <w:tc>
          <w:tcPr>
            <w:tcW w:w="112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67.4</w:t>
            </w:r>
          </w:p>
        </w:tc>
        <w:tc>
          <w:tcPr>
            <w:tcW w:w="1018"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52.18</w:t>
            </w:r>
          </w:p>
        </w:tc>
      </w:tr>
      <w:tr w:rsidR="009534A8" w:rsidRPr="00481DC7" w:rsidTr="00C315A5">
        <w:trPr>
          <w:trHeight w:val="231"/>
        </w:trPr>
        <w:tc>
          <w:tcPr>
            <w:tcW w:w="2803" w:type="dxa"/>
            <w:gridSpan w:val="2"/>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Raised social density</w:t>
            </w:r>
          </w:p>
        </w:tc>
        <w:tc>
          <w:tcPr>
            <w:tcW w:w="666"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1.33</w:t>
            </w:r>
          </w:p>
        </w:tc>
        <w:tc>
          <w:tcPr>
            <w:tcW w:w="6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.15</w:t>
            </w:r>
          </w:p>
        </w:tc>
        <w:tc>
          <w:tcPr>
            <w:tcW w:w="71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.06</w:t>
            </w:r>
          </w:p>
        </w:tc>
        <w:tc>
          <w:tcPr>
            <w:tcW w:w="84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2.66</w:t>
            </w:r>
          </w:p>
        </w:tc>
        <w:tc>
          <w:tcPr>
            <w:tcW w:w="1270"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.75</w:t>
            </w:r>
          </w:p>
        </w:tc>
        <w:tc>
          <w:tcPr>
            <w:tcW w:w="1323"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.14</w:t>
            </w:r>
          </w:p>
        </w:tc>
        <w:tc>
          <w:tcPr>
            <w:tcW w:w="1127"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65.1</w:t>
            </w:r>
          </w:p>
        </w:tc>
        <w:tc>
          <w:tcPr>
            <w:tcW w:w="1018" w:type="dxa"/>
            <w:tcBorders>
              <w:top w:val="nil"/>
              <w:left w:val="nil"/>
              <w:bottom w:val="nil"/>
              <w:right w:val="nil"/>
            </w:tcBorders>
          </w:tcPr>
          <w:p w:rsidR="009534A8" w:rsidRPr="00481DC7" w:rsidRDefault="009534A8" w:rsidP="009534A8">
            <w:pPr>
              <w:spacing w:line="360" w:lineRule="auto"/>
              <w:rPr>
                <w:rFonts w:ascii="Times New Roman" w:hAnsi="Times New Roman" w:cs="Times New Roman"/>
              </w:rPr>
            </w:pPr>
            <w:r w:rsidRPr="00481DC7">
              <w:rPr>
                <w:rFonts w:ascii="Times New Roman" w:hAnsi="Times New Roman" w:cs="Times New Roman"/>
              </w:rPr>
              <w:t>50.9</w:t>
            </w:r>
          </w:p>
        </w:tc>
      </w:tr>
      <w:tr w:rsidR="009534A8" w:rsidRPr="00E00D71" w:rsidTr="00C315A5">
        <w:trPr>
          <w:trHeight w:val="231"/>
        </w:trPr>
        <w:tc>
          <w:tcPr>
            <w:tcW w:w="10384" w:type="dxa"/>
            <w:gridSpan w:val="10"/>
            <w:tcBorders>
              <w:top w:val="single" w:sz="4" w:space="0" w:color="auto"/>
              <w:left w:val="nil"/>
              <w:bottom w:val="nil"/>
              <w:right w:val="nil"/>
            </w:tcBorders>
          </w:tcPr>
          <w:p w:rsidR="009534A8" w:rsidRPr="00E00D71" w:rsidRDefault="009534A8" w:rsidP="002A1049">
            <w:pPr>
              <w:spacing w:line="360" w:lineRule="auto"/>
              <w:rPr>
                <w:rFonts w:ascii="Times New Roman" w:hAnsi="Times New Roman" w:cs="Times New Roman"/>
                <w:sz w:val="20"/>
                <w:szCs w:val="20"/>
              </w:rPr>
            </w:pPr>
            <w:r w:rsidRPr="00E00D71">
              <w:rPr>
                <w:rFonts w:ascii="Times New Roman" w:hAnsi="Times New Roman" w:cs="Times New Roman"/>
                <w:i/>
                <w:sz w:val="20"/>
                <w:szCs w:val="20"/>
              </w:rPr>
              <w:t xml:space="preserve">Note. </w:t>
            </w:r>
            <w:r w:rsidRPr="00E00D71">
              <w:rPr>
                <w:rFonts w:ascii="Times New Roman" w:hAnsi="Times New Roman" w:cs="Times New Roman"/>
                <w:sz w:val="20"/>
                <w:szCs w:val="20"/>
              </w:rPr>
              <w:t xml:space="preserve">Values in bold were found to be significant </w:t>
            </w:r>
          </w:p>
        </w:tc>
      </w:tr>
    </w:tbl>
    <w:p w:rsidR="009534A8" w:rsidRDefault="009534A8">
      <w:pPr>
        <w:rPr>
          <w:rFonts w:ascii="Times New Roman" w:hAnsi="Times New Roman" w:cs="Times New Roman"/>
          <w:b/>
        </w:rPr>
      </w:pPr>
    </w:p>
    <w:p w:rsidR="00C315A5" w:rsidRDefault="00C315A5">
      <w:pPr>
        <w:rPr>
          <w:rFonts w:ascii="Times New Roman" w:hAnsi="Times New Roman" w:cs="Times New Roman"/>
          <w:b/>
        </w:rPr>
      </w:pPr>
      <w:r>
        <w:rPr>
          <w:rFonts w:ascii="Times New Roman" w:hAnsi="Times New Roman" w:cs="Times New Roman"/>
          <w:b/>
        </w:rPr>
        <w:br w:type="page"/>
      </w:r>
    </w:p>
    <w:tbl>
      <w:tblPr>
        <w:tblStyle w:val="TableGrid"/>
        <w:tblW w:w="10653" w:type="dxa"/>
        <w:tblInd w:w="-601" w:type="dxa"/>
        <w:tblLook w:val="04A0" w:firstRow="1" w:lastRow="0" w:firstColumn="1" w:lastColumn="0" w:noHBand="0" w:noVBand="1"/>
      </w:tblPr>
      <w:tblGrid>
        <w:gridCol w:w="120"/>
        <w:gridCol w:w="1444"/>
        <w:gridCol w:w="1748"/>
        <w:gridCol w:w="1133"/>
        <w:gridCol w:w="684"/>
        <w:gridCol w:w="813"/>
        <w:gridCol w:w="811"/>
        <w:gridCol w:w="973"/>
        <w:gridCol w:w="919"/>
        <w:gridCol w:w="1036"/>
        <w:gridCol w:w="915"/>
        <w:gridCol w:w="57"/>
      </w:tblGrid>
      <w:tr w:rsidR="002A1049" w:rsidRPr="00481DC7" w:rsidTr="00E42E8E">
        <w:trPr>
          <w:gridBefore w:val="1"/>
          <w:wBefore w:w="120" w:type="dxa"/>
          <w:trHeight w:val="239"/>
        </w:trPr>
        <w:tc>
          <w:tcPr>
            <w:tcW w:w="10533" w:type="dxa"/>
            <w:gridSpan w:val="11"/>
            <w:tcBorders>
              <w:top w:val="nil"/>
              <w:left w:val="nil"/>
              <w:bottom w:val="single" w:sz="4" w:space="0" w:color="auto"/>
              <w:right w:val="nil"/>
            </w:tcBorders>
          </w:tcPr>
          <w:p w:rsidR="002A1049" w:rsidRDefault="002A1049" w:rsidP="002A1049">
            <w:pPr>
              <w:spacing w:line="360" w:lineRule="auto"/>
              <w:rPr>
                <w:rFonts w:ascii="Times New Roman" w:hAnsi="Times New Roman" w:cs="Times New Roman"/>
              </w:rPr>
            </w:pPr>
            <w:r w:rsidRPr="002A1049">
              <w:rPr>
                <w:rFonts w:ascii="Times New Roman" w:hAnsi="Times New Roman" w:cs="Times New Roman"/>
              </w:rPr>
              <w:t>Table 3</w:t>
            </w:r>
          </w:p>
          <w:p w:rsidR="002A1049" w:rsidRDefault="002A1049" w:rsidP="002A1049">
            <w:pPr>
              <w:spacing w:line="360" w:lineRule="auto"/>
              <w:rPr>
                <w:rFonts w:ascii="Times New Roman" w:hAnsi="Times New Roman" w:cs="Times New Roman"/>
              </w:rPr>
            </w:pPr>
          </w:p>
          <w:p w:rsidR="002A1049" w:rsidRPr="002A1049" w:rsidRDefault="002A1049" w:rsidP="002A1049">
            <w:pPr>
              <w:spacing w:line="360" w:lineRule="auto"/>
              <w:rPr>
                <w:rFonts w:ascii="Times New Roman" w:hAnsi="Times New Roman" w:cs="Times New Roman"/>
                <w:i/>
              </w:rPr>
            </w:pPr>
            <w:r w:rsidRPr="002A1049">
              <w:rPr>
                <w:rFonts w:ascii="Times New Roman" w:hAnsi="Times New Roman" w:cs="Times New Roman"/>
                <w:i/>
              </w:rPr>
              <w:t>Mixed regression analysis for attitudes support</w:t>
            </w:r>
            <w:r w:rsidR="003C19D9">
              <w:rPr>
                <w:rFonts w:ascii="Times New Roman" w:hAnsi="Times New Roman" w:cs="Times New Roman"/>
                <w:i/>
              </w:rPr>
              <w:t>ive of</w:t>
            </w:r>
            <w:r w:rsidRPr="002A1049">
              <w:rPr>
                <w:rFonts w:ascii="Times New Roman" w:hAnsi="Times New Roman" w:cs="Times New Roman"/>
                <w:i/>
              </w:rPr>
              <w:t xml:space="preserve"> bullying (n= 220)</w:t>
            </w:r>
          </w:p>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181"/>
        </w:trPr>
        <w:tc>
          <w:tcPr>
            <w:tcW w:w="1564" w:type="dxa"/>
            <w:gridSpan w:val="2"/>
            <w:vMerge w:val="restart"/>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748" w:type="dxa"/>
            <w:vMerge w:val="restart"/>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133" w:type="dxa"/>
            <w:vMerge w:val="restart"/>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Estimate (S.E)</w:t>
            </w:r>
          </w:p>
        </w:tc>
        <w:tc>
          <w:tcPr>
            <w:tcW w:w="684" w:type="dxa"/>
            <w:vMerge w:val="restart"/>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Sig </w:t>
            </w:r>
          </w:p>
        </w:tc>
        <w:tc>
          <w:tcPr>
            <w:tcW w:w="1624" w:type="dxa"/>
            <w:gridSpan w:val="2"/>
            <w:tcBorders>
              <w:top w:val="single" w:sz="4" w:space="0" w:color="auto"/>
              <w:left w:val="nil"/>
              <w:bottom w:val="nil"/>
              <w:right w:val="nil"/>
            </w:tcBorders>
          </w:tcPr>
          <w:p w:rsidR="002A1049" w:rsidRPr="00481DC7" w:rsidRDefault="002A1049" w:rsidP="002A1049">
            <w:pPr>
              <w:spacing w:line="360" w:lineRule="auto"/>
              <w:jc w:val="center"/>
              <w:rPr>
                <w:rFonts w:ascii="Times New Roman" w:hAnsi="Times New Roman" w:cs="Times New Roman"/>
              </w:rPr>
            </w:pPr>
            <w:r w:rsidRPr="00481DC7">
              <w:rPr>
                <w:rFonts w:ascii="Times New Roman" w:hAnsi="Times New Roman" w:cs="Times New Roman"/>
              </w:rPr>
              <w:t>95 % CI</w:t>
            </w:r>
          </w:p>
        </w:tc>
        <w:tc>
          <w:tcPr>
            <w:tcW w:w="97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181"/>
        </w:trPr>
        <w:tc>
          <w:tcPr>
            <w:tcW w:w="1564" w:type="dxa"/>
            <w:gridSpan w:val="2"/>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748" w:type="dxa"/>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133" w:type="dxa"/>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684" w:type="dxa"/>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81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811"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7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WS</w:t>
            </w:r>
          </w:p>
        </w:tc>
        <w:tc>
          <w:tcPr>
            <w:tcW w:w="919"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Sig</w:t>
            </w:r>
          </w:p>
        </w:tc>
        <w:tc>
          <w:tcPr>
            <w:tcW w:w="1036"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BS</w:t>
            </w:r>
          </w:p>
        </w:tc>
        <w:tc>
          <w:tcPr>
            <w:tcW w:w="915"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Sig</w:t>
            </w:r>
          </w:p>
        </w:tc>
      </w:tr>
      <w:tr w:rsidR="002A1049" w:rsidRPr="00481DC7" w:rsidTr="00E42E8E">
        <w:trPr>
          <w:gridAfter w:val="1"/>
          <w:wAfter w:w="57" w:type="dxa"/>
          <w:trHeight w:val="478"/>
        </w:trPr>
        <w:tc>
          <w:tcPr>
            <w:tcW w:w="1564" w:type="dxa"/>
            <w:gridSpan w:val="2"/>
            <w:vMerge w:val="restart"/>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b/>
              </w:rPr>
            </w:pPr>
            <w:r w:rsidRPr="002A1049">
              <w:rPr>
                <w:rFonts w:ascii="Times New Roman" w:hAnsi="Times New Roman" w:cs="Times New Roman"/>
                <w:b/>
              </w:rPr>
              <w:t>PBS Total</w:t>
            </w:r>
          </w:p>
        </w:tc>
        <w:tc>
          <w:tcPr>
            <w:tcW w:w="1748"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Combined ward</w:t>
            </w:r>
          </w:p>
        </w:tc>
        <w:tc>
          <w:tcPr>
            <w:tcW w:w="113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2.34 (3.10)</w:t>
            </w:r>
          </w:p>
        </w:tc>
        <w:tc>
          <w:tcPr>
            <w:tcW w:w="684"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.56</w:t>
            </w:r>
          </w:p>
        </w:tc>
        <w:tc>
          <w:tcPr>
            <w:tcW w:w="81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-5.47</w:t>
            </w:r>
          </w:p>
        </w:tc>
        <w:tc>
          <w:tcPr>
            <w:tcW w:w="811"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10.14</w:t>
            </w:r>
          </w:p>
        </w:tc>
        <w:tc>
          <w:tcPr>
            <w:tcW w:w="97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 197.10 (34.39)</w:t>
            </w:r>
          </w:p>
        </w:tc>
        <w:tc>
          <w:tcPr>
            <w:tcW w:w="919"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c>
          <w:tcPr>
            <w:tcW w:w="1036"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144.19 (46.24)</w:t>
            </w:r>
          </w:p>
        </w:tc>
        <w:tc>
          <w:tcPr>
            <w:tcW w:w="915"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.002</w:t>
            </w: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2A1049" w:rsidRDefault="002A1049" w:rsidP="002A1049">
            <w:pPr>
              <w:spacing w:line="360" w:lineRule="auto"/>
              <w:rPr>
                <w:rFonts w:ascii="Times New Roman" w:hAnsi="Times New Roman" w:cs="Times New Roman"/>
                <w:b/>
              </w:rPr>
            </w:pPr>
          </w:p>
        </w:tc>
        <w:tc>
          <w:tcPr>
            <w:tcW w:w="1748"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Social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-3.59</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(3.76)</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.34</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-11.03</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3.86</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single" w:sz="4" w:space="0" w:color="auto"/>
              <w:right w:val="nil"/>
            </w:tcBorders>
          </w:tcPr>
          <w:p w:rsidR="002A1049" w:rsidRPr="002A1049" w:rsidRDefault="002A1049" w:rsidP="002A1049">
            <w:pPr>
              <w:spacing w:line="360" w:lineRule="auto"/>
              <w:rPr>
                <w:rFonts w:ascii="Times New Roman" w:hAnsi="Times New Roman" w:cs="Times New Roman"/>
                <w:b/>
              </w:rPr>
            </w:pPr>
          </w:p>
        </w:tc>
        <w:tc>
          <w:tcPr>
            <w:tcW w:w="1748"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Environmental </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Ward</w:t>
            </w:r>
          </w:p>
        </w:tc>
        <w:tc>
          <w:tcPr>
            <w:tcW w:w="113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-1.93 (3.68)</w:t>
            </w:r>
          </w:p>
        </w:tc>
        <w:tc>
          <w:tcPr>
            <w:tcW w:w="684"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.60</w:t>
            </w:r>
          </w:p>
        </w:tc>
        <w:tc>
          <w:tcPr>
            <w:tcW w:w="81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-9.22</w:t>
            </w:r>
          </w:p>
        </w:tc>
        <w:tc>
          <w:tcPr>
            <w:tcW w:w="811"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5.35</w:t>
            </w:r>
          </w:p>
        </w:tc>
        <w:tc>
          <w:tcPr>
            <w:tcW w:w="97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val="restart"/>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b/>
              </w:rPr>
            </w:pPr>
            <w:r w:rsidRPr="002A1049">
              <w:rPr>
                <w:rFonts w:ascii="Times New Roman" w:hAnsi="Times New Roman" w:cs="Times New Roman"/>
                <w:b/>
              </w:rPr>
              <w:t>Negative and blaming attitudes towards victims</w:t>
            </w:r>
          </w:p>
        </w:tc>
        <w:tc>
          <w:tcPr>
            <w:tcW w:w="1748" w:type="dxa"/>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rPr>
            </w:pPr>
            <w:r w:rsidRPr="002A1049">
              <w:rPr>
                <w:rFonts w:ascii="Times New Roman" w:hAnsi="Times New Roman" w:cs="Times New Roman"/>
              </w:rPr>
              <w:t>Combined ward</w:t>
            </w:r>
          </w:p>
        </w:tc>
        <w:tc>
          <w:tcPr>
            <w:tcW w:w="113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2.40</w:t>
            </w:r>
          </w:p>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(1.08)</w:t>
            </w:r>
          </w:p>
        </w:tc>
        <w:tc>
          <w:tcPr>
            <w:tcW w:w="684"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.026</w:t>
            </w:r>
          </w:p>
        </w:tc>
        <w:tc>
          <w:tcPr>
            <w:tcW w:w="81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.26</w:t>
            </w:r>
          </w:p>
        </w:tc>
        <w:tc>
          <w:tcPr>
            <w:tcW w:w="811"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4.53</w:t>
            </w:r>
          </w:p>
        </w:tc>
        <w:tc>
          <w:tcPr>
            <w:tcW w:w="97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 15.54 (2.52)</w:t>
            </w:r>
          </w:p>
        </w:tc>
        <w:tc>
          <w:tcPr>
            <w:tcW w:w="919"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c>
          <w:tcPr>
            <w:tcW w:w="1036"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8.00 (2.92)</w:t>
            </w:r>
          </w:p>
        </w:tc>
        <w:tc>
          <w:tcPr>
            <w:tcW w:w="915"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.006</w:t>
            </w: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Social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-.94 (1.03)</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.36</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-2.98</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1.10</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Environmental </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ward</w:t>
            </w:r>
          </w:p>
        </w:tc>
        <w:tc>
          <w:tcPr>
            <w:tcW w:w="113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-.60</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(1.01)</w:t>
            </w:r>
          </w:p>
        </w:tc>
        <w:tc>
          <w:tcPr>
            <w:tcW w:w="684"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.55</w:t>
            </w:r>
          </w:p>
        </w:tc>
        <w:tc>
          <w:tcPr>
            <w:tcW w:w="81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-2.59</w:t>
            </w:r>
          </w:p>
        </w:tc>
        <w:tc>
          <w:tcPr>
            <w:tcW w:w="811"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1.39</w:t>
            </w:r>
          </w:p>
        </w:tc>
        <w:tc>
          <w:tcPr>
            <w:tcW w:w="97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val="restart"/>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b/>
                <w:vertAlign w:val="superscript"/>
              </w:rPr>
            </w:pPr>
            <w:r w:rsidRPr="002A1049">
              <w:rPr>
                <w:rFonts w:ascii="Times New Roman" w:hAnsi="Times New Roman" w:cs="Times New Roman"/>
                <w:b/>
              </w:rPr>
              <w:t>Belief that bullying can have positive connotations</w:t>
            </w:r>
          </w:p>
        </w:tc>
        <w:tc>
          <w:tcPr>
            <w:tcW w:w="1748"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Combined ward</w:t>
            </w:r>
          </w:p>
        </w:tc>
        <w:tc>
          <w:tcPr>
            <w:tcW w:w="113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-4.07</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(2.31)</w:t>
            </w:r>
          </w:p>
        </w:tc>
        <w:tc>
          <w:tcPr>
            <w:tcW w:w="684"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.08</w:t>
            </w:r>
          </w:p>
        </w:tc>
        <w:tc>
          <w:tcPr>
            <w:tcW w:w="81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-8.67</w:t>
            </w:r>
          </w:p>
        </w:tc>
        <w:tc>
          <w:tcPr>
            <w:tcW w:w="811"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.53</w:t>
            </w:r>
          </w:p>
        </w:tc>
        <w:tc>
          <w:tcPr>
            <w:tcW w:w="97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 16.62</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(2.06)*</w:t>
            </w:r>
          </w:p>
        </w:tc>
        <w:tc>
          <w:tcPr>
            <w:tcW w:w="919"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c>
          <w:tcPr>
            <w:tcW w:w="1036"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103.15 (15.86)*</w:t>
            </w:r>
          </w:p>
        </w:tc>
        <w:tc>
          <w:tcPr>
            <w:tcW w:w="915"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.005</w:t>
            </w: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Social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-1.61 (2.20)</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.47</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-5.98</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2.77</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Environmental </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Ward</w:t>
            </w:r>
          </w:p>
        </w:tc>
        <w:tc>
          <w:tcPr>
            <w:tcW w:w="113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.34</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(2.15)</w:t>
            </w:r>
          </w:p>
        </w:tc>
        <w:tc>
          <w:tcPr>
            <w:tcW w:w="684"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.88</w:t>
            </w:r>
          </w:p>
        </w:tc>
        <w:tc>
          <w:tcPr>
            <w:tcW w:w="81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-3.94</w:t>
            </w:r>
          </w:p>
        </w:tc>
        <w:tc>
          <w:tcPr>
            <w:tcW w:w="811"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4.62</w:t>
            </w:r>
          </w:p>
        </w:tc>
        <w:tc>
          <w:tcPr>
            <w:tcW w:w="97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val="restart"/>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b/>
              </w:rPr>
            </w:pPr>
            <w:r w:rsidRPr="002A1049">
              <w:rPr>
                <w:rFonts w:ascii="Times New Roman" w:hAnsi="Times New Roman" w:cs="Times New Roman"/>
                <w:b/>
              </w:rPr>
              <w:t>Supporting victims and disapproving of bullying</w:t>
            </w:r>
          </w:p>
        </w:tc>
        <w:tc>
          <w:tcPr>
            <w:tcW w:w="1748" w:type="dxa"/>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rPr>
            </w:pPr>
            <w:r w:rsidRPr="002A1049">
              <w:rPr>
                <w:rFonts w:ascii="Times New Roman" w:hAnsi="Times New Roman" w:cs="Times New Roman"/>
              </w:rPr>
              <w:t xml:space="preserve">Time </w:t>
            </w:r>
          </w:p>
        </w:tc>
        <w:tc>
          <w:tcPr>
            <w:tcW w:w="113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-2.16</w:t>
            </w:r>
          </w:p>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(1.03)</w:t>
            </w:r>
          </w:p>
        </w:tc>
        <w:tc>
          <w:tcPr>
            <w:tcW w:w="684"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.04</w:t>
            </w:r>
          </w:p>
        </w:tc>
        <w:tc>
          <w:tcPr>
            <w:tcW w:w="81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-4.20</w:t>
            </w:r>
          </w:p>
        </w:tc>
        <w:tc>
          <w:tcPr>
            <w:tcW w:w="811"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-.13</w:t>
            </w:r>
          </w:p>
        </w:tc>
        <w:tc>
          <w:tcPr>
            <w:tcW w:w="97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 18.55 (2.83)</w:t>
            </w:r>
          </w:p>
        </w:tc>
        <w:tc>
          <w:tcPr>
            <w:tcW w:w="919"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c>
          <w:tcPr>
            <w:tcW w:w="1036"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13.59 (3.6)</w:t>
            </w:r>
          </w:p>
        </w:tc>
        <w:tc>
          <w:tcPr>
            <w:tcW w:w="915"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2A1049" w:rsidRDefault="002A1049" w:rsidP="002A1049">
            <w:pPr>
              <w:spacing w:line="360" w:lineRule="auto"/>
              <w:rPr>
                <w:rFonts w:ascii="Times New Roman" w:hAnsi="Times New Roman" w:cs="Times New Roman"/>
              </w:rPr>
            </w:pPr>
          </w:p>
        </w:tc>
        <w:tc>
          <w:tcPr>
            <w:tcW w:w="1748" w:type="dxa"/>
            <w:tcBorders>
              <w:top w:val="nil"/>
              <w:left w:val="nil"/>
              <w:bottom w:val="nil"/>
              <w:right w:val="nil"/>
            </w:tcBorders>
          </w:tcPr>
          <w:p w:rsidR="002A1049" w:rsidRPr="002A1049" w:rsidRDefault="002A1049" w:rsidP="002A1049">
            <w:pPr>
              <w:spacing w:line="360" w:lineRule="auto"/>
              <w:rPr>
                <w:rFonts w:ascii="Times New Roman" w:hAnsi="Times New Roman" w:cs="Times New Roman"/>
              </w:rPr>
            </w:pPr>
            <w:r w:rsidRPr="002A1049">
              <w:rPr>
                <w:rFonts w:ascii="Times New Roman" w:hAnsi="Times New Roman" w:cs="Times New Roman"/>
              </w:rPr>
              <w:t>Combined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3.46</w:t>
            </w:r>
          </w:p>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(1.54)</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.03</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.42</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6.5</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2A1049" w:rsidRDefault="002A1049" w:rsidP="002A1049">
            <w:pPr>
              <w:spacing w:line="360" w:lineRule="auto"/>
              <w:rPr>
                <w:rFonts w:ascii="Times New Roman" w:hAnsi="Times New Roman" w:cs="Times New Roman"/>
              </w:rPr>
            </w:pPr>
          </w:p>
        </w:tc>
        <w:tc>
          <w:tcPr>
            <w:tcW w:w="1748" w:type="dxa"/>
            <w:tcBorders>
              <w:top w:val="nil"/>
              <w:left w:val="nil"/>
              <w:bottom w:val="nil"/>
              <w:right w:val="nil"/>
            </w:tcBorders>
          </w:tcPr>
          <w:p w:rsidR="002A1049" w:rsidRPr="002A1049" w:rsidRDefault="002A1049" w:rsidP="002A1049">
            <w:pPr>
              <w:spacing w:line="360" w:lineRule="auto"/>
              <w:rPr>
                <w:rFonts w:ascii="Times New Roman" w:hAnsi="Times New Roman" w:cs="Times New Roman"/>
              </w:rPr>
            </w:pPr>
            <w:r w:rsidRPr="002A1049">
              <w:rPr>
                <w:rFonts w:ascii="Times New Roman" w:hAnsi="Times New Roman" w:cs="Times New Roman"/>
              </w:rPr>
              <w:t>Social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4.07 (1.49)</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.007</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1.12</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7.02</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Environmental </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ward</w:t>
            </w:r>
          </w:p>
        </w:tc>
        <w:tc>
          <w:tcPr>
            <w:tcW w:w="113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2.31</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(1.48)</w:t>
            </w:r>
          </w:p>
        </w:tc>
        <w:tc>
          <w:tcPr>
            <w:tcW w:w="684"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.12</w:t>
            </w:r>
          </w:p>
        </w:tc>
        <w:tc>
          <w:tcPr>
            <w:tcW w:w="81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-.61</w:t>
            </w:r>
          </w:p>
        </w:tc>
        <w:tc>
          <w:tcPr>
            <w:tcW w:w="811"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5.22</w:t>
            </w:r>
          </w:p>
        </w:tc>
        <w:tc>
          <w:tcPr>
            <w:tcW w:w="97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val="restart"/>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2A1049">
              <w:rPr>
                <w:rFonts w:ascii="Times New Roman" w:hAnsi="Times New Roman" w:cs="Times New Roman"/>
                <w:b/>
              </w:rPr>
              <w:t>Seeing victims as attention seeking</w:t>
            </w:r>
            <w:r w:rsidRPr="00481DC7">
              <w:rPr>
                <w:rFonts w:ascii="Times New Roman" w:hAnsi="Times New Roman" w:cs="Times New Roman"/>
                <w:vertAlign w:val="superscript"/>
              </w:rPr>
              <w:t xml:space="preserve"> b</w:t>
            </w:r>
          </w:p>
        </w:tc>
        <w:tc>
          <w:tcPr>
            <w:tcW w:w="1748"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Combined ward</w:t>
            </w:r>
          </w:p>
        </w:tc>
        <w:tc>
          <w:tcPr>
            <w:tcW w:w="113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.08</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(.58)</w:t>
            </w:r>
          </w:p>
        </w:tc>
        <w:tc>
          <w:tcPr>
            <w:tcW w:w="684"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.89</w:t>
            </w:r>
          </w:p>
        </w:tc>
        <w:tc>
          <w:tcPr>
            <w:tcW w:w="81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-1.08</w:t>
            </w:r>
          </w:p>
        </w:tc>
        <w:tc>
          <w:tcPr>
            <w:tcW w:w="811"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1.24</w:t>
            </w:r>
          </w:p>
        </w:tc>
        <w:tc>
          <w:tcPr>
            <w:tcW w:w="97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 9.18 (1.14)*</w:t>
            </w:r>
          </w:p>
        </w:tc>
        <w:tc>
          <w:tcPr>
            <w:tcW w:w="919"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c>
          <w:tcPr>
            <w:tcW w:w="1036"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6.57 (1.02)*</w:t>
            </w:r>
          </w:p>
        </w:tc>
        <w:tc>
          <w:tcPr>
            <w:tcW w:w="915"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Social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-.53 (.56)</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.35</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-1.63</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.58</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Environmental </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ward</w:t>
            </w:r>
          </w:p>
        </w:tc>
        <w:tc>
          <w:tcPr>
            <w:tcW w:w="113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.01</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(.55)</w:t>
            </w:r>
          </w:p>
        </w:tc>
        <w:tc>
          <w:tcPr>
            <w:tcW w:w="684"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.98</w:t>
            </w:r>
          </w:p>
        </w:tc>
        <w:tc>
          <w:tcPr>
            <w:tcW w:w="81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-1.07</w:t>
            </w:r>
          </w:p>
        </w:tc>
        <w:tc>
          <w:tcPr>
            <w:tcW w:w="811"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1.10</w:t>
            </w:r>
          </w:p>
        </w:tc>
        <w:tc>
          <w:tcPr>
            <w:tcW w:w="97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val="restart"/>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b/>
              </w:rPr>
            </w:pPr>
            <w:r w:rsidRPr="002A1049">
              <w:rPr>
                <w:rFonts w:ascii="Times New Roman" w:hAnsi="Times New Roman" w:cs="Times New Roman"/>
                <w:b/>
              </w:rPr>
              <w:t>Perception of bullies as skilled</w:t>
            </w:r>
          </w:p>
        </w:tc>
        <w:tc>
          <w:tcPr>
            <w:tcW w:w="1748"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Combined ward</w:t>
            </w:r>
          </w:p>
        </w:tc>
        <w:tc>
          <w:tcPr>
            <w:tcW w:w="113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.66</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(.97)</w:t>
            </w:r>
          </w:p>
        </w:tc>
        <w:tc>
          <w:tcPr>
            <w:tcW w:w="684"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w:t>
            </w:r>
          </w:p>
        </w:tc>
        <w:tc>
          <w:tcPr>
            <w:tcW w:w="81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-1.26</w:t>
            </w:r>
          </w:p>
        </w:tc>
        <w:tc>
          <w:tcPr>
            <w:tcW w:w="811"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2.58</w:t>
            </w:r>
          </w:p>
        </w:tc>
        <w:tc>
          <w:tcPr>
            <w:tcW w:w="97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 12.86</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(2.01)</w:t>
            </w:r>
          </w:p>
        </w:tc>
        <w:tc>
          <w:tcPr>
            <w:tcW w:w="919"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c>
          <w:tcPr>
            <w:tcW w:w="1036"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5.60 (2.18)</w:t>
            </w:r>
          </w:p>
        </w:tc>
        <w:tc>
          <w:tcPr>
            <w:tcW w:w="915"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.02</w:t>
            </w: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Social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-1.5 (.97)</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.11</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-3.33</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.33</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Environmental </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ward</w:t>
            </w:r>
          </w:p>
        </w:tc>
        <w:tc>
          <w:tcPr>
            <w:tcW w:w="113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-1.43</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(.91)</w:t>
            </w:r>
          </w:p>
        </w:tc>
        <w:tc>
          <w:tcPr>
            <w:tcW w:w="684"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.12</w:t>
            </w:r>
          </w:p>
        </w:tc>
        <w:tc>
          <w:tcPr>
            <w:tcW w:w="81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-3.22</w:t>
            </w:r>
          </w:p>
        </w:tc>
        <w:tc>
          <w:tcPr>
            <w:tcW w:w="811"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.37</w:t>
            </w:r>
          </w:p>
        </w:tc>
        <w:tc>
          <w:tcPr>
            <w:tcW w:w="97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val="restart"/>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b/>
              </w:rPr>
            </w:pPr>
            <w:r w:rsidRPr="002A1049">
              <w:rPr>
                <w:rFonts w:ascii="Times New Roman" w:hAnsi="Times New Roman" w:cs="Times New Roman"/>
                <w:b/>
              </w:rPr>
              <w:t>Protecting victims</w:t>
            </w:r>
          </w:p>
        </w:tc>
        <w:tc>
          <w:tcPr>
            <w:tcW w:w="1748" w:type="dxa"/>
            <w:tcBorders>
              <w:top w:val="single" w:sz="4" w:space="0" w:color="auto"/>
              <w:left w:val="nil"/>
              <w:bottom w:val="nil"/>
              <w:right w:val="nil"/>
            </w:tcBorders>
          </w:tcPr>
          <w:p w:rsidR="002A1049" w:rsidRPr="002A1049" w:rsidRDefault="002A1049" w:rsidP="002A1049">
            <w:pPr>
              <w:spacing w:line="360" w:lineRule="auto"/>
              <w:rPr>
                <w:rFonts w:ascii="Times New Roman" w:hAnsi="Times New Roman" w:cs="Times New Roman"/>
              </w:rPr>
            </w:pPr>
            <w:r w:rsidRPr="002A1049">
              <w:rPr>
                <w:rFonts w:ascii="Times New Roman" w:hAnsi="Times New Roman" w:cs="Times New Roman"/>
              </w:rPr>
              <w:t>Social ward pre</w:t>
            </w:r>
          </w:p>
        </w:tc>
        <w:tc>
          <w:tcPr>
            <w:tcW w:w="113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1.32 (.54)</w:t>
            </w:r>
          </w:p>
        </w:tc>
        <w:tc>
          <w:tcPr>
            <w:tcW w:w="684"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.02</w:t>
            </w:r>
          </w:p>
        </w:tc>
        <w:tc>
          <w:tcPr>
            <w:tcW w:w="81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.25</w:t>
            </w:r>
          </w:p>
        </w:tc>
        <w:tc>
          <w:tcPr>
            <w:tcW w:w="811"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b/>
              </w:rPr>
            </w:pPr>
            <w:r w:rsidRPr="00481DC7">
              <w:rPr>
                <w:rFonts w:ascii="Times New Roman" w:hAnsi="Times New Roman" w:cs="Times New Roman"/>
                <w:b/>
              </w:rPr>
              <w:t>2.40</w:t>
            </w:r>
          </w:p>
        </w:tc>
        <w:tc>
          <w:tcPr>
            <w:tcW w:w="973"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 5.65</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(.86)</w:t>
            </w:r>
          </w:p>
        </w:tc>
        <w:tc>
          <w:tcPr>
            <w:tcW w:w="919"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&lt;.001</w:t>
            </w:r>
          </w:p>
        </w:tc>
        <w:tc>
          <w:tcPr>
            <w:tcW w:w="1036"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1.83 (.84)</w:t>
            </w:r>
          </w:p>
        </w:tc>
        <w:tc>
          <w:tcPr>
            <w:tcW w:w="915" w:type="dxa"/>
            <w:tcBorders>
              <w:top w:val="single" w:sz="4" w:space="0" w:color="auto"/>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.03</w:t>
            </w: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Combined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.52</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(.64)</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.42</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-.74</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1.77</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Social ward</w:t>
            </w:r>
          </w:p>
        </w:tc>
        <w:tc>
          <w:tcPr>
            <w:tcW w:w="113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-.77 (.70)</w:t>
            </w:r>
          </w:p>
        </w:tc>
        <w:tc>
          <w:tcPr>
            <w:tcW w:w="684"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.27</w:t>
            </w:r>
          </w:p>
        </w:tc>
        <w:tc>
          <w:tcPr>
            <w:tcW w:w="81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-2.15</w:t>
            </w:r>
          </w:p>
        </w:tc>
        <w:tc>
          <w:tcPr>
            <w:tcW w:w="811"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.61</w:t>
            </w:r>
          </w:p>
        </w:tc>
        <w:tc>
          <w:tcPr>
            <w:tcW w:w="973"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nil"/>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478"/>
        </w:trPr>
        <w:tc>
          <w:tcPr>
            <w:tcW w:w="1564" w:type="dxa"/>
            <w:gridSpan w:val="2"/>
            <w:vMerge/>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748"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 xml:space="preserve">Environmental </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ward</w:t>
            </w:r>
          </w:p>
        </w:tc>
        <w:tc>
          <w:tcPr>
            <w:tcW w:w="113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.01</w:t>
            </w:r>
          </w:p>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(.60)</w:t>
            </w:r>
          </w:p>
        </w:tc>
        <w:tc>
          <w:tcPr>
            <w:tcW w:w="684"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.98</w:t>
            </w:r>
          </w:p>
        </w:tc>
        <w:tc>
          <w:tcPr>
            <w:tcW w:w="81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-1.17</w:t>
            </w:r>
          </w:p>
        </w:tc>
        <w:tc>
          <w:tcPr>
            <w:tcW w:w="811"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r w:rsidRPr="00481DC7">
              <w:rPr>
                <w:rFonts w:ascii="Times New Roman" w:hAnsi="Times New Roman" w:cs="Times New Roman"/>
              </w:rPr>
              <w:t>1.19</w:t>
            </w:r>
          </w:p>
        </w:tc>
        <w:tc>
          <w:tcPr>
            <w:tcW w:w="973"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9"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1036"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c>
          <w:tcPr>
            <w:tcW w:w="915" w:type="dxa"/>
            <w:tcBorders>
              <w:top w:val="nil"/>
              <w:left w:val="nil"/>
              <w:bottom w:val="single" w:sz="4" w:space="0" w:color="auto"/>
              <w:right w:val="nil"/>
            </w:tcBorders>
          </w:tcPr>
          <w:p w:rsidR="002A1049" w:rsidRPr="00481DC7" w:rsidRDefault="002A1049" w:rsidP="002A1049">
            <w:pPr>
              <w:spacing w:line="360" w:lineRule="auto"/>
              <w:rPr>
                <w:rFonts w:ascii="Times New Roman" w:hAnsi="Times New Roman" w:cs="Times New Roman"/>
              </w:rPr>
            </w:pPr>
          </w:p>
        </w:tc>
      </w:tr>
      <w:tr w:rsidR="002A1049" w:rsidRPr="00481DC7" w:rsidTr="00E42E8E">
        <w:trPr>
          <w:gridAfter w:val="1"/>
          <w:wAfter w:w="57" w:type="dxa"/>
          <w:trHeight w:val="1550"/>
        </w:trPr>
        <w:tc>
          <w:tcPr>
            <w:tcW w:w="10596" w:type="dxa"/>
            <w:gridSpan w:val="11"/>
            <w:tcBorders>
              <w:top w:val="single" w:sz="4" w:space="0" w:color="auto"/>
              <w:left w:val="nil"/>
              <w:bottom w:val="nil"/>
              <w:right w:val="nil"/>
            </w:tcBorders>
          </w:tcPr>
          <w:p w:rsidR="002A1049" w:rsidRPr="005C1F67" w:rsidRDefault="002A1049" w:rsidP="002A1049">
            <w:pPr>
              <w:spacing w:line="360" w:lineRule="auto"/>
              <w:rPr>
                <w:rFonts w:ascii="Times New Roman" w:hAnsi="Times New Roman" w:cs="Times New Roman"/>
              </w:rPr>
            </w:pPr>
            <w:r w:rsidRPr="00E00D71">
              <w:rPr>
                <w:rFonts w:ascii="Times New Roman" w:hAnsi="Times New Roman" w:cs="Times New Roman"/>
                <w:i/>
                <w:sz w:val="20"/>
                <w:szCs w:val="20"/>
              </w:rPr>
              <w:t xml:space="preserve">Note. </w:t>
            </w:r>
            <w:r w:rsidRPr="00E00D71">
              <w:rPr>
                <w:rFonts w:ascii="Times New Roman" w:hAnsi="Times New Roman" w:cs="Times New Roman"/>
                <w:sz w:val="20"/>
                <w:szCs w:val="20"/>
              </w:rPr>
              <w:t xml:space="preserve">Values in bold were found to be significant </w:t>
            </w:r>
          </w:p>
          <w:p w:rsidR="002A1049" w:rsidRPr="005C1F67" w:rsidRDefault="002A1049" w:rsidP="002A1049">
            <w:pPr>
              <w:spacing w:line="360" w:lineRule="auto"/>
              <w:rPr>
                <w:rFonts w:ascii="Times New Roman" w:hAnsi="Times New Roman" w:cs="Times New Roman"/>
                <w:sz w:val="20"/>
                <w:szCs w:val="20"/>
              </w:rPr>
            </w:pPr>
            <w:r w:rsidRPr="005C1F67">
              <w:rPr>
                <w:rFonts w:ascii="Times New Roman" w:hAnsi="Times New Roman" w:cs="Times New Roman"/>
                <w:sz w:val="20"/>
                <w:szCs w:val="20"/>
                <w:vertAlign w:val="superscript"/>
              </w:rPr>
              <w:t>a</w:t>
            </w:r>
            <w:r>
              <w:rPr>
                <w:rFonts w:ascii="Times New Roman" w:hAnsi="Times New Roman" w:cs="Times New Roman"/>
                <w:sz w:val="20"/>
                <w:szCs w:val="20"/>
                <w:vertAlign w:val="superscript"/>
              </w:rPr>
              <w:t xml:space="preserve"> </w:t>
            </w:r>
            <w:r w:rsidRPr="005C1F67">
              <w:rPr>
                <w:rFonts w:ascii="Times New Roman" w:hAnsi="Times New Roman" w:cs="Times New Roman"/>
                <w:sz w:val="20"/>
                <w:szCs w:val="20"/>
              </w:rPr>
              <w:t xml:space="preserve">LR test for adding random intercept </w:t>
            </w:r>
            <w:r w:rsidRPr="005C1F67">
              <w:rPr>
                <w:rFonts w:ascii="Times New Roman" w:hAnsi="Times New Roman" w:cs="Times New Roman"/>
                <w:sz w:val="20"/>
                <w:szCs w:val="20"/>
              </w:rPr>
              <w:sym w:font="Symbol" w:char="F063"/>
            </w:r>
            <w:r w:rsidRPr="005C1F67">
              <w:rPr>
                <w:rFonts w:ascii="Times New Roman" w:hAnsi="Times New Roman" w:cs="Times New Roman"/>
                <w:sz w:val="20"/>
                <w:szCs w:val="20"/>
                <w:vertAlign w:val="superscript"/>
              </w:rPr>
              <w:t>2</w:t>
            </w:r>
            <w:r w:rsidRPr="005C1F67">
              <w:rPr>
                <w:rFonts w:ascii="Times New Roman" w:hAnsi="Times New Roman" w:cs="Times New Roman"/>
                <w:sz w:val="20"/>
                <w:szCs w:val="20"/>
              </w:rPr>
              <w:t xml:space="preserve">= 85.23, </w:t>
            </w:r>
            <w:r w:rsidRPr="005C1F67">
              <w:rPr>
                <w:rFonts w:ascii="Times New Roman" w:hAnsi="Times New Roman" w:cs="Times New Roman"/>
                <w:i/>
                <w:sz w:val="20"/>
                <w:szCs w:val="20"/>
              </w:rPr>
              <w:t>df</w:t>
            </w:r>
            <w:r w:rsidRPr="005C1F67">
              <w:rPr>
                <w:rFonts w:ascii="Times New Roman" w:hAnsi="Times New Roman" w:cs="Times New Roman"/>
                <w:sz w:val="20"/>
                <w:szCs w:val="20"/>
              </w:rPr>
              <w:t xml:space="preserve"> = 1, </w:t>
            </w:r>
            <w:r w:rsidRPr="005C1F67">
              <w:rPr>
                <w:rFonts w:ascii="Times New Roman" w:hAnsi="Times New Roman" w:cs="Times New Roman"/>
                <w:i/>
                <w:sz w:val="20"/>
                <w:szCs w:val="20"/>
              </w:rPr>
              <w:t xml:space="preserve">p </w:t>
            </w:r>
            <w:r w:rsidRPr="005C1F67">
              <w:rPr>
                <w:rFonts w:ascii="Times New Roman" w:hAnsi="Times New Roman" w:cs="Times New Roman"/>
                <w:sz w:val="20"/>
                <w:szCs w:val="20"/>
              </w:rPr>
              <w:t xml:space="preserve">&lt;.01 </w:t>
            </w:r>
          </w:p>
          <w:p w:rsidR="002A1049" w:rsidRPr="005C1F67" w:rsidRDefault="002A1049" w:rsidP="002A1049">
            <w:pPr>
              <w:spacing w:line="360" w:lineRule="auto"/>
              <w:rPr>
                <w:rFonts w:ascii="Times New Roman" w:hAnsi="Times New Roman" w:cs="Times New Roman"/>
                <w:sz w:val="20"/>
                <w:szCs w:val="20"/>
              </w:rPr>
            </w:pPr>
            <w:r w:rsidRPr="005C1F67">
              <w:rPr>
                <w:rFonts w:ascii="Times New Roman" w:hAnsi="Times New Roman" w:cs="Times New Roman"/>
                <w:sz w:val="20"/>
                <w:szCs w:val="20"/>
                <w:vertAlign w:val="superscript"/>
              </w:rPr>
              <w:t>b</w:t>
            </w:r>
            <w:r>
              <w:rPr>
                <w:rFonts w:ascii="Times New Roman" w:hAnsi="Times New Roman" w:cs="Times New Roman"/>
                <w:sz w:val="20"/>
                <w:szCs w:val="20"/>
                <w:vertAlign w:val="superscript"/>
              </w:rPr>
              <w:t xml:space="preserve"> </w:t>
            </w:r>
            <w:r w:rsidRPr="005C1F67">
              <w:rPr>
                <w:rFonts w:ascii="Times New Roman" w:hAnsi="Times New Roman" w:cs="Times New Roman"/>
                <w:sz w:val="20"/>
                <w:szCs w:val="20"/>
              </w:rPr>
              <w:t xml:space="preserve">LR test for adding random intercept </w:t>
            </w:r>
            <w:r w:rsidRPr="005C1F67">
              <w:rPr>
                <w:rFonts w:ascii="Times New Roman" w:hAnsi="Times New Roman" w:cs="Times New Roman"/>
                <w:sz w:val="20"/>
                <w:szCs w:val="20"/>
              </w:rPr>
              <w:sym w:font="Symbol" w:char="F063"/>
            </w:r>
            <w:r w:rsidRPr="005C1F67">
              <w:rPr>
                <w:rFonts w:ascii="Times New Roman" w:hAnsi="Times New Roman" w:cs="Times New Roman"/>
                <w:sz w:val="20"/>
                <w:szCs w:val="20"/>
                <w:vertAlign w:val="superscript"/>
              </w:rPr>
              <w:t>2</w:t>
            </w:r>
            <w:r w:rsidRPr="005C1F67">
              <w:rPr>
                <w:rFonts w:ascii="Times New Roman" w:hAnsi="Times New Roman" w:cs="Times New Roman"/>
                <w:sz w:val="20"/>
                <w:szCs w:val="20"/>
              </w:rPr>
              <w:t xml:space="preserve">= 4.22 </w:t>
            </w:r>
            <w:r w:rsidRPr="005C1F67">
              <w:rPr>
                <w:rFonts w:ascii="Times New Roman" w:hAnsi="Times New Roman" w:cs="Times New Roman"/>
                <w:i/>
                <w:sz w:val="20"/>
                <w:szCs w:val="20"/>
              </w:rPr>
              <w:t>df</w:t>
            </w:r>
            <w:r w:rsidRPr="005C1F67">
              <w:rPr>
                <w:rFonts w:ascii="Times New Roman" w:hAnsi="Times New Roman" w:cs="Times New Roman"/>
                <w:sz w:val="20"/>
                <w:szCs w:val="20"/>
              </w:rPr>
              <w:t xml:space="preserve"> = 1. </w:t>
            </w:r>
            <w:r w:rsidRPr="005C1F67">
              <w:rPr>
                <w:rFonts w:ascii="Times New Roman" w:hAnsi="Times New Roman" w:cs="Times New Roman"/>
                <w:i/>
                <w:sz w:val="20"/>
                <w:szCs w:val="20"/>
              </w:rPr>
              <w:t>p</w:t>
            </w:r>
            <w:r w:rsidRPr="005C1F67">
              <w:rPr>
                <w:rFonts w:ascii="Times New Roman" w:hAnsi="Times New Roman" w:cs="Times New Roman"/>
                <w:sz w:val="20"/>
                <w:szCs w:val="20"/>
              </w:rPr>
              <w:t xml:space="preserve"> &gt;.05</w:t>
            </w:r>
          </w:p>
          <w:p w:rsidR="002A1049" w:rsidRPr="005C1F67" w:rsidRDefault="002A1049" w:rsidP="002A1049">
            <w:pPr>
              <w:spacing w:line="360" w:lineRule="auto"/>
              <w:rPr>
                <w:rFonts w:ascii="Times New Roman" w:hAnsi="Times New Roman" w:cs="Times New Roman"/>
                <w:sz w:val="20"/>
                <w:szCs w:val="20"/>
              </w:rPr>
            </w:pPr>
            <w:r w:rsidRPr="005C1F67">
              <w:rPr>
                <w:rFonts w:ascii="Times New Roman" w:hAnsi="Times New Roman" w:cs="Times New Roman"/>
                <w:sz w:val="20"/>
                <w:szCs w:val="20"/>
              </w:rPr>
              <w:t xml:space="preserve">*Variance at time point 1 and 2 </w:t>
            </w:r>
          </w:p>
          <w:p w:rsidR="002A1049" w:rsidRPr="00481DC7" w:rsidRDefault="002A1049" w:rsidP="002A1049">
            <w:pPr>
              <w:spacing w:line="360" w:lineRule="auto"/>
              <w:rPr>
                <w:rFonts w:ascii="Times New Roman" w:hAnsi="Times New Roman" w:cs="Times New Roman"/>
              </w:rPr>
            </w:pPr>
          </w:p>
        </w:tc>
      </w:tr>
    </w:tbl>
    <w:p w:rsidR="002A1049" w:rsidRDefault="002A1049">
      <w:pPr>
        <w:rPr>
          <w:rFonts w:ascii="Times New Roman" w:hAnsi="Times New Roman" w:cs="Times New Roman"/>
          <w:b/>
        </w:rPr>
      </w:pPr>
    </w:p>
    <w:p w:rsidR="00E42E8E" w:rsidRDefault="00E42E8E">
      <w:r>
        <w:br w:type="page"/>
      </w:r>
    </w:p>
    <w:tbl>
      <w:tblPr>
        <w:tblStyle w:val="TableGrid"/>
        <w:tblW w:w="10539" w:type="dxa"/>
        <w:tblInd w:w="-426" w:type="dxa"/>
        <w:tblLayout w:type="fixed"/>
        <w:tblLook w:val="04A0" w:firstRow="1" w:lastRow="0" w:firstColumn="1" w:lastColumn="0" w:noHBand="0" w:noVBand="1"/>
      </w:tblPr>
      <w:tblGrid>
        <w:gridCol w:w="1668"/>
        <w:gridCol w:w="1792"/>
        <w:gridCol w:w="1056"/>
        <w:gridCol w:w="695"/>
        <w:gridCol w:w="954"/>
        <w:gridCol w:w="756"/>
        <w:gridCol w:w="916"/>
        <w:gridCol w:w="893"/>
        <w:gridCol w:w="916"/>
        <w:gridCol w:w="893"/>
      </w:tblGrid>
      <w:tr w:rsidR="003C19D9" w:rsidRPr="003C19D9" w:rsidTr="003C19D9">
        <w:trPr>
          <w:trHeight w:val="204"/>
        </w:trPr>
        <w:tc>
          <w:tcPr>
            <w:tcW w:w="10539" w:type="dxa"/>
            <w:gridSpan w:val="10"/>
            <w:tcBorders>
              <w:top w:val="nil"/>
              <w:left w:val="nil"/>
              <w:bottom w:val="single" w:sz="4" w:space="0" w:color="auto"/>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Table 4</w:t>
            </w:r>
          </w:p>
          <w:p w:rsidR="003C19D9" w:rsidRPr="003C19D9" w:rsidRDefault="003C19D9" w:rsidP="009B3F56">
            <w:pPr>
              <w:spacing w:line="360" w:lineRule="auto"/>
              <w:rPr>
                <w:rFonts w:ascii="Times New Roman" w:hAnsi="Times New Roman" w:cs="Times New Roman"/>
              </w:rPr>
            </w:pPr>
          </w:p>
          <w:p w:rsidR="003C19D9" w:rsidRPr="003C19D9" w:rsidRDefault="003C19D9" w:rsidP="009B3F56">
            <w:pPr>
              <w:spacing w:line="360" w:lineRule="auto"/>
              <w:rPr>
                <w:rFonts w:ascii="Times New Roman" w:hAnsi="Times New Roman" w:cs="Times New Roman"/>
                <w:i/>
              </w:rPr>
            </w:pPr>
            <w:r w:rsidRPr="003C19D9">
              <w:rPr>
                <w:rFonts w:ascii="Times New Roman" w:hAnsi="Times New Roman" w:cs="Times New Roman"/>
                <w:i/>
              </w:rPr>
              <w:t>Mixed regression analysis for institutional factors associated with bullying (n= 220)</w:t>
            </w:r>
          </w:p>
          <w:p w:rsidR="003C19D9" w:rsidRPr="003C19D9" w:rsidRDefault="003C19D9" w:rsidP="009B3F56">
            <w:pPr>
              <w:spacing w:line="360" w:lineRule="auto"/>
              <w:rPr>
                <w:rFonts w:ascii="Times New Roman" w:hAnsi="Times New Roman" w:cs="Times New Roman"/>
              </w:rPr>
            </w:pPr>
          </w:p>
        </w:tc>
      </w:tr>
      <w:tr w:rsidR="003C19D9" w:rsidRPr="00481DC7" w:rsidTr="003C19D9">
        <w:trPr>
          <w:trHeight w:val="204"/>
        </w:trPr>
        <w:tc>
          <w:tcPr>
            <w:tcW w:w="1668" w:type="dxa"/>
            <w:vMerge w:val="restart"/>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vMerge w:val="restart"/>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056" w:type="dxa"/>
            <w:vMerge w:val="restart"/>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Estimate (S.E)</w:t>
            </w:r>
          </w:p>
        </w:tc>
        <w:tc>
          <w:tcPr>
            <w:tcW w:w="695" w:type="dxa"/>
            <w:vMerge w:val="restart"/>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Sig </w:t>
            </w:r>
          </w:p>
        </w:tc>
        <w:tc>
          <w:tcPr>
            <w:tcW w:w="1710" w:type="dxa"/>
            <w:gridSpan w:val="2"/>
            <w:tcBorders>
              <w:top w:val="single" w:sz="4" w:space="0" w:color="auto"/>
              <w:left w:val="nil"/>
              <w:bottom w:val="nil"/>
              <w:right w:val="nil"/>
            </w:tcBorders>
          </w:tcPr>
          <w:p w:rsidR="003C19D9" w:rsidRPr="00481DC7" w:rsidRDefault="003C19D9" w:rsidP="009B3F56">
            <w:pPr>
              <w:spacing w:line="360" w:lineRule="auto"/>
              <w:jc w:val="center"/>
              <w:rPr>
                <w:rFonts w:ascii="Times New Roman" w:hAnsi="Times New Roman" w:cs="Times New Roman"/>
              </w:rPr>
            </w:pPr>
            <w:r w:rsidRPr="00481DC7">
              <w:rPr>
                <w:rFonts w:ascii="Times New Roman" w:hAnsi="Times New Roman" w:cs="Times New Roman"/>
              </w:rPr>
              <w:t>95 % CI</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204"/>
        </w:trPr>
        <w:tc>
          <w:tcPr>
            <w:tcW w:w="1668" w:type="dxa"/>
            <w:vMerge/>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1792" w:type="dxa"/>
            <w:vMerge/>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1056" w:type="dxa"/>
            <w:vMerge/>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695" w:type="dxa"/>
            <w:vMerge/>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954"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7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Time1</w:t>
            </w: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Sig</w:t>
            </w: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Time2</w:t>
            </w: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Sig</w:t>
            </w:r>
          </w:p>
        </w:tc>
      </w:tr>
      <w:tr w:rsidR="003C19D9" w:rsidRPr="00481DC7" w:rsidTr="003C19D9">
        <w:trPr>
          <w:trHeight w:val="538"/>
        </w:trPr>
        <w:tc>
          <w:tcPr>
            <w:tcW w:w="1668" w:type="dxa"/>
            <w:tcBorders>
              <w:top w:val="single" w:sz="4" w:space="0" w:color="auto"/>
              <w:left w:val="nil"/>
              <w:bottom w:val="nil"/>
              <w:right w:val="nil"/>
            </w:tcBorders>
          </w:tcPr>
          <w:p w:rsidR="003C19D9" w:rsidRPr="003C19D9" w:rsidRDefault="003C19D9" w:rsidP="009B3F56">
            <w:pPr>
              <w:spacing w:line="360" w:lineRule="auto"/>
              <w:rPr>
                <w:rFonts w:ascii="Times New Roman" w:hAnsi="Times New Roman" w:cs="Times New Roman"/>
                <w:b/>
              </w:rPr>
            </w:pPr>
            <w:r w:rsidRPr="003C19D9">
              <w:rPr>
                <w:rFonts w:ascii="Times New Roman" w:hAnsi="Times New Roman" w:cs="Times New Roman"/>
                <w:b/>
              </w:rPr>
              <w:t>PES</w:t>
            </w:r>
          </w:p>
          <w:p w:rsidR="003C19D9" w:rsidRPr="00481DC7" w:rsidRDefault="003C19D9" w:rsidP="009B3F56">
            <w:pPr>
              <w:spacing w:line="360" w:lineRule="auto"/>
              <w:rPr>
                <w:rFonts w:ascii="Times New Roman" w:hAnsi="Times New Roman" w:cs="Times New Roman"/>
              </w:rPr>
            </w:pPr>
            <w:r w:rsidRPr="003C19D9">
              <w:rPr>
                <w:rFonts w:ascii="Times New Roman" w:hAnsi="Times New Roman" w:cs="Times New Roman"/>
                <w:b/>
              </w:rPr>
              <w:t>Total</w:t>
            </w:r>
          </w:p>
        </w:tc>
        <w:tc>
          <w:tcPr>
            <w:tcW w:w="1792" w:type="dxa"/>
            <w:tcBorders>
              <w:top w:val="single" w:sz="4" w:space="0" w:color="auto"/>
              <w:left w:val="nil"/>
              <w:bottom w:val="nil"/>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Environmental Ward Pre</w:t>
            </w:r>
          </w:p>
        </w:tc>
        <w:tc>
          <w:tcPr>
            <w:tcW w:w="10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7.6 (3.15)</w:t>
            </w:r>
          </w:p>
        </w:tc>
        <w:tc>
          <w:tcPr>
            <w:tcW w:w="695"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.02</w:t>
            </w:r>
          </w:p>
        </w:tc>
        <w:tc>
          <w:tcPr>
            <w:tcW w:w="954"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1.37</w:t>
            </w:r>
          </w:p>
        </w:tc>
        <w:tc>
          <w:tcPr>
            <w:tcW w:w="7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13.82</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278.61</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(34.78)</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&lt;.001</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191.79 (31.46)</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&lt;.0001</w:t>
            </w: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Combined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-1.40</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(2.93)</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.63</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-7.22</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4.42</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Social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-7.03 (2.80)</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.01</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-12.59</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-1.46</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single" w:sz="4" w:space="0" w:color="auto"/>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 xml:space="preserve">Environmental </w:t>
            </w:r>
          </w:p>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Ward</w:t>
            </w:r>
          </w:p>
        </w:tc>
        <w:tc>
          <w:tcPr>
            <w:tcW w:w="10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4.57</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(3.15)</w:t>
            </w:r>
          </w:p>
        </w:tc>
        <w:tc>
          <w:tcPr>
            <w:tcW w:w="695"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.15</w:t>
            </w:r>
          </w:p>
        </w:tc>
        <w:tc>
          <w:tcPr>
            <w:tcW w:w="954"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-1.67</w:t>
            </w:r>
          </w:p>
        </w:tc>
        <w:tc>
          <w:tcPr>
            <w:tcW w:w="7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10.82</w:t>
            </w: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single" w:sz="4" w:space="0" w:color="auto"/>
              <w:left w:val="nil"/>
              <w:bottom w:val="nil"/>
              <w:right w:val="nil"/>
            </w:tcBorders>
          </w:tcPr>
          <w:p w:rsidR="003C19D9" w:rsidRPr="003C19D9" w:rsidRDefault="003C19D9" w:rsidP="009B3F56">
            <w:pPr>
              <w:spacing w:line="360" w:lineRule="auto"/>
              <w:rPr>
                <w:rFonts w:ascii="Times New Roman" w:hAnsi="Times New Roman" w:cs="Times New Roman"/>
                <w:b/>
              </w:rPr>
            </w:pPr>
            <w:r w:rsidRPr="003C19D9">
              <w:rPr>
                <w:rFonts w:ascii="Times New Roman" w:hAnsi="Times New Roman" w:cs="Times New Roman"/>
                <w:b/>
              </w:rPr>
              <w:t xml:space="preserve">Existence of hierarchy and order </w:t>
            </w:r>
          </w:p>
        </w:tc>
        <w:tc>
          <w:tcPr>
            <w:tcW w:w="1792" w:type="dxa"/>
            <w:tcBorders>
              <w:top w:val="single" w:sz="4" w:space="0" w:color="auto"/>
              <w:left w:val="nil"/>
              <w:bottom w:val="nil"/>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Social Ward Pre</w:t>
            </w:r>
          </w:p>
        </w:tc>
        <w:tc>
          <w:tcPr>
            <w:tcW w:w="10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-3.57</w:t>
            </w:r>
          </w:p>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(1.44)</w:t>
            </w:r>
          </w:p>
        </w:tc>
        <w:tc>
          <w:tcPr>
            <w:tcW w:w="695"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.01</w:t>
            </w:r>
          </w:p>
        </w:tc>
        <w:tc>
          <w:tcPr>
            <w:tcW w:w="954"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-6.41</w:t>
            </w:r>
          </w:p>
        </w:tc>
        <w:tc>
          <w:tcPr>
            <w:tcW w:w="7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-.73</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 33.43</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(5.37)</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&lt;.001</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18.20 (6.30)</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.004</w:t>
            </w: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Combined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-1.86</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(1.60)</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.25</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-5.03</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1.31</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Social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-1.96 (1.74)</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.26</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-5.41</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1.49</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Environmental </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Ward</w:t>
            </w:r>
          </w:p>
        </w:tc>
        <w:tc>
          <w:tcPr>
            <w:tcW w:w="10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.67</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(1.50)</w:t>
            </w:r>
          </w:p>
        </w:tc>
        <w:tc>
          <w:tcPr>
            <w:tcW w:w="695"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.65</w:t>
            </w:r>
          </w:p>
        </w:tc>
        <w:tc>
          <w:tcPr>
            <w:tcW w:w="954"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-2.29</w:t>
            </w:r>
          </w:p>
        </w:tc>
        <w:tc>
          <w:tcPr>
            <w:tcW w:w="7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3.64</w:t>
            </w: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Time1</w:t>
            </w: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Time2</w:t>
            </w: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single" w:sz="4" w:space="0" w:color="auto"/>
              <w:left w:val="nil"/>
              <w:bottom w:val="nil"/>
              <w:right w:val="nil"/>
            </w:tcBorders>
          </w:tcPr>
          <w:p w:rsidR="003C19D9" w:rsidRPr="003C19D9" w:rsidRDefault="003C19D9" w:rsidP="009B3F56">
            <w:pPr>
              <w:spacing w:line="360" w:lineRule="auto"/>
              <w:rPr>
                <w:rFonts w:ascii="Times New Roman" w:hAnsi="Times New Roman" w:cs="Times New Roman"/>
                <w:b/>
              </w:rPr>
            </w:pPr>
            <w:r w:rsidRPr="003C19D9">
              <w:rPr>
                <w:rFonts w:ascii="Times New Roman" w:hAnsi="Times New Roman" w:cs="Times New Roman"/>
                <w:b/>
              </w:rPr>
              <w:t>Belief that bullying is inevitable</w:t>
            </w:r>
          </w:p>
        </w:tc>
        <w:tc>
          <w:tcPr>
            <w:tcW w:w="1792"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Combined Ward</w:t>
            </w:r>
          </w:p>
        </w:tc>
        <w:tc>
          <w:tcPr>
            <w:tcW w:w="10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.39</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(.45)</w:t>
            </w:r>
          </w:p>
        </w:tc>
        <w:tc>
          <w:tcPr>
            <w:tcW w:w="695"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.39</w:t>
            </w:r>
          </w:p>
        </w:tc>
        <w:tc>
          <w:tcPr>
            <w:tcW w:w="954"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-.51</w:t>
            </w:r>
          </w:p>
        </w:tc>
        <w:tc>
          <w:tcPr>
            <w:tcW w:w="7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1.29</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 3.51</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(.44)*</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&lt;.001</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3.47 (.53)*</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&lt;.0001</w:t>
            </w: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Social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-.46 (.44)</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.29</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-1.32</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Environmental </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Ward</w:t>
            </w:r>
          </w:p>
        </w:tc>
        <w:tc>
          <w:tcPr>
            <w:tcW w:w="10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.59</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(.43)</w:t>
            </w:r>
          </w:p>
        </w:tc>
        <w:tc>
          <w:tcPr>
            <w:tcW w:w="695"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.17</w:t>
            </w:r>
          </w:p>
        </w:tc>
        <w:tc>
          <w:tcPr>
            <w:tcW w:w="954"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-.26</w:t>
            </w:r>
          </w:p>
        </w:tc>
        <w:tc>
          <w:tcPr>
            <w:tcW w:w="7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1.43</w:t>
            </w: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single" w:sz="4" w:space="0" w:color="auto"/>
              <w:left w:val="nil"/>
              <w:bottom w:val="nil"/>
              <w:right w:val="nil"/>
            </w:tcBorders>
          </w:tcPr>
          <w:p w:rsidR="003C19D9" w:rsidRPr="003C19D9" w:rsidRDefault="003C19D9" w:rsidP="009B3F56">
            <w:pPr>
              <w:spacing w:line="360" w:lineRule="auto"/>
              <w:rPr>
                <w:rFonts w:ascii="Times New Roman" w:hAnsi="Times New Roman" w:cs="Times New Roman"/>
                <w:b/>
              </w:rPr>
            </w:pPr>
            <w:r w:rsidRPr="003C19D9">
              <w:rPr>
                <w:rFonts w:ascii="Times New Roman" w:hAnsi="Times New Roman" w:cs="Times New Roman"/>
                <w:b/>
              </w:rPr>
              <w:t>Absence of meaningful activities</w:t>
            </w:r>
          </w:p>
        </w:tc>
        <w:tc>
          <w:tcPr>
            <w:tcW w:w="1792"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Combined Ward</w:t>
            </w:r>
          </w:p>
        </w:tc>
        <w:tc>
          <w:tcPr>
            <w:tcW w:w="10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-.34 (.48)</w:t>
            </w:r>
          </w:p>
        </w:tc>
        <w:tc>
          <w:tcPr>
            <w:tcW w:w="695"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.49</w:t>
            </w:r>
          </w:p>
        </w:tc>
        <w:tc>
          <w:tcPr>
            <w:tcW w:w="954"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-1.28</w:t>
            </w:r>
          </w:p>
        </w:tc>
        <w:tc>
          <w:tcPr>
            <w:tcW w:w="7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.61</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 3.14</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(.49)</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&lt;.001</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1.4 (.54)</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.01</w:t>
            </w: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Social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-.92 (.46)</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.046</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-1.83</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-.01</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Environmental </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Ward</w:t>
            </w:r>
          </w:p>
        </w:tc>
        <w:tc>
          <w:tcPr>
            <w:tcW w:w="10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(.45)</w:t>
            </w:r>
          </w:p>
        </w:tc>
        <w:tc>
          <w:tcPr>
            <w:tcW w:w="695"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.45</w:t>
            </w:r>
          </w:p>
        </w:tc>
        <w:tc>
          <w:tcPr>
            <w:tcW w:w="954"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-.69</w:t>
            </w:r>
          </w:p>
        </w:tc>
        <w:tc>
          <w:tcPr>
            <w:tcW w:w="7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1.09</w:t>
            </w: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Time1</w:t>
            </w: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Time2</w:t>
            </w: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single" w:sz="4" w:space="0" w:color="auto"/>
              <w:left w:val="nil"/>
              <w:bottom w:val="nil"/>
              <w:right w:val="nil"/>
            </w:tcBorders>
          </w:tcPr>
          <w:p w:rsidR="003C19D9" w:rsidRPr="003C19D9" w:rsidRDefault="003C19D9" w:rsidP="003C19D9">
            <w:pPr>
              <w:spacing w:line="360" w:lineRule="auto"/>
              <w:rPr>
                <w:rFonts w:ascii="Times New Roman" w:hAnsi="Times New Roman" w:cs="Times New Roman"/>
                <w:b/>
                <w:vertAlign w:val="superscript"/>
              </w:rPr>
            </w:pPr>
            <w:r w:rsidRPr="003C19D9">
              <w:rPr>
                <w:rFonts w:ascii="Times New Roman" w:hAnsi="Times New Roman" w:cs="Times New Roman"/>
                <w:b/>
              </w:rPr>
              <w:t>Raised social density</w:t>
            </w:r>
            <w:r w:rsidRPr="003C19D9">
              <w:rPr>
                <w:rFonts w:ascii="Times New Roman" w:hAnsi="Times New Roman" w:cs="Times New Roman"/>
                <w:b/>
                <w:vertAlign w:val="superscript"/>
              </w:rPr>
              <w:t>e</w:t>
            </w:r>
          </w:p>
        </w:tc>
        <w:tc>
          <w:tcPr>
            <w:tcW w:w="1792" w:type="dxa"/>
            <w:tcBorders>
              <w:top w:val="single" w:sz="4" w:space="0" w:color="auto"/>
              <w:left w:val="nil"/>
              <w:bottom w:val="nil"/>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Control Ward Post</w:t>
            </w:r>
          </w:p>
        </w:tc>
        <w:tc>
          <w:tcPr>
            <w:tcW w:w="10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-.86 (.41)</w:t>
            </w:r>
          </w:p>
        </w:tc>
        <w:tc>
          <w:tcPr>
            <w:tcW w:w="695"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.04</w:t>
            </w:r>
          </w:p>
        </w:tc>
        <w:tc>
          <w:tcPr>
            <w:tcW w:w="954"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-1.68</w:t>
            </w:r>
          </w:p>
        </w:tc>
        <w:tc>
          <w:tcPr>
            <w:tcW w:w="7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-.04</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 xml:space="preserve"> 7.04</w:t>
            </w:r>
          </w:p>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(.88)*</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&lt;.001</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4.90 (.74)*</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&lt;.001</w:t>
            </w: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Combined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-.23</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(.60)</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.71</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-1.42</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.97</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Social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.64 (.58)</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.27</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-.52</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1.80</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single" w:sz="4" w:space="0" w:color="auto"/>
              <w:right w:val="nil"/>
            </w:tcBorders>
          </w:tcPr>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 xml:space="preserve">Environmental </w:t>
            </w:r>
          </w:p>
          <w:p w:rsidR="003C19D9" w:rsidRPr="003C19D9" w:rsidRDefault="003C19D9" w:rsidP="009B3F56">
            <w:pPr>
              <w:spacing w:line="360" w:lineRule="auto"/>
              <w:rPr>
                <w:rFonts w:ascii="Times New Roman" w:hAnsi="Times New Roman" w:cs="Times New Roman"/>
              </w:rPr>
            </w:pPr>
            <w:r w:rsidRPr="003C19D9">
              <w:rPr>
                <w:rFonts w:ascii="Times New Roman" w:hAnsi="Times New Roman" w:cs="Times New Roman"/>
              </w:rPr>
              <w:t>Ward</w:t>
            </w:r>
          </w:p>
        </w:tc>
        <w:tc>
          <w:tcPr>
            <w:tcW w:w="10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2.63</w:t>
            </w:r>
          </w:p>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(.57)</w:t>
            </w:r>
          </w:p>
        </w:tc>
        <w:tc>
          <w:tcPr>
            <w:tcW w:w="695"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&lt;.0001</w:t>
            </w:r>
          </w:p>
        </w:tc>
        <w:tc>
          <w:tcPr>
            <w:tcW w:w="954"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1.49</w:t>
            </w:r>
          </w:p>
        </w:tc>
        <w:tc>
          <w:tcPr>
            <w:tcW w:w="7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b/>
              </w:rPr>
            </w:pPr>
            <w:r w:rsidRPr="00481DC7">
              <w:rPr>
                <w:rFonts w:ascii="Times New Roman" w:hAnsi="Times New Roman" w:cs="Times New Roman"/>
                <w:b/>
              </w:rPr>
              <w:t>3.78</w:t>
            </w: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single" w:sz="4" w:space="0" w:color="auto"/>
              <w:left w:val="nil"/>
              <w:bottom w:val="nil"/>
              <w:right w:val="nil"/>
            </w:tcBorders>
          </w:tcPr>
          <w:p w:rsidR="003C19D9" w:rsidRPr="003C19D9" w:rsidRDefault="003C19D9" w:rsidP="009B3F56">
            <w:pPr>
              <w:spacing w:line="360" w:lineRule="auto"/>
              <w:rPr>
                <w:rFonts w:ascii="Times New Roman" w:hAnsi="Times New Roman" w:cs="Times New Roman"/>
                <w:b/>
              </w:rPr>
            </w:pPr>
            <w:r w:rsidRPr="003C19D9">
              <w:rPr>
                <w:rFonts w:ascii="Times New Roman" w:hAnsi="Times New Roman" w:cs="Times New Roman"/>
                <w:b/>
              </w:rPr>
              <w:t>Predictable Supervision</w:t>
            </w:r>
          </w:p>
        </w:tc>
        <w:tc>
          <w:tcPr>
            <w:tcW w:w="1792"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Combined Ward</w:t>
            </w:r>
          </w:p>
        </w:tc>
        <w:tc>
          <w:tcPr>
            <w:tcW w:w="10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 (.43)</w:t>
            </w:r>
          </w:p>
        </w:tc>
        <w:tc>
          <w:tcPr>
            <w:tcW w:w="695"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.48</w:t>
            </w:r>
          </w:p>
        </w:tc>
        <w:tc>
          <w:tcPr>
            <w:tcW w:w="954"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-1.15</w:t>
            </w:r>
          </w:p>
        </w:tc>
        <w:tc>
          <w:tcPr>
            <w:tcW w:w="75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.55</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 2.55</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(.38)</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&lt;.0001</w:t>
            </w:r>
          </w:p>
        </w:tc>
        <w:tc>
          <w:tcPr>
            <w:tcW w:w="916"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1.05 (.40)</w:t>
            </w:r>
          </w:p>
        </w:tc>
        <w:tc>
          <w:tcPr>
            <w:tcW w:w="893" w:type="dxa"/>
            <w:tcBorders>
              <w:top w:val="single" w:sz="4" w:space="0" w:color="auto"/>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.008</w:t>
            </w:r>
          </w:p>
        </w:tc>
      </w:tr>
      <w:tr w:rsidR="003C19D9" w:rsidRPr="00481DC7" w:rsidTr="003C19D9">
        <w:trPr>
          <w:trHeight w:val="538"/>
        </w:trPr>
        <w:tc>
          <w:tcPr>
            <w:tcW w:w="1668"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Social Ward</w:t>
            </w:r>
          </w:p>
        </w:tc>
        <w:tc>
          <w:tcPr>
            <w:tcW w:w="10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.06 (.41)</w:t>
            </w:r>
          </w:p>
        </w:tc>
        <w:tc>
          <w:tcPr>
            <w:tcW w:w="695"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.88</w:t>
            </w:r>
          </w:p>
        </w:tc>
        <w:tc>
          <w:tcPr>
            <w:tcW w:w="954"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-.75</w:t>
            </w:r>
          </w:p>
        </w:tc>
        <w:tc>
          <w:tcPr>
            <w:tcW w:w="75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.88</w:t>
            </w: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nil"/>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668"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1792"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 xml:space="preserve">Environmental </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Ward</w:t>
            </w:r>
          </w:p>
        </w:tc>
        <w:tc>
          <w:tcPr>
            <w:tcW w:w="10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.09</w:t>
            </w:r>
          </w:p>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(.4)</w:t>
            </w:r>
          </w:p>
        </w:tc>
        <w:tc>
          <w:tcPr>
            <w:tcW w:w="695"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.82</w:t>
            </w:r>
          </w:p>
        </w:tc>
        <w:tc>
          <w:tcPr>
            <w:tcW w:w="954"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-.7</w:t>
            </w:r>
          </w:p>
        </w:tc>
        <w:tc>
          <w:tcPr>
            <w:tcW w:w="75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r w:rsidRPr="00481DC7">
              <w:rPr>
                <w:rFonts w:ascii="Times New Roman" w:hAnsi="Times New Roman" w:cs="Times New Roman"/>
              </w:rPr>
              <w:t>.89</w:t>
            </w: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916"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c>
          <w:tcPr>
            <w:tcW w:w="893" w:type="dxa"/>
            <w:tcBorders>
              <w:top w:val="nil"/>
              <w:left w:val="nil"/>
              <w:bottom w:val="single" w:sz="4" w:space="0" w:color="auto"/>
              <w:right w:val="nil"/>
            </w:tcBorders>
          </w:tcPr>
          <w:p w:rsidR="003C19D9" w:rsidRPr="00481DC7" w:rsidRDefault="003C19D9" w:rsidP="009B3F56">
            <w:pPr>
              <w:spacing w:line="360" w:lineRule="auto"/>
              <w:rPr>
                <w:rFonts w:ascii="Times New Roman" w:hAnsi="Times New Roman" w:cs="Times New Roman"/>
              </w:rPr>
            </w:pPr>
          </w:p>
        </w:tc>
      </w:tr>
      <w:tr w:rsidR="003C19D9" w:rsidRPr="00481DC7" w:rsidTr="003C19D9">
        <w:trPr>
          <w:trHeight w:val="538"/>
        </w:trPr>
        <w:tc>
          <w:tcPr>
            <w:tcW w:w="10539" w:type="dxa"/>
            <w:gridSpan w:val="10"/>
            <w:tcBorders>
              <w:top w:val="single" w:sz="4" w:space="0" w:color="auto"/>
              <w:left w:val="nil"/>
              <w:bottom w:val="nil"/>
              <w:right w:val="nil"/>
            </w:tcBorders>
          </w:tcPr>
          <w:p w:rsidR="003C19D9" w:rsidRDefault="003C19D9" w:rsidP="009B3F56">
            <w:pPr>
              <w:spacing w:line="360" w:lineRule="auto"/>
              <w:rPr>
                <w:rFonts w:ascii="Times New Roman" w:hAnsi="Times New Roman" w:cs="Times New Roman"/>
                <w:sz w:val="20"/>
                <w:szCs w:val="20"/>
              </w:rPr>
            </w:pPr>
            <w:r w:rsidRPr="00E00D71">
              <w:rPr>
                <w:rFonts w:ascii="Times New Roman" w:hAnsi="Times New Roman" w:cs="Times New Roman"/>
                <w:i/>
                <w:sz w:val="20"/>
                <w:szCs w:val="20"/>
              </w:rPr>
              <w:t xml:space="preserve">Note. </w:t>
            </w:r>
            <w:r w:rsidRPr="00E00D71">
              <w:rPr>
                <w:rFonts w:ascii="Times New Roman" w:hAnsi="Times New Roman" w:cs="Times New Roman"/>
                <w:sz w:val="20"/>
                <w:szCs w:val="20"/>
              </w:rPr>
              <w:t>Values in bold were found to be significant</w:t>
            </w:r>
          </w:p>
          <w:p w:rsidR="003C19D9" w:rsidRPr="00FB17E9" w:rsidRDefault="003C19D9" w:rsidP="009B3F56">
            <w:pPr>
              <w:spacing w:line="360" w:lineRule="auto"/>
              <w:rPr>
                <w:rFonts w:ascii="Times New Roman" w:hAnsi="Times New Roman" w:cs="Times New Roman"/>
                <w:sz w:val="20"/>
                <w:szCs w:val="20"/>
              </w:rPr>
            </w:pPr>
            <w:r w:rsidRPr="00FB17E9">
              <w:rPr>
                <w:rFonts w:ascii="Times New Roman" w:hAnsi="Times New Roman" w:cs="Times New Roman"/>
                <w:sz w:val="20"/>
                <w:szCs w:val="20"/>
                <w:vertAlign w:val="superscript"/>
              </w:rPr>
              <w:t>c</w:t>
            </w:r>
            <w:r>
              <w:rPr>
                <w:rFonts w:ascii="Times New Roman" w:hAnsi="Times New Roman" w:cs="Times New Roman"/>
                <w:sz w:val="20"/>
                <w:szCs w:val="20"/>
                <w:vertAlign w:val="superscript"/>
              </w:rPr>
              <w:t xml:space="preserve"> </w:t>
            </w:r>
            <w:r w:rsidRPr="00FB17E9">
              <w:rPr>
                <w:rFonts w:ascii="Times New Roman" w:hAnsi="Times New Roman" w:cs="Times New Roman"/>
                <w:sz w:val="20"/>
                <w:szCs w:val="20"/>
              </w:rPr>
              <w:t xml:space="preserve">LR test for adding random intercept </w:t>
            </w:r>
            <w:r w:rsidRPr="00FB17E9">
              <w:rPr>
                <w:rFonts w:ascii="Times New Roman" w:hAnsi="Times New Roman" w:cs="Times New Roman"/>
                <w:sz w:val="20"/>
                <w:szCs w:val="20"/>
              </w:rPr>
              <w:sym w:font="Symbol" w:char="F063"/>
            </w:r>
            <w:r w:rsidRPr="00FB17E9">
              <w:rPr>
                <w:rFonts w:ascii="Times New Roman" w:hAnsi="Times New Roman" w:cs="Times New Roman"/>
                <w:sz w:val="20"/>
                <w:szCs w:val="20"/>
                <w:vertAlign w:val="superscript"/>
              </w:rPr>
              <w:t>2</w:t>
            </w:r>
            <w:r w:rsidRPr="00FB17E9">
              <w:rPr>
                <w:rFonts w:ascii="Times New Roman" w:hAnsi="Times New Roman" w:cs="Times New Roman"/>
                <w:sz w:val="20"/>
                <w:szCs w:val="20"/>
              </w:rPr>
              <w:t xml:space="preserve">= 4.27, </w:t>
            </w:r>
            <w:r w:rsidRPr="00FB17E9">
              <w:rPr>
                <w:rFonts w:ascii="Times New Roman" w:hAnsi="Times New Roman" w:cs="Times New Roman"/>
                <w:i/>
                <w:sz w:val="20"/>
                <w:szCs w:val="20"/>
              </w:rPr>
              <w:t>df</w:t>
            </w:r>
            <w:r w:rsidRPr="00FB17E9">
              <w:rPr>
                <w:rFonts w:ascii="Times New Roman" w:hAnsi="Times New Roman" w:cs="Times New Roman"/>
                <w:sz w:val="20"/>
                <w:szCs w:val="20"/>
              </w:rPr>
              <w:t>= 1. p &lt;.05</w:t>
            </w:r>
          </w:p>
          <w:p w:rsidR="003C19D9" w:rsidRPr="00FB17E9" w:rsidRDefault="003C19D9" w:rsidP="009B3F56">
            <w:pPr>
              <w:spacing w:line="360" w:lineRule="auto"/>
              <w:rPr>
                <w:rFonts w:ascii="Times New Roman" w:hAnsi="Times New Roman" w:cs="Times New Roman"/>
                <w:sz w:val="20"/>
                <w:szCs w:val="20"/>
              </w:rPr>
            </w:pPr>
            <w:r w:rsidRPr="00FB17E9">
              <w:rPr>
                <w:rFonts w:ascii="Times New Roman" w:hAnsi="Times New Roman" w:cs="Times New Roman"/>
                <w:sz w:val="20"/>
                <w:szCs w:val="20"/>
                <w:vertAlign w:val="superscript"/>
              </w:rPr>
              <w:t>d</w:t>
            </w:r>
            <w:r>
              <w:rPr>
                <w:rFonts w:ascii="Times New Roman" w:hAnsi="Times New Roman" w:cs="Times New Roman"/>
                <w:sz w:val="20"/>
                <w:szCs w:val="20"/>
                <w:vertAlign w:val="superscript"/>
              </w:rPr>
              <w:t xml:space="preserve"> </w:t>
            </w:r>
            <w:r>
              <w:rPr>
                <w:rFonts w:ascii="Times New Roman" w:hAnsi="Times New Roman" w:cs="Times New Roman"/>
                <w:sz w:val="20"/>
                <w:szCs w:val="20"/>
              </w:rPr>
              <w:t>I</w:t>
            </w:r>
            <w:r w:rsidRPr="00FB17E9">
              <w:rPr>
                <w:rFonts w:ascii="Times New Roman" w:hAnsi="Times New Roman" w:cs="Times New Roman"/>
                <w:sz w:val="20"/>
                <w:szCs w:val="20"/>
              </w:rPr>
              <w:t>ntercept was redundant</w:t>
            </w:r>
          </w:p>
          <w:p w:rsidR="003C19D9" w:rsidRPr="00FB17E9" w:rsidRDefault="003C19D9" w:rsidP="009B3F56">
            <w:pPr>
              <w:spacing w:line="360" w:lineRule="auto"/>
              <w:rPr>
                <w:rFonts w:ascii="Times New Roman" w:hAnsi="Times New Roman" w:cs="Times New Roman"/>
                <w:sz w:val="20"/>
                <w:szCs w:val="20"/>
              </w:rPr>
            </w:pPr>
            <w:r w:rsidRPr="00FB17E9">
              <w:rPr>
                <w:rFonts w:ascii="Times New Roman" w:hAnsi="Times New Roman" w:cs="Times New Roman"/>
                <w:sz w:val="20"/>
                <w:szCs w:val="20"/>
                <w:vertAlign w:val="superscript"/>
              </w:rPr>
              <w:t>e</w:t>
            </w:r>
            <w:r>
              <w:rPr>
                <w:rFonts w:ascii="Times New Roman" w:hAnsi="Times New Roman" w:cs="Times New Roman"/>
                <w:sz w:val="20"/>
                <w:szCs w:val="20"/>
                <w:vertAlign w:val="superscript"/>
              </w:rPr>
              <w:t xml:space="preserve"> </w:t>
            </w:r>
            <w:r w:rsidRPr="00FB17E9">
              <w:rPr>
                <w:rFonts w:ascii="Times New Roman" w:hAnsi="Times New Roman" w:cs="Times New Roman"/>
                <w:sz w:val="20"/>
                <w:szCs w:val="20"/>
              </w:rPr>
              <w:t xml:space="preserve">LR test for adding random intercept </w:t>
            </w:r>
            <w:r w:rsidRPr="00FB17E9">
              <w:rPr>
                <w:rFonts w:ascii="Times New Roman" w:hAnsi="Times New Roman" w:cs="Times New Roman"/>
                <w:sz w:val="20"/>
                <w:szCs w:val="20"/>
              </w:rPr>
              <w:sym w:font="Symbol" w:char="F063"/>
            </w:r>
            <w:r w:rsidRPr="00FB17E9">
              <w:rPr>
                <w:rFonts w:ascii="Times New Roman" w:hAnsi="Times New Roman" w:cs="Times New Roman"/>
                <w:sz w:val="20"/>
                <w:szCs w:val="20"/>
                <w:vertAlign w:val="superscript"/>
              </w:rPr>
              <w:t>2</w:t>
            </w:r>
            <w:r w:rsidRPr="00FB17E9">
              <w:rPr>
                <w:rFonts w:ascii="Times New Roman" w:hAnsi="Times New Roman" w:cs="Times New Roman"/>
                <w:sz w:val="20"/>
                <w:szCs w:val="20"/>
              </w:rPr>
              <w:t xml:space="preserve">=4.42, </w:t>
            </w:r>
            <w:r w:rsidRPr="00FB17E9">
              <w:rPr>
                <w:rFonts w:ascii="Times New Roman" w:hAnsi="Times New Roman" w:cs="Times New Roman"/>
                <w:i/>
                <w:sz w:val="20"/>
                <w:szCs w:val="20"/>
              </w:rPr>
              <w:t>df</w:t>
            </w:r>
            <w:r w:rsidRPr="00FB17E9">
              <w:rPr>
                <w:rFonts w:ascii="Times New Roman" w:hAnsi="Times New Roman" w:cs="Times New Roman"/>
                <w:sz w:val="20"/>
                <w:szCs w:val="20"/>
              </w:rPr>
              <w:t>= 1. p&lt;.05</w:t>
            </w:r>
          </w:p>
          <w:p w:rsidR="003C19D9" w:rsidRPr="00481DC7" w:rsidRDefault="003C19D9" w:rsidP="009B3F56">
            <w:pPr>
              <w:spacing w:line="360" w:lineRule="auto"/>
              <w:rPr>
                <w:rFonts w:ascii="Times New Roman" w:hAnsi="Times New Roman" w:cs="Times New Roman"/>
              </w:rPr>
            </w:pPr>
            <w:r w:rsidRPr="00FB17E9">
              <w:rPr>
                <w:rFonts w:ascii="Times New Roman" w:hAnsi="Times New Roman" w:cs="Times New Roman"/>
                <w:sz w:val="20"/>
                <w:szCs w:val="20"/>
              </w:rPr>
              <w:t>*</w:t>
            </w:r>
            <w:r>
              <w:rPr>
                <w:rFonts w:ascii="Times New Roman" w:hAnsi="Times New Roman" w:cs="Times New Roman"/>
                <w:sz w:val="20"/>
                <w:szCs w:val="20"/>
              </w:rPr>
              <w:t xml:space="preserve"> </w:t>
            </w:r>
            <w:r w:rsidRPr="00FB17E9">
              <w:rPr>
                <w:rFonts w:ascii="Times New Roman" w:hAnsi="Times New Roman" w:cs="Times New Roman"/>
                <w:sz w:val="20"/>
                <w:szCs w:val="20"/>
              </w:rPr>
              <w:t>Variance at time point 1 and 2</w:t>
            </w:r>
          </w:p>
        </w:tc>
      </w:tr>
    </w:tbl>
    <w:p w:rsidR="00E42E8E" w:rsidRDefault="00E42E8E"/>
    <w:p w:rsidR="00E42E8E" w:rsidRDefault="00E42E8E">
      <w:r>
        <w:br w:type="page"/>
      </w:r>
    </w:p>
    <w:tbl>
      <w:tblPr>
        <w:tblStyle w:val="TableGrid"/>
        <w:tblpPr w:leftFromText="180" w:rightFromText="180" w:vertAnchor="text" w:horzAnchor="margin" w:tblpX="-812" w:tblpY="348"/>
        <w:tblW w:w="11023" w:type="dxa"/>
        <w:tblLayout w:type="fixed"/>
        <w:tblLook w:val="04A0" w:firstRow="1" w:lastRow="0" w:firstColumn="1" w:lastColumn="0" w:noHBand="0" w:noVBand="1"/>
      </w:tblPr>
      <w:tblGrid>
        <w:gridCol w:w="1526"/>
        <w:gridCol w:w="1559"/>
        <w:gridCol w:w="895"/>
        <w:gridCol w:w="664"/>
        <w:gridCol w:w="709"/>
        <w:gridCol w:w="851"/>
        <w:gridCol w:w="1275"/>
        <w:gridCol w:w="1418"/>
        <w:gridCol w:w="1134"/>
        <w:gridCol w:w="992"/>
      </w:tblGrid>
      <w:tr w:rsidR="00B429F7" w:rsidRPr="00481DC7" w:rsidTr="00B429F7">
        <w:trPr>
          <w:trHeight w:val="700"/>
        </w:trPr>
        <w:tc>
          <w:tcPr>
            <w:tcW w:w="11023" w:type="dxa"/>
            <w:gridSpan w:val="10"/>
            <w:tcBorders>
              <w:top w:val="nil"/>
              <w:left w:val="nil"/>
              <w:bottom w:val="single" w:sz="4" w:space="0" w:color="auto"/>
              <w:right w:val="nil"/>
            </w:tcBorders>
          </w:tcPr>
          <w:p w:rsidR="00B429F7" w:rsidRPr="00B429F7" w:rsidRDefault="00FB52E9" w:rsidP="00B429F7">
            <w:pPr>
              <w:spacing w:line="360" w:lineRule="auto"/>
              <w:ind w:left="-142" w:firstLine="142"/>
              <w:rPr>
                <w:rFonts w:ascii="Times New Roman" w:hAnsi="Times New Roman" w:cs="Times New Roman"/>
              </w:rPr>
            </w:pPr>
            <w:r w:rsidRPr="00B429F7">
              <w:rPr>
                <w:rFonts w:ascii="Times New Roman" w:hAnsi="Times New Roman" w:cs="Times New Roman"/>
              </w:rPr>
              <w:t xml:space="preserve">Table 5 </w:t>
            </w:r>
          </w:p>
          <w:p w:rsidR="00FB52E9" w:rsidRPr="00B429F7" w:rsidRDefault="00FB52E9" w:rsidP="00B429F7">
            <w:pPr>
              <w:spacing w:line="360" w:lineRule="auto"/>
              <w:ind w:left="-142" w:firstLine="142"/>
              <w:rPr>
                <w:rFonts w:ascii="Times New Roman" w:hAnsi="Times New Roman" w:cs="Times New Roman"/>
                <w:i/>
              </w:rPr>
            </w:pPr>
            <w:r w:rsidRPr="00B429F7">
              <w:rPr>
                <w:rFonts w:ascii="Times New Roman" w:hAnsi="Times New Roman" w:cs="Times New Roman"/>
                <w:i/>
              </w:rPr>
              <w:t>Predictors for bullying and victimisation (n=57)</w:t>
            </w:r>
          </w:p>
          <w:p w:rsidR="00B429F7" w:rsidRPr="00DB0D8E" w:rsidRDefault="00B429F7" w:rsidP="00B429F7">
            <w:pPr>
              <w:spacing w:line="360" w:lineRule="auto"/>
              <w:ind w:left="-142" w:firstLine="142"/>
              <w:rPr>
                <w:rFonts w:ascii="Times New Roman" w:hAnsi="Times New Roman" w:cs="Times New Roman"/>
                <w:b/>
              </w:rPr>
            </w:pPr>
          </w:p>
        </w:tc>
      </w:tr>
      <w:tr w:rsidR="00B429F7" w:rsidRPr="00481DC7" w:rsidTr="00B429F7">
        <w:trPr>
          <w:trHeight w:val="700"/>
        </w:trPr>
        <w:tc>
          <w:tcPr>
            <w:tcW w:w="1526"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Category</w:t>
            </w:r>
          </w:p>
        </w:tc>
        <w:tc>
          <w:tcPr>
            <w:tcW w:w="1559"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Predictor</w:t>
            </w:r>
          </w:p>
          <w:p w:rsidR="00FB52E9" w:rsidRPr="00481DC7" w:rsidRDefault="00FB52E9" w:rsidP="00B429F7">
            <w:pPr>
              <w:spacing w:line="360" w:lineRule="auto"/>
              <w:rPr>
                <w:rFonts w:ascii="Times New Roman" w:hAnsi="Times New Roman" w:cs="Times New Roman"/>
              </w:rPr>
            </w:pPr>
          </w:p>
        </w:tc>
        <w:tc>
          <w:tcPr>
            <w:tcW w:w="895"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Exp</w:t>
            </w:r>
            <w:r>
              <w:rPr>
                <w:rFonts w:ascii="Times New Roman" w:hAnsi="Times New Roman" w:cs="Times New Roman"/>
              </w:rPr>
              <w:t>.</w:t>
            </w:r>
            <w:r w:rsidRPr="00481DC7">
              <w:rPr>
                <w:rFonts w:ascii="Times New Roman" w:hAnsi="Times New Roman" w:cs="Times New Roman"/>
              </w:rPr>
              <w:t xml:space="preserve"> B  </w:t>
            </w:r>
          </w:p>
        </w:tc>
        <w:tc>
          <w:tcPr>
            <w:tcW w:w="664"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S</w:t>
            </w:r>
            <w:r>
              <w:rPr>
                <w:rFonts w:ascii="Times New Roman" w:hAnsi="Times New Roman" w:cs="Times New Roman"/>
              </w:rPr>
              <w:t>.</w:t>
            </w:r>
            <w:r w:rsidRPr="00481DC7">
              <w:rPr>
                <w:rFonts w:ascii="Times New Roman" w:hAnsi="Times New Roman" w:cs="Times New Roman"/>
              </w:rPr>
              <w:t>E</w:t>
            </w:r>
            <w:r>
              <w:rPr>
                <w:rFonts w:ascii="Times New Roman" w:hAnsi="Times New Roman" w:cs="Times New Roman"/>
              </w:rPr>
              <w:t>.</w:t>
            </w:r>
          </w:p>
        </w:tc>
        <w:tc>
          <w:tcPr>
            <w:tcW w:w="709"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Sig</w:t>
            </w:r>
            <w:r w:rsidR="00B429F7">
              <w:rPr>
                <w:rFonts w:ascii="Times New Roman" w:hAnsi="Times New Roman" w:cs="Times New Roman"/>
              </w:rPr>
              <w:t>n</w:t>
            </w:r>
          </w:p>
        </w:tc>
        <w:tc>
          <w:tcPr>
            <w:tcW w:w="851"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Model Chi square</w:t>
            </w:r>
          </w:p>
        </w:tc>
        <w:tc>
          <w:tcPr>
            <w:tcW w:w="1275"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Hosmer Lemeshow test</w:t>
            </w:r>
          </w:p>
        </w:tc>
        <w:tc>
          <w:tcPr>
            <w:tcW w:w="1418"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Nagelkerke R</w:t>
            </w:r>
            <w:r w:rsidRPr="00481DC7">
              <w:rPr>
                <w:rFonts w:ascii="Times New Roman" w:hAnsi="Times New Roman" w:cs="Times New Roman"/>
                <w:vertAlign w:val="superscript"/>
              </w:rPr>
              <w:t>2</w:t>
            </w:r>
          </w:p>
        </w:tc>
        <w:tc>
          <w:tcPr>
            <w:tcW w:w="1134"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 Correctly classified</w:t>
            </w:r>
          </w:p>
        </w:tc>
        <w:tc>
          <w:tcPr>
            <w:tcW w:w="992" w:type="dxa"/>
            <w:tcBorders>
              <w:top w:val="single" w:sz="4" w:space="0" w:color="auto"/>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2 Log Likeli</w:t>
            </w:r>
            <w:r w:rsidR="00B429F7">
              <w:rPr>
                <w:rFonts w:ascii="Times New Roman" w:hAnsi="Times New Roman" w:cs="Times New Roman"/>
              </w:rPr>
              <w:t>-</w:t>
            </w:r>
            <w:r w:rsidRPr="00481DC7">
              <w:rPr>
                <w:rFonts w:ascii="Times New Roman" w:hAnsi="Times New Roman" w:cs="Times New Roman"/>
              </w:rPr>
              <w:t>hood</w:t>
            </w:r>
          </w:p>
        </w:tc>
      </w:tr>
      <w:tr w:rsidR="00B429F7" w:rsidRPr="00481DC7" w:rsidTr="00B429F7">
        <w:trPr>
          <w:trHeight w:val="700"/>
        </w:trPr>
        <w:tc>
          <w:tcPr>
            <w:tcW w:w="1526"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Bullying</w:t>
            </w:r>
          </w:p>
        </w:tc>
        <w:tc>
          <w:tcPr>
            <w:tcW w:w="1559"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SCI Membership</w:t>
            </w:r>
          </w:p>
        </w:tc>
        <w:tc>
          <w:tcPr>
            <w:tcW w:w="895"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1.06</w:t>
            </w:r>
          </w:p>
        </w:tc>
        <w:tc>
          <w:tcPr>
            <w:tcW w:w="664"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.06</w:t>
            </w:r>
          </w:p>
        </w:tc>
        <w:tc>
          <w:tcPr>
            <w:tcW w:w="709"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.3</w:t>
            </w:r>
          </w:p>
        </w:tc>
        <w:tc>
          <w:tcPr>
            <w:tcW w:w="851"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15.36</w:t>
            </w:r>
          </w:p>
        </w:tc>
        <w:tc>
          <w:tcPr>
            <w:tcW w:w="1275"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.03</w:t>
            </w:r>
          </w:p>
        </w:tc>
        <w:tc>
          <w:tcPr>
            <w:tcW w:w="1418"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.03</w:t>
            </w:r>
          </w:p>
        </w:tc>
        <w:tc>
          <w:tcPr>
            <w:tcW w:w="1134"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63.2</w:t>
            </w:r>
          </w:p>
        </w:tc>
        <w:tc>
          <w:tcPr>
            <w:tcW w:w="992"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73.84</w:t>
            </w:r>
          </w:p>
        </w:tc>
      </w:tr>
      <w:tr w:rsidR="00B429F7" w:rsidRPr="00481DC7" w:rsidTr="00B429F7">
        <w:trPr>
          <w:trHeight w:val="700"/>
        </w:trPr>
        <w:tc>
          <w:tcPr>
            <w:tcW w:w="1526" w:type="dxa"/>
            <w:tcBorders>
              <w:top w:val="nil"/>
              <w:left w:val="nil"/>
              <w:bottom w:val="nil"/>
              <w:right w:val="nil"/>
            </w:tcBorders>
          </w:tcPr>
          <w:p w:rsidR="00B429F7" w:rsidRDefault="00B429F7" w:rsidP="00B429F7">
            <w:pPr>
              <w:spacing w:line="360" w:lineRule="auto"/>
              <w:rPr>
                <w:rFonts w:ascii="Times New Roman" w:hAnsi="Times New Roman" w:cs="Times New Roman"/>
              </w:rPr>
            </w:pPr>
          </w:p>
          <w:p w:rsidR="00FB52E9" w:rsidRPr="00481DC7" w:rsidRDefault="00FB52E9" w:rsidP="00B429F7">
            <w:pPr>
              <w:spacing w:line="360" w:lineRule="auto"/>
              <w:rPr>
                <w:rFonts w:ascii="Times New Roman" w:hAnsi="Times New Roman" w:cs="Times New Roman"/>
              </w:rPr>
            </w:pPr>
            <w:r>
              <w:rPr>
                <w:rFonts w:ascii="Times New Roman" w:hAnsi="Times New Roman" w:cs="Times New Roman"/>
              </w:rPr>
              <w:t>Victimisation</w:t>
            </w:r>
          </w:p>
        </w:tc>
        <w:tc>
          <w:tcPr>
            <w:tcW w:w="1559" w:type="dxa"/>
            <w:tcBorders>
              <w:top w:val="nil"/>
              <w:left w:val="nil"/>
              <w:bottom w:val="nil"/>
              <w:right w:val="nil"/>
            </w:tcBorders>
          </w:tcPr>
          <w:p w:rsidR="00B429F7" w:rsidRDefault="00B429F7" w:rsidP="00B429F7">
            <w:pPr>
              <w:spacing w:line="360" w:lineRule="auto"/>
              <w:rPr>
                <w:rFonts w:ascii="Times New Roman" w:hAnsi="Times New Roman" w:cs="Times New Roman"/>
              </w:rPr>
            </w:pPr>
          </w:p>
          <w:p w:rsidR="00FB52E9" w:rsidRPr="00B429F7" w:rsidRDefault="00FB52E9" w:rsidP="00B429F7">
            <w:pPr>
              <w:spacing w:line="360" w:lineRule="auto"/>
              <w:rPr>
                <w:rFonts w:ascii="Times New Roman" w:hAnsi="Times New Roman" w:cs="Times New Roman"/>
              </w:rPr>
            </w:pPr>
            <w:r w:rsidRPr="00B429F7">
              <w:rPr>
                <w:rFonts w:ascii="Times New Roman" w:hAnsi="Times New Roman" w:cs="Times New Roman"/>
              </w:rPr>
              <w:t>NPSOC Total Score</w:t>
            </w:r>
          </w:p>
        </w:tc>
        <w:tc>
          <w:tcPr>
            <w:tcW w:w="895" w:type="dxa"/>
            <w:tcBorders>
              <w:top w:val="nil"/>
              <w:left w:val="nil"/>
              <w:bottom w:val="nil"/>
              <w:right w:val="nil"/>
            </w:tcBorders>
          </w:tcPr>
          <w:p w:rsidR="00B429F7" w:rsidRDefault="00B429F7" w:rsidP="00B429F7">
            <w:pPr>
              <w:spacing w:line="360" w:lineRule="auto"/>
              <w:rPr>
                <w:rFonts w:ascii="Times New Roman" w:hAnsi="Times New Roman" w:cs="Times New Roman"/>
                <w:b/>
              </w:rPr>
            </w:pPr>
          </w:p>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1.02</w:t>
            </w:r>
          </w:p>
        </w:tc>
        <w:tc>
          <w:tcPr>
            <w:tcW w:w="664" w:type="dxa"/>
            <w:tcBorders>
              <w:top w:val="nil"/>
              <w:left w:val="nil"/>
              <w:bottom w:val="nil"/>
              <w:right w:val="nil"/>
            </w:tcBorders>
          </w:tcPr>
          <w:p w:rsidR="00B429F7" w:rsidRDefault="00B429F7" w:rsidP="00B429F7">
            <w:pPr>
              <w:spacing w:line="360" w:lineRule="auto"/>
              <w:rPr>
                <w:rFonts w:ascii="Times New Roman" w:hAnsi="Times New Roman" w:cs="Times New Roman"/>
                <w:b/>
              </w:rPr>
            </w:pPr>
          </w:p>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.01</w:t>
            </w:r>
          </w:p>
        </w:tc>
        <w:tc>
          <w:tcPr>
            <w:tcW w:w="709" w:type="dxa"/>
            <w:tcBorders>
              <w:top w:val="nil"/>
              <w:left w:val="nil"/>
              <w:bottom w:val="nil"/>
              <w:right w:val="nil"/>
            </w:tcBorders>
          </w:tcPr>
          <w:p w:rsidR="00B429F7" w:rsidRDefault="00B429F7" w:rsidP="00B429F7">
            <w:pPr>
              <w:spacing w:line="360" w:lineRule="auto"/>
              <w:rPr>
                <w:rFonts w:ascii="Times New Roman" w:hAnsi="Times New Roman" w:cs="Times New Roman"/>
                <w:b/>
              </w:rPr>
            </w:pPr>
          </w:p>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.04</w:t>
            </w:r>
          </w:p>
        </w:tc>
        <w:tc>
          <w:tcPr>
            <w:tcW w:w="851" w:type="dxa"/>
            <w:tcBorders>
              <w:top w:val="nil"/>
              <w:left w:val="nil"/>
              <w:bottom w:val="nil"/>
              <w:right w:val="nil"/>
            </w:tcBorders>
          </w:tcPr>
          <w:p w:rsidR="00B429F7" w:rsidRDefault="00B429F7" w:rsidP="00B429F7">
            <w:pPr>
              <w:spacing w:line="360" w:lineRule="auto"/>
              <w:rPr>
                <w:rFonts w:ascii="Times New Roman" w:hAnsi="Times New Roman" w:cs="Times New Roman"/>
                <w:b/>
              </w:rPr>
            </w:pPr>
          </w:p>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5.51</w:t>
            </w:r>
          </w:p>
        </w:tc>
        <w:tc>
          <w:tcPr>
            <w:tcW w:w="1275" w:type="dxa"/>
            <w:tcBorders>
              <w:top w:val="nil"/>
              <w:left w:val="nil"/>
              <w:bottom w:val="nil"/>
              <w:right w:val="nil"/>
            </w:tcBorders>
          </w:tcPr>
          <w:p w:rsidR="00B429F7" w:rsidRDefault="00B429F7" w:rsidP="00B429F7">
            <w:pPr>
              <w:spacing w:line="360" w:lineRule="auto"/>
              <w:rPr>
                <w:rFonts w:ascii="Times New Roman" w:hAnsi="Times New Roman" w:cs="Times New Roman"/>
                <w:b/>
              </w:rPr>
            </w:pPr>
          </w:p>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.60</w:t>
            </w:r>
          </w:p>
        </w:tc>
        <w:tc>
          <w:tcPr>
            <w:tcW w:w="1418" w:type="dxa"/>
            <w:tcBorders>
              <w:top w:val="nil"/>
              <w:left w:val="nil"/>
              <w:bottom w:val="nil"/>
              <w:right w:val="nil"/>
            </w:tcBorders>
          </w:tcPr>
          <w:p w:rsidR="00B429F7" w:rsidRDefault="00B429F7" w:rsidP="00B429F7">
            <w:pPr>
              <w:spacing w:line="360" w:lineRule="auto"/>
              <w:rPr>
                <w:rFonts w:ascii="Times New Roman" w:hAnsi="Times New Roman" w:cs="Times New Roman"/>
                <w:b/>
              </w:rPr>
            </w:pPr>
          </w:p>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.11</w:t>
            </w:r>
          </w:p>
        </w:tc>
        <w:tc>
          <w:tcPr>
            <w:tcW w:w="1134" w:type="dxa"/>
            <w:tcBorders>
              <w:top w:val="nil"/>
              <w:left w:val="nil"/>
              <w:bottom w:val="nil"/>
              <w:right w:val="nil"/>
            </w:tcBorders>
          </w:tcPr>
          <w:p w:rsidR="00B429F7" w:rsidRDefault="00B429F7" w:rsidP="00B429F7">
            <w:pPr>
              <w:spacing w:line="360" w:lineRule="auto"/>
              <w:rPr>
                <w:rFonts w:ascii="Times New Roman" w:hAnsi="Times New Roman" w:cs="Times New Roman"/>
                <w:b/>
              </w:rPr>
            </w:pPr>
          </w:p>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68.4</w:t>
            </w:r>
          </w:p>
        </w:tc>
        <w:tc>
          <w:tcPr>
            <w:tcW w:w="992" w:type="dxa"/>
            <w:tcBorders>
              <w:top w:val="nil"/>
              <w:left w:val="nil"/>
              <w:bottom w:val="nil"/>
              <w:right w:val="nil"/>
            </w:tcBorders>
          </w:tcPr>
          <w:p w:rsidR="00B429F7" w:rsidRDefault="00B429F7" w:rsidP="00B429F7">
            <w:pPr>
              <w:spacing w:line="360" w:lineRule="auto"/>
              <w:rPr>
                <w:rFonts w:ascii="Times New Roman" w:hAnsi="Times New Roman" w:cs="Times New Roman"/>
                <w:b/>
              </w:rPr>
            </w:pPr>
          </w:p>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73.67</w:t>
            </w:r>
          </w:p>
        </w:tc>
      </w:tr>
      <w:tr w:rsidR="00B429F7" w:rsidRPr="00481DC7" w:rsidTr="00B429F7">
        <w:trPr>
          <w:trHeight w:val="700"/>
        </w:trPr>
        <w:tc>
          <w:tcPr>
            <w:tcW w:w="1526"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p>
        </w:tc>
        <w:tc>
          <w:tcPr>
            <w:tcW w:w="1559" w:type="dxa"/>
            <w:tcBorders>
              <w:top w:val="nil"/>
              <w:left w:val="nil"/>
              <w:bottom w:val="nil"/>
              <w:right w:val="nil"/>
            </w:tcBorders>
          </w:tcPr>
          <w:p w:rsidR="00FB52E9" w:rsidRPr="00B429F7" w:rsidRDefault="00FB52E9" w:rsidP="00B429F7">
            <w:pPr>
              <w:spacing w:line="360" w:lineRule="auto"/>
              <w:rPr>
                <w:rFonts w:ascii="Times New Roman" w:hAnsi="Times New Roman" w:cs="Times New Roman"/>
              </w:rPr>
            </w:pPr>
            <w:r w:rsidRPr="00B429F7">
              <w:rPr>
                <w:rFonts w:ascii="Times New Roman" w:hAnsi="Times New Roman" w:cs="Times New Roman"/>
              </w:rPr>
              <w:t>NPOSC Frustration</w:t>
            </w:r>
          </w:p>
        </w:tc>
        <w:tc>
          <w:tcPr>
            <w:tcW w:w="895"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1.09</w:t>
            </w:r>
          </w:p>
        </w:tc>
        <w:tc>
          <w:tcPr>
            <w:tcW w:w="664"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.04</w:t>
            </w:r>
          </w:p>
        </w:tc>
        <w:tc>
          <w:tcPr>
            <w:tcW w:w="709"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.02</w:t>
            </w:r>
          </w:p>
        </w:tc>
        <w:tc>
          <w:tcPr>
            <w:tcW w:w="851"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5.02</w:t>
            </w:r>
          </w:p>
        </w:tc>
        <w:tc>
          <w:tcPr>
            <w:tcW w:w="1275"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.66</w:t>
            </w:r>
          </w:p>
        </w:tc>
        <w:tc>
          <w:tcPr>
            <w:tcW w:w="1418"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.15</w:t>
            </w:r>
          </w:p>
        </w:tc>
        <w:tc>
          <w:tcPr>
            <w:tcW w:w="1134"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66.7</w:t>
            </w:r>
          </w:p>
        </w:tc>
        <w:tc>
          <w:tcPr>
            <w:tcW w:w="992"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71.92</w:t>
            </w:r>
          </w:p>
        </w:tc>
      </w:tr>
      <w:tr w:rsidR="00B429F7" w:rsidRPr="00481DC7" w:rsidTr="00B429F7">
        <w:trPr>
          <w:trHeight w:val="700"/>
        </w:trPr>
        <w:tc>
          <w:tcPr>
            <w:tcW w:w="1526"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p>
        </w:tc>
        <w:tc>
          <w:tcPr>
            <w:tcW w:w="1559" w:type="dxa"/>
            <w:tcBorders>
              <w:top w:val="nil"/>
              <w:left w:val="nil"/>
              <w:bottom w:val="nil"/>
              <w:right w:val="nil"/>
            </w:tcBorders>
          </w:tcPr>
          <w:p w:rsidR="00FB52E9" w:rsidRPr="00B429F7" w:rsidRDefault="00FB52E9" w:rsidP="00B429F7">
            <w:pPr>
              <w:spacing w:line="360" w:lineRule="auto"/>
              <w:rPr>
                <w:rFonts w:ascii="Times New Roman" w:hAnsi="Times New Roman" w:cs="Times New Roman"/>
              </w:rPr>
            </w:pPr>
            <w:r w:rsidRPr="00B429F7">
              <w:rPr>
                <w:rFonts w:ascii="Times New Roman" w:hAnsi="Times New Roman" w:cs="Times New Roman"/>
              </w:rPr>
              <w:t>NPSOC Alienage</w:t>
            </w:r>
          </w:p>
        </w:tc>
        <w:tc>
          <w:tcPr>
            <w:tcW w:w="895"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1.06</w:t>
            </w:r>
          </w:p>
        </w:tc>
        <w:tc>
          <w:tcPr>
            <w:tcW w:w="664"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.03</w:t>
            </w:r>
          </w:p>
        </w:tc>
        <w:tc>
          <w:tcPr>
            <w:tcW w:w="709"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.09</w:t>
            </w:r>
          </w:p>
        </w:tc>
        <w:tc>
          <w:tcPr>
            <w:tcW w:w="851"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5.44</w:t>
            </w:r>
          </w:p>
        </w:tc>
        <w:tc>
          <w:tcPr>
            <w:tcW w:w="1275"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.49</w:t>
            </w:r>
          </w:p>
        </w:tc>
        <w:tc>
          <w:tcPr>
            <w:tcW w:w="1418"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.07</w:t>
            </w:r>
          </w:p>
        </w:tc>
        <w:tc>
          <w:tcPr>
            <w:tcW w:w="1134"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59.6</w:t>
            </w:r>
          </w:p>
        </w:tc>
        <w:tc>
          <w:tcPr>
            <w:tcW w:w="992"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75.41</w:t>
            </w:r>
          </w:p>
        </w:tc>
      </w:tr>
      <w:tr w:rsidR="00B429F7" w:rsidRPr="00481DC7" w:rsidTr="00B429F7">
        <w:trPr>
          <w:trHeight w:val="700"/>
        </w:trPr>
        <w:tc>
          <w:tcPr>
            <w:tcW w:w="1526"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rPr>
            </w:pPr>
          </w:p>
        </w:tc>
        <w:tc>
          <w:tcPr>
            <w:tcW w:w="1559" w:type="dxa"/>
            <w:tcBorders>
              <w:top w:val="nil"/>
              <w:left w:val="nil"/>
              <w:bottom w:val="nil"/>
              <w:right w:val="nil"/>
            </w:tcBorders>
          </w:tcPr>
          <w:p w:rsidR="00FB52E9" w:rsidRPr="00B429F7" w:rsidRDefault="00FB52E9" w:rsidP="00B429F7">
            <w:pPr>
              <w:spacing w:line="360" w:lineRule="auto"/>
              <w:rPr>
                <w:rFonts w:ascii="Times New Roman" w:hAnsi="Times New Roman" w:cs="Times New Roman"/>
              </w:rPr>
            </w:pPr>
            <w:r w:rsidRPr="00B429F7">
              <w:rPr>
                <w:rFonts w:ascii="Times New Roman" w:hAnsi="Times New Roman" w:cs="Times New Roman"/>
              </w:rPr>
              <w:t>NPSOC Distinction</w:t>
            </w:r>
          </w:p>
        </w:tc>
        <w:tc>
          <w:tcPr>
            <w:tcW w:w="895"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1.09</w:t>
            </w:r>
          </w:p>
        </w:tc>
        <w:tc>
          <w:tcPr>
            <w:tcW w:w="664"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.04</w:t>
            </w:r>
          </w:p>
        </w:tc>
        <w:tc>
          <w:tcPr>
            <w:tcW w:w="709"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.02</w:t>
            </w:r>
          </w:p>
        </w:tc>
        <w:tc>
          <w:tcPr>
            <w:tcW w:w="851"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4.74</w:t>
            </w:r>
          </w:p>
        </w:tc>
        <w:tc>
          <w:tcPr>
            <w:tcW w:w="1275"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.79</w:t>
            </w:r>
          </w:p>
        </w:tc>
        <w:tc>
          <w:tcPr>
            <w:tcW w:w="1418"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.14</w:t>
            </w:r>
          </w:p>
        </w:tc>
        <w:tc>
          <w:tcPr>
            <w:tcW w:w="1134"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64.9</w:t>
            </w:r>
          </w:p>
        </w:tc>
        <w:tc>
          <w:tcPr>
            <w:tcW w:w="992" w:type="dxa"/>
            <w:tcBorders>
              <w:top w:val="nil"/>
              <w:left w:val="nil"/>
              <w:bottom w:val="nil"/>
              <w:right w:val="nil"/>
            </w:tcBorders>
          </w:tcPr>
          <w:p w:rsidR="00FB52E9" w:rsidRPr="00481DC7" w:rsidRDefault="00FB52E9" w:rsidP="00B429F7">
            <w:pPr>
              <w:spacing w:line="360" w:lineRule="auto"/>
              <w:rPr>
                <w:rFonts w:ascii="Times New Roman" w:hAnsi="Times New Roman" w:cs="Times New Roman"/>
                <w:b/>
              </w:rPr>
            </w:pPr>
            <w:r w:rsidRPr="00481DC7">
              <w:rPr>
                <w:rFonts w:ascii="Times New Roman" w:hAnsi="Times New Roman" w:cs="Times New Roman"/>
                <w:b/>
              </w:rPr>
              <w:t>72.12</w:t>
            </w:r>
          </w:p>
        </w:tc>
      </w:tr>
      <w:tr w:rsidR="00B429F7" w:rsidRPr="00481DC7" w:rsidTr="00B429F7">
        <w:trPr>
          <w:trHeight w:val="700"/>
        </w:trPr>
        <w:tc>
          <w:tcPr>
            <w:tcW w:w="1526"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p>
        </w:tc>
        <w:tc>
          <w:tcPr>
            <w:tcW w:w="1559"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SCI Membership</w:t>
            </w:r>
          </w:p>
        </w:tc>
        <w:tc>
          <w:tcPr>
            <w:tcW w:w="895"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1.04</w:t>
            </w:r>
          </w:p>
        </w:tc>
        <w:tc>
          <w:tcPr>
            <w:tcW w:w="664"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.05</w:t>
            </w:r>
          </w:p>
        </w:tc>
        <w:tc>
          <w:tcPr>
            <w:tcW w:w="709"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.41</w:t>
            </w:r>
          </w:p>
        </w:tc>
        <w:tc>
          <w:tcPr>
            <w:tcW w:w="851"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10.84</w:t>
            </w:r>
          </w:p>
        </w:tc>
        <w:tc>
          <w:tcPr>
            <w:tcW w:w="1275"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.15</w:t>
            </w:r>
          </w:p>
        </w:tc>
        <w:tc>
          <w:tcPr>
            <w:tcW w:w="1418"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.02</w:t>
            </w:r>
          </w:p>
        </w:tc>
        <w:tc>
          <w:tcPr>
            <w:tcW w:w="1134"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52.6</w:t>
            </w:r>
          </w:p>
        </w:tc>
        <w:tc>
          <w:tcPr>
            <w:tcW w:w="992" w:type="dxa"/>
            <w:tcBorders>
              <w:top w:val="nil"/>
              <w:left w:val="nil"/>
              <w:bottom w:val="single" w:sz="4" w:space="0" w:color="auto"/>
              <w:right w:val="nil"/>
            </w:tcBorders>
          </w:tcPr>
          <w:p w:rsidR="00FB52E9" w:rsidRPr="00481DC7" w:rsidRDefault="00FB52E9" w:rsidP="00B429F7">
            <w:pPr>
              <w:spacing w:line="360" w:lineRule="auto"/>
              <w:rPr>
                <w:rFonts w:ascii="Times New Roman" w:hAnsi="Times New Roman" w:cs="Times New Roman"/>
              </w:rPr>
            </w:pPr>
            <w:r w:rsidRPr="00481DC7">
              <w:rPr>
                <w:rFonts w:ascii="Times New Roman" w:hAnsi="Times New Roman" w:cs="Times New Roman"/>
              </w:rPr>
              <w:t>77.89</w:t>
            </w:r>
          </w:p>
        </w:tc>
      </w:tr>
      <w:tr w:rsidR="00B429F7" w:rsidRPr="00481DC7" w:rsidTr="00B429F7">
        <w:trPr>
          <w:trHeight w:val="700"/>
        </w:trPr>
        <w:tc>
          <w:tcPr>
            <w:tcW w:w="8897" w:type="dxa"/>
            <w:gridSpan w:val="8"/>
            <w:tcBorders>
              <w:top w:val="single" w:sz="4" w:space="0" w:color="auto"/>
              <w:left w:val="nil"/>
              <w:bottom w:val="nil"/>
              <w:right w:val="nil"/>
            </w:tcBorders>
          </w:tcPr>
          <w:p w:rsidR="00FB52E9" w:rsidRPr="00481DC7" w:rsidRDefault="00FB52E9" w:rsidP="00B429F7">
            <w:pPr>
              <w:spacing w:line="360" w:lineRule="auto"/>
              <w:jc w:val="both"/>
              <w:rPr>
                <w:rFonts w:ascii="Times New Roman" w:hAnsi="Times New Roman" w:cs="Times New Roman"/>
              </w:rPr>
            </w:pPr>
            <w:r w:rsidRPr="00DB0D8E">
              <w:rPr>
                <w:rFonts w:ascii="Times New Roman" w:hAnsi="Times New Roman" w:cs="Times New Roman"/>
                <w:i/>
                <w:sz w:val="20"/>
                <w:szCs w:val="20"/>
              </w:rPr>
              <w:t>Note</w:t>
            </w:r>
            <w:r w:rsidRPr="00DB0D8E">
              <w:rPr>
                <w:rFonts w:ascii="Times New Roman" w:hAnsi="Times New Roman" w:cs="Times New Roman"/>
                <w:sz w:val="20"/>
                <w:szCs w:val="20"/>
              </w:rPr>
              <w:t>. Results in bold were found to be significant at .05 level</w:t>
            </w:r>
            <w:r w:rsidRPr="00481DC7">
              <w:rPr>
                <w:rFonts w:ascii="Times New Roman" w:hAnsi="Times New Roman" w:cs="Times New Roman"/>
              </w:rPr>
              <w:t xml:space="preserve"> </w:t>
            </w:r>
          </w:p>
        </w:tc>
        <w:tc>
          <w:tcPr>
            <w:tcW w:w="1134"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p>
        </w:tc>
        <w:tc>
          <w:tcPr>
            <w:tcW w:w="992" w:type="dxa"/>
            <w:tcBorders>
              <w:top w:val="single" w:sz="4" w:space="0" w:color="auto"/>
              <w:left w:val="nil"/>
              <w:bottom w:val="nil"/>
              <w:right w:val="nil"/>
            </w:tcBorders>
          </w:tcPr>
          <w:p w:rsidR="00FB52E9" w:rsidRPr="00481DC7" w:rsidRDefault="00FB52E9" w:rsidP="00B429F7">
            <w:pPr>
              <w:spacing w:line="360" w:lineRule="auto"/>
              <w:rPr>
                <w:rFonts w:ascii="Times New Roman" w:hAnsi="Times New Roman" w:cs="Times New Roman"/>
              </w:rPr>
            </w:pPr>
          </w:p>
        </w:tc>
      </w:tr>
    </w:tbl>
    <w:p w:rsidR="00FB52E9" w:rsidRPr="00481DC7" w:rsidRDefault="00FB52E9" w:rsidP="00FB52E9">
      <w:pPr>
        <w:spacing w:line="480" w:lineRule="auto"/>
        <w:rPr>
          <w:rFonts w:ascii="Times New Roman" w:hAnsi="Times New Roman" w:cs="Times New Roman"/>
        </w:rPr>
      </w:pPr>
    </w:p>
    <w:p w:rsidR="00876E8A" w:rsidRDefault="00876E8A">
      <w:r>
        <w:br w:type="page"/>
      </w:r>
    </w:p>
    <w:tbl>
      <w:tblPr>
        <w:tblStyle w:val="TableGrid"/>
        <w:tblW w:w="10336" w:type="dxa"/>
        <w:tblInd w:w="-601" w:type="dxa"/>
        <w:tblLayout w:type="fixed"/>
        <w:tblLook w:val="04A0" w:firstRow="1" w:lastRow="0" w:firstColumn="1" w:lastColumn="0" w:noHBand="0" w:noVBand="1"/>
      </w:tblPr>
      <w:tblGrid>
        <w:gridCol w:w="1418"/>
        <w:gridCol w:w="1538"/>
        <w:gridCol w:w="851"/>
        <w:gridCol w:w="850"/>
        <w:gridCol w:w="851"/>
        <w:gridCol w:w="832"/>
        <w:gridCol w:w="1012"/>
        <w:gridCol w:w="986"/>
        <w:gridCol w:w="1012"/>
        <w:gridCol w:w="986"/>
      </w:tblGrid>
      <w:tr w:rsidR="00876E8A" w:rsidRPr="00417EF2" w:rsidTr="00D6235A">
        <w:trPr>
          <w:trHeight w:val="266"/>
        </w:trPr>
        <w:tc>
          <w:tcPr>
            <w:tcW w:w="9350" w:type="dxa"/>
            <w:gridSpan w:val="9"/>
            <w:tcBorders>
              <w:top w:val="nil"/>
              <w:left w:val="nil"/>
              <w:bottom w:val="single" w:sz="4" w:space="0" w:color="auto"/>
              <w:right w:val="nil"/>
            </w:tcBorders>
          </w:tcPr>
          <w:p w:rsidR="00876E8A" w:rsidRPr="00417EF2" w:rsidRDefault="00876E8A" w:rsidP="00876E8A">
            <w:pPr>
              <w:spacing w:line="360" w:lineRule="auto"/>
              <w:rPr>
                <w:rFonts w:ascii="Times New Roman" w:hAnsi="Times New Roman" w:cs="Times New Roman"/>
              </w:rPr>
            </w:pPr>
            <w:r w:rsidRPr="00417EF2">
              <w:rPr>
                <w:rFonts w:ascii="Times New Roman" w:hAnsi="Times New Roman" w:cs="Times New Roman"/>
              </w:rPr>
              <w:t xml:space="preserve">Table 6 </w:t>
            </w:r>
          </w:p>
          <w:p w:rsidR="00876E8A" w:rsidRPr="00417EF2" w:rsidRDefault="00876E8A" w:rsidP="00876E8A">
            <w:pPr>
              <w:spacing w:line="360" w:lineRule="auto"/>
              <w:rPr>
                <w:rFonts w:ascii="Times New Roman" w:hAnsi="Times New Roman" w:cs="Times New Roman"/>
                <w:b/>
              </w:rPr>
            </w:pPr>
          </w:p>
          <w:p w:rsidR="00876E8A" w:rsidRPr="00417EF2" w:rsidRDefault="00876E8A" w:rsidP="00876E8A">
            <w:pPr>
              <w:spacing w:line="360" w:lineRule="auto"/>
              <w:rPr>
                <w:rFonts w:ascii="Times New Roman" w:hAnsi="Times New Roman" w:cs="Times New Roman"/>
                <w:i/>
              </w:rPr>
            </w:pPr>
            <w:r w:rsidRPr="00417EF2">
              <w:rPr>
                <w:rFonts w:ascii="Times New Roman" w:hAnsi="Times New Roman" w:cs="Times New Roman"/>
                <w:i/>
              </w:rPr>
              <w:t xml:space="preserve">Mixed regression analysis for institutional </w:t>
            </w:r>
            <w:r w:rsidR="00D6235A" w:rsidRPr="00417EF2">
              <w:rPr>
                <w:rFonts w:ascii="Times New Roman" w:hAnsi="Times New Roman" w:cs="Times New Roman"/>
                <w:i/>
              </w:rPr>
              <w:t xml:space="preserve">(PES) </w:t>
            </w:r>
            <w:r w:rsidRPr="00417EF2">
              <w:rPr>
                <w:rFonts w:ascii="Times New Roman" w:hAnsi="Times New Roman" w:cs="Times New Roman"/>
                <w:i/>
              </w:rPr>
              <w:t xml:space="preserve">factors associated with bullying (n=414, </w:t>
            </w:r>
            <w:r w:rsidR="00C164B6" w:rsidRPr="00417EF2">
              <w:rPr>
                <w:rFonts w:ascii="Times New Roman" w:hAnsi="Times New Roman" w:cs="Times New Roman"/>
                <w:i/>
              </w:rPr>
              <w:t>includes both staff and patients</w:t>
            </w:r>
            <w:r w:rsidRPr="00417EF2">
              <w:rPr>
                <w:rFonts w:ascii="Times New Roman" w:hAnsi="Times New Roman" w:cs="Times New Roman"/>
                <w:i/>
              </w:rPr>
              <w:t>)</w:t>
            </w:r>
          </w:p>
          <w:p w:rsidR="00876E8A" w:rsidRPr="00417EF2" w:rsidRDefault="00876E8A" w:rsidP="00876E8A">
            <w:pPr>
              <w:spacing w:line="360" w:lineRule="auto"/>
              <w:rPr>
                <w:rFonts w:ascii="Times New Roman" w:hAnsi="Times New Roman" w:cs="Times New Roman"/>
                <w:b/>
              </w:rPr>
            </w:pPr>
          </w:p>
        </w:tc>
        <w:tc>
          <w:tcPr>
            <w:tcW w:w="986" w:type="dxa"/>
            <w:tcBorders>
              <w:top w:val="nil"/>
              <w:left w:val="nil"/>
              <w:bottom w:val="single" w:sz="4" w:space="0" w:color="auto"/>
              <w:right w:val="nil"/>
            </w:tcBorders>
          </w:tcPr>
          <w:p w:rsidR="00876E8A" w:rsidRPr="00417EF2" w:rsidRDefault="00876E8A" w:rsidP="00876E8A">
            <w:pPr>
              <w:spacing w:line="360" w:lineRule="auto"/>
              <w:rPr>
                <w:rFonts w:ascii="Times New Roman" w:hAnsi="Times New Roman" w:cs="Times New Roman"/>
              </w:rPr>
            </w:pPr>
          </w:p>
        </w:tc>
      </w:tr>
      <w:tr w:rsidR="00876E8A" w:rsidRPr="00876E8A" w:rsidTr="00D6235A">
        <w:trPr>
          <w:trHeight w:val="544"/>
        </w:trPr>
        <w:tc>
          <w:tcPr>
            <w:tcW w:w="1418" w:type="dxa"/>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851" w:type="dxa"/>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B (S.E.)</w:t>
            </w:r>
          </w:p>
        </w:tc>
        <w:tc>
          <w:tcPr>
            <w:tcW w:w="850" w:type="dxa"/>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Sig</w:t>
            </w:r>
          </w:p>
        </w:tc>
        <w:tc>
          <w:tcPr>
            <w:tcW w:w="1683" w:type="dxa"/>
            <w:gridSpan w:val="2"/>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 xml:space="preserve">CI </w:t>
            </w:r>
          </w:p>
        </w:tc>
        <w:tc>
          <w:tcPr>
            <w:tcW w:w="1012" w:type="dxa"/>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WS</w:t>
            </w:r>
          </w:p>
        </w:tc>
        <w:tc>
          <w:tcPr>
            <w:tcW w:w="986" w:type="dxa"/>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Sig</w:t>
            </w:r>
          </w:p>
        </w:tc>
        <w:tc>
          <w:tcPr>
            <w:tcW w:w="1012" w:type="dxa"/>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BS</w:t>
            </w:r>
          </w:p>
        </w:tc>
        <w:tc>
          <w:tcPr>
            <w:tcW w:w="986" w:type="dxa"/>
            <w:tcBorders>
              <w:top w:val="single" w:sz="4" w:space="0" w:color="auto"/>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Sig</w:t>
            </w:r>
          </w:p>
        </w:tc>
      </w:tr>
      <w:tr w:rsidR="00876E8A" w:rsidRPr="00876E8A" w:rsidTr="00D6235A">
        <w:trPr>
          <w:trHeight w:val="797"/>
        </w:trPr>
        <w:tc>
          <w:tcPr>
            <w:tcW w:w="1418"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PES total score</w:t>
            </w:r>
          </w:p>
        </w:tc>
        <w:tc>
          <w:tcPr>
            <w:tcW w:w="1538"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baseline</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-6.36</w:t>
            </w:r>
          </w:p>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(1.73)</w:t>
            </w:r>
          </w:p>
        </w:tc>
        <w:tc>
          <w:tcPr>
            <w:tcW w:w="850"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&lt;.001</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-9.77</w:t>
            </w:r>
          </w:p>
        </w:tc>
        <w:tc>
          <w:tcPr>
            <w:tcW w:w="83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-2.96</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192.49</w:t>
            </w:r>
          </w:p>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(23.25)</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&lt;.001</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24.85 (20.22)</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.22</w:t>
            </w:r>
          </w:p>
        </w:tc>
      </w:tr>
      <w:tr w:rsidR="00876E8A" w:rsidRPr="00876E8A" w:rsidTr="00D6235A">
        <w:trPr>
          <w:trHeight w:val="810"/>
        </w:trPr>
        <w:tc>
          <w:tcPr>
            <w:tcW w:w="1418"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 xml:space="preserve">Group intervention </w:t>
            </w:r>
          </w:p>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post</w:t>
            </w:r>
          </w:p>
        </w:tc>
        <w:tc>
          <w:tcPr>
            <w:tcW w:w="851"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-5.37 (2.26)</w:t>
            </w:r>
          </w:p>
        </w:tc>
        <w:tc>
          <w:tcPr>
            <w:tcW w:w="850"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.02</w:t>
            </w:r>
          </w:p>
        </w:tc>
        <w:tc>
          <w:tcPr>
            <w:tcW w:w="851"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-9.83</w:t>
            </w:r>
          </w:p>
        </w:tc>
        <w:tc>
          <w:tcPr>
            <w:tcW w:w="83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-.92</w:t>
            </w:r>
          </w:p>
        </w:tc>
        <w:tc>
          <w:tcPr>
            <w:tcW w:w="101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post</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2.83 (2.54)</w:t>
            </w:r>
          </w:p>
        </w:tc>
        <w:tc>
          <w:tcPr>
            <w:tcW w:w="850"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.27</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-2.17</w:t>
            </w:r>
          </w:p>
        </w:tc>
        <w:tc>
          <w:tcPr>
            <w:tcW w:w="83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7.83</w:t>
            </w: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vMerge w:val="restart"/>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 xml:space="preserve">Existence of hierarchy and order </w:t>
            </w:r>
          </w:p>
          <w:p w:rsidR="00876E8A" w:rsidRPr="00876E8A" w:rsidRDefault="00876E8A" w:rsidP="00876E8A">
            <w:pPr>
              <w:spacing w:line="360" w:lineRule="auto"/>
              <w:rPr>
                <w:rFonts w:ascii="Times New Roman" w:hAnsi="Times New Roman" w:cs="Times New Roman"/>
              </w:rPr>
            </w:pPr>
          </w:p>
        </w:tc>
        <w:tc>
          <w:tcPr>
            <w:tcW w:w="1538"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baseline</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-3.01</w:t>
            </w:r>
          </w:p>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(.88)</w:t>
            </w:r>
          </w:p>
        </w:tc>
        <w:tc>
          <w:tcPr>
            <w:tcW w:w="850"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.001</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-4.74</w:t>
            </w:r>
          </w:p>
        </w:tc>
        <w:tc>
          <w:tcPr>
            <w:tcW w:w="83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-1.29</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46.61 (5.95)</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&lt;.001</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9.3 (5.48)</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.09</w:t>
            </w:r>
          </w:p>
        </w:tc>
      </w:tr>
      <w:tr w:rsidR="00876E8A" w:rsidRPr="00876E8A" w:rsidTr="00D6235A">
        <w:trPr>
          <w:trHeight w:val="810"/>
        </w:trPr>
        <w:tc>
          <w:tcPr>
            <w:tcW w:w="1418" w:type="dxa"/>
            <w:vMerge/>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 xml:space="preserve">Group intervention </w:t>
            </w:r>
          </w:p>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Post</w:t>
            </w:r>
          </w:p>
        </w:tc>
        <w:tc>
          <w:tcPr>
            <w:tcW w:w="851"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-2.48</w:t>
            </w:r>
          </w:p>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(1.13)</w:t>
            </w:r>
          </w:p>
        </w:tc>
        <w:tc>
          <w:tcPr>
            <w:tcW w:w="850"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.03</w:t>
            </w:r>
          </w:p>
        </w:tc>
        <w:tc>
          <w:tcPr>
            <w:tcW w:w="851"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-4.71</w:t>
            </w:r>
          </w:p>
        </w:tc>
        <w:tc>
          <w:tcPr>
            <w:tcW w:w="83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-.25</w:t>
            </w:r>
          </w:p>
        </w:tc>
        <w:tc>
          <w:tcPr>
            <w:tcW w:w="101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vMerge/>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post</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1.01 (1.26)</w:t>
            </w:r>
          </w:p>
        </w:tc>
        <w:tc>
          <w:tcPr>
            <w:tcW w:w="850"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.42</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-1.48</w:t>
            </w:r>
          </w:p>
        </w:tc>
        <w:tc>
          <w:tcPr>
            <w:tcW w:w="83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3.50</w:t>
            </w: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vMerge w:val="restart"/>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Belief that bullying is inevitable</w:t>
            </w:r>
          </w:p>
          <w:p w:rsidR="00876E8A" w:rsidRPr="00876E8A" w:rsidRDefault="00876E8A" w:rsidP="00876E8A">
            <w:pPr>
              <w:spacing w:line="360" w:lineRule="auto"/>
              <w:rPr>
                <w:rFonts w:ascii="Times New Roman" w:hAnsi="Times New Roman" w:cs="Times New Roman"/>
              </w:rPr>
            </w:pPr>
          </w:p>
        </w:tc>
        <w:tc>
          <w:tcPr>
            <w:tcW w:w="1538"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baseline</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-.55</w:t>
            </w:r>
          </w:p>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(.27)</w:t>
            </w:r>
          </w:p>
        </w:tc>
        <w:tc>
          <w:tcPr>
            <w:tcW w:w="850"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.045</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-1.08</w:t>
            </w:r>
          </w:p>
        </w:tc>
        <w:tc>
          <w:tcPr>
            <w:tcW w:w="83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-.01</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4.37 (60)</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&lt;.001</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.98 (56)</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.09</w:t>
            </w:r>
          </w:p>
        </w:tc>
      </w:tr>
      <w:tr w:rsidR="00876E8A" w:rsidRPr="00876E8A" w:rsidTr="00D6235A">
        <w:trPr>
          <w:trHeight w:val="810"/>
        </w:trPr>
        <w:tc>
          <w:tcPr>
            <w:tcW w:w="1418" w:type="dxa"/>
            <w:vMerge/>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 xml:space="preserve">Group intervention </w:t>
            </w:r>
          </w:p>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Post</w:t>
            </w:r>
          </w:p>
        </w:tc>
        <w:tc>
          <w:tcPr>
            <w:tcW w:w="851"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-.23</w:t>
            </w:r>
          </w:p>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(.35)</w:t>
            </w:r>
          </w:p>
        </w:tc>
        <w:tc>
          <w:tcPr>
            <w:tcW w:w="850"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.51</w:t>
            </w:r>
          </w:p>
        </w:tc>
        <w:tc>
          <w:tcPr>
            <w:tcW w:w="851"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-.92</w:t>
            </w:r>
          </w:p>
        </w:tc>
        <w:tc>
          <w:tcPr>
            <w:tcW w:w="83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.45</w:t>
            </w:r>
          </w:p>
        </w:tc>
        <w:tc>
          <w:tcPr>
            <w:tcW w:w="101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vMerge/>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post</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.74 (.39)</w:t>
            </w:r>
          </w:p>
        </w:tc>
        <w:tc>
          <w:tcPr>
            <w:tcW w:w="850"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.06</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-.02</w:t>
            </w:r>
          </w:p>
        </w:tc>
        <w:tc>
          <w:tcPr>
            <w:tcW w:w="83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1.51</w:t>
            </w: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vMerge w:val="restart"/>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Absence of meaningful activities</w:t>
            </w:r>
          </w:p>
          <w:p w:rsidR="00876E8A" w:rsidRPr="00876E8A" w:rsidRDefault="00876E8A" w:rsidP="00876E8A">
            <w:pPr>
              <w:spacing w:line="360" w:lineRule="auto"/>
              <w:rPr>
                <w:rFonts w:ascii="Times New Roman" w:hAnsi="Times New Roman" w:cs="Times New Roman"/>
              </w:rPr>
            </w:pPr>
          </w:p>
        </w:tc>
        <w:tc>
          <w:tcPr>
            <w:tcW w:w="1538"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baseline</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-.99</w:t>
            </w:r>
          </w:p>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(.27)</w:t>
            </w:r>
          </w:p>
        </w:tc>
        <w:tc>
          <w:tcPr>
            <w:tcW w:w="850"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&lt;.001</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-1.52</w:t>
            </w:r>
          </w:p>
        </w:tc>
        <w:tc>
          <w:tcPr>
            <w:tcW w:w="83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-.46</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4.93 (.61)</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&lt;.001</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.25 (51)</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.63</w:t>
            </w:r>
          </w:p>
        </w:tc>
      </w:tr>
      <w:tr w:rsidR="00876E8A" w:rsidRPr="00876E8A" w:rsidTr="00D6235A">
        <w:trPr>
          <w:trHeight w:val="810"/>
        </w:trPr>
        <w:tc>
          <w:tcPr>
            <w:tcW w:w="1418" w:type="dxa"/>
            <w:vMerge/>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 xml:space="preserve">Group intervention </w:t>
            </w:r>
          </w:p>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Post</w:t>
            </w:r>
          </w:p>
        </w:tc>
        <w:tc>
          <w:tcPr>
            <w:tcW w:w="851"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-1.46</w:t>
            </w:r>
          </w:p>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(.36)</w:t>
            </w:r>
          </w:p>
        </w:tc>
        <w:tc>
          <w:tcPr>
            <w:tcW w:w="850"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&lt;.001</w:t>
            </w:r>
          </w:p>
        </w:tc>
        <w:tc>
          <w:tcPr>
            <w:tcW w:w="851"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-2.16</w:t>
            </w:r>
          </w:p>
        </w:tc>
        <w:tc>
          <w:tcPr>
            <w:tcW w:w="83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-.76</w:t>
            </w:r>
          </w:p>
        </w:tc>
        <w:tc>
          <w:tcPr>
            <w:tcW w:w="101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nil"/>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vMerge/>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post</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.56 (.4)</w:t>
            </w:r>
          </w:p>
        </w:tc>
        <w:tc>
          <w:tcPr>
            <w:tcW w:w="850"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.16</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-.23</w:t>
            </w:r>
          </w:p>
        </w:tc>
        <w:tc>
          <w:tcPr>
            <w:tcW w:w="83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1.35</w:t>
            </w: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vMerge w:val="restart"/>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Raised social density</w:t>
            </w:r>
            <w:r w:rsidRPr="00876E8A">
              <w:rPr>
                <w:rFonts w:ascii="Times New Roman" w:hAnsi="Times New Roman" w:cs="Times New Roman"/>
                <w:vertAlign w:val="superscript"/>
              </w:rPr>
              <w:t xml:space="preserve"> </w:t>
            </w:r>
          </w:p>
        </w:tc>
        <w:tc>
          <w:tcPr>
            <w:tcW w:w="1538"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 xml:space="preserve">Group intervention </w:t>
            </w:r>
          </w:p>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rPr>
              <w:t>Post</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.62</w:t>
            </w:r>
          </w:p>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(.31)</w:t>
            </w:r>
          </w:p>
        </w:tc>
        <w:tc>
          <w:tcPr>
            <w:tcW w:w="850"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.046</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.01</w:t>
            </w:r>
          </w:p>
        </w:tc>
        <w:tc>
          <w:tcPr>
            <w:tcW w:w="83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1.23</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5.74 (.46)</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&lt;.001</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3.97 (.55)</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&lt;.0001</w:t>
            </w:r>
          </w:p>
        </w:tc>
      </w:tr>
      <w:tr w:rsidR="00876E8A" w:rsidRPr="00876E8A" w:rsidTr="00D6235A">
        <w:trPr>
          <w:trHeight w:val="810"/>
        </w:trPr>
        <w:tc>
          <w:tcPr>
            <w:tcW w:w="1418" w:type="dxa"/>
            <w:vMerge/>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post</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.37 (.32)</w:t>
            </w:r>
          </w:p>
        </w:tc>
        <w:tc>
          <w:tcPr>
            <w:tcW w:w="850"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.26</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-.28</w:t>
            </w:r>
          </w:p>
        </w:tc>
        <w:tc>
          <w:tcPr>
            <w:tcW w:w="83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1.01</w:t>
            </w: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r>
      <w:tr w:rsidR="00876E8A" w:rsidRPr="00876E8A" w:rsidTr="00D6235A">
        <w:trPr>
          <w:trHeight w:val="810"/>
        </w:trPr>
        <w:tc>
          <w:tcPr>
            <w:tcW w:w="1418" w:type="dxa"/>
            <w:vMerge w:val="restart"/>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Predictable Supervision</w:t>
            </w:r>
          </w:p>
        </w:tc>
        <w:tc>
          <w:tcPr>
            <w:tcW w:w="1538"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 xml:space="preserve">Group intervention </w:t>
            </w:r>
          </w:p>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Post</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-.21</w:t>
            </w:r>
          </w:p>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(.25)</w:t>
            </w:r>
          </w:p>
        </w:tc>
        <w:tc>
          <w:tcPr>
            <w:tcW w:w="850"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.39</w:t>
            </w:r>
          </w:p>
        </w:tc>
        <w:tc>
          <w:tcPr>
            <w:tcW w:w="851"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-.69</w:t>
            </w:r>
          </w:p>
        </w:tc>
        <w:tc>
          <w:tcPr>
            <w:tcW w:w="83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.27</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2.48 (.30)</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&lt;.001</w:t>
            </w:r>
          </w:p>
        </w:tc>
        <w:tc>
          <w:tcPr>
            <w:tcW w:w="1012"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.19 (.25)</w:t>
            </w:r>
          </w:p>
        </w:tc>
        <w:tc>
          <w:tcPr>
            <w:tcW w:w="986" w:type="dxa"/>
            <w:tcBorders>
              <w:top w:val="single" w:sz="4" w:space="0" w:color="auto"/>
              <w:left w:val="nil"/>
              <w:bottom w:val="nil"/>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.46</w:t>
            </w:r>
          </w:p>
        </w:tc>
      </w:tr>
      <w:tr w:rsidR="00876E8A" w:rsidRPr="00876E8A" w:rsidTr="00D6235A">
        <w:trPr>
          <w:trHeight w:val="266"/>
        </w:trPr>
        <w:tc>
          <w:tcPr>
            <w:tcW w:w="1418" w:type="dxa"/>
            <w:vMerge/>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p>
        </w:tc>
        <w:tc>
          <w:tcPr>
            <w:tcW w:w="1538"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rPr>
            </w:pPr>
            <w:r w:rsidRPr="00876E8A">
              <w:rPr>
                <w:rFonts w:ascii="Times New Roman" w:hAnsi="Times New Roman" w:cs="Times New Roman"/>
              </w:rPr>
              <w:t>Individual intervention post</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-.63 (.26)</w:t>
            </w:r>
          </w:p>
        </w:tc>
        <w:tc>
          <w:tcPr>
            <w:tcW w:w="850"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.02</w:t>
            </w:r>
          </w:p>
        </w:tc>
        <w:tc>
          <w:tcPr>
            <w:tcW w:w="851"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-1.14</w:t>
            </w:r>
          </w:p>
        </w:tc>
        <w:tc>
          <w:tcPr>
            <w:tcW w:w="83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b/>
              </w:rPr>
            </w:pPr>
            <w:r w:rsidRPr="00876E8A">
              <w:rPr>
                <w:rFonts w:ascii="Times New Roman" w:hAnsi="Times New Roman" w:cs="Times New Roman"/>
                <w:b/>
              </w:rPr>
              <w:t>-.12</w:t>
            </w: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b/>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b/>
              </w:rPr>
            </w:pPr>
          </w:p>
        </w:tc>
        <w:tc>
          <w:tcPr>
            <w:tcW w:w="1012"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b/>
              </w:rPr>
            </w:pPr>
          </w:p>
        </w:tc>
        <w:tc>
          <w:tcPr>
            <w:tcW w:w="986" w:type="dxa"/>
            <w:tcBorders>
              <w:top w:val="nil"/>
              <w:left w:val="nil"/>
              <w:bottom w:val="single" w:sz="4" w:space="0" w:color="auto"/>
              <w:right w:val="nil"/>
            </w:tcBorders>
          </w:tcPr>
          <w:p w:rsidR="00876E8A" w:rsidRPr="00876E8A" w:rsidRDefault="00876E8A" w:rsidP="00876E8A">
            <w:pPr>
              <w:spacing w:line="360" w:lineRule="auto"/>
              <w:rPr>
                <w:rFonts w:ascii="Times New Roman" w:hAnsi="Times New Roman" w:cs="Times New Roman"/>
                <w:b/>
              </w:rPr>
            </w:pPr>
          </w:p>
        </w:tc>
      </w:tr>
      <w:tr w:rsidR="00876E8A" w:rsidRPr="00876E8A" w:rsidTr="00D6235A">
        <w:trPr>
          <w:trHeight w:val="71"/>
        </w:trPr>
        <w:tc>
          <w:tcPr>
            <w:tcW w:w="10336" w:type="dxa"/>
            <w:gridSpan w:val="10"/>
            <w:tcBorders>
              <w:top w:val="single" w:sz="4" w:space="0" w:color="auto"/>
              <w:left w:val="nil"/>
              <w:bottom w:val="nil"/>
              <w:right w:val="nil"/>
            </w:tcBorders>
          </w:tcPr>
          <w:p w:rsidR="00876E8A" w:rsidRPr="00876E8A" w:rsidRDefault="00876E8A" w:rsidP="00876E8A">
            <w:pPr>
              <w:spacing w:line="360" w:lineRule="auto"/>
              <w:jc w:val="both"/>
              <w:rPr>
                <w:rFonts w:ascii="Times New Roman" w:hAnsi="Times New Roman" w:cs="Times New Roman"/>
              </w:rPr>
            </w:pPr>
            <w:r w:rsidRPr="00876E8A">
              <w:rPr>
                <w:rFonts w:ascii="Times New Roman" w:hAnsi="Times New Roman" w:cs="Times New Roman"/>
                <w:i/>
                <w:sz w:val="20"/>
                <w:szCs w:val="20"/>
              </w:rPr>
              <w:t>Note</w:t>
            </w:r>
            <w:r w:rsidRPr="00876E8A">
              <w:rPr>
                <w:rFonts w:ascii="Times New Roman" w:hAnsi="Times New Roman" w:cs="Times New Roman"/>
                <w:sz w:val="20"/>
                <w:szCs w:val="20"/>
              </w:rPr>
              <w:t>. Results in bold were significant</w:t>
            </w:r>
            <w:r w:rsidRPr="00876E8A">
              <w:rPr>
                <w:rFonts w:ascii="Times New Roman" w:hAnsi="Times New Roman" w:cs="Times New Roman"/>
              </w:rPr>
              <w:t xml:space="preserve"> </w:t>
            </w:r>
          </w:p>
        </w:tc>
      </w:tr>
    </w:tbl>
    <w:p w:rsidR="00AF7805" w:rsidRDefault="00AF7805"/>
    <w:p w:rsidR="00AF7805" w:rsidRDefault="00AF7805">
      <w:r>
        <w:br w:type="page"/>
      </w:r>
    </w:p>
    <w:tbl>
      <w:tblPr>
        <w:tblStyle w:val="TableGrid"/>
        <w:tblW w:w="10336" w:type="dxa"/>
        <w:tblInd w:w="-567" w:type="dxa"/>
        <w:tblLook w:val="04A0" w:firstRow="1" w:lastRow="0" w:firstColumn="1" w:lastColumn="0" w:noHBand="0" w:noVBand="1"/>
      </w:tblPr>
      <w:tblGrid>
        <w:gridCol w:w="1756"/>
        <w:gridCol w:w="1637"/>
        <w:gridCol w:w="886"/>
        <w:gridCol w:w="732"/>
        <w:gridCol w:w="842"/>
        <w:gridCol w:w="709"/>
        <w:gridCol w:w="1154"/>
        <w:gridCol w:w="732"/>
        <w:gridCol w:w="1154"/>
        <w:gridCol w:w="734"/>
      </w:tblGrid>
      <w:tr w:rsidR="00AF7805" w:rsidRPr="00417EF2" w:rsidTr="00C808E5">
        <w:trPr>
          <w:trHeight w:val="261"/>
        </w:trPr>
        <w:tc>
          <w:tcPr>
            <w:tcW w:w="10336" w:type="dxa"/>
            <w:gridSpan w:val="10"/>
            <w:tcBorders>
              <w:top w:val="nil"/>
              <w:left w:val="nil"/>
              <w:bottom w:val="single" w:sz="4" w:space="0" w:color="auto"/>
              <w:right w:val="nil"/>
            </w:tcBorders>
          </w:tcPr>
          <w:p w:rsidR="00AF7805" w:rsidRPr="00417EF2" w:rsidRDefault="00AF7805" w:rsidP="00AF7805">
            <w:pPr>
              <w:spacing w:line="360" w:lineRule="auto"/>
              <w:rPr>
                <w:rFonts w:ascii="Times New Roman" w:hAnsi="Times New Roman" w:cs="Times New Roman"/>
              </w:rPr>
            </w:pPr>
            <w:r w:rsidRPr="00417EF2">
              <w:rPr>
                <w:rFonts w:ascii="Times New Roman" w:hAnsi="Times New Roman" w:cs="Times New Roman"/>
              </w:rPr>
              <w:t xml:space="preserve">Table 7 </w:t>
            </w:r>
          </w:p>
          <w:p w:rsidR="00AF7805" w:rsidRPr="00417EF2" w:rsidRDefault="00AF7805" w:rsidP="00AF7805">
            <w:pPr>
              <w:spacing w:line="360" w:lineRule="auto"/>
              <w:rPr>
                <w:rFonts w:ascii="Times New Roman" w:hAnsi="Times New Roman" w:cs="Times New Roman"/>
              </w:rPr>
            </w:pPr>
          </w:p>
          <w:p w:rsidR="00AF7805" w:rsidRPr="00417EF2" w:rsidRDefault="00AF7805" w:rsidP="00AF7805">
            <w:pPr>
              <w:spacing w:line="360" w:lineRule="auto"/>
              <w:rPr>
                <w:rFonts w:ascii="Times New Roman" w:hAnsi="Times New Roman" w:cs="Times New Roman"/>
                <w:i/>
              </w:rPr>
            </w:pPr>
            <w:r w:rsidRPr="00417EF2">
              <w:rPr>
                <w:rFonts w:ascii="Times New Roman" w:hAnsi="Times New Roman" w:cs="Times New Roman"/>
                <w:i/>
              </w:rPr>
              <w:t>Mixed regression analysis for negative sense of community (n=</w:t>
            </w:r>
            <w:r w:rsidR="00A62C44" w:rsidRPr="00417EF2">
              <w:rPr>
                <w:rFonts w:ascii="Times New Roman" w:hAnsi="Times New Roman" w:cs="Times New Roman"/>
                <w:i/>
              </w:rPr>
              <w:t>84</w:t>
            </w:r>
            <w:r w:rsidR="00C164B6" w:rsidRPr="00417EF2">
              <w:rPr>
                <w:rFonts w:ascii="Times New Roman" w:hAnsi="Times New Roman" w:cs="Times New Roman"/>
                <w:i/>
              </w:rPr>
              <w:t>, includes only patients</w:t>
            </w:r>
            <w:r w:rsidRPr="00417EF2">
              <w:rPr>
                <w:rFonts w:ascii="Times New Roman" w:hAnsi="Times New Roman" w:cs="Times New Roman"/>
                <w:i/>
              </w:rPr>
              <w:t>)</w:t>
            </w:r>
          </w:p>
          <w:p w:rsidR="00AF7805" w:rsidRPr="00417EF2" w:rsidRDefault="00AF7805" w:rsidP="00AF7805">
            <w:pPr>
              <w:spacing w:line="360" w:lineRule="auto"/>
              <w:rPr>
                <w:rFonts w:ascii="Times New Roman" w:hAnsi="Times New Roman" w:cs="Times New Roman"/>
                <w:b/>
                <w:i/>
              </w:rPr>
            </w:pPr>
          </w:p>
        </w:tc>
      </w:tr>
      <w:tr w:rsidR="00AF7805" w:rsidRPr="00481DC7" w:rsidTr="00C808E5">
        <w:trPr>
          <w:trHeight w:val="535"/>
        </w:trPr>
        <w:tc>
          <w:tcPr>
            <w:tcW w:w="1756" w:type="dxa"/>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637" w:type="dxa"/>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886" w:type="dxa"/>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B (S.E.)</w:t>
            </w:r>
          </w:p>
        </w:tc>
        <w:tc>
          <w:tcPr>
            <w:tcW w:w="732" w:type="dxa"/>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Sig</w:t>
            </w:r>
          </w:p>
        </w:tc>
        <w:tc>
          <w:tcPr>
            <w:tcW w:w="1551" w:type="dxa"/>
            <w:gridSpan w:val="2"/>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 xml:space="preserve">CI </w:t>
            </w:r>
          </w:p>
        </w:tc>
        <w:tc>
          <w:tcPr>
            <w:tcW w:w="1154" w:type="dxa"/>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WS</w:t>
            </w:r>
          </w:p>
        </w:tc>
        <w:tc>
          <w:tcPr>
            <w:tcW w:w="732" w:type="dxa"/>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Sig</w:t>
            </w:r>
          </w:p>
        </w:tc>
        <w:tc>
          <w:tcPr>
            <w:tcW w:w="1154" w:type="dxa"/>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BS</w:t>
            </w:r>
          </w:p>
        </w:tc>
        <w:tc>
          <w:tcPr>
            <w:tcW w:w="734" w:type="dxa"/>
            <w:tcBorders>
              <w:top w:val="single" w:sz="4" w:space="0" w:color="auto"/>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Sig</w:t>
            </w:r>
          </w:p>
        </w:tc>
      </w:tr>
      <w:tr w:rsidR="00AF7805" w:rsidRPr="00481DC7" w:rsidTr="00C808E5">
        <w:trPr>
          <w:trHeight w:val="521"/>
        </w:trPr>
        <w:tc>
          <w:tcPr>
            <w:tcW w:w="1756" w:type="dxa"/>
            <w:vMerge w:val="restart"/>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NPSOC</w:t>
            </w:r>
          </w:p>
        </w:tc>
        <w:tc>
          <w:tcPr>
            <w:tcW w:w="1637"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 xml:space="preserve">Group intervention </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post</w:t>
            </w:r>
          </w:p>
        </w:tc>
        <w:tc>
          <w:tcPr>
            <w:tcW w:w="886"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-12.39</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(8.41)</w:t>
            </w: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.15</w:t>
            </w:r>
          </w:p>
        </w:tc>
        <w:tc>
          <w:tcPr>
            <w:tcW w:w="84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-29.59</w:t>
            </w:r>
          </w:p>
        </w:tc>
        <w:tc>
          <w:tcPr>
            <w:tcW w:w="709"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4.81</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587.43 (211.02)</w:t>
            </w:r>
          </w:p>
          <w:p w:rsidR="00AF7805" w:rsidRPr="00481DC7" w:rsidRDefault="00AF7805" w:rsidP="00AF7805">
            <w:pPr>
              <w:spacing w:line="360" w:lineRule="auto"/>
              <w:rPr>
                <w:rFonts w:ascii="Times New Roman" w:hAnsi="Times New Roman" w:cs="Times New Roman"/>
                <w:u w:val="single"/>
              </w:rPr>
            </w:pP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.005</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465.51 (279.20)</w:t>
            </w:r>
          </w:p>
        </w:tc>
        <w:tc>
          <w:tcPr>
            <w:tcW w:w="73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.10</w:t>
            </w:r>
          </w:p>
        </w:tc>
      </w:tr>
      <w:tr w:rsidR="00AF7805" w:rsidRPr="00481DC7" w:rsidTr="00AF7805">
        <w:trPr>
          <w:trHeight w:val="521"/>
        </w:trPr>
        <w:tc>
          <w:tcPr>
            <w:tcW w:w="1756" w:type="dxa"/>
            <w:vMerge/>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637"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Individual intervention post</w:t>
            </w:r>
          </w:p>
        </w:tc>
        <w:tc>
          <w:tcPr>
            <w:tcW w:w="886"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-17.18 (9.98)</w:t>
            </w: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.10</w:t>
            </w:r>
          </w:p>
        </w:tc>
        <w:tc>
          <w:tcPr>
            <w:tcW w:w="84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-37.54</w:t>
            </w:r>
          </w:p>
        </w:tc>
        <w:tc>
          <w:tcPr>
            <w:tcW w:w="709"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3.18</w:t>
            </w: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r>
      <w:tr w:rsidR="00AF7805" w:rsidRPr="00481DC7" w:rsidTr="00AF7805">
        <w:trPr>
          <w:trHeight w:val="782"/>
        </w:trPr>
        <w:tc>
          <w:tcPr>
            <w:tcW w:w="1756" w:type="dxa"/>
            <w:vMerge w:val="restart"/>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NPSOC Frustration</w:t>
            </w:r>
          </w:p>
          <w:p w:rsidR="00AF7805" w:rsidRPr="00481DC7" w:rsidRDefault="00AF7805" w:rsidP="00AF7805">
            <w:pPr>
              <w:spacing w:line="360" w:lineRule="auto"/>
              <w:rPr>
                <w:rFonts w:ascii="Times New Roman" w:hAnsi="Times New Roman" w:cs="Times New Roman"/>
              </w:rPr>
            </w:pPr>
          </w:p>
        </w:tc>
        <w:tc>
          <w:tcPr>
            <w:tcW w:w="1637"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 xml:space="preserve">Group intervention </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Post</w:t>
            </w:r>
          </w:p>
        </w:tc>
        <w:tc>
          <w:tcPr>
            <w:tcW w:w="886"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-2.61</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(2.33)</w:t>
            </w: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.27</w:t>
            </w:r>
          </w:p>
        </w:tc>
        <w:tc>
          <w:tcPr>
            <w:tcW w:w="84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-7.34</w:t>
            </w:r>
          </w:p>
        </w:tc>
        <w:tc>
          <w:tcPr>
            <w:tcW w:w="709"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2.12</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46.66 (15.61)</w:t>
            </w:r>
          </w:p>
          <w:p w:rsidR="00AF7805" w:rsidRPr="00481DC7" w:rsidRDefault="00AF7805" w:rsidP="00AF7805">
            <w:pPr>
              <w:spacing w:line="360" w:lineRule="auto"/>
              <w:rPr>
                <w:rFonts w:ascii="Times New Roman" w:hAnsi="Times New Roman" w:cs="Times New Roman"/>
              </w:rPr>
            </w:pP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.003</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28.42 (18.87)</w:t>
            </w:r>
          </w:p>
        </w:tc>
        <w:tc>
          <w:tcPr>
            <w:tcW w:w="73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.13</w:t>
            </w:r>
          </w:p>
        </w:tc>
      </w:tr>
      <w:tr w:rsidR="00AF7805" w:rsidRPr="00481DC7" w:rsidTr="00AF7805">
        <w:trPr>
          <w:trHeight w:val="808"/>
        </w:trPr>
        <w:tc>
          <w:tcPr>
            <w:tcW w:w="1756" w:type="dxa"/>
            <w:vMerge/>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637"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Individual intervention post</w:t>
            </w:r>
          </w:p>
        </w:tc>
        <w:tc>
          <w:tcPr>
            <w:tcW w:w="886"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-4.90</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(2.76)</w:t>
            </w: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.08</w:t>
            </w:r>
          </w:p>
        </w:tc>
        <w:tc>
          <w:tcPr>
            <w:tcW w:w="84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-10.39</w:t>
            </w:r>
          </w:p>
        </w:tc>
        <w:tc>
          <w:tcPr>
            <w:tcW w:w="709"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.70</w:t>
            </w: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r>
      <w:tr w:rsidR="00AF7805" w:rsidRPr="00481DC7" w:rsidTr="00AF7805">
        <w:trPr>
          <w:trHeight w:val="796"/>
        </w:trPr>
        <w:tc>
          <w:tcPr>
            <w:tcW w:w="1756" w:type="dxa"/>
            <w:vMerge w:val="restart"/>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NPSOC Alienage</w:t>
            </w:r>
          </w:p>
          <w:p w:rsidR="00AF7805" w:rsidRPr="00481DC7" w:rsidRDefault="00AF7805" w:rsidP="00AF7805">
            <w:pPr>
              <w:spacing w:line="360" w:lineRule="auto"/>
              <w:rPr>
                <w:rFonts w:ascii="Times New Roman" w:hAnsi="Times New Roman" w:cs="Times New Roman"/>
              </w:rPr>
            </w:pPr>
          </w:p>
        </w:tc>
        <w:tc>
          <w:tcPr>
            <w:tcW w:w="1637" w:type="dxa"/>
            <w:tcBorders>
              <w:top w:val="single" w:sz="4" w:space="0" w:color="auto"/>
              <w:left w:val="nil"/>
              <w:bottom w:val="nil"/>
              <w:right w:val="nil"/>
            </w:tcBorders>
          </w:tcPr>
          <w:p w:rsidR="00AF7805" w:rsidRPr="00AF7805" w:rsidRDefault="00AF7805" w:rsidP="00AF7805">
            <w:pPr>
              <w:spacing w:line="360" w:lineRule="auto"/>
              <w:rPr>
                <w:rFonts w:ascii="Times New Roman" w:hAnsi="Times New Roman" w:cs="Times New Roman"/>
              </w:rPr>
            </w:pPr>
            <w:r w:rsidRPr="00AF7805">
              <w:rPr>
                <w:rFonts w:ascii="Times New Roman" w:hAnsi="Times New Roman" w:cs="Times New Roman"/>
              </w:rPr>
              <w:t xml:space="preserve">Group intervention </w:t>
            </w:r>
          </w:p>
          <w:p w:rsidR="00AF7805" w:rsidRPr="00481DC7" w:rsidRDefault="00AF7805" w:rsidP="00AF7805">
            <w:pPr>
              <w:spacing w:line="360" w:lineRule="auto"/>
              <w:rPr>
                <w:rFonts w:ascii="Times New Roman" w:hAnsi="Times New Roman" w:cs="Times New Roman"/>
                <w:b/>
              </w:rPr>
            </w:pPr>
            <w:r w:rsidRPr="00AF7805">
              <w:rPr>
                <w:rFonts w:ascii="Times New Roman" w:hAnsi="Times New Roman" w:cs="Times New Roman"/>
              </w:rPr>
              <w:t>post</w:t>
            </w:r>
          </w:p>
        </w:tc>
        <w:tc>
          <w:tcPr>
            <w:tcW w:w="886"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b/>
              </w:rPr>
            </w:pPr>
            <w:r w:rsidRPr="00481DC7">
              <w:rPr>
                <w:rFonts w:ascii="Times New Roman" w:hAnsi="Times New Roman" w:cs="Times New Roman"/>
                <w:b/>
              </w:rPr>
              <w:t>-4.99</w:t>
            </w:r>
          </w:p>
          <w:p w:rsidR="00AF7805" w:rsidRPr="00481DC7" w:rsidRDefault="00AF7805" w:rsidP="00AF7805">
            <w:pPr>
              <w:spacing w:line="360" w:lineRule="auto"/>
              <w:rPr>
                <w:rFonts w:ascii="Times New Roman" w:hAnsi="Times New Roman" w:cs="Times New Roman"/>
                <w:b/>
              </w:rPr>
            </w:pPr>
            <w:r w:rsidRPr="00481DC7">
              <w:rPr>
                <w:rFonts w:ascii="Times New Roman" w:hAnsi="Times New Roman" w:cs="Times New Roman"/>
                <w:b/>
              </w:rPr>
              <w:t>(2.23)</w:t>
            </w: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b/>
              </w:rPr>
            </w:pPr>
            <w:r w:rsidRPr="00481DC7">
              <w:rPr>
                <w:rFonts w:ascii="Times New Roman" w:hAnsi="Times New Roman" w:cs="Times New Roman"/>
                <w:b/>
              </w:rPr>
              <w:t>.03</w:t>
            </w:r>
          </w:p>
        </w:tc>
        <w:tc>
          <w:tcPr>
            <w:tcW w:w="84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b/>
              </w:rPr>
            </w:pPr>
            <w:r w:rsidRPr="00481DC7">
              <w:rPr>
                <w:rFonts w:ascii="Times New Roman" w:hAnsi="Times New Roman" w:cs="Times New Roman"/>
                <w:b/>
              </w:rPr>
              <w:t>-9.54</w:t>
            </w:r>
          </w:p>
        </w:tc>
        <w:tc>
          <w:tcPr>
            <w:tcW w:w="709"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b/>
              </w:rPr>
            </w:pPr>
            <w:r w:rsidRPr="00481DC7">
              <w:rPr>
                <w:rFonts w:ascii="Times New Roman" w:hAnsi="Times New Roman" w:cs="Times New Roman"/>
                <w:b/>
              </w:rPr>
              <w:t>-.45</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41.56 (14.65)</w:t>
            </w:r>
          </w:p>
          <w:p w:rsidR="00AF7805" w:rsidRPr="00481DC7" w:rsidRDefault="00AF7805" w:rsidP="00AF7805">
            <w:pPr>
              <w:spacing w:line="360" w:lineRule="auto"/>
              <w:rPr>
                <w:rFonts w:ascii="Times New Roman" w:hAnsi="Times New Roman" w:cs="Times New Roman"/>
              </w:rPr>
            </w:pP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.005</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30.82 (18.93)</w:t>
            </w:r>
          </w:p>
        </w:tc>
        <w:tc>
          <w:tcPr>
            <w:tcW w:w="73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.10</w:t>
            </w:r>
          </w:p>
        </w:tc>
      </w:tr>
      <w:tr w:rsidR="00AF7805" w:rsidRPr="00481DC7" w:rsidTr="00AF7805">
        <w:trPr>
          <w:trHeight w:val="796"/>
        </w:trPr>
        <w:tc>
          <w:tcPr>
            <w:tcW w:w="1756" w:type="dxa"/>
            <w:vMerge/>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637"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Individual intervention post</w:t>
            </w:r>
          </w:p>
        </w:tc>
        <w:tc>
          <w:tcPr>
            <w:tcW w:w="886"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-5.02</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(2.64)</w:t>
            </w: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.07</w:t>
            </w:r>
          </w:p>
        </w:tc>
        <w:tc>
          <w:tcPr>
            <w:tcW w:w="84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-10.40</w:t>
            </w:r>
          </w:p>
        </w:tc>
        <w:tc>
          <w:tcPr>
            <w:tcW w:w="709"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.36</w:t>
            </w: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r>
      <w:tr w:rsidR="00AF7805" w:rsidRPr="00481DC7" w:rsidTr="00AF7805">
        <w:trPr>
          <w:trHeight w:val="796"/>
        </w:trPr>
        <w:tc>
          <w:tcPr>
            <w:tcW w:w="1756" w:type="dxa"/>
            <w:vMerge w:val="restart"/>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NPSOC Abstention</w:t>
            </w:r>
          </w:p>
          <w:p w:rsidR="00AF7805" w:rsidRPr="00481DC7" w:rsidRDefault="00AF7805" w:rsidP="00AF7805">
            <w:pPr>
              <w:spacing w:line="360" w:lineRule="auto"/>
              <w:rPr>
                <w:rFonts w:ascii="Times New Roman" w:hAnsi="Times New Roman" w:cs="Times New Roman"/>
              </w:rPr>
            </w:pPr>
          </w:p>
        </w:tc>
        <w:tc>
          <w:tcPr>
            <w:tcW w:w="1637"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 xml:space="preserve">Group intervention </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post</w:t>
            </w:r>
          </w:p>
        </w:tc>
        <w:tc>
          <w:tcPr>
            <w:tcW w:w="886"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-2.88</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(1.95)</w:t>
            </w: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.15</w:t>
            </w:r>
          </w:p>
        </w:tc>
        <w:tc>
          <w:tcPr>
            <w:tcW w:w="84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-6.89</w:t>
            </w:r>
          </w:p>
        </w:tc>
        <w:tc>
          <w:tcPr>
            <w:tcW w:w="709"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1.12</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29.58 (9.66)</w:t>
            </w:r>
          </w:p>
          <w:p w:rsidR="00AF7805" w:rsidRPr="00481DC7" w:rsidRDefault="00AF7805" w:rsidP="00AF7805">
            <w:pPr>
              <w:spacing w:line="360" w:lineRule="auto"/>
              <w:rPr>
                <w:rFonts w:ascii="Times New Roman" w:hAnsi="Times New Roman" w:cs="Times New Roman"/>
              </w:rPr>
            </w:pP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.002</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41.86 (15.95)</w:t>
            </w:r>
          </w:p>
        </w:tc>
        <w:tc>
          <w:tcPr>
            <w:tcW w:w="73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.009</w:t>
            </w:r>
          </w:p>
        </w:tc>
      </w:tr>
      <w:tr w:rsidR="00AF7805" w:rsidRPr="00481DC7" w:rsidTr="00AF7805">
        <w:trPr>
          <w:trHeight w:val="808"/>
        </w:trPr>
        <w:tc>
          <w:tcPr>
            <w:tcW w:w="1756" w:type="dxa"/>
            <w:vMerge/>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637"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Individual intervention post</w:t>
            </w:r>
          </w:p>
        </w:tc>
        <w:tc>
          <w:tcPr>
            <w:tcW w:w="886"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-3.97</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(2.33)</w:t>
            </w: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.10</w:t>
            </w:r>
          </w:p>
        </w:tc>
        <w:tc>
          <w:tcPr>
            <w:tcW w:w="84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-8.73</w:t>
            </w:r>
          </w:p>
        </w:tc>
        <w:tc>
          <w:tcPr>
            <w:tcW w:w="709"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.79</w:t>
            </w: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r>
      <w:tr w:rsidR="00AF7805" w:rsidRPr="00481DC7" w:rsidTr="00AF7805">
        <w:trPr>
          <w:trHeight w:val="782"/>
        </w:trPr>
        <w:tc>
          <w:tcPr>
            <w:tcW w:w="1756" w:type="dxa"/>
            <w:vMerge w:val="restart"/>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NPSOC Distinctiveness</w:t>
            </w:r>
          </w:p>
          <w:p w:rsidR="00AF7805" w:rsidRPr="00481DC7" w:rsidRDefault="00AF7805" w:rsidP="00AF7805">
            <w:pPr>
              <w:spacing w:line="360" w:lineRule="auto"/>
              <w:rPr>
                <w:rFonts w:ascii="Times New Roman" w:hAnsi="Times New Roman" w:cs="Times New Roman"/>
              </w:rPr>
            </w:pPr>
          </w:p>
        </w:tc>
        <w:tc>
          <w:tcPr>
            <w:tcW w:w="1637"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 xml:space="preserve">Group intervention </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post</w:t>
            </w:r>
          </w:p>
        </w:tc>
        <w:tc>
          <w:tcPr>
            <w:tcW w:w="886"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-2.24</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(2.40)</w:t>
            </w: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.36</w:t>
            </w:r>
          </w:p>
        </w:tc>
        <w:tc>
          <w:tcPr>
            <w:tcW w:w="84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-7.13</w:t>
            </w:r>
          </w:p>
        </w:tc>
        <w:tc>
          <w:tcPr>
            <w:tcW w:w="709"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2.66</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52.81 (21.37)</w:t>
            </w:r>
          </w:p>
          <w:p w:rsidR="00AF7805" w:rsidRPr="00481DC7" w:rsidRDefault="00AF7805" w:rsidP="00AF7805">
            <w:pPr>
              <w:spacing w:line="360" w:lineRule="auto"/>
              <w:rPr>
                <w:rFonts w:ascii="Times New Roman" w:hAnsi="Times New Roman" w:cs="Times New Roman"/>
              </w:rPr>
            </w:pPr>
          </w:p>
        </w:tc>
        <w:tc>
          <w:tcPr>
            <w:tcW w:w="732"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.01</w:t>
            </w:r>
          </w:p>
        </w:tc>
        <w:tc>
          <w:tcPr>
            <w:tcW w:w="115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18.91</w:t>
            </w:r>
          </w:p>
        </w:tc>
        <w:tc>
          <w:tcPr>
            <w:tcW w:w="734" w:type="dxa"/>
            <w:tcBorders>
              <w:top w:val="single" w:sz="4" w:space="0" w:color="auto"/>
              <w:left w:val="nil"/>
              <w:bottom w:val="nil"/>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.43</w:t>
            </w:r>
          </w:p>
        </w:tc>
      </w:tr>
      <w:tr w:rsidR="00AF7805" w:rsidRPr="00481DC7" w:rsidTr="00C808E5">
        <w:trPr>
          <w:trHeight w:val="808"/>
        </w:trPr>
        <w:tc>
          <w:tcPr>
            <w:tcW w:w="1756" w:type="dxa"/>
            <w:vMerge/>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637"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Individual intervention post</w:t>
            </w:r>
          </w:p>
        </w:tc>
        <w:tc>
          <w:tcPr>
            <w:tcW w:w="886"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-3.35</w:t>
            </w:r>
          </w:p>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(2.84)</w:t>
            </w: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.25</w:t>
            </w:r>
          </w:p>
        </w:tc>
        <w:tc>
          <w:tcPr>
            <w:tcW w:w="84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-9.11</w:t>
            </w:r>
          </w:p>
        </w:tc>
        <w:tc>
          <w:tcPr>
            <w:tcW w:w="709"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r w:rsidRPr="00481DC7">
              <w:rPr>
                <w:rFonts w:ascii="Times New Roman" w:hAnsi="Times New Roman" w:cs="Times New Roman"/>
              </w:rPr>
              <w:t>2.41</w:t>
            </w: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2"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115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c>
          <w:tcPr>
            <w:tcW w:w="734" w:type="dxa"/>
            <w:tcBorders>
              <w:top w:val="nil"/>
              <w:left w:val="nil"/>
              <w:bottom w:val="single" w:sz="4" w:space="0" w:color="auto"/>
              <w:right w:val="nil"/>
            </w:tcBorders>
          </w:tcPr>
          <w:p w:rsidR="00AF7805" w:rsidRPr="00481DC7" w:rsidRDefault="00AF7805" w:rsidP="00AF7805">
            <w:pPr>
              <w:spacing w:line="360" w:lineRule="auto"/>
              <w:rPr>
                <w:rFonts w:ascii="Times New Roman" w:hAnsi="Times New Roman" w:cs="Times New Roman"/>
              </w:rPr>
            </w:pPr>
          </w:p>
        </w:tc>
      </w:tr>
      <w:tr w:rsidR="00AF7805" w:rsidRPr="00481DC7" w:rsidTr="00C808E5">
        <w:trPr>
          <w:trHeight w:val="165"/>
        </w:trPr>
        <w:tc>
          <w:tcPr>
            <w:tcW w:w="10336" w:type="dxa"/>
            <w:gridSpan w:val="10"/>
            <w:tcBorders>
              <w:top w:val="single" w:sz="4" w:space="0" w:color="auto"/>
              <w:left w:val="nil"/>
              <w:bottom w:val="nil"/>
              <w:right w:val="nil"/>
            </w:tcBorders>
            <w:shd w:val="clear" w:color="auto" w:fill="auto"/>
          </w:tcPr>
          <w:p w:rsidR="00AF7805" w:rsidRDefault="00AF7805" w:rsidP="00AF7805">
            <w:pPr>
              <w:spacing w:line="360" w:lineRule="auto"/>
              <w:jc w:val="both"/>
              <w:rPr>
                <w:rFonts w:ascii="Times New Roman" w:hAnsi="Times New Roman" w:cs="Times New Roman"/>
                <w:sz w:val="20"/>
                <w:szCs w:val="20"/>
              </w:rPr>
            </w:pPr>
            <w:r w:rsidRPr="00DB0D8E">
              <w:rPr>
                <w:rFonts w:ascii="Times New Roman" w:hAnsi="Times New Roman" w:cs="Times New Roman"/>
                <w:i/>
                <w:sz w:val="20"/>
                <w:szCs w:val="20"/>
              </w:rPr>
              <w:t>Note</w:t>
            </w:r>
            <w:r w:rsidRPr="00DB0D8E">
              <w:rPr>
                <w:rFonts w:ascii="Times New Roman" w:hAnsi="Times New Roman" w:cs="Times New Roman"/>
                <w:sz w:val="20"/>
                <w:szCs w:val="20"/>
              </w:rPr>
              <w:t>. Results in b</w:t>
            </w:r>
            <w:r w:rsidR="005C3521">
              <w:rPr>
                <w:rFonts w:ascii="Times New Roman" w:hAnsi="Times New Roman" w:cs="Times New Roman"/>
                <w:sz w:val="20"/>
                <w:szCs w:val="20"/>
              </w:rPr>
              <w:t>old were found to be significant</w:t>
            </w:r>
          </w:p>
          <w:p w:rsidR="005C3521" w:rsidRDefault="005C3521" w:rsidP="00AF7805">
            <w:pPr>
              <w:spacing w:line="360" w:lineRule="auto"/>
              <w:jc w:val="both"/>
              <w:rPr>
                <w:rFonts w:ascii="Times New Roman" w:hAnsi="Times New Roman" w:cs="Times New Roman"/>
                <w:sz w:val="20"/>
                <w:szCs w:val="20"/>
              </w:rPr>
            </w:pPr>
          </w:p>
          <w:p w:rsidR="005C3521" w:rsidRDefault="005C3521" w:rsidP="00AF7805">
            <w:pPr>
              <w:spacing w:line="360" w:lineRule="auto"/>
              <w:jc w:val="both"/>
              <w:rPr>
                <w:rFonts w:ascii="Times New Roman" w:hAnsi="Times New Roman" w:cs="Times New Roman"/>
                <w:sz w:val="20"/>
                <w:szCs w:val="20"/>
              </w:rPr>
            </w:pPr>
          </w:p>
          <w:p w:rsidR="005C3521" w:rsidRDefault="005C3521" w:rsidP="00AF7805">
            <w:pPr>
              <w:spacing w:line="360" w:lineRule="auto"/>
              <w:jc w:val="both"/>
              <w:rPr>
                <w:rFonts w:ascii="Times New Roman" w:hAnsi="Times New Roman" w:cs="Times New Roman"/>
                <w:sz w:val="20"/>
                <w:szCs w:val="20"/>
              </w:rPr>
            </w:pPr>
          </w:p>
          <w:p w:rsidR="005C3521" w:rsidRDefault="005C3521" w:rsidP="00AF7805">
            <w:pPr>
              <w:spacing w:line="360" w:lineRule="auto"/>
              <w:jc w:val="both"/>
              <w:rPr>
                <w:rFonts w:ascii="Times New Roman" w:hAnsi="Times New Roman" w:cs="Times New Roman"/>
                <w:sz w:val="20"/>
                <w:szCs w:val="20"/>
              </w:rPr>
            </w:pPr>
          </w:p>
          <w:p w:rsidR="005C3521" w:rsidRDefault="005C3521" w:rsidP="00AF7805">
            <w:pPr>
              <w:spacing w:line="360" w:lineRule="auto"/>
              <w:jc w:val="both"/>
              <w:rPr>
                <w:rFonts w:ascii="Times New Roman" w:hAnsi="Times New Roman" w:cs="Times New Roman"/>
                <w:sz w:val="20"/>
                <w:szCs w:val="20"/>
              </w:rPr>
            </w:pPr>
          </w:p>
          <w:p w:rsidR="005C3521" w:rsidRDefault="005C3521" w:rsidP="00AF7805">
            <w:pPr>
              <w:spacing w:line="360" w:lineRule="auto"/>
              <w:jc w:val="both"/>
              <w:rPr>
                <w:rFonts w:ascii="Times New Roman" w:hAnsi="Times New Roman" w:cs="Times New Roman"/>
                <w:sz w:val="20"/>
                <w:szCs w:val="20"/>
              </w:rPr>
            </w:pPr>
          </w:p>
          <w:p w:rsidR="005C3521" w:rsidRPr="00481DC7" w:rsidRDefault="005C3521" w:rsidP="00AF7805">
            <w:pPr>
              <w:spacing w:line="360" w:lineRule="auto"/>
              <w:jc w:val="both"/>
              <w:rPr>
                <w:rFonts w:ascii="Times New Roman" w:hAnsi="Times New Roman" w:cs="Times New Roman"/>
              </w:rPr>
            </w:pPr>
          </w:p>
        </w:tc>
      </w:tr>
    </w:tbl>
    <w:p w:rsidR="0054460D" w:rsidRPr="0054460D" w:rsidRDefault="0054460D" w:rsidP="0054460D">
      <w:pPr>
        <w:rPr>
          <w:rFonts w:ascii="Times New Roman" w:eastAsia="Times New Roman" w:hAnsi="Times New Roman" w:cs="Times New Roman"/>
        </w:rPr>
      </w:pPr>
    </w:p>
    <w:p w:rsidR="00B33243" w:rsidRDefault="00B33243" w:rsidP="0054460D"/>
    <w:sectPr w:rsidR="00B33243" w:rsidSect="00B429F7">
      <w:headerReference w:type="even" r:id="rId9"/>
      <w:head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2A" w:rsidRDefault="006C632A" w:rsidP="00B33243">
      <w:r>
        <w:separator/>
      </w:r>
    </w:p>
  </w:endnote>
  <w:endnote w:type="continuationSeparator" w:id="0">
    <w:p w:rsidR="006C632A" w:rsidRDefault="006C632A" w:rsidP="00B3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2A" w:rsidRDefault="006C632A" w:rsidP="00B33243">
      <w:r>
        <w:separator/>
      </w:r>
    </w:p>
  </w:footnote>
  <w:footnote w:type="continuationSeparator" w:id="0">
    <w:p w:rsidR="006C632A" w:rsidRDefault="006C632A" w:rsidP="00B33243">
      <w:r>
        <w:continuationSeparator/>
      </w:r>
    </w:p>
  </w:footnote>
  <w:footnote w:id="1">
    <w:p w:rsidR="00583EBB" w:rsidRPr="00802441" w:rsidRDefault="00583EBB" w:rsidP="00A01529">
      <w:pPr>
        <w:pStyle w:val="FootnoteText"/>
      </w:pPr>
      <w:r w:rsidRPr="00802441">
        <w:rPr>
          <w:rStyle w:val="FootnoteReference"/>
        </w:rPr>
        <w:footnoteRef/>
      </w:r>
      <w:r w:rsidRPr="00802441">
        <w:t xml:space="preserve"> Corresponding author.  Email: </w:t>
      </w:r>
      <w:hyperlink r:id="rId1" w:history="1">
        <w:r w:rsidRPr="00802441">
          <w:rPr>
            <w:rStyle w:val="Hyperlink"/>
          </w:rPr>
          <w:t>JLIreland1@uclan.ac.uk</w:t>
        </w:r>
      </w:hyperlink>
      <w:r w:rsidRPr="00802441">
        <w:t>; University of Central Lancashire, Preston, UK, PR1 2HE; Tel: +44 1772 201201.</w:t>
      </w:r>
    </w:p>
  </w:footnote>
  <w:footnote w:id="2">
    <w:p w:rsidR="00583EBB" w:rsidRPr="0060103F" w:rsidRDefault="00583EBB">
      <w:pPr>
        <w:pStyle w:val="FootnoteText"/>
        <w:rPr>
          <w:lang w:val="en-US"/>
        </w:rPr>
      </w:pPr>
      <w:r>
        <w:rPr>
          <w:rStyle w:val="FootnoteReference"/>
        </w:rPr>
        <w:footnoteRef/>
      </w:r>
      <w:r>
        <w:t xml:space="preserve"> Spearmans was used as the assumptions of Pearson were violated; Spearmans is thus more appropriate.</w:t>
      </w:r>
    </w:p>
  </w:footnote>
  <w:footnote w:id="3">
    <w:p w:rsidR="00583EBB" w:rsidRPr="007B4180" w:rsidRDefault="00583EBB" w:rsidP="00B33243">
      <w:pPr>
        <w:pStyle w:val="FootnoteText"/>
        <w:rPr>
          <w:lang w:val="en-GB"/>
        </w:rPr>
      </w:pPr>
      <w:r>
        <w:rPr>
          <w:rStyle w:val="FootnoteReference"/>
        </w:rPr>
        <w:footnoteRef/>
      </w:r>
      <w:r>
        <w:t xml:space="preserve"> </w:t>
      </w:r>
      <w:r>
        <w:rPr>
          <w:lang w:val="en-GB"/>
        </w:rPr>
        <w:t>This subscale is reverse scored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0918654"/>
      <w:docPartObj>
        <w:docPartGallery w:val="Page Numbers (Top of Page)"/>
        <w:docPartUnique/>
      </w:docPartObj>
    </w:sdtPr>
    <w:sdtEndPr>
      <w:rPr>
        <w:rStyle w:val="PageNumber"/>
      </w:rPr>
    </w:sdtEndPr>
    <w:sdtContent>
      <w:p w:rsidR="00583EBB" w:rsidRDefault="00583EBB" w:rsidP="002F60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3EBB" w:rsidRDefault="00583EBB" w:rsidP="002F60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1850650"/>
      <w:docPartObj>
        <w:docPartGallery w:val="Page Numbers (Top of Page)"/>
        <w:docPartUnique/>
      </w:docPartObj>
    </w:sdtPr>
    <w:sdtEndPr>
      <w:rPr>
        <w:rStyle w:val="PageNumber"/>
      </w:rPr>
    </w:sdtEndPr>
    <w:sdtContent>
      <w:p w:rsidR="00583EBB" w:rsidRDefault="00583EBB" w:rsidP="002F60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37B6">
          <w:rPr>
            <w:rStyle w:val="PageNumber"/>
            <w:noProof/>
          </w:rPr>
          <w:t>4</w:t>
        </w:r>
        <w:r>
          <w:rPr>
            <w:rStyle w:val="PageNumber"/>
          </w:rPr>
          <w:fldChar w:fldCharType="end"/>
        </w:r>
      </w:p>
    </w:sdtContent>
  </w:sdt>
  <w:p w:rsidR="00583EBB" w:rsidRDefault="00583EBB" w:rsidP="00CD15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525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043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587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A4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C80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8A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E85A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D22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5A5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E4D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C4EB2"/>
    <w:multiLevelType w:val="multilevel"/>
    <w:tmpl w:val="8A50C6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F567A"/>
    <w:multiLevelType w:val="hybridMultilevel"/>
    <w:tmpl w:val="07104926"/>
    <w:lvl w:ilvl="0" w:tplc="16D2EC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7F302B7"/>
    <w:multiLevelType w:val="multilevel"/>
    <w:tmpl w:val="2AC08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2E232B"/>
    <w:multiLevelType w:val="multilevel"/>
    <w:tmpl w:val="240E717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397219D0"/>
    <w:multiLevelType w:val="multilevel"/>
    <w:tmpl w:val="D0A6F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962E70"/>
    <w:multiLevelType w:val="hybridMultilevel"/>
    <w:tmpl w:val="3FC6F9CE"/>
    <w:lvl w:ilvl="0" w:tplc="7DF0FC58">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6" w15:restartNumberingAfterBreak="0">
    <w:nsid w:val="3E3A65FC"/>
    <w:multiLevelType w:val="hybridMultilevel"/>
    <w:tmpl w:val="AB70767A"/>
    <w:lvl w:ilvl="0" w:tplc="419C55A2">
      <w:start w:val="1"/>
      <w:numFmt w:val="decimal"/>
      <w:lvlText w:val="(%1)"/>
      <w:lvlJc w:val="left"/>
      <w:pPr>
        <w:ind w:left="1774" w:hanging="10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4843BAD"/>
    <w:multiLevelType w:val="multilevel"/>
    <w:tmpl w:val="50F405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503045"/>
    <w:multiLevelType w:val="hybridMultilevel"/>
    <w:tmpl w:val="175A4A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EB958D3"/>
    <w:multiLevelType w:val="hybridMultilevel"/>
    <w:tmpl w:val="79DEB508"/>
    <w:lvl w:ilvl="0" w:tplc="45621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97269"/>
    <w:multiLevelType w:val="hybridMultilevel"/>
    <w:tmpl w:val="1A8A7030"/>
    <w:lvl w:ilvl="0" w:tplc="533CAD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12104A"/>
    <w:multiLevelType w:val="hybridMultilevel"/>
    <w:tmpl w:val="D30607DC"/>
    <w:lvl w:ilvl="0" w:tplc="EAD8DFD8">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9764B"/>
    <w:multiLevelType w:val="hybridMultilevel"/>
    <w:tmpl w:val="C0A4D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0D3427"/>
    <w:multiLevelType w:val="hybridMultilevel"/>
    <w:tmpl w:val="47BC536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915E8"/>
    <w:multiLevelType w:val="hybridMultilevel"/>
    <w:tmpl w:val="E224FC9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12"/>
  </w:num>
  <w:num w:numId="5">
    <w:abstractNumId w:val="19"/>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8"/>
  </w:num>
  <w:num w:numId="17">
    <w:abstractNumId w:val="15"/>
  </w:num>
  <w:num w:numId="18">
    <w:abstractNumId w:val="14"/>
  </w:num>
  <w:num w:numId="19">
    <w:abstractNumId w:val="20"/>
  </w:num>
  <w:num w:numId="20">
    <w:abstractNumId w:val="22"/>
  </w:num>
  <w:num w:numId="21">
    <w:abstractNumId w:val="17"/>
  </w:num>
  <w:num w:numId="22">
    <w:abstractNumId w:val="10"/>
  </w:num>
  <w:num w:numId="23">
    <w:abstractNumId w:val="16"/>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43"/>
    <w:rsid w:val="00021B3C"/>
    <w:rsid w:val="00027668"/>
    <w:rsid w:val="00041027"/>
    <w:rsid w:val="00043BA1"/>
    <w:rsid w:val="00062776"/>
    <w:rsid w:val="0006603A"/>
    <w:rsid w:val="00082596"/>
    <w:rsid w:val="00083AB3"/>
    <w:rsid w:val="000A10B8"/>
    <w:rsid w:val="000A6EF9"/>
    <w:rsid w:val="000C2C1D"/>
    <w:rsid w:val="000C6329"/>
    <w:rsid w:val="000E1613"/>
    <w:rsid w:val="000E1EF1"/>
    <w:rsid w:val="000E72D0"/>
    <w:rsid w:val="000F5C2C"/>
    <w:rsid w:val="001050AD"/>
    <w:rsid w:val="001202FD"/>
    <w:rsid w:val="00132239"/>
    <w:rsid w:val="00135892"/>
    <w:rsid w:val="00154D7B"/>
    <w:rsid w:val="0017186F"/>
    <w:rsid w:val="00174417"/>
    <w:rsid w:val="001849BB"/>
    <w:rsid w:val="001A2DE7"/>
    <w:rsid w:val="001C59DD"/>
    <w:rsid w:val="001D1FEC"/>
    <w:rsid w:val="001D4440"/>
    <w:rsid w:val="001F5F1F"/>
    <w:rsid w:val="001F6C7F"/>
    <w:rsid w:val="002046BC"/>
    <w:rsid w:val="00211A8A"/>
    <w:rsid w:val="00261973"/>
    <w:rsid w:val="002911B7"/>
    <w:rsid w:val="00295427"/>
    <w:rsid w:val="002A1049"/>
    <w:rsid w:val="002D032C"/>
    <w:rsid w:val="002D5BEA"/>
    <w:rsid w:val="002E7483"/>
    <w:rsid w:val="002F06F1"/>
    <w:rsid w:val="002F36F6"/>
    <w:rsid w:val="002F60F3"/>
    <w:rsid w:val="00350F0B"/>
    <w:rsid w:val="0038161E"/>
    <w:rsid w:val="0038799D"/>
    <w:rsid w:val="003A4771"/>
    <w:rsid w:val="003A70F7"/>
    <w:rsid w:val="003C19D9"/>
    <w:rsid w:val="003D3D41"/>
    <w:rsid w:val="003F69C6"/>
    <w:rsid w:val="004019ED"/>
    <w:rsid w:val="00401C18"/>
    <w:rsid w:val="00404551"/>
    <w:rsid w:val="00417EF2"/>
    <w:rsid w:val="004232BB"/>
    <w:rsid w:val="004472B5"/>
    <w:rsid w:val="00452EA3"/>
    <w:rsid w:val="004662BF"/>
    <w:rsid w:val="004703CA"/>
    <w:rsid w:val="0048670D"/>
    <w:rsid w:val="004942AD"/>
    <w:rsid w:val="00495662"/>
    <w:rsid w:val="004D1589"/>
    <w:rsid w:val="004E19FE"/>
    <w:rsid w:val="0050218F"/>
    <w:rsid w:val="00525455"/>
    <w:rsid w:val="0053610B"/>
    <w:rsid w:val="0054460D"/>
    <w:rsid w:val="00550482"/>
    <w:rsid w:val="00550CFB"/>
    <w:rsid w:val="00553C6C"/>
    <w:rsid w:val="00566CC4"/>
    <w:rsid w:val="00583EBB"/>
    <w:rsid w:val="00595638"/>
    <w:rsid w:val="00597953"/>
    <w:rsid w:val="005A2634"/>
    <w:rsid w:val="005B0A29"/>
    <w:rsid w:val="005C29D3"/>
    <w:rsid w:val="005C3521"/>
    <w:rsid w:val="005F13E1"/>
    <w:rsid w:val="0060103F"/>
    <w:rsid w:val="00603582"/>
    <w:rsid w:val="00605DFE"/>
    <w:rsid w:val="00606E93"/>
    <w:rsid w:val="00614F16"/>
    <w:rsid w:val="00646B7F"/>
    <w:rsid w:val="00664AD4"/>
    <w:rsid w:val="00672452"/>
    <w:rsid w:val="006725F2"/>
    <w:rsid w:val="006A3DF8"/>
    <w:rsid w:val="006A582D"/>
    <w:rsid w:val="006B6015"/>
    <w:rsid w:val="006C37B6"/>
    <w:rsid w:val="006C632A"/>
    <w:rsid w:val="006E1478"/>
    <w:rsid w:val="006F2182"/>
    <w:rsid w:val="007011A6"/>
    <w:rsid w:val="00705A1D"/>
    <w:rsid w:val="007065B5"/>
    <w:rsid w:val="00707512"/>
    <w:rsid w:val="00710E9B"/>
    <w:rsid w:val="00715620"/>
    <w:rsid w:val="00725AC7"/>
    <w:rsid w:val="00736EF0"/>
    <w:rsid w:val="00741A1F"/>
    <w:rsid w:val="00745739"/>
    <w:rsid w:val="00763E3A"/>
    <w:rsid w:val="007773EC"/>
    <w:rsid w:val="00786656"/>
    <w:rsid w:val="007A6667"/>
    <w:rsid w:val="007B22F0"/>
    <w:rsid w:val="007B6BE3"/>
    <w:rsid w:val="007F383D"/>
    <w:rsid w:val="007F728D"/>
    <w:rsid w:val="00802536"/>
    <w:rsid w:val="008040E8"/>
    <w:rsid w:val="00805AE9"/>
    <w:rsid w:val="008129A7"/>
    <w:rsid w:val="00816569"/>
    <w:rsid w:val="008170EA"/>
    <w:rsid w:val="00832A07"/>
    <w:rsid w:val="00834F44"/>
    <w:rsid w:val="0084657C"/>
    <w:rsid w:val="008609DC"/>
    <w:rsid w:val="00876E8A"/>
    <w:rsid w:val="008B277A"/>
    <w:rsid w:val="008C4417"/>
    <w:rsid w:val="008C6267"/>
    <w:rsid w:val="008E75B5"/>
    <w:rsid w:val="008F6358"/>
    <w:rsid w:val="009104C5"/>
    <w:rsid w:val="00933C0C"/>
    <w:rsid w:val="00943D0E"/>
    <w:rsid w:val="009534A8"/>
    <w:rsid w:val="00953F25"/>
    <w:rsid w:val="00967DAE"/>
    <w:rsid w:val="009B19B1"/>
    <w:rsid w:val="009B3F56"/>
    <w:rsid w:val="009C4DCA"/>
    <w:rsid w:val="009D589E"/>
    <w:rsid w:val="009E6D7A"/>
    <w:rsid w:val="009F5807"/>
    <w:rsid w:val="00A01529"/>
    <w:rsid w:val="00A073D9"/>
    <w:rsid w:val="00A2433A"/>
    <w:rsid w:val="00A30B6E"/>
    <w:rsid w:val="00A40DAF"/>
    <w:rsid w:val="00A62C44"/>
    <w:rsid w:val="00A837DB"/>
    <w:rsid w:val="00AA6F3E"/>
    <w:rsid w:val="00AB170C"/>
    <w:rsid w:val="00AC09E3"/>
    <w:rsid w:val="00AC48B7"/>
    <w:rsid w:val="00AE2816"/>
    <w:rsid w:val="00AF7805"/>
    <w:rsid w:val="00B243B3"/>
    <w:rsid w:val="00B33243"/>
    <w:rsid w:val="00B35290"/>
    <w:rsid w:val="00B412BB"/>
    <w:rsid w:val="00B4180C"/>
    <w:rsid w:val="00B429F7"/>
    <w:rsid w:val="00B67106"/>
    <w:rsid w:val="00B71C35"/>
    <w:rsid w:val="00BD0486"/>
    <w:rsid w:val="00BE0D55"/>
    <w:rsid w:val="00C0006E"/>
    <w:rsid w:val="00C1457C"/>
    <w:rsid w:val="00C164B6"/>
    <w:rsid w:val="00C21F03"/>
    <w:rsid w:val="00C27E77"/>
    <w:rsid w:val="00C315A5"/>
    <w:rsid w:val="00C45A2E"/>
    <w:rsid w:val="00C67778"/>
    <w:rsid w:val="00C7061B"/>
    <w:rsid w:val="00C70CC1"/>
    <w:rsid w:val="00C808E5"/>
    <w:rsid w:val="00CA45F6"/>
    <w:rsid w:val="00CD1551"/>
    <w:rsid w:val="00CF69E1"/>
    <w:rsid w:val="00D049DE"/>
    <w:rsid w:val="00D04D51"/>
    <w:rsid w:val="00D06191"/>
    <w:rsid w:val="00D264FA"/>
    <w:rsid w:val="00D50E21"/>
    <w:rsid w:val="00D6235A"/>
    <w:rsid w:val="00D71BA1"/>
    <w:rsid w:val="00DA0BCF"/>
    <w:rsid w:val="00DA6AC6"/>
    <w:rsid w:val="00DA7430"/>
    <w:rsid w:val="00DB403A"/>
    <w:rsid w:val="00DD386B"/>
    <w:rsid w:val="00DD6E9E"/>
    <w:rsid w:val="00DD7750"/>
    <w:rsid w:val="00DF0FF5"/>
    <w:rsid w:val="00E16FCC"/>
    <w:rsid w:val="00E32650"/>
    <w:rsid w:val="00E42E8E"/>
    <w:rsid w:val="00E45DF9"/>
    <w:rsid w:val="00E50A6E"/>
    <w:rsid w:val="00E7304D"/>
    <w:rsid w:val="00EB4262"/>
    <w:rsid w:val="00ED074F"/>
    <w:rsid w:val="00EE2841"/>
    <w:rsid w:val="00EF7A8E"/>
    <w:rsid w:val="00F05D71"/>
    <w:rsid w:val="00F40893"/>
    <w:rsid w:val="00F42957"/>
    <w:rsid w:val="00F67A64"/>
    <w:rsid w:val="00FA4ED2"/>
    <w:rsid w:val="00FA55EE"/>
    <w:rsid w:val="00FB52E9"/>
    <w:rsid w:val="00FD73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9A9890-D033-4BC3-86BD-882E4EBA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33243"/>
    <w:pPr>
      <w:widowControl w:val="0"/>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rsid w:val="00B3324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nhideWhenUsed/>
    <w:rsid w:val="00B33243"/>
    <w:rPr>
      <w:vertAlign w:val="superscript"/>
    </w:rPr>
  </w:style>
  <w:style w:type="character" w:styleId="CommentReference">
    <w:name w:val="annotation reference"/>
    <w:basedOn w:val="DefaultParagraphFont"/>
    <w:uiPriority w:val="99"/>
    <w:unhideWhenUsed/>
    <w:rsid w:val="00B33243"/>
    <w:rPr>
      <w:sz w:val="16"/>
      <w:szCs w:val="16"/>
      <w:lang w:val="en-GB"/>
    </w:rPr>
  </w:style>
  <w:style w:type="paragraph" w:styleId="CommentText">
    <w:name w:val="annotation text"/>
    <w:basedOn w:val="Normal"/>
    <w:link w:val="CommentTextChar"/>
    <w:uiPriority w:val="99"/>
    <w:unhideWhenUsed/>
    <w:rsid w:val="00B33243"/>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nl-NL"/>
    </w:rPr>
  </w:style>
  <w:style w:type="character" w:customStyle="1" w:styleId="CommentTextChar">
    <w:name w:val="Comment Text Char"/>
    <w:basedOn w:val="DefaultParagraphFont"/>
    <w:link w:val="CommentText"/>
    <w:uiPriority w:val="99"/>
    <w:rsid w:val="00B33243"/>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unhideWhenUsed/>
    <w:rsid w:val="00B33243"/>
    <w:rPr>
      <w:b/>
      <w:bCs/>
    </w:rPr>
  </w:style>
  <w:style w:type="character" w:customStyle="1" w:styleId="CommentSubjectChar">
    <w:name w:val="Comment Subject Char"/>
    <w:basedOn w:val="CommentTextChar"/>
    <w:link w:val="CommentSubject"/>
    <w:uiPriority w:val="99"/>
    <w:rsid w:val="00B33243"/>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B33243"/>
    <w:pPr>
      <w:widowControl w:val="0"/>
      <w:overflowPunct w:val="0"/>
      <w:autoSpaceDE w:val="0"/>
      <w:autoSpaceDN w:val="0"/>
      <w:adjustRightInd w:val="0"/>
      <w:textAlignment w:val="baseline"/>
    </w:pPr>
    <w:rPr>
      <w:rFonts w:ascii="Segoe UI" w:eastAsia="Times New Roman" w:hAnsi="Segoe UI" w:cs="Segoe UI"/>
      <w:sz w:val="18"/>
      <w:szCs w:val="18"/>
      <w:lang w:val="nl-NL" w:eastAsia="nl-NL"/>
    </w:rPr>
  </w:style>
  <w:style w:type="character" w:customStyle="1" w:styleId="BalloonTextChar">
    <w:name w:val="Balloon Text Char"/>
    <w:basedOn w:val="DefaultParagraphFont"/>
    <w:link w:val="BalloonText"/>
    <w:uiPriority w:val="99"/>
    <w:semiHidden/>
    <w:rsid w:val="00B33243"/>
    <w:rPr>
      <w:rFonts w:ascii="Segoe UI" w:eastAsia="Times New Roman" w:hAnsi="Segoe UI" w:cs="Segoe UI"/>
      <w:sz w:val="18"/>
      <w:szCs w:val="18"/>
      <w:lang w:val="nl-NL" w:eastAsia="nl-NL"/>
    </w:rPr>
  </w:style>
  <w:style w:type="table" w:styleId="TableGrid">
    <w:name w:val="Table Grid"/>
    <w:basedOn w:val="TableNormal"/>
    <w:uiPriority w:val="39"/>
    <w:rsid w:val="00B33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243"/>
    <w:pPr>
      <w:widowControl w:val="0"/>
      <w:overflowPunct w:val="0"/>
      <w:autoSpaceDE w:val="0"/>
      <w:autoSpaceDN w:val="0"/>
      <w:adjustRightInd w:val="0"/>
      <w:ind w:left="720"/>
      <w:contextualSpacing/>
      <w:textAlignment w:val="baseline"/>
    </w:pPr>
    <w:rPr>
      <w:rFonts w:ascii="Times New Roman" w:eastAsia="Times New Roman" w:hAnsi="Times New Roman" w:cs="Times New Roman"/>
      <w:sz w:val="20"/>
      <w:szCs w:val="20"/>
      <w:lang w:val="nl-NL" w:eastAsia="nl-NL"/>
    </w:rPr>
  </w:style>
  <w:style w:type="character" w:styleId="Hyperlink">
    <w:name w:val="Hyperlink"/>
    <w:basedOn w:val="DefaultParagraphFont"/>
    <w:uiPriority w:val="99"/>
    <w:unhideWhenUsed/>
    <w:rsid w:val="00B33243"/>
    <w:rPr>
      <w:color w:val="0563C1" w:themeColor="hyperlink"/>
      <w:u w:val="single"/>
    </w:rPr>
  </w:style>
  <w:style w:type="character" w:customStyle="1" w:styleId="UnresolvedMention1">
    <w:name w:val="Unresolved Mention1"/>
    <w:basedOn w:val="DefaultParagraphFont"/>
    <w:uiPriority w:val="99"/>
    <w:semiHidden/>
    <w:unhideWhenUsed/>
    <w:rsid w:val="00B33243"/>
    <w:rPr>
      <w:color w:val="605E5C"/>
      <w:shd w:val="clear" w:color="auto" w:fill="E1DFDD"/>
    </w:rPr>
  </w:style>
  <w:style w:type="paragraph" w:styleId="Footer">
    <w:name w:val="footer"/>
    <w:basedOn w:val="Normal"/>
    <w:link w:val="FooterChar"/>
    <w:uiPriority w:val="99"/>
    <w:unhideWhenUsed/>
    <w:rsid w:val="00B33243"/>
    <w:pPr>
      <w:widowControl w:val="0"/>
      <w:tabs>
        <w:tab w:val="center" w:pos="4680"/>
        <w:tab w:val="right" w:pos="9360"/>
      </w:tabs>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character" w:customStyle="1" w:styleId="FooterChar">
    <w:name w:val="Footer Char"/>
    <w:basedOn w:val="DefaultParagraphFont"/>
    <w:link w:val="Footer"/>
    <w:uiPriority w:val="99"/>
    <w:rsid w:val="00B33243"/>
    <w:rPr>
      <w:rFonts w:ascii="Times New Roman" w:eastAsia="Times New Roman" w:hAnsi="Times New Roman" w:cs="Times New Roman"/>
      <w:sz w:val="20"/>
      <w:szCs w:val="20"/>
      <w:lang w:val="nl-NL" w:eastAsia="nl-NL"/>
    </w:rPr>
  </w:style>
  <w:style w:type="character" w:styleId="PageNumber">
    <w:name w:val="page number"/>
    <w:basedOn w:val="DefaultParagraphFont"/>
    <w:uiPriority w:val="99"/>
    <w:semiHidden/>
    <w:unhideWhenUsed/>
    <w:rsid w:val="00B33243"/>
  </w:style>
  <w:style w:type="paragraph" w:styleId="Header">
    <w:name w:val="header"/>
    <w:basedOn w:val="Normal"/>
    <w:link w:val="HeaderChar"/>
    <w:uiPriority w:val="99"/>
    <w:unhideWhenUsed/>
    <w:rsid w:val="00B33243"/>
    <w:pPr>
      <w:widowControl w:val="0"/>
      <w:tabs>
        <w:tab w:val="center" w:pos="4680"/>
        <w:tab w:val="right" w:pos="9360"/>
      </w:tabs>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character" w:customStyle="1" w:styleId="HeaderChar">
    <w:name w:val="Header Char"/>
    <w:basedOn w:val="DefaultParagraphFont"/>
    <w:link w:val="Header"/>
    <w:uiPriority w:val="99"/>
    <w:rsid w:val="00B33243"/>
    <w:rPr>
      <w:rFonts w:ascii="Times New Roman" w:eastAsia="Times New Roman" w:hAnsi="Times New Roman" w:cs="Times New Roman"/>
      <w:sz w:val="20"/>
      <w:szCs w:val="20"/>
      <w:lang w:val="nl-NL" w:eastAsia="nl-NL"/>
    </w:rPr>
  </w:style>
  <w:style w:type="paragraph" w:styleId="Revision">
    <w:name w:val="Revision"/>
    <w:hidden/>
    <w:uiPriority w:val="99"/>
    <w:semiHidden/>
    <w:rsid w:val="00B33243"/>
    <w:rPr>
      <w:rFonts w:ascii="Times New Roman" w:eastAsia="Times New Roman" w:hAnsi="Times New Roman" w:cs="Times New Roman"/>
      <w:sz w:val="20"/>
      <w:szCs w:val="20"/>
      <w:lang w:val="nl-NL" w:eastAsia="nl-NL"/>
    </w:rPr>
  </w:style>
  <w:style w:type="paragraph" w:styleId="NormalWeb">
    <w:name w:val="Normal (Web)"/>
    <w:basedOn w:val="Normal"/>
    <w:uiPriority w:val="99"/>
    <w:semiHidden/>
    <w:unhideWhenUsed/>
    <w:rsid w:val="00B33243"/>
    <w:pPr>
      <w:widowControl w:val="0"/>
      <w:overflowPunct w:val="0"/>
      <w:autoSpaceDE w:val="0"/>
      <w:autoSpaceDN w:val="0"/>
      <w:adjustRightInd w:val="0"/>
      <w:textAlignment w:val="baseline"/>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ub.tw/10.1007/s10566-015-933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JLIreland1@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1909-7CB8-45BF-8B7E-D79AAF7F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11699</Words>
  <Characters>66687</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Mersey Care NHS Trust</Company>
  <LinksUpToDate>false</LinksUpToDate>
  <CharactersWithSpaces>78230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Sebalo</dc:creator>
  <cp:lastModifiedBy>Brewer, Gayle</cp:lastModifiedBy>
  <cp:revision>2</cp:revision>
  <cp:lastPrinted>2019-03-18T06:15:00Z</cp:lastPrinted>
  <dcterms:created xsi:type="dcterms:W3CDTF">2019-03-18T19:18:00Z</dcterms:created>
  <dcterms:modified xsi:type="dcterms:W3CDTF">2019-03-18T19:18:00Z</dcterms:modified>
</cp:coreProperties>
</file>