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90A" w:rsidRDefault="000B048D" w:rsidP="000B048D">
      <w:pPr>
        <w:jc w:val="center"/>
        <w:rPr>
          <w:rStyle w:val="ICEDBold"/>
          <w:sz w:val="28"/>
        </w:rPr>
      </w:pPr>
      <w:r w:rsidRPr="000B048D">
        <w:rPr>
          <w:rStyle w:val="ICEDBold"/>
          <w:sz w:val="28"/>
        </w:rPr>
        <w:t>Exploring the effect of combinational pictorial stimuli on creative design performance</w:t>
      </w:r>
    </w:p>
    <w:p w:rsidR="000B048D" w:rsidRPr="0029065E" w:rsidRDefault="000B048D" w:rsidP="000B048D">
      <w:pPr>
        <w:jc w:val="center"/>
      </w:pPr>
    </w:p>
    <w:p w:rsidR="00DD090A" w:rsidRDefault="00DD090A" w:rsidP="00DD090A"/>
    <w:p w:rsidR="00DD090A" w:rsidRDefault="00DD090A" w:rsidP="00DD090A"/>
    <w:p w:rsidR="00DD090A" w:rsidRDefault="00DD090A" w:rsidP="00DD090A">
      <w:pPr>
        <w:pStyle w:val="ICEDTextcentered"/>
        <w:rPr>
          <w:vertAlign w:val="superscript"/>
        </w:rPr>
      </w:pPr>
      <w:r w:rsidRPr="00DD090A">
        <w:t>Min Hua</w:t>
      </w:r>
      <w:r w:rsidRPr="00DD090A">
        <w:rPr>
          <w:vertAlign w:val="superscript"/>
        </w:rPr>
        <w:t>1</w:t>
      </w:r>
      <w:r w:rsidRPr="00DD090A">
        <w:t>, Ji Han</w:t>
      </w:r>
      <w:r w:rsidRPr="00DD090A">
        <w:rPr>
          <w:vertAlign w:val="superscript"/>
        </w:rPr>
        <w:t>2</w:t>
      </w:r>
      <w:r w:rsidRPr="00DD090A">
        <w:t xml:space="preserve">, </w:t>
      </w:r>
      <w:proofErr w:type="spellStart"/>
      <w:r w:rsidRPr="00DD090A">
        <w:t>Xuezi</w:t>
      </w:r>
      <w:proofErr w:type="spellEnd"/>
      <w:r w:rsidRPr="00DD090A">
        <w:t xml:space="preserve"> Ma</w:t>
      </w:r>
      <w:r w:rsidRPr="00DD090A">
        <w:rPr>
          <w:vertAlign w:val="superscript"/>
        </w:rPr>
        <w:t>3</w:t>
      </w:r>
      <w:r w:rsidRPr="00DD090A">
        <w:t>, Peter Childs</w:t>
      </w:r>
      <w:r w:rsidRPr="00DD090A">
        <w:rPr>
          <w:vertAlign w:val="superscript"/>
        </w:rPr>
        <w:t>1</w:t>
      </w:r>
    </w:p>
    <w:p w:rsidR="00DD090A" w:rsidRDefault="00DD090A" w:rsidP="00DD090A">
      <w:pPr>
        <w:pStyle w:val="ICEDTextcentered"/>
      </w:pPr>
    </w:p>
    <w:p w:rsidR="00DD090A" w:rsidRDefault="00DD090A" w:rsidP="00DD090A">
      <w:pPr>
        <w:jc w:val="center"/>
        <w:rPr>
          <w:rStyle w:val="ICEDItalic"/>
        </w:rPr>
      </w:pPr>
      <w:r w:rsidRPr="00DD090A">
        <w:rPr>
          <w:rStyle w:val="ICEDItalic"/>
          <w:vertAlign w:val="superscript"/>
        </w:rPr>
        <w:t>1</w:t>
      </w:r>
      <w:r w:rsidRPr="00DD090A">
        <w:rPr>
          <w:rStyle w:val="ICEDItalic"/>
        </w:rPr>
        <w:t xml:space="preserve">Imperial College London; </w:t>
      </w:r>
      <w:r w:rsidRPr="00DD090A">
        <w:rPr>
          <w:rStyle w:val="ICEDItalic"/>
          <w:vertAlign w:val="superscript"/>
        </w:rPr>
        <w:t>2</w:t>
      </w:r>
      <w:r w:rsidRPr="00DD090A">
        <w:rPr>
          <w:rStyle w:val="ICEDItalic"/>
        </w:rPr>
        <w:t xml:space="preserve">University of Liverpool; </w:t>
      </w:r>
      <w:r w:rsidRPr="00DD090A">
        <w:rPr>
          <w:rStyle w:val="ICEDItalic"/>
          <w:vertAlign w:val="superscript"/>
        </w:rPr>
        <w:t>3</w:t>
      </w:r>
      <w:r w:rsidRPr="00DD090A">
        <w:rPr>
          <w:rStyle w:val="ICEDItalic"/>
        </w:rPr>
        <w:t>University of Cambridge</w:t>
      </w:r>
    </w:p>
    <w:p w:rsidR="00DD090A" w:rsidRDefault="00DD090A" w:rsidP="00DD090A">
      <w:pPr>
        <w:rPr>
          <w:rStyle w:val="ICEDItalic"/>
        </w:rPr>
      </w:pPr>
    </w:p>
    <w:p w:rsidR="00DD090A" w:rsidRDefault="00DD090A" w:rsidP="00DD090A">
      <w:pPr>
        <w:rPr>
          <w:rStyle w:val="ICEDItalic"/>
        </w:rPr>
      </w:pPr>
    </w:p>
    <w:p w:rsidR="00DD090A" w:rsidRPr="0029065E" w:rsidRDefault="00DD090A" w:rsidP="00DD090A"/>
    <w:p w:rsidR="00DD090A" w:rsidRDefault="00DD090A" w:rsidP="00DD090A"/>
    <w:p w:rsidR="00DD090A" w:rsidRDefault="00DD090A" w:rsidP="00DD090A"/>
    <w:p w:rsidR="00DD090A" w:rsidRPr="0029065E" w:rsidRDefault="00DD090A" w:rsidP="00DD090A">
      <w:pPr>
        <w:rPr>
          <w:rStyle w:val="ICEDBold"/>
        </w:rPr>
      </w:pPr>
      <w:r w:rsidRPr="0029065E">
        <w:rPr>
          <w:rStyle w:val="ICEDBold"/>
        </w:rPr>
        <w:t>Abstract</w:t>
      </w:r>
      <w:bookmarkStart w:id="0" w:name="_GoBack"/>
      <w:bookmarkEnd w:id="0"/>
    </w:p>
    <w:p w:rsidR="00DD090A" w:rsidRDefault="00DD090A" w:rsidP="00DD090A">
      <w:r w:rsidRPr="0029065E">
        <w:t>Creativity is often said to play a vital role in the product design process, while functionality and aesthetics are considered key factors of actual products. Functionality refers to the performance of a product, and aesthetics represents the visual and ergonomic appeals of the product. However, there appears to be an elusive relation between creativity, functionality and aesthetics. This study explores how functionality, aesthetics and creativity are related to one another in design. Through exploring the definitions and assessments of creativity in design, this study reveals that novelty, usefulness and surprise are the three core elements of design creativity. A case study involving experts evaluating design samples in terms of novelty, usefulness, surprise, functionality, aesthetics and overall creativity is conducted. The results imply that there are no statistically significant relations between creativity, functionality, and aesthetics. Considering the three core elements of design creativity, the results indicate that creativity is only statistically significantly related to novelty. Moreover, our results suggest that creativity and novelty are measuring the same construct.</w:t>
      </w:r>
    </w:p>
    <w:p w:rsidR="00DD090A" w:rsidRDefault="00DD090A" w:rsidP="00DD090A"/>
    <w:p w:rsidR="00DD090A" w:rsidRPr="0029065E" w:rsidRDefault="00DD090A" w:rsidP="00DD090A">
      <w:pPr>
        <w:rPr>
          <w:rStyle w:val="ICEDItalic"/>
        </w:rPr>
      </w:pPr>
      <w:r w:rsidRPr="0029065E">
        <w:rPr>
          <w:rStyle w:val="ICEDItalic"/>
        </w:rPr>
        <w:t xml:space="preserve">Keywords: </w:t>
      </w:r>
      <w:r w:rsidRPr="00DD090A">
        <w:rPr>
          <w:rStyle w:val="ICEDItalic"/>
        </w:rPr>
        <w:t>Creativity, Design cognition, Conceptual design, Simulation, Combinational pictorial stimuli</w:t>
      </w:r>
    </w:p>
    <w:p w:rsidR="00DD090A" w:rsidRDefault="00DD090A">
      <w:pPr>
        <w:tabs>
          <w:tab w:val="clear" w:pos="454"/>
          <w:tab w:val="clear" w:pos="9072"/>
        </w:tabs>
        <w:jc w:val="left"/>
        <w:rPr>
          <w:rFonts w:ascii="Arial Black" w:hAnsi="Arial Black"/>
          <w:caps/>
          <w:kern w:val="32"/>
          <w:szCs w:val="22"/>
        </w:rPr>
      </w:pPr>
      <w:r>
        <w:br w:type="page"/>
      </w:r>
    </w:p>
    <w:p w:rsidR="00814162" w:rsidRPr="00970D6A" w:rsidRDefault="00814162" w:rsidP="00814162">
      <w:pPr>
        <w:pStyle w:val="Heading1"/>
      </w:pPr>
      <w:r w:rsidRPr="00970D6A">
        <w:lastRenderedPageBreak/>
        <w:t>Introduction</w:t>
      </w:r>
    </w:p>
    <w:p w:rsidR="008C0257" w:rsidRDefault="00814162" w:rsidP="00814162">
      <w:r w:rsidRPr="00D333D4">
        <w:t>Designers commonly use visual stimuli to support design ideation process</w:t>
      </w:r>
      <w:r>
        <w:t>es</w:t>
      </w:r>
      <w:r w:rsidRPr="00D333D4">
        <w:t xml:space="preserve">. Throughout the design process, especially in the early design stage, designers </w:t>
      </w:r>
      <w:r w:rsidR="008C0257">
        <w:t>can be</w:t>
      </w:r>
      <w:r w:rsidR="008C0257" w:rsidRPr="00D333D4">
        <w:t xml:space="preserve"> </w:t>
      </w:r>
      <w:r w:rsidRPr="00D333D4">
        <w:t xml:space="preserve">exposed to vast collections of visual stimuli, which are believed associated with design creativity </w:t>
      </w:r>
      <w:r w:rsidR="00D144A5">
        <w:fldChar w:fldCharType="begin" w:fldLock="1"/>
      </w:r>
      <w:r w:rsidR="00BF6A5B">
        <w:instrText>ADDIN CSL_CITATION {"citationItems":[{"id":"ITEM-1","itemData":{"ISSN":"1040-0419","author":[{"dropping-particle":"","family":"Guo","given":"Jing","non-dropping-particle":"","parse-names":false,"suffix":""},{"dropping-particle":"","family":"McLeod","given":"Poppy Lauretta","non-dropping-particle":"","parse-names":false,"suffix":""}],"container-title":"Creativity Research Journal","id":"ITEM-1","issue":"3","issued":{"date-parts":[["2014"]]},"page":"361-367","publisher":"Taylor &amp; Francis","title":"The Impact of Semantic Relevance and Heterogeneity of Pictorial Stimuli on Individual Brainstorming: An Extension of the SIAM Model","type":"article-journal","volume":"26"},"uris":["http://www.mendeley.com/documents/?uuid=4ffe487c-8243-4adb-b4e3-5e7d8c57aa76"]},{"id":"ITEM-2","itemData":{"ISSN":"0166-3615","author":[{"dropping-particle":"","family":"Bacciotti","given":"Daniele","non-dropping-particle":"","parse-names":false,"suffix":""},{"dropping-particle":"","family":"Borgianni","given":"Yuri","non-dropping-particle":"","parse-names":false,"suffix":""},{"dropping-particle":"","family":"Rotini","given":"Federico","non-dropping-particle":"","parse-names":false,"suffix":""}],"container-title":"Computers in industry","id":"ITEM-2","issued":{"date-parts":[["2016"]]},"page":"80-100","publisher":"Elsevier","title":"An original design approach for stimulating the ideation of new product features","type":"article-journal","volume":"75"},"uris":["http://www.mendeley.com/documents/?uuid=7e2be18a-125f-44ae-9a3b-eea9eb3d4789"]}],"mendeley":{"formattedCitation":"(Guo and McLeod, 2014; Bacciotti, Borgianni and Rotini, 2016)","plainTextFormattedCitation":"(Guo and McLeod, 2014; Bacciotti, Borgianni and Rotini, 2016)","previouslyFormattedCitation":"(Guo &amp; McLeod 2014; Bacciotti et al. 2016)"},"properties":{"noteIndex":0},"schema":"https://github.com/citation-style-language/schema/raw/master/csl-citation.json"}</w:instrText>
      </w:r>
      <w:r w:rsidR="00D144A5">
        <w:fldChar w:fldCharType="separate"/>
      </w:r>
      <w:r w:rsidR="00BF6A5B" w:rsidRPr="00BF6A5B">
        <w:rPr>
          <w:noProof/>
        </w:rPr>
        <w:t>(Guo and McLeod, 2014; Bacciotti, Borgianni and Rotini, 2016)</w:t>
      </w:r>
      <w:r w:rsidR="00D144A5">
        <w:fldChar w:fldCharType="end"/>
      </w:r>
      <w:r w:rsidRPr="00D333D4">
        <w:t xml:space="preserve">. Design creativity refers to the ability </w:t>
      </w:r>
      <w:r>
        <w:rPr>
          <w:rFonts w:hint="eastAsia"/>
        </w:rPr>
        <w:t>'</w:t>
      </w:r>
      <w:r w:rsidRPr="00D333D4">
        <w:t>to develop something new of value</w:t>
      </w:r>
      <w:r>
        <w:rPr>
          <w:rFonts w:hint="eastAsia"/>
        </w:rPr>
        <w:t>'</w:t>
      </w:r>
      <w:r w:rsidRPr="00D333D4">
        <w:t xml:space="preserve"> </w:t>
      </w:r>
      <w:r w:rsidR="00D144A5" w:rsidRPr="00D333D4">
        <w:fldChar w:fldCharType="begin" w:fldLock="1"/>
      </w:r>
      <w:r w:rsidR="00BF6A5B">
        <w:instrText>ADDIN CSL_CITATION {"citationItems":[{"id":"ITEM-1","itemData":{"ISBN":"0521576040","author":[{"dropping-particle":"","family":"Sternberg","given":"Robert J","non-dropping-particle":"","parse-names":false,"suffix":""},{"dropping-particle":"","family":"Sternberg","given":"Robert Jeffrey","non-dropping-particle":"","parse-names":false,"suffix":""}],"id":"ITEM-1","issued":{"date-parts":[["1999"]]},"publisher":"Cambridge University Press","title":"Handbook of creativity","type":"book"},"uris":["http://www.mendeley.com/documents/?uuid=46ec4245-528c-4c0a-8d91-5fde08bc47f0"]},{"id":"ITEM-2","itemData":{"author":[{"dropping-particle":"","family":"Childs","given":"P R N","non-dropping-particle":"","parse-names":false,"suffix":""},{"dropping-particle":"","family":"Hamilton","given":"T","non-dropping-particle":"","parse-names":false,"suffix":""},{"dropping-particle":"","family":"Morris","given":"R D","non-dropping-particle":"","parse-names":false,"suffix":""},{"dropping-particle":"","family":"Johnston","given":"G","non-dropping-particle":"","parse-names":false,"suffix":""}],"container-title":"DS 38: Proceedings of E&amp;DPE 2006, the 8th International Conference on Engineering and Product Design Education, Salzburg, Austria, 07.-08.09. 2006","id":"ITEM-2","issued":{"date-parts":[["2006"]]},"page":"367-372","title":"Centre for technology enabled creativity","type":"paper-conference"},"uris":["http://www.mendeley.com/documents/?uuid=b1707162-bb48-454e-8070-f9b97525d96d"]}],"mendeley":{"formattedCitation":"(Sternberg and Sternberg, 1999; Childs &lt;i&gt;et al.&lt;/i&gt;, 2006)","manualFormatting":"(Childs et al. 2006)","plainTextFormattedCitation":"(Sternberg and Sternberg, 1999; Childs et al., 2006)","previouslyFormattedCitation":"(Sternberg &amp; Sternberg 1999; Childs et al. 2006)"},"properties":{"noteIndex":0},"schema":"https://github.com/citation-style-language/schema/raw/master/csl-citation.json"}</w:instrText>
      </w:r>
      <w:r w:rsidR="00D144A5" w:rsidRPr="00D333D4">
        <w:fldChar w:fldCharType="separate"/>
      </w:r>
      <w:r w:rsidRPr="00D333D4">
        <w:rPr>
          <w:noProof/>
        </w:rPr>
        <w:t>(Childs et al. 2006)</w:t>
      </w:r>
      <w:r w:rsidR="00D144A5" w:rsidRPr="00D333D4">
        <w:fldChar w:fldCharType="end"/>
      </w:r>
      <w:r w:rsidRPr="00D333D4">
        <w:t>,</w:t>
      </w:r>
      <w:r>
        <w:rPr>
          <w:rFonts w:hint="eastAsia"/>
        </w:rPr>
        <w:t xml:space="preserve"> </w:t>
      </w:r>
      <w:r w:rsidRPr="00D333D4">
        <w:t xml:space="preserve">which is a vital element in </w:t>
      </w:r>
      <w:r>
        <w:t xml:space="preserve">the </w:t>
      </w:r>
      <w:r w:rsidRPr="00C7177C">
        <w:t>design</w:t>
      </w:r>
      <w:r w:rsidRPr="00D333D4">
        <w:t xml:space="preserve">. </w:t>
      </w:r>
      <w:r w:rsidR="00FB7260" w:rsidRPr="0017783E">
        <w:t xml:space="preserve">Design </w:t>
      </w:r>
      <w:r w:rsidR="00FB7260" w:rsidRPr="0017783E">
        <w:rPr>
          <w:rFonts w:hint="eastAsia"/>
        </w:rPr>
        <w:t>studies</w:t>
      </w:r>
      <w:r w:rsidR="00FB7260" w:rsidRPr="0017783E">
        <w:t xml:space="preserve"> </w:t>
      </w:r>
      <w:r w:rsidR="008C0257" w:rsidRPr="0017783E">
        <w:t xml:space="preserve">have provided </w:t>
      </w:r>
      <w:r w:rsidR="008C0257" w:rsidRPr="00B91D3D">
        <w:rPr>
          <w:noProof/>
        </w:rPr>
        <w:t>evidence</w:t>
      </w:r>
      <w:r w:rsidR="008C0257" w:rsidRPr="0017783E">
        <w:t xml:space="preserve"> in </w:t>
      </w:r>
      <w:r w:rsidR="00FB7260" w:rsidRPr="0017783E">
        <w:t>support</w:t>
      </w:r>
      <w:r w:rsidR="008C0257" w:rsidRPr="0017783E">
        <w:t xml:space="preserve"> of the view</w:t>
      </w:r>
      <w:r w:rsidR="00FB7260" w:rsidRPr="0017783E">
        <w:t xml:space="preserve"> that the use of external stimuli can have an impact on design creativity in a number of ways, e.g. by offering new information/knowledge </w:t>
      </w:r>
      <w:r w:rsidR="00D144A5" w:rsidRPr="0017783E">
        <w:fldChar w:fldCharType="begin" w:fldLock="1"/>
      </w:r>
      <w:r w:rsidR="00FB7260" w:rsidRPr="0017783E">
        <w:instrText>ADDIN CSL_CITATION {"citationItems":[{"id":"ITEM-1","itemData":{"author":[{"dropping-particle":"","family":"Agogué","given":"Marine","non-dropping-particle":"","parse-names":false,"suffix":""},{"dropping-particle":"","family":"Kazakçi","given":"Akin","non-dropping-particle":"","parse-names":false,"suffix":""},{"dropping-particle":"","family":"Weil","given":"Benoit","non-dropping-particle":"","parse-names":false,"suffix":""},{"dropping-particle":"","family":"Cassotti","given":"Mathieu","non-dropping-particle":"","parse-names":false,"suffix":""}],"container-title":"DS 68-2: Proceedings of the 18th International Conference on Engineering Design (ICED 11), Impacting Society through Engineering Design, Vol. 2: Design Theory and Research Methodology, Lyngby/Copenhagen, Denmark, 15.-19.08. 2011","id":"ITEM-1","issued":{"date-parts":[["2011"]]},"title":"The impact of examples on creative design: explaining fixation and stimulation effects","type":"paper-conference"},"uris":["http://www.mendeley.com/documents/?uuid=404ae495-fb82-4a80-8088-e852faebbc56"]}],"mendeley":{"formattedCitation":"(Agogué &lt;i&gt;et al.&lt;/i&gt;, 2011)","plainTextFormattedCitation":"(Agogué et al., 2011)","previouslyFormattedCitation":"(Agogué et al. 2011)"},"properties":{"noteIndex":0},"schema":"https://github.com/citation-style-language/schema/raw/master/csl-citation.json"}</w:instrText>
      </w:r>
      <w:r w:rsidR="00D144A5" w:rsidRPr="0017783E">
        <w:fldChar w:fldCharType="separate"/>
      </w:r>
      <w:r w:rsidR="00FB7260" w:rsidRPr="0017783E">
        <w:t>(Agogué et al., 2011)</w:t>
      </w:r>
      <w:r w:rsidR="00D144A5" w:rsidRPr="0017783E">
        <w:fldChar w:fldCharType="end"/>
      </w:r>
      <w:r w:rsidR="00FB7260" w:rsidRPr="0017783E">
        <w:t xml:space="preserve">, eliciting emotion/experience </w:t>
      </w:r>
      <w:r w:rsidR="00D144A5" w:rsidRPr="0017783E">
        <w:fldChar w:fldCharType="begin" w:fldLock="1"/>
      </w:r>
      <w:r w:rsidR="00FB7260" w:rsidRPr="0017783E">
        <w:instrText>ADDIN CSL_CITATION {"citationItems":[{"id":"ITEM-1","itemData":{"author":[{"dropping-particle":"","family":"Mougenot","given":"Céline","non-dropping-particle":"","parse-names":false,"suffix":""},{"dropping-particle":"","family":"Aucouturier","given":"Jean-Julien","non-dropping-particle":"","parse-names":false,"suffix":""},{"dropping-particle":"","family":"Yamanaka","given":"Toshimasa","non-dropping-particle":"","parse-names":false,"suffix":""},{"dropping-particle":"","family":"Watanabe","given":"Katsumi","non-dropping-particle":"","parse-names":false,"suffix":""}],"container-title":"Proceedings of The Third International Workshop on Kansei","id":"ITEM-1","issued":{"date-parts":[["2010"]]},"title":"Comparing the effects of auditory stimuli and visual stimuli in design creativity","type":"paper-conference"},"uris":["http://www.mendeley.com/documents/?uuid=40664416-8eb6-45a1-a50a-7f6471b2ed07"]}],"mendeley":{"formattedCitation":"(Mougenot &lt;i&gt;et al.&lt;/i&gt;, 2010)","plainTextFormattedCitation":"(Mougenot et al., 2010)","previouslyFormattedCitation":"(Mougenot et al. 2010)"},"properties":{"noteIndex":0},"schema":"https://github.com/citation-style-language/schema/raw/master/csl-citation.json"}</w:instrText>
      </w:r>
      <w:r w:rsidR="00D144A5" w:rsidRPr="0017783E">
        <w:fldChar w:fldCharType="separate"/>
      </w:r>
      <w:r w:rsidR="00FB7260" w:rsidRPr="0017783E">
        <w:t>(Mougenot et al., 2010)</w:t>
      </w:r>
      <w:r w:rsidR="00D144A5" w:rsidRPr="0017783E">
        <w:fldChar w:fldCharType="end"/>
      </w:r>
      <w:r w:rsidR="00FB7260" w:rsidRPr="0017783E">
        <w:t xml:space="preserve"> and building far connections </w:t>
      </w:r>
      <w:r w:rsidR="00D144A5" w:rsidRPr="0017783E">
        <w:fldChar w:fldCharType="begin" w:fldLock="1"/>
      </w:r>
      <w:r w:rsidR="00FB7260" w:rsidRPr="0017783E">
        <w:instrText>ADDIN CSL_CITATION {"citationItems":[{"id":"ITEM-1","itemData":{"ISSN":"0963-1690","author":[{"dropping-particle":"","family":"Gassmann","given":"Oliver","non-dropping-particle":"","parse-names":false,"suffix":""},{"dropping-particle":"","family":"Zeschky","given":"Marco","non-dropping-particle":"","parse-names":false,"suffix":""}],"container-title":"Creativity and Innovation Management","id":"ITEM-1","issue":"2","issued":{"date-parts":[["2008"]]},"page":"97-106","publisher":"Wiley Online Library","title":"Opening up the solution space: the role of analogical thinking for breakthrough product innovation","type":"article-journal","volume":"17"},"uris":["http://www.mendeley.com/documents/?uuid=173f2abc-416d-45f7-b0b5-4304d2804260"]}],"mendeley":{"formattedCitation":"(Gassmann and Zeschky, 2008)","plainTextFormattedCitation":"(Gassmann and Zeschky, 2008)","previouslyFormattedCitation":"(Gassmann &amp; Zeschky 2008)"},"properties":{"noteIndex":0},"schema":"https://github.com/citation-style-language/schema/raw/master/csl-citation.json"}</w:instrText>
      </w:r>
      <w:r w:rsidR="00D144A5" w:rsidRPr="0017783E">
        <w:fldChar w:fldCharType="separate"/>
      </w:r>
      <w:r w:rsidR="00FB7260" w:rsidRPr="0017783E">
        <w:t>(Gassmann and Zeschky, 2008)</w:t>
      </w:r>
      <w:r w:rsidR="00D144A5" w:rsidRPr="0017783E">
        <w:fldChar w:fldCharType="end"/>
      </w:r>
      <w:r w:rsidR="00FB7260" w:rsidRPr="0017783E">
        <w:t>.</w:t>
      </w:r>
      <w:r w:rsidR="007B2F32">
        <w:rPr>
          <w:rFonts w:hint="eastAsia"/>
        </w:rPr>
        <w:t xml:space="preserve"> </w:t>
      </w:r>
      <w:r w:rsidRPr="00D333D4">
        <w:t xml:space="preserve">Therefore, designers are used to </w:t>
      </w:r>
      <w:r w:rsidRPr="00C7177C">
        <w:t>searching</w:t>
      </w:r>
      <w:r w:rsidRPr="00D333D4">
        <w:t xml:space="preserve"> for visual stimuli </w:t>
      </w:r>
      <w:r w:rsidRPr="00C7177C">
        <w:t>serving</w:t>
      </w:r>
      <w:r w:rsidRPr="00D333D4">
        <w:t xml:space="preserve"> as important triggers for </w:t>
      </w:r>
      <w:r w:rsidRPr="00D333D4">
        <w:rPr>
          <w:rFonts w:hint="eastAsia"/>
        </w:rPr>
        <w:t>idea generation</w:t>
      </w:r>
      <w:r w:rsidRPr="00D333D4">
        <w:t>. Emerging ideation software and online platforms support this search behaviour by providing stimuli to designers while they are working. Numerous research</w:t>
      </w:r>
      <w:r>
        <w:t xml:space="preserve"> programm</w:t>
      </w:r>
      <w:r w:rsidRPr="00D333D4">
        <w:t xml:space="preserve">es have been carried out to explore the supporting roles of visual stimuli play in design ideation process </w:t>
      </w:r>
      <w:r w:rsidR="00D144A5">
        <w:fldChar w:fldCharType="begin" w:fldLock="1"/>
      </w:r>
      <w:r w:rsidR="00BF6A5B">
        <w:instrText>ADDIN CSL_CITATION {"citationItems":[{"id":"ITEM-1","itemData":{"ISSN":"0022-2437","author":[{"dropping-particle":"","family":"Dahl","given":"Darren W","non-dropping-particle":"","parse-names":false,"suffix":""},{"dropping-particle":"","family":"Moreau","given":"Page","non-dropping-particle":"","parse-names":false,"suffix":""}],"container-title":"Journal of Marketing Research","id":"ITEM-1","issue":"1","issued":{"date-parts":[["2002"]]},"page":"47-60","publisher":"American Marketing Association","title":"The influence and value of analogical thinking during new product ideation","type":"article-journal","volume":"39"},"uris":["http://www.mendeley.com/documents/?uuid=5c32ffdb-6fe9-4470-84e9-2f11cc8e0b84"]},{"id":"ITEM-2","itemData":{"ISSN":"0805807721","author":[{"dropping-particle":"","family":"Finke","given":"Ronald A","non-dropping-particle":"","parse-names":false,"suffix":""}],"id":"ITEM-2","issued":{"date-parts":[["1990"]]},"publisher":"Lawrence Erlbaum Associates, Inc","title":"Creative imagery: Discoveries and inventions in visualization.","type":"article-journal"},"uris":["http://www.mendeley.com/documents/?uuid=061f8876-d7c9-4bd7-88ae-a06c866a02ea"]},{"id":"ITEM-3","itemData":{"ISBN":"0262262991","author":[{"dropping-particle":"","family":"Henderson","given":"Kathryn","non-dropping-particle":"","parse-names":false,"suffix":""}],"id":"ITEM-3","issued":{"date-parts":[["1998"]]},"publisher":"MIT press","title":"On line and on paper: Visual representations, visual culture, and computer graphics in design engineering","type":"book"},"uris":["http://www.mendeley.com/documents/?uuid=c495a9ed-0206-4823-98e6-131236513939"]},{"id":"ITEM-4","itemData":{"ISSN":"0177-0667","author":[{"dropping-particle":"","family":"Yang","given":"Maria C","non-dropping-particle":"","parse-names":false,"suffix":""},{"dropping-particle":"","family":"Wood","given":"William H","non-dropping-particle":"","parse-names":false,"suffix":""},{"dropping-particle":"","family":"Cutkosky","given":"Mark R","non-dropping-particle":"","parse-names":false,"suffix":""}],"container-title":"Engineering with computers","id":"ITEM-4","issue":"2","issued":{"date-parts":[["2005"]]},"page":"177-192","publisher":"Springer","title":"Design information retrieval: a thesauri-based approach for reuse of informal design information","type":"article-journal","volume":"21"},"uris":["http://www.mendeley.com/documents/?uuid=25ab3c8b-f0fd-4530-8367-8035e1dce4b9"]},{"id":"ITEM-5","itemData":{"ISSN":"0142-694X","author":[{"dropping-particle":"","family":"Goldschmidt","given":"Gabriela","non-dropping-particle":"","parse-names":false,"suffix":""},{"dropping-particle":"","family":"Smolkov","given":"Maria","non-dropping-particle":"","parse-names":false,"suffix":""}],"container-title":"Design Studies","id":"ITEM-5","issue":"5","issued":{"date-parts":[["2006"]]},"page":"549-569","publisher":"Elsevier","title":"Variances in the impact of visual stimuli on design problem solving performance","type":"article-journal","volume":"27"},"uris":["http://www.mendeley.com/documents/?uuid=fd6f8a20-f903-41d8-b72d-3d3bba66cdbd"]},{"id":"ITEM-6","itemData":{"ISSN":"0142-694X","author":[{"dropping-particle":"","family":"Gonçalves","given":"Milene","non-dropping-particle":"","parse-names":false,"suffix":""},{"dropping-particle":"","family":"Cardoso","given":"Carlos","non-dropping-particle":"","parse-names":false,"suffix":""},{"dropping-particle":"","family":"Badke-Schaub","given":"Petra","non-dropping-particle":"","parse-names":false,"suffix":""}],"container-title":"Design studies","id":"ITEM-6","issue":"1","issued":{"date-parts":[["2014"]]},"page":"29-53","publisher":"Elsevier","title":"What inspires designers? Preferences on inspirational approaches during idea generation","type":"article-journal","volume":"35"},"uris":["http://www.mendeley.com/documents/?uuid=e7ae3dbe-caa4-4d5b-b64a-2299b29f6c5b"]},{"id":"ITEM-7","itemData":{"ISBN":"1904670962","author":[{"dropping-particle":"","family":"Borgianni","given":"Yuri","non-dropping-particle":"","parse-names":false,"suffix":""},{"dropping-particle":"","family":"Rotini","given":"Federico","non-dropping-particle":"","parse-names":false,"suffix":""},{"dropping-particle":"","family":"Tomassini","given":"Marco","non-dropping-particle":"","parse-names":false,"suffix":""}],"container-title":"DS 87-8 Proceedings of the 21st International Conference on Engineering Design (ICED 17) Vol 8: Human Behaviour in Design, Vancouver, Canada, 21-25.08. 2017","id":"ITEM-7","issued":{"date-parts":[["2017"]]},"title":"Fostering ideation in the very early design phases: How textual, pictorial and combined stimuli affect creativity","type":"paper-conference"},"uris":["http://www.mendeley.com/documents/?uuid=57e48bfc-b13e-41a4-a432-b019f51e7f92"]}],"mendeley":{"formattedCitation":"(Finke, 1990; Henderson, 1998; Dahl and Moreau, 2002; Yang, Wood and Cutkosky, 2005; Goldschmidt and Smolkov, 2006; Gonçalves, Cardoso and Badke-Schaub, 2014; Borgianni, Rotini and Tomassini, 2017)","plainTextFormattedCitation":"(Finke, 1990; Henderson, 1998; Dahl and Moreau, 2002; Yang, Wood and Cutkosky, 2005; Goldschmidt and Smolkov, 2006; Gonçalves, Cardoso and Badke-Schaub, 2014; Borgianni, Rotini and Tomassini, 2017)","previouslyFormattedCitation":"(Dahl &amp; Moreau 2002; Finke 1990; Henderson 1998; Yang et al. 2005; Goldschmidt &amp; Smolkov 2006; Gonçalves et al. 2014; Borgianni et al. 2017)"},"properties":{"noteIndex":0},"schema":"https://github.com/citation-style-language/schema/raw/master/csl-citation.json"}</w:instrText>
      </w:r>
      <w:r w:rsidR="00D144A5">
        <w:fldChar w:fldCharType="separate"/>
      </w:r>
      <w:r w:rsidR="00BF6A5B" w:rsidRPr="00BF6A5B">
        <w:rPr>
          <w:noProof/>
        </w:rPr>
        <w:t>(Finke, 1990; Henderson, 1998; Dahl and Moreau, 2002; Yang, Wood and Cutkosky, 2005; Goldschmidt and Smolkov, 2006; Gonçalves, Cardoso and Badke-Schaub, 2014; Borgianni, Rotini and Tomassini, 2017)</w:t>
      </w:r>
      <w:r w:rsidR="00D144A5">
        <w:fldChar w:fldCharType="end"/>
      </w:r>
      <w:r w:rsidRPr="00D333D4">
        <w:t xml:space="preserve">. However, little attention has been paid to explore how stimuli should be delivered to designers during the early design stage. This question is crucial to the effective use of </w:t>
      </w:r>
      <w:r w:rsidRPr="00C7177C">
        <w:t>stimuli</w:t>
      </w:r>
      <w:r w:rsidRPr="00D333D4">
        <w:t xml:space="preserve"> because previous research</w:t>
      </w:r>
      <w:r w:rsidR="008C0257">
        <w:t xml:space="preserve"> studi</w:t>
      </w:r>
      <w:r>
        <w:rPr>
          <w:rFonts w:hint="eastAsia"/>
        </w:rPr>
        <w:t>es</w:t>
      </w:r>
      <w:r w:rsidRPr="00D333D4">
        <w:t xml:space="preserve"> </w:t>
      </w:r>
      <w:r w:rsidRPr="00C7177C">
        <w:t>have</w:t>
      </w:r>
      <w:r w:rsidRPr="00D333D4">
        <w:t xml:space="preserve"> </w:t>
      </w:r>
      <w:r w:rsidR="008C0257">
        <w:t>indicat</w:t>
      </w:r>
      <w:r w:rsidRPr="00D333D4">
        <w:t xml:space="preserve">ed that ill-presented stimuli can lead to lower design efficiency or even harm creative production </w:t>
      </w:r>
      <w:r w:rsidR="00D144A5" w:rsidRPr="00D333D4">
        <w:fldChar w:fldCharType="begin" w:fldLock="1"/>
      </w:r>
      <w:r w:rsidR="00BF6A5B">
        <w:instrText>ADDIN CSL_CITATION {"citationItems":[{"id":"ITEM-1","itemData":{"ISSN":"0142-694X","author":[{"dropping-particle":"","family":"Goldschmidt","given":"Gabriela","non-dropping-particle":"","parse-names":false,"suffix":""},{"dropping-particle":"","family":"Smolkov","given":"Maria","non-dropping-particle":"","parse-names":false,"suffix":""}],"container-title":"Design Studies","id":"ITEM-1","issue":"5","issued":{"date-parts":[["2006"]]},"page":"549-569","publisher":"Elsevier","title":"Variances in the impact of visual stimuli on design problem solving performance","type":"article-journal","volume":"27"},"uris":["http://www.mendeley.com/documents/?uuid=fd6f8a20-f903-41d8-b72d-3d3bba66cdbd"]},{"id":"ITEM-2","itemData":{"ISBN":"1450335985","author":[{"dropping-particle":"","family":"Siangliulue","given":"Pao","non-dropping-particle":"","parse-names":false,"suffix":""},{"dropping-particle":"","family":"Chan","given":"Joel","non-dropping-particle":"","parse-names":false,"suffix":""},{"dropping-particle":"","family":"Gajos","given":"Krzysztof Z","non-dropping-particle":"","parse-names":false,"suffix":""},{"dropping-particle":"","family":"Dow","given":"Steven P","non-dropping-particle":"","parse-names":false,"suffix":""}],"container-title":"Proceedings of the 2015 ACM SIGCHI Conference on Creativity and Cognition","id":"ITEM-2","issued":{"date-parts":[["2015"]]},"page":"83-92","publisher":"ACM","title":"Providing timely examples improves the quantity and quality of generated ideas","type":"paper-conference"},"uris":["http://www.mendeley.com/documents/?uuid=23023a95-86b9-4dde-9782-ca7b05319800"]}],"mendeley":{"formattedCitation":"(Goldschmidt and Smolkov, 2006; Siangliulue &lt;i&gt;et al.&lt;/i&gt;, 2015)","plainTextFormattedCitation":"(Goldschmidt and Smolkov, 2006; Siangliulue et al., 2015)","previouslyFormattedCitation":"(Goldschmidt &amp; Smolkov 2006; Siangliulue et al. 2015)"},"properties":{"noteIndex":0},"schema":"https://github.com/citation-style-language/schema/raw/master/csl-citation.json"}</w:instrText>
      </w:r>
      <w:r w:rsidR="00D144A5" w:rsidRPr="00D333D4">
        <w:fldChar w:fldCharType="separate"/>
      </w:r>
      <w:r w:rsidR="00BF6A5B" w:rsidRPr="00BF6A5B">
        <w:rPr>
          <w:noProof/>
        </w:rPr>
        <w:t xml:space="preserve">(Goldschmidt and Smolkov, 2006; Siangliulue </w:t>
      </w:r>
      <w:r w:rsidR="00BF6A5B" w:rsidRPr="00BF6A5B">
        <w:rPr>
          <w:i/>
          <w:noProof/>
        </w:rPr>
        <w:t>et al.</w:t>
      </w:r>
      <w:r w:rsidR="00BF6A5B" w:rsidRPr="00BF6A5B">
        <w:rPr>
          <w:noProof/>
        </w:rPr>
        <w:t>, 2015)</w:t>
      </w:r>
      <w:r w:rsidR="00D144A5" w:rsidRPr="00D333D4">
        <w:fldChar w:fldCharType="end"/>
      </w:r>
      <w:r w:rsidRPr="00D333D4">
        <w:t xml:space="preserve">. </w:t>
      </w:r>
    </w:p>
    <w:p w:rsidR="00814162" w:rsidRDefault="00814162" w:rsidP="00814162">
      <w:r w:rsidRPr="00D333D4">
        <w:t xml:space="preserve">The objective of this </w:t>
      </w:r>
      <w:r w:rsidR="00AB1E7D">
        <w:t>paper</w:t>
      </w:r>
      <w:r w:rsidRPr="00D333D4">
        <w:t xml:space="preserve"> is to </w:t>
      </w:r>
      <w:r w:rsidR="00AB1E7D">
        <w:t>explore</w:t>
      </w:r>
      <w:r w:rsidRPr="00D333D4">
        <w:t xml:space="preserve"> if and how combinational pictorial stimuli can affect designers' creative performance. </w:t>
      </w:r>
      <w:r w:rsidR="00437B95" w:rsidRPr="001004BD">
        <w:t xml:space="preserve">This paper is based on </w:t>
      </w:r>
      <w:r w:rsidR="00437B95" w:rsidRPr="00B91D3D">
        <w:rPr>
          <w:noProof/>
        </w:rPr>
        <w:t>the study</w:t>
      </w:r>
      <w:r w:rsidR="00437B95" w:rsidRPr="001004BD">
        <w:t xml:space="preserve"> conducted by Han et al. (2018).</w:t>
      </w:r>
      <w:r w:rsidR="00437B95">
        <w:t xml:space="preserve"> </w:t>
      </w:r>
      <w:r w:rsidRPr="00D333D4">
        <w:t xml:space="preserve">An empirically </w:t>
      </w:r>
      <w:r>
        <w:t xml:space="preserve">based </w:t>
      </w:r>
      <w:r w:rsidRPr="00D333D4">
        <w:t xml:space="preserve">experiment was carried out to verify whether designers benefit more from receiving combinational pictorial stimuli (Combinator Group) than those seeing no stimuli (No-tool Group) or randomly presented pictorial stimuli (Google Image Group). </w:t>
      </w:r>
      <w:r w:rsidR="00AB1E7D">
        <w:t>The results of this paper</w:t>
      </w:r>
      <w:r w:rsidRPr="00D333D4">
        <w:t xml:space="preserve"> s</w:t>
      </w:r>
      <w:r w:rsidR="008C0257">
        <w:t>uggest</w:t>
      </w:r>
      <w:r w:rsidRPr="00D333D4">
        <w:t xml:space="preserve"> that both the Combinator Group and No-tool Group outperform</w:t>
      </w:r>
      <w:r w:rsidRPr="00D333D4">
        <w:rPr>
          <w:rFonts w:hint="eastAsia"/>
        </w:rPr>
        <w:t xml:space="preserve">ed </w:t>
      </w:r>
      <w:r w:rsidRPr="00D333D4">
        <w:t xml:space="preserve">the Google Image Group, which implies that the </w:t>
      </w:r>
      <w:r w:rsidRPr="00D333D4">
        <w:rPr>
          <w:rFonts w:hint="eastAsia"/>
        </w:rPr>
        <w:t>form</w:t>
      </w:r>
      <w:r w:rsidRPr="00D333D4">
        <w:t xml:space="preserve"> of </w:t>
      </w:r>
      <w:r w:rsidRPr="00D333D4">
        <w:rPr>
          <w:rFonts w:hint="eastAsia"/>
        </w:rPr>
        <w:t xml:space="preserve">stimuli </w:t>
      </w:r>
      <w:r w:rsidRPr="00D333D4">
        <w:t>delivery can determine the</w:t>
      </w:r>
      <w:r w:rsidRPr="00D333D4">
        <w:rPr>
          <w:rFonts w:hint="eastAsia"/>
        </w:rPr>
        <w:t xml:space="preserve"> </w:t>
      </w:r>
      <w:r w:rsidRPr="00D333D4">
        <w:t>impact on creative output</w:t>
      </w:r>
      <w:r w:rsidRPr="00D333D4">
        <w:rPr>
          <w:rFonts w:hint="eastAsia"/>
        </w:rPr>
        <w:t xml:space="preserve"> and combinational </w:t>
      </w:r>
      <w:r w:rsidRPr="00D333D4">
        <w:t xml:space="preserve">pictorial stimuli best support design creativity among these </w:t>
      </w:r>
      <w:r>
        <w:t>3</w:t>
      </w:r>
      <w:r w:rsidRPr="00D333D4">
        <w:t xml:space="preserve"> conditions.</w:t>
      </w:r>
      <w:r>
        <w:rPr>
          <w:rFonts w:hint="eastAsia"/>
        </w:rPr>
        <w:t xml:space="preserve"> </w:t>
      </w:r>
    </w:p>
    <w:p w:rsidR="00814162" w:rsidRPr="00746952" w:rsidRDefault="00814162" w:rsidP="00814162">
      <w:pPr>
        <w:pStyle w:val="Heading1"/>
      </w:pPr>
      <w:r w:rsidRPr="00185376">
        <w:t>PREVI</w:t>
      </w:r>
      <w:r>
        <w:t xml:space="preserve">OUS RESEARCH ON VISUAL STIMULI </w:t>
      </w:r>
    </w:p>
    <w:p w:rsidR="00814162" w:rsidRDefault="00814162" w:rsidP="00814162">
      <w:r w:rsidRPr="00D333D4">
        <w:t xml:space="preserve">Finke </w:t>
      </w:r>
      <w:r w:rsidR="00D144A5" w:rsidRPr="00D333D4">
        <w:fldChar w:fldCharType="begin" w:fldLock="1"/>
      </w:r>
      <w:r w:rsidR="00BF6A5B">
        <w:instrText>ADDIN CSL_CITATION {"citationItems":[{"id":"ITEM-1","itemData":{"ISSN":"0805807721","author":[{"dropping-particle":"","family":"Finke","given":"Ronald A","non-dropping-particle":"","parse-names":false,"suffix":""}],"id":"ITEM-1","issued":{"date-parts":[["1990"]]},"publisher":"Lawrence Erlbaum Associates, Inc","title":"Creative imagery: Discoveries and inventions in visualization.","type":"article-journal"},"uris":["http://www.mendeley.com/documents/?uuid=061f8876-d7c9-4bd7-88ae-a06c866a02ea"]}],"mendeley":{"formattedCitation":"(Finke, 1990)","manualFormatting":"(1990)","plainTextFormattedCitation":"(Finke, 1990)","previouslyFormattedCitation":"(Finke 1990)"},"properties":{"noteIndex":0},"schema":"https://github.com/citation-style-language/schema/raw/master/csl-citation.json"}</w:instrText>
      </w:r>
      <w:r w:rsidR="00D144A5" w:rsidRPr="00D333D4">
        <w:fldChar w:fldCharType="separate"/>
      </w:r>
      <w:r w:rsidRPr="00D333D4">
        <w:rPr>
          <w:noProof/>
        </w:rPr>
        <w:t>(1990)</w:t>
      </w:r>
      <w:r w:rsidR="00D144A5" w:rsidRPr="00D333D4">
        <w:fldChar w:fldCharType="end"/>
      </w:r>
      <w:r w:rsidRPr="00D333D4">
        <w:t xml:space="preserve"> in his </w:t>
      </w:r>
      <w:r w:rsidRPr="00BD53CA">
        <w:t xml:space="preserve">pioneering work </w:t>
      </w:r>
      <w:r w:rsidRPr="00C7177C">
        <w:t xml:space="preserve">Creative Imagery: Discoveries </w:t>
      </w:r>
      <w:r w:rsidRPr="00C7177C">
        <w:rPr>
          <w:rFonts w:hint="eastAsia"/>
        </w:rPr>
        <w:t>A</w:t>
      </w:r>
      <w:r w:rsidRPr="00C7177C">
        <w:t xml:space="preserve">nd </w:t>
      </w:r>
      <w:r w:rsidRPr="00C7177C">
        <w:rPr>
          <w:rFonts w:hint="eastAsia"/>
        </w:rPr>
        <w:t>I</w:t>
      </w:r>
      <w:r w:rsidRPr="00C7177C">
        <w:t xml:space="preserve">nventions in </w:t>
      </w:r>
      <w:r w:rsidRPr="00C7177C">
        <w:rPr>
          <w:rFonts w:hint="eastAsia"/>
        </w:rPr>
        <w:t>V</w:t>
      </w:r>
      <w:r w:rsidRPr="00C7177C">
        <w:t>isualization</w:t>
      </w:r>
      <w:r w:rsidRPr="00D333D4">
        <w:t xml:space="preserve"> reported a series of experiments to explore the interplay between mental imagery and external visual stimuli. In the experiments, a set of 15 forms were show</w:t>
      </w:r>
      <w:r>
        <w:t>n</w:t>
      </w:r>
      <w:r w:rsidRPr="00D333D4">
        <w:t xml:space="preserve"> to the subjects, from which 3 randomly selected forms w</w:t>
      </w:r>
      <w:r>
        <w:t>ould</w:t>
      </w:r>
      <w:r w:rsidRPr="00D333D4">
        <w:t xml:space="preserve"> be named and presented on each trail. Once the forms </w:t>
      </w:r>
      <w:r>
        <w:t>had been</w:t>
      </w:r>
      <w:r w:rsidRPr="00D333D4">
        <w:t xml:space="preserve"> named, the subjects were asked to close their eyes and try to mentally combine the forms into a recognizable design. The subjects were asked to synthesize the forms in 2 minutes and then to draw the </w:t>
      </w:r>
      <w:r w:rsidRPr="00C7177C">
        <w:t>design</w:t>
      </w:r>
      <w:r w:rsidRPr="00D333D4">
        <w:t xml:space="preserve"> outcomes on paper. These sketches were then rated by judges from the perspective of practicality and originality. According to the results, the subjects scored higher in creativity when they received the specified interpretive categories after completing their forms, whereas the subjects scored lower when they were free to choose interpretive categories at any time. These </w:t>
      </w:r>
      <w:r w:rsidRPr="00D333D4">
        <w:rPr>
          <w:rFonts w:hint="eastAsia"/>
        </w:rPr>
        <w:t>results indicate that</w:t>
      </w:r>
      <w:r w:rsidRPr="00D333D4">
        <w:t xml:space="preserve"> receiving unexpected stimuli and delaying the exposure to stimuli after the ‘</w:t>
      </w:r>
      <w:proofErr w:type="spellStart"/>
      <w:r w:rsidRPr="00E510DC">
        <w:rPr>
          <w:noProof/>
        </w:rPr>
        <w:t>preinventive</w:t>
      </w:r>
      <w:proofErr w:type="spellEnd"/>
      <w:r w:rsidRPr="00D333D4">
        <w:t xml:space="preserve"> structures’ are completed can enhance creative performance</w:t>
      </w:r>
      <w:r w:rsidRPr="00D333D4">
        <w:rPr>
          <w:rFonts w:hint="eastAsia"/>
        </w:rPr>
        <w:t xml:space="preserve">. </w:t>
      </w:r>
      <w:r w:rsidRPr="00D333D4">
        <w:t xml:space="preserve">These findings </w:t>
      </w:r>
      <w:r w:rsidRPr="00D333D4">
        <w:rPr>
          <w:rFonts w:hint="eastAsia"/>
        </w:rPr>
        <w:t>suggest</w:t>
      </w:r>
      <w:r w:rsidRPr="00D333D4">
        <w:t xml:space="preserve"> the importance of the way </w:t>
      </w:r>
      <w:r w:rsidRPr="00D333D4">
        <w:rPr>
          <w:rFonts w:hint="eastAsia"/>
        </w:rPr>
        <w:t xml:space="preserve">that </w:t>
      </w:r>
      <w:r w:rsidRPr="00D333D4">
        <w:t xml:space="preserve">stimuli are accessed (e.g. </w:t>
      </w:r>
      <w:r w:rsidRPr="00D333D4">
        <w:rPr>
          <w:rFonts w:hint="eastAsia"/>
        </w:rPr>
        <w:t>their</w:t>
      </w:r>
      <w:r w:rsidRPr="00D333D4">
        <w:t xml:space="preserve"> type</w:t>
      </w:r>
      <w:r w:rsidRPr="00D333D4">
        <w:rPr>
          <w:rFonts w:hint="eastAsia"/>
        </w:rPr>
        <w:t>s</w:t>
      </w:r>
      <w:r w:rsidRPr="00D333D4">
        <w:t>, form</w:t>
      </w:r>
      <w:r w:rsidRPr="00D333D4">
        <w:rPr>
          <w:rFonts w:hint="eastAsia"/>
        </w:rPr>
        <w:t>s</w:t>
      </w:r>
      <w:r w:rsidRPr="00D333D4">
        <w:t xml:space="preserve"> and timing</w:t>
      </w:r>
      <w:r w:rsidRPr="00D333D4">
        <w:rPr>
          <w:rFonts w:hint="eastAsia"/>
        </w:rPr>
        <w:t xml:space="preserve"> of </w:t>
      </w:r>
      <w:r w:rsidRPr="00D333D4">
        <w:t>deliver</w:t>
      </w:r>
      <w:r w:rsidRPr="00D333D4">
        <w:rPr>
          <w:rFonts w:hint="eastAsia"/>
        </w:rPr>
        <w:t>y</w:t>
      </w:r>
      <w:r w:rsidRPr="00D333D4">
        <w:t>).</w:t>
      </w:r>
    </w:p>
    <w:p w:rsidR="00814162" w:rsidRDefault="00814162" w:rsidP="00814162">
      <w:r w:rsidRPr="00D333D4">
        <w:t>Finke and his associates revealed that people can benefit from external stimul</w:t>
      </w:r>
      <w:r w:rsidRPr="00D333D4">
        <w:rPr>
          <w:rFonts w:hint="eastAsia"/>
        </w:rPr>
        <w:t>i</w:t>
      </w:r>
      <w:r w:rsidRPr="00D333D4">
        <w:t xml:space="preserve"> and manipulate them in imagery to make novel and meaningful combinations </w:t>
      </w:r>
      <w:r w:rsidR="00D144A5" w:rsidRPr="00D333D4">
        <w:fldChar w:fldCharType="begin" w:fldLock="1"/>
      </w:r>
      <w:r w:rsidR="00BF6A5B">
        <w:instrText>ADDIN CSL_CITATION {"citationItems":[{"id":"ITEM-1","itemData":{"ISSN":"0805807721","author":[{"dropping-particle":"","family":"Finke","given":"Ronald A","non-dropping-particle":"","parse-names":false,"suffix":""}],"id":"ITEM-1","issued":{"date-parts":[["1990"]]},"publisher":"Lawrence Erlbaum Associates, Inc","title":"Creative imagery: Discoveries and inventions in visualization.","type":"article-journal"},"uris":["http://www.mendeley.com/documents/?uuid=061f8876-d7c9-4bd7-88ae-a06c866a02ea"]},{"id":"ITEM-2","itemData":{"ISSN":"0090-502X","author":[{"dropping-particle":"","family":"Finke","given":"Ronald A","non-dropping-particle":"","parse-names":false,"suffix":""},{"dropping-particle":"","family":"Slayton","given":"Karen","non-dropping-particle":"","parse-names":false,"suffix":""}],"container-title":"Memory &amp; Cognition","id":"ITEM-2","issue":"3","issued":{"date-parts":[["1988"]]},"page":"252-257","publisher":"Springer","title":"Explorations of creative visual synthesis in mental imagery","type":"article-journal","volume":"16"},"uris":["http://www.mendeley.com/documents/?uuid=d76be03a-cfe1-4a55-a7df-02e13b932535"]}],"mendeley":{"formattedCitation":"(Finke and Slayton, 1988; Finke, 1990)","plainTextFormattedCitation":"(Finke and Slayton, 1988; Finke, 1990)","previouslyFormattedCitation":"(Finke 1990; Finke &amp; Slayton 1988)"},"properties":{"noteIndex":0},"schema":"https://github.com/citation-style-language/schema/raw/master/csl-citation.json"}</w:instrText>
      </w:r>
      <w:r w:rsidR="00D144A5" w:rsidRPr="00D333D4">
        <w:fldChar w:fldCharType="separate"/>
      </w:r>
      <w:r w:rsidR="00BF6A5B" w:rsidRPr="00BF6A5B">
        <w:rPr>
          <w:noProof/>
        </w:rPr>
        <w:t>(Finke and Slayton, 1988; Finke, 1990)</w:t>
      </w:r>
      <w:r w:rsidR="00D144A5" w:rsidRPr="00D333D4">
        <w:fldChar w:fldCharType="end"/>
      </w:r>
      <w:r w:rsidRPr="00D333D4">
        <w:t xml:space="preserve">. </w:t>
      </w:r>
      <w:r w:rsidRPr="00D333D4">
        <w:rPr>
          <w:rFonts w:hint="eastAsia"/>
        </w:rPr>
        <w:t>Their experiments opened up a new perspective of research based on the insight of mental synthesis, which also inspired many other researchers to take it further. For example,</w:t>
      </w:r>
      <w:r w:rsidRPr="00D333D4">
        <w:t xml:space="preserve"> </w:t>
      </w:r>
      <w:r w:rsidRPr="00F82D9E">
        <w:t>Goldschmidt and her colleagues subsequently reported two important</w:t>
      </w:r>
      <w:r>
        <w:rPr>
          <w:rFonts w:hint="eastAsia"/>
        </w:rPr>
        <w:t xml:space="preserve"> studies which </w:t>
      </w:r>
      <w:r w:rsidRPr="00F82D9E">
        <w:t>contribut</w:t>
      </w:r>
      <w:r>
        <w:rPr>
          <w:rFonts w:hint="eastAsia"/>
        </w:rPr>
        <w:t>ed</w:t>
      </w:r>
      <w:r w:rsidRPr="00F82D9E">
        <w:t xml:space="preserve"> to the literature</w:t>
      </w:r>
      <w:r>
        <w:rPr>
          <w:rFonts w:hint="eastAsia"/>
        </w:rPr>
        <w:t xml:space="preserve"> on </w:t>
      </w:r>
      <w:r w:rsidRPr="00F82D9E">
        <w:t>creative mental synthesis. In the first,</w:t>
      </w:r>
      <w:r>
        <w:rPr>
          <w:rFonts w:hint="eastAsia"/>
        </w:rPr>
        <w:t xml:space="preserve"> </w:t>
      </w:r>
      <w:r w:rsidRPr="00D333D4">
        <w:t xml:space="preserve">Goldschmidt and </w:t>
      </w:r>
      <w:proofErr w:type="spellStart"/>
      <w:r w:rsidRPr="00D333D4">
        <w:t>Smolkov</w:t>
      </w:r>
      <w:proofErr w:type="spellEnd"/>
      <w:r>
        <w:rPr>
          <w:rFonts w:hint="eastAsia"/>
        </w:rPr>
        <w:t xml:space="preserve"> </w:t>
      </w:r>
      <w:r w:rsidR="00D144A5" w:rsidRPr="00D333D4">
        <w:fldChar w:fldCharType="begin" w:fldLock="1"/>
      </w:r>
      <w:r w:rsidR="00BF6A5B">
        <w:instrText>ADDIN CSL_CITATION {"citationItems":[{"id":"ITEM-1","itemData":{"ISSN":"0142-694X","author":[{"dropping-particle":"","family":"Goldschmidt","given":"Gabriela","non-dropping-particle":"","parse-names":false,"suffix":""},{"dropping-particle":"","family":"Smolkov","given":"Maria","non-dropping-particle":"","parse-names":false,"suffix":""}],"container-title":"Design Studies","id":"ITEM-1","issue":"5","issued":{"date-parts":[["2006"]]},"page":"549-569","publisher":"Elsevier","title":"Variances in the impact of visual stimuli on design problem solving performance","type":"article-journal","volume":"27"},"uris":["http://www.mendeley.com/documents/?uuid=fd6f8a20-f903-41d8-b72d-3d3bba66cdbd"]}],"mendeley":{"formattedCitation":"(Goldschmidt and Smolkov, 2006)","manualFormatting":"(2006)","plainTextFormattedCitation":"(Goldschmidt and Smolkov, 2006)","previouslyFormattedCitation":"(Goldschmidt &amp; Smolkov 2006)"},"properties":{"noteIndex":0},"schema":"https://github.com/citation-style-language/schema/raw/master/csl-citation.json"}</w:instrText>
      </w:r>
      <w:r w:rsidR="00D144A5" w:rsidRPr="00D333D4">
        <w:fldChar w:fldCharType="separate"/>
      </w:r>
      <w:r w:rsidRPr="00D333D4">
        <w:rPr>
          <w:noProof/>
        </w:rPr>
        <w:t>(2006)</w:t>
      </w:r>
      <w:r w:rsidR="00D144A5" w:rsidRPr="00D333D4">
        <w:fldChar w:fldCharType="end"/>
      </w:r>
      <w:r w:rsidRPr="00D333D4">
        <w:t xml:space="preserve"> carried out an empirical study which experimentally tested how different types of stimul</w:t>
      </w:r>
      <w:r w:rsidRPr="00D333D4">
        <w:rPr>
          <w:rFonts w:hint="eastAsia"/>
        </w:rPr>
        <w:t>i</w:t>
      </w:r>
      <w:r w:rsidRPr="00D333D4">
        <w:t xml:space="preserve"> and their presence in the designers’ working environment can affect design outcomes. The results suggest that the presence of stimuli can influence the qualit</w:t>
      </w:r>
      <w:r w:rsidR="008C0257">
        <w:t>y</w:t>
      </w:r>
      <w:r w:rsidRPr="00D333D4">
        <w:t xml:space="preserve"> and originality, only when designers are facing an ill-structured design problem. The effect of stimuli may vary due to the types of design problems and environmental factors.</w:t>
      </w:r>
      <w:r>
        <w:rPr>
          <w:rFonts w:hint="eastAsia"/>
        </w:rPr>
        <w:t xml:space="preserve"> </w:t>
      </w:r>
      <w:r w:rsidRPr="0001703C">
        <w:t xml:space="preserve">In the second </w:t>
      </w:r>
      <w:r w:rsidR="008C0257">
        <w:t>study</w:t>
      </w:r>
      <w:r w:rsidRPr="0001703C">
        <w:t xml:space="preserve">, Goldschmidt and Sever </w:t>
      </w:r>
      <w:r w:rsidR="00D144A5">
        <w:fldChar w:fldCharType="begin" w:fldLock="1"/>
      </w:r>
      <w:r w:rsidR="00BF6A5B">
        <w:instrText>ADDIN CSL_CITATION {"citationItems":[{"id":"ITEM-1","itemData":{"ISSN":"0142-694X","author":[{"dropping-particle":"","family":"Goldschmidt","given":"Gabriela","non-dropping-particle":"","parse-names":false,"suffix":""},{"dropping-particle":"","family":"Sever","given":"Anat Litan","non-dropping-particle":"","parse-names":false,"suffix":""}],"container-title":"Design Studies","id":"ITEM-1","issue":"2","issued":{"date-parts":[["2011"]]},"page":"139-155","publisher":"Elsevier","title":"Inspiring design ideas with texts","type":"article-journal","volume":"32"},"uris":["http://www.mendeley.com/documents/?uuid=97e67d93-c48c-48c5-8177-2016100b21b8"]}],"mendeley":{"formattedCitation":"(Goldschmidt and Sever, 2011)","manualFormatting":"(2011)","plainTextFormattedCitation":"(Goldschmidt and Sever, 2011)","previouslyFormattedCitation":"(Goldschmidt &amp; Sever 2011)"},"properties":{"noteIndex":0},"schema":"https://github.com/citation-style-language/schema/raw/master/csl-citation.json"}</w:instrText>
      </w:r>
      <w:r w:rsidR="00D144A5">
        <w:fldChar w:fldCharType="separate"/>
      </w:r>
      <w:r>
        <w:rPr>
          <w:noProof/>
        </w:rPr>
        <w:t>(</w:t>
      </w:r>
      <w:r w:rsidRPr="0098158C">
        <w:rPr>
          <w:noProof/>
        </w:rPr>
        <w:t>2011)</w:t>
      </w:r>
      <w:r w:rsidR="00D144A5">
        <w:fldChar w:fldCharType="end"/>
      </w:r>
      <w:r>
        <w:rPr>
          <w:rFonts w:hint="eastAsia"/>
        </w:rPr>
        <w:t xml:space="preserve"> </w:t>
      </w:r>
      <w:r w:rsidRPr="0001703C">
        <w:t>switched their research attention to only focus on</w:t>
      </w:r>
      <w:r>
        <w:t xml:space="preserve"> </w:t>
      </w:r>
      <w:r w:rsidRPr="00E510DC">
        <w:rPr>
          <w:noProof/>
        </w:rPr>
        <w:t>textual</w:t>
      </w:r>
      <w:r w:rsidRPr="0001703C">
        <w:t xml:space="preserve"> stimuli and its role in supporting creative design performance. They found that the reading of different types of text containing ideas can be inspiring and enhances </w:t>
      </w:r>
      <w:r w:rsidR="00AA7F1E">
        <w:t xml:space="preserve">the </w:t>
      </w:r>
      <w:r w:rsidR="00FB7260">
        <w:rPr>
          <w:noProof/>
        </w:rPr>
        <w:t>originality</w:t>
      </w:r>
      <w:r w:rsidRPr="0001703C">
        <w:t xml:space="preserve"> and creativity of designs. </w:t>
      </w:r>
      <w:r w:rsidRPr="0001703C">
        <w:lastRenderedPageBreak/>
        <w:t xml:space="preserve">Compared with pictorial stimuli, </w:t>
      </w:r>
      <w:r>
        <w:rPr>
          <w:rFonts w:hint="eastAsia"/>
        </w:rPr>
        <w:t>few</w:t>
      </w:r>
      <w:r w:rsidRPr="00E05826">
        <w:rPr>
          <w:noProof/>
        </w:rPr>
        <w:t xml:space="preserve"> </w:t>
      </w:r>
      <w:r>
        <w:rPr>
          <w:rFonts w:hint="eastAsia"/>
        </w:rPr>
        <w:t>studies have</w:t>
      </w:r>
      <w:r w:rsidRPr="0001703C">
        <w:t xml:space="preserve"> been done to explore the impact of textual stimuli on design creativity. This is one of the few </w:t>
      </w:r>
      <w:r>
        <w:rPr>
          <w:rFonts w:hint="eastAsia"/>
        </w:rPr>
        <w:t>studies</w:t>
      </w:r>
      <w:r w:rsidRPr="0001703C">
        <w:t xml:space="preserve"> found in the literature proves that, like pictorial stimuli, textual stimuli also play</w:t>
      </w:r>
      <w:r w:rsidR="008C0257">
        <w:t>s</w:t>
      </w:r>
      <w:r w:rsidRPr="0001703C">
        <w:t xml:space="preserve"> a role in the ideation process and has </w:t>
      </w:r>
      <w:r>
        <w:rPr>
          <w:noProof/>
        </w:rPr>
        <w:t>a</w:t>
      </w:r>
      <w:r w:rsidRPr="00E05826">
        <w:rPr>
          <w:noProof/>
        </w:rPr>
        <w:t xml:space="preserve"> similar</w:t>
      </w:r>
      <w:r w:rsidRPr="0001703C">
        <w:t xml:space="preserve"> effect on design creativity.</w:t>
      </w:r>
    </w:p>
    <w:p w:rsidR="00814162" w:rsidRPr="00101778" w:rsidRDefault="00814162" w:rsidP="00814162">
      <w:r w:rsidRPr="00101778">
        <w:t xml:space="preserve">One </w:t>
      </w:r>
      <w:r w:rsidRPr="00101778">
        <w:rPr>
          <w:rFonts w:hint="eastAsia"/>
        </w:rPr>
        <w:t>reason</w:t>
      </w:r>
      <w:r w:rsidRPr="00101778">
        <w:t xml:space="preserve"> that why design researchers cho</w:t>
      </w:r>
      <w:r>
        <w:rPr>
          <w:rFonts w:hint="eastAsia"/>
        </w:rPr>
        <w:t>o</w:t>
      </w:r>
      <w:r w:rsidRPr="00101778">
        <w:t xml:space="preserve">se to pay more attention </w:t>
      </w:r>
      <w:r w:rsidR="00B91D3D">
        <w:rPr>
          <w:noProof/>
        </w:rPr>
        <w:t>to</w:t>
      </w:r>
      <w:r w:rsidRPr="00101778">
        <w:t xml:space="preserve"> pictorial stimuli is that designers have traditionally been considered as visualizers </w:t>
      </w:r>
      <w:r w:rsidR="00D144A5" w:rsidRPr="00101778">
        <w:fldChar w:fldCharType="begin" w:fldLock="1"/>
      </w:r>
      <w:r w:rsidR="00BF6A5B">
        <w:instrText>ADDIN CSL_CITATION {"citationItems":[{"id":"ITEM-1","itemData":{"ISSN":"1939-1471","author":[{"dropping-particle":"","family":"Mednick","given":"Sarnoff","non-dropping-particle":"","parse-names":false,"suffix":""}],"container-title":"Psychological review","id":"ITEM-1","issue":"3","issued":{"date-parts":[["1962"]]},"page":"220","publisher":"American Psychological Association","title":"The associative basis of the creative process.","type":"article-journal","volume":"69"},"uris":["http://www.mendeley.com/documents/?uuid=c7543120-c39b-4256-b2e5-08137166fe9a"]}],"mendeley":{"formattedCitation":"(Mednick, 1962)","plainTextFormattedCitation":"(Mednick, 1962)","previouslyFormattedCitation":"(Mednick 1962)"},"properties":{"noteIndex":0},"schema":"https://github.com/citation-style-language/schema/raw/master/csl-citation.json"}</w:instrText>
      </w:r>
      <w:r w:rsidR="00D144A5" w:rsidRPr="00101778">
        <w:fldChar w:fldCharType="separate"/>
      </w:r>
      <w:r w:rsidR="00BF6A5B" w:rsidRPr="00BF6A5B">
        <w:rPr>
          <w:noProof/>
        </w:rPr>
        <w:t>(Mednick, 1962)</w:t>
      </w:r>
      <w:r w:rsidR="00D144A5" w:rsidRPr="00101778">
        <w:fldChar w:fldCharType="end"/>
      </w:r>
      <w:r w:rsidRPr="00101778">
        <w:t xml:space="preserve"> and they acknowledge a </w:t>
      </w:r>
      <w:r w:rsidRPr="00E05826">
        <w:rPr>
          <w:noProof/>
        </w:rPr>
        <w:t>clear</w:t>
      </w:r>
      <w:r w:rsidRPr="00101778">
        <w:t xml:space="preserve"> preference for pictorial stimuli over textual or any other types </w:t>
      </w:r>
      <w:r w:rsidR="00D144A5" w:rsidRPr="00101778">
        <w:fldChar w:fldCharType="begin" w:fldLock="1"/>
      </w:r>
      <w:r w:rsidR="00BF6A5B">
        <w:instrText>ADDIN CSL_CITATION {"citationItems":[{"id":"ITEM-1","itemData":{"ISSN":"0142-694X","author":[{"dropping-particle":"","family":"Muller","given":"W","non-dropping-particle":"","parse-names":false,"suffix":""}],"container-title":"Design Studies","id":"ITEM-1","issue":"1","issued":{"date-parts":[["1989"]]},"page":"12-23","publisher":"Citeseer","title":"Design discipline and the significance of visuo-spatial thinking","type":"article-journal","volume":"10"},"uris":["http://www.mendeley.com/documents/?uuid=35b65af4-bef3-49c6-9083-ec258ff7e39e"]},{"id":"ITEM-2","itemData":{"ISBN":"0262262991","author":[{"dropping-particle":"","family":"Henderson","given":"Kathryn","non-dropping-particle":"","parse-names":false,"suffix":""}],"id":"ITEM-2","issued":{"date-parts":[["1998"]]},"publisher":"MIT press","title":"On line and on paper: Visual representations, visual culture, and computer graphics in design engineering","type":"book"},"uris":["http://www.mendeley.com/documents/?uuid=c495a9ed-0206-4823-98e6-131236513939"]},{"id":"ITEM-3","itemData":{"ISSN":"0747-9360","author":[{"dropping-particle":"","family":"Hanington","given":"Bruce","non-dropping-particle":"","parse-names":false,"suffix":""}],"container-title":"Design issues","id":"ITEM-3","issue":"4","issued":{"date-parts":[["2003"]]},"page":"9-18","publisher":"MIT Press","title":"Methods in the making: A perspective on the state of human research in design","type":"article-journal","volume":"19"},"uris":["http://www.mendeley.com/documents/?uuid=ade3b679-f8e5-4375-9c93-2859d239d0d6"]},{"id":"ITEM-4","itemData":{"ISSN":"0142-694X","author":[{"dropping-particle":"","family":"Gonçalves","given":"Milene","non-dropping-particle":"","parse-names":false,"suffix":""},{"dropping-particle":"","family":"Cardoso","given":"Carlos","non-dropping-particle":"","parse-names":false,"suffix":""},{"dropping-particle":"","family":"Badke-Schaub","given":"Petra","non-dropping-particle":"","parse-names":false,"suffix":""}],"container-title":"Design studies","id":"ITEM-4","issue":"1","issued":{"date-parts":[["2014"]]},"page":"29-53","publisher":"Elsevier","title":"What inspires designers? Preferences on inspirational approaches during idea generation","type":"article-journal","volume":"35"},"uris":["http://www.mendeley.com/documents/?uuid=e7ae3dbe-caa4-4d5b-b64a-2299b29f6c5b"]}],"mendeley":{"formattedCitation":"(Muller, 1989; Henderson, 1998; Hanington, 2003; Gonçalves, Cardoso and Badke-Schaub, 2014)","plainTextFormattedCitation":"(Muller, 1989; Henderson, 1998; Hanington, 2003; Gonçalves, Cardoso and Badke-Schaub, 2014)","previouslyFormattedCitation":"(Muller 1989; Henderson 1998; Hanington 2003; Gonçalves et al. 2014)"},"properties":{"noteIndex":0},"schema":"https://github.com/citation-style-language/schema/raw/master/csl-citation.json"}</w:instrText>
      </w:r>
      <w:r w:rsidR="00D144A5" w:rsidRPr="00101778">
        <w:fldChar w:fldCharType="separate"/>
      </w:r>
      <w:r w:rsidR="00BF6A5B" w:rsidRPr="00BF6A5B">
        <w:rPr>
          <w:noProof/>
        </w:rPr>
        <w:t>(Muller, 1989; Henderson, 1998; Hanington, 2003; Gonçalves, Cardoso and Badke-Schaub, 2014)</w:t>
      </w:r>
      <w:r w:rsidR="00D144A5" w:rsidRPr="00101778">
        <w:fldChar w:fldCharType="end"/>
      </w:r>
      <w:r w:rsidRPr="00101778">
        <w:t xml:space="preserve">. Numerous researchers have reported the superior effect of pictorial stimuli over textual ones, especially when it related to form and function design </w:t>
      </w:r>
      <w:r w:rsidR="00D144A5" w:rsidRPr="00101778">
        <w:fldChar w:fldCharType="begin" w:fldLock="1"/>
      </w:r>
      <w:r w:rsidR="00BF6A5B">
        <w:instrText>ADDIN CSL_CITATION {"citationItems":[{"id":"ITEM-1","itemData":{"ISSN":"1939-1854","author":[{"dropping-particle":"","family":"Lutz","given":"Kathy A","non-dropping-particle":"","parse-names":false,"suffix":""},{"dropping-particle":"","family":"Lutz","given":"Richard J","non-dropping-particle":"","parse-names":false,"suffix":""}],"container-title":"Journal of Applied Psychology","id":"ITEM-1","issue":"4","issued":{"date-parts":[["1977"]]},"page":"493","publisher":"American Psychological Association","title":"Effects of interactive imagery on learning: Application to advertising.","type":"article-journal","volume":"62"},"uris":["http://www.mendeley.com/documents/?uuid=1b49ba7b-c6af-4208-9875-c13f36b51e1a"]},{"id":"ITEM-2","itemData":{"ISSN":"0033-3131","author":[{"dropping-particle":"","family":"Paivio","given":"Allan","non-dropping-particle":"","parse-names":false,"suffix":""},{"dropping-particle":"","family":"Rogers","given":"Timothy B","non-dropping-particle":"","parse-names":false,"suffix":""},{"dropping-particle":"","family":"Smythe","given":"Padric C","non-dropping-particle":"","parse-names":false,"suffix":""}],"container-title":"Psychonomic Science","id":"ITEM-2","issue":"4","issued":{"date-parts":[["1968"]]},"page":"137-138","publisher":"Springer","title":"Why are pictures easier to recall than words?","type":"article-journal","volume":"11"},"uris":["http://www.mendeley.com/documents/?uuid=0cb71068-de16-472c-a64d-6a6335647056"]}],"mendeley":{"formattedCitation":"(Paivio, Rogers and Smythe, 1968; Lutz and Lutz, 1977)","plainTextFormattedCitation":"(Paivio, Rogers and Smythe, 1968; Lutz and Lutz, 1977)","previouslyFormattedCitation":"(Lutz &amp; Lutz 1977; Paivio et al. 1968)"},"properties":{"noteIndex":0},"schema":"https://github.com/citation-style-language/schema/raw/master/csl-citation.json"}</w:instrText>
      </w:r>
      <w:r w:rsidR="00D144A5" w:rsidRPr="00101778">
        <w:fldChar w:fldCharType="separate"/>
      </w:r>
      <w:r w:rsidR="00BF6A5B" w:rsidRPr="00BF6A5B">
        <w:rPr>
          <w:noProof/>
        </w:rPr>
        <w:t>(Paivio, Rogers and Smythe, 1968; Lutz and Lutz, 1977)</w:t>
      </w:r>
      <w:r w:rsidR="00D144A5" w:rsidRPr="00101778">
        <w:fldChar w:fldCharType="end"/>
      </w:r>
      <w:r w:rsidRPr="00101778">
        <w:t xml:space="preserve">. Pictorial stimuli </w:t>
      </w:r>
      <w:r w:rsidR="00AA7F1E">
        <w:rPr>
          <w:noProof/>
        </w:rPr>
        <w:t>are</w:t>
      </w:r>
      <w:r w:rsidRPr="00101778">
        <w:t xml:space="preserve"> believed to be more efficien</w:t>
      </w:r>
      <w:r w:rsidRPr="00101778">
        <w:rPr>
          <w:rFonts w:hint="eastAsia"/>
        </w:rPr>
        <w:t>t</w:t>
      </w:r>
      <w:r w:rsidRPr="00101778">
        <w:t xml:space="preserve"> then textual stimuli, because pictures are easier to memorise and connect to semantic memory than texts, which means less cognitive effort is needed for accessing and storing pictures, and combining them with previous knowledge into novel combinations </w:t>
      </w:r>
      <w:r w:rsidR="00D144A5" w:rsidRPr="00101778">
        <w:fldChar w:fldCharType="begin" w:fldLock="1"/>
      </w:r>
      <w:r w:rsidR="00BF6A5B">
        <w:instrText>ADDIN CSL_CITATION {"citationItems":[{"id":"ITEM-1","itemData":{"ISSN":"1469-1760","author":[{"dropping-particle":"","family":"Sarkar","given":"Prabir","non-dropping-particle":"","parse-names":false,"suffix":""},{"dropping-particle":"","family":"Chakrabarti","given":"Amaresh","non-dropping-particle":"","parse-names":false,"suffix":""}],"container-title":"Ai Edam","id":"ITEM-1","issue":"2","issued":{"date-parts":[["2008"]]},"page":"101-116","publisher":"Cambridge University Press","title":"The effect of representation of triggers on design outcomes","type":"article-journal","volume":"22"},"uris":["http://www.mendeley.com/documents/?uuid=bb90dfbe-a8b2-45b4-bb45-98a0a1acf9b7"]},{"id":"ITEM-2","itemData":{"ISBN":"0080558410","author":[{"dropping-particle":"","family":"Ware","given":"Colin","non-dropping-particle":"","parse-names":false,"suffix":""}],"id":"ITEM-2","issued":{"date-parts":[["2010"]]},"publisher":"Elsevier","title":"Visual thinking: For design","type":"book"},"uris":["http://www.mendeley.com/documents/?uuid=fd6f66da-e625-4db0-a358-3134781cc81d"]}],"mendeley":{"formattedCitation":"(Sarkar and Chakrabarti, 2008; Ware, 2010)","plainTextFormattedCitation":"(Sarkar and Chakrabarti, 2008; Ware, 2010)","previouslyFormattedCitation":"(Sarkar &amp; Chakrabarti 2008; Ware 2010)"},"properties":{"noteIndex":0},"schema":"https://github.com/citation-style-language/schema/raw/master/csl-citation.json"}</w:instrText>
      </w:r>
      <w:r w:rsidR="00D144A5" w:rsidRPr="00101778">
        <w:fldChar w:fldCharType="separate"/>
      </w:r>
      <w:r w:rsidR="00BF6A5B" w:rsidRPr="00BF6A5B">
        <w:rPr>
          <w:noProof/>
        </w:rPr>
        <w:t>(Sarkar and Chakrabarti, 2008; Ware, 2010)</w:t>
      </w:r>
      <w:r w:rsidR="00D144A5" w:rsidRPr="00101778">
        <w:fldChar w:fldCharType="end"/>
      </w:r>
      <w:r w:rsidRPr="00101778">
        <w:t>.</w:t>
      </w:r>
    </w:p>
    <w:p w:rsidR="00814162" w:rsidRPr="00D333D4" w:rsidRDefault="00814162" w:rsidP="00814162">
      <w:r w:rsidRPr="00D333D4">
        <w:t xml:space="preserve">According to </w:t>
      </w:r>
      <w:proofErr w:type="spellStart"/>
      <w:r w:rsidRPr="00D333D4">
        <w:t>Paivio’s</w:t>
      </w:r>
      <w:proofErr w:type="spellEnd"/>
      <w:r w:rsidRPr="00D333D4">
        <w:t xml:space="preserve"> </w:t>
      </w:r>
      <w:r w:rsidR="00D144A5" w:rsidRPr="00D333D4">
        <w:fldChar w:fldCharType="begin" w:fldLock="1"/>
      </w:r>
      <w:r w:rsidR="00BF6A5B">
        <w:instrText>ADDIN CSL_CITATION {"citationItems":[{"id":"ITEM-1","itemData":{"ISSN":"0033-3131","author":[{"dropping-particle":"","family":"Paivio","given":"Allan","non-dropping-particle":"","parse-names":false,"suffix":""},{"dropping-particle":"","family":"Rogers","given":"Timothy B","non-dropping-particle":"","parse-names":false,"suffix":""},{"dropping-particle":"","family":"Smythe","given":"Padric C","non-dropping-particle":"","parse-names":false,"suffix":""}],"container-title":"Psychonomic Science","id":"ITEM-1","issue":"4","issued":{"date-parts":[["1968"]]},"page":"137-138","publisher":"Springer","title":"Why are pictures easier to recall than words?","type":"article-journal","volume":"11"},"uris":["http://www.mendeley.com/documents/?uuid=0cb71068-de16-472c-a64d-6a6335647056"]}],"mendeley":{"formattedCitation":"(Paivio, Rogers and Smythe, 1968)","manualFormatting":"(1968)","plainTextFormattedCitation":"(Paivio, Rogers and Smythe, 1968)","previouslyFormattedCitation":"(Paivio et al. 1968)"},"properties":{"noteIndex":0},"schema":"https://github.com/citation-style-language/schema/raw/master/csl-citation.json"}</w:instrText>
      </w:r>
      <w:r w:rsidR="00D144A5" w:rsidRPr="00D333D4">
        <w:fldChar w:fldCharType="separate"/>
      </w:r>
      <w:r w:rsidRPr="00D333D4">
        <w:rPr>
          <w:noProof/>
        </w:rPr>
        <w:t>(1968)</w:t>
      </w:r>
      <w:r w:rsidR="00D144A5" w:rsidRPr="00D333D4">
        <w:fldChar w:fldCharType="end"/>
      </w:r>
      <w:r w:rsidRPr="00D333D4">
        <w:t xml:space="preserve"> dual coding theory, people can process information in both verbal (which includes text or audio) and non-verbal (images and sounds) channels, and these two channels can work either independently or synergistically. Thus, some information can only be processed in texts or pictures, while other information is better delivered in </w:t>
      </w:r>
      <w:r>
        <w:t xml:space="preserve">a </w:t>
      </w:r>
      <w:r w:rsidRPr="00C7177C">
        <w:t>combinational</w:t>
      </w:r>
      <w:r w:rsidRPr="00D333D4">
        <w:t xml:space="preserve"> way than any modality alone </w:t>
      </w:r>
      <w:r w:rsidR="00D144A5" w:rsidRPr="00D333D4">
        <w:fldChar w:fldCharType="begin" w:fldLock="1"/>
      </w:r>
      <w:r w:rsidR="00BF6A5B">
        <w:instrText>ADDIN CSL_CITATION {"citationItems":[{"id":"ITEM-1","itemData":{"ISSN":"0033-3131","author":[{"dropping-particle":"","family":"Paivio","given":"Allan","non-dropping-particle":"","parse-names":false,"suffix":""},{"dropping-particle":"","family":"Rogers","given":"Timothy B","non-dropping-particle":"","parse-names":false,"suffix":""},{"dropping-particle":"","family":"Smythe","given":"Padric C","non-dropping-particle":"","parse-names":false,"suffix":""}],"container-title":"Psychonomic Science","id":"ITEM-1","issue":"4","issued":{"date-parts":[["1968"]]},"page":"137-138","publisher":"Springer","title":"Why are pictures easier to recall than words?","type":"article-journal","volume":"11"},"uris":["http://www.mendeley.com/documents/?uuid=0cb71068-de16-472c-a64d-6a6335647056"]},{"id":"ITEM-2","itemData":{"ISBN":"0080558410","author":[{"dropping-particle":"","family":"Ware","given":"Colin","non-dropping-particle":"","parse-names":false,"suffix":""}],"id":"ITEM-2","issued":{"date-parts":[["2010"]]},"publisher":"Elsevier","title":"Visual thinking: For design","type":"book"},"uris":["http://www.mendeley.com/documents/?uuid=fd6f66da-e625-4db0-a358-3134781cc81d"]}],"mendeley":{"formattedCitation":"(Paivio, Rogers and Smythe, 1968; Ware, 2010)","plainTextFormattedCitation":"(Paivio, Rogers and Smythe, 1968; Ware, 2010)","previouslyFormattedCitation":"(Paivio et al. 1968; Ware 2010)"},"properties":{"noteIndex":0},"schema":"https://github.com/citation-style-language/schema/raw/master/csl-citation.json"}</w:instrText>
      </w:r>
      <w:r w:rsidR="00D144A5" w:rsidRPr="00D333D4">
        <w:fldChar w:fldCharType="separate"/>
      </w:r>
      <w:r w:rsidR="00BF6A5B" w:rsidRPr="00BF6A5B">
        <w:rPr>
          <w:noProof/>
        </w:rPr>
        <w:t>(Paivio, Rogers and Smythe, 1968; Ware, 2010)</w:t>
      </w:r>
      <w:r w:rsidR="00D144A5" w:rsidRPr="00D333D4">
        <w:fldChar w:fldCharType="end"/>
      </w:r>
      <w:r w:rsidRPr="00D333D4">
        <w:t xml:space="preserve">. Malaga </w:t>
      </w:r>
      <w:r w:rsidR="00D144A5" w:rsidRPr="00D333D4">
        <w:fldChar w:fldCharType="begin" w:fldLock="1"/>
      </w:r>
      <w:r w:rsidR="00BF6A5B">
        <w:instrText>ADDIN CSL_CITATION {"citationItems":[{"id":"ITEM-1","itemData":{"ISSN":"0167-9236","author":[{"dropping-particle":"","family":"Malaga","given":"Ross A","non-dropping-particle":"","parse-names":false,"suffix":""}],"container-title":"Decision Support Systems","id":"ITEM-1","issue":"2","issued":{"date-parts":[["2000"]]},"page":"125-141","publisher":"Elsevier","title":"The effect of stimulus modes and associative distance in individual creativity support systems","type":"article-journal","volume":"29"},"uris":["http://www.mendeley.com/documents/?uuid=62b390e2-4103-44f0-855a-c7fc96298128"]}],"mendeley":{"formattedCitation":"(Malaga, 2000)","manualFormatting":"(2000)","plainTextFormattedCitation":"(Malaga, 2000)","previouslyFormattedCitation":"(Malaga 2000)"},"properties":{"noteIndex":0},"schema":"https://github.com/citation-style-language/schema/raw/master/csl-citation.json"}</w:instrText>
      </w:r>
      <w:r w:rsidR="00D144A5" w:rsidRPr="00D333D4">
        <w:fldChar w:fldCharType="separate"/>
      </w:r>
      <w:r w:rsidRPr="00D333D4">
        <w:rPr>
          <w:noProof/>
        </w:rPr>
        <w:t>(2000)</w:t>
      </w:r>
      <w:r w:rsidR="00D144A5" w:rsidRPr="00D333D4">
        <w:fldChar w:fldCharType="end"/>
      </w:r>
      <w:r w:rsidRPr="00D333D4">
        <w:t xml:space="preserve"> reported an experiment in which participants were asked to produce new ideas for a given design task. Textual, pictorial and combined stimuli were provided as sources of inspiration for participants. The results show that pictorial stimuli elicited more creative ideas than textual or combined stimuli. Borgianni et al. </w:t>
      </w:r>
      <w:r w:rsidR="00D144A5" w:rsidRPr="00D333D4">
        <w:fldChar w:fldCharType="begin" w:fldLock="1"/>
      </w:r>
      <w:r w:rsidR="00BF6A5B">
        <w:instrText>ADDIN CSL_CITATION {"citationItems":[{"id":"ITEM-1","itemData":{"ISBN":"1904670962","author":[{"dropping-particle":"","family":"Borgianni","given":"Yuri","non-dropping-particle":"","parse-names":false,"suffix":""},{"dropping-particle":"","family":"Rotini","given":"Federico","non-dropping-particle":"","parse-names":false,"suffix":""},{"dropping-particle":"","family":"Tomassini","given":"Marco","non-dropping-particle":"","parse-names":false,"suffix":""}],"container-title":"DS 87-8 Proceedings of the 21st International Conference on Engineering Design (ICED 17) Vol 8: Human Behaviour in Design, Vancouver, Canada, 21-25.08. 2017","id":"ITEM-1","issued":{"date-parts":[["2017"]]},"title":"Fostering ideation in the very early design phases: How textual, pictorial and combined stimuli affect creativity","type":"paper-conference"},"uris":["http://www.mendeley.com/documents/?uuid=57e48bfc-b13e-41a4-a432-b019f51e7f92"]}],"mendeley":{"formattedCitation":"(Borgianni, Rotini and Tomassini, 2017)","manualFormatting":"(2017)","plainTextFormattedCitation":"(Borgianni, Rotini and Tomassini, 2017)","previouslyFormattedCitation":"(Borgianni et al. 2017)"},"properties":{"noteIndex":0},"schema":"https://github.com/citation-style-language/schema/raw/master/csl-citation.json"}</w:instrText>
      </w:r>
      <w:r w:rsidR="00D144A5" w:rsidRPr="00D333D4">
        <w:fldChar w:fldCharType="separate"/>
      </w:r>
      <w:r w:rsidRPr="00D333D4">
        <w:rPr>
          <w:noProof/>
        </w:rPr>
        <w:t>(2017)</w:t>
      </w:r>
      <w:r w:rsidR="00D144A5" w:rsidRPr="00D333D4">
        <w:fldChar w:fldCharType="end"/>
      </w:r>
      <w:r w:rsidRPr="00D333D4">
        <w:t xml:space="preserve"> performed a very similar </w:t>
      </w:r>
      <w:r w:rsidRPr="00C7177C">
        <w:t>experiment</w:t>
      </w:r>
      <w:r w:rsidRPr="00D333D4">
        <w:t xml:space="preserve"> but </w:t>
      </w:r>
      <w:r w:rsidRPr="00C7177C">
        <w:t>adopted</w:t>
      </w:r>
      <w:r w:rsidRPr="00D333D4">
        <w:t xml:space="preserve"> </w:t>
      </w:r>
      <w:r w:rsidRPr="00E05826">
        <w:rPr>
          <w:noProof/>
        </w:rPr>
        <w:t>different</w:t>
      </w:r>
      <w:r w:rsidRPr="00D333D4">
        <w:t xml:space="preserve"> creativity metrics for evaluation. Their results show that stimuli fashions play a limited role </w:t>
      </w:r>
      <w:r w:rsidR="00AA7F1E">
        <w:rPr>
          <w:noProof/>
        </w:rPr>
        <w:t>i</w:t>
      </w:r>
      <w:r w:rsidR="00FB7260">
        <w:rPr>
          <w:noProof/>
        </w:rPr>
        <w:t>n</w:t>
      </w:r>
      <w:r w:rsidRPr="00D333D4">
        <w:t xml:space="preserve"> the ideation outcomes, and combined stimuli only rated a slightly higher on </w:t>
      </w:r>
      <w:r w:rsidRPr="005A10D8">
        <w:rPr>
          <w:rFonts w:hint="eastAsia"/>
          <w:noProof/>
        </w:rPr>
        <w:t xml:space="preserve">the </w:t>
      </w:r>
      <w:r w:rsidRPr="005A10D8">
        <w:rPr>
          <w:noProof/>
        </w:rPr>
        <w:t>creativity</w:t>
      </w:r>
      <w:r w:rsidRPr="00D333D4">
        <w:t xml:space="preserve"> test than the two other kinds of stimuli.</w:t>
      </w:r>
    </w:p>
    <w:p w:rsidR="00814162" w:rsidRPr="00A34287" w:rsidRDefault="00814162" w:rsidP="00814162">
      <w:r w:rsidRPr="00D333D4">
        <w:t xml:space="preserve">The shared insight among all of these studies is that not only the stimuli itself, or its relevant attributes, can have an impact on the creative performance, but also the way to deliver </w:t>
      </w:r>
      <w:r w:rsidRPr="00D333D4">
        <w:rPr>
          <w:rFonts w:hint="eastAsia"/>
        </w:rPr>
        <w:t>them</w:t>
      </w:r>
      <w:r w:rsidRPr="00D333D4">
        <w:t xml:space="preserve"> to the </w:t>
      </w:r>
      <w:proofErr w:type="spellStart"/>
      <w:r w:rsidRPr="00D333D4">
        <w:t>ideator</w:t>
      </w:r>
      <w:proofErr w:type="spellEnd"/>
      <w:r w:rsidRPr="00D333D4">
        <w:t xml:space="preserve"> may play a role in this process. </w:t>
      </w:r>
      <w:r w:rsidRPr="00D333D4">
        <w:rPr>
          <w:rFonts w:hint="eastAsia"/>
        </w:rPr>
        <w:t xml:space="preserve">Previous </w:t>
      </w:r>
      <w:r>
        <w:t>studi</w:t>
      </w:r>
      <w:r w:rsidRPr="00D333D4">
        <w:rPr>
          <w:rFonts w:hint="eastAsia"/>
        </w:rPr>
        <w:t>es reported that the</w:t>
      </w:r>
      <w:r w:rsidRPr="00D333D4">
        <w:t xml:space="preserve"> superimposed or merged images can lead to more creative outcomes, and the combined images can be stimuli to creativity</w:t>
      </w:r>
      <w:r w:rsidRPr="00D333D4">
        <w:rPr>
          <w:rFonts w:hint="eastAsia"/>
        </w:rPr>
        <w:t xml:space="preserve"> </w:t>
      </w:r>
      <w:r w:rsidR="00D144A5">
        <w:fldChar w:fldCharType="begin" w:fldLock="1"/>
      </w:r>
      <w:r w:rsidR="00BF6A5B">
        <w:instrText>ADDIN CSL_CITATION {"citationItems":[{"id":"ITEM-1","itemData":{"author":[{"dropping-particle":"","family":"Ward","given":"Thomas B","non-dropping-particle":"","parse-names":false,"suffix":""},{"dropping-particle":"","family":"Kolomyts","given":"Yuliya","non-dropping-particle":"","parse-names":false,"suffix":""}],"container-title":"The Cambridge handbook of creativity","id":"ITEM-1","issued":{"date-parts":[["2010"]]},"page":"93-112","publisher":"Cambridge University Press New York, NY","title":"Cognition and creativity","type":"article-journal"},"uris":["http://www.mendeley.com/documents/?uuid=fba90481-c385-4ec3-a211-d043c9254523"]},{"id":"ITEM-2","itemData":{"ISSN":"2053-4701","author":[{"dropping-particle":"","family":"Han","given":"Ji","non-dropping-particle":"","parse-names":false,"suffix":""},{"dropping-particle":"","family":"Shi","given":"Feng","non-dropping-particle":"","parse-names":false,"suffix":""},{"dropping-particle":"","family":"Chen","given":"Liuqing","non-dropping-particle":"","parse-names":false,"suffix":""},{"dropping-particle":"","family":"Childs","given":"Peter R N","non-dropping-particle":"","parse-names":false,"suffix":""}],"container-title":"Design Science","id":"ITEM-2","issued":{"date-parts":[["2018"]]},"publisher":"Cambridge University Press","title":"The Combinator–a computer-based tool for creative idea generation based on a simulation approach","type":"article-journal","volume":"4"},"uris":["http://www.mendeley.com/documents/?uuid=f9bdc620-782a-43e5-8f82-1121656a00b2"]},{"id":"ITEM-3","itemData":{"author":[{"dropping-particle":"","family":"Han","given":"J","non-dropping-particle":"","parse-names":false,"suffix":""},{"dropping-particle":"","family":"Shi","given":"F","non-dropping-particle":"","parse-names":false,"suffix":""},{"dropping-particle":"","family":"Childs","given":"P R N","non-dropping-particle":"","parse-names":false,"suffix":""}],"container-title":"Proceedings of the Design 2016 14th International Design Conference","id":"ITEM-3","issued":{"date-parts":[["2016"]]},"page":"639-648","title":"The Combinator: A computer-based tool for idea generation","type":"paper-conference"},"uris":["http://www.mendeley.com/documents/?uuid=8b8bac23-f39b-4f33-a647-197f3cd4828f"]}],"mendeley":{"formattedCitation":"(Ward and Kolomyts, 2010; Han, Shi and Childs, 2016; Han &lt;i&gt;et al.&lt;/i&gt;, 2018)","plainTextFormattedCitation":"(Ward and Kolomyts, 2010; Han, Shi and Childs, 2016; Han et al., 2018)","previouslyFormattedCitation":"(Ward &amp; Kolomyts 2010; Han et al. 2018; Han et al. 2016)"},"properties":{"noteIndex":0},"schema":"https://github.com/citation-style-language/schema/raw/master/csl-citation.json"}</w:instrText>
      </w:r>
      <w:r w:rsidR="00D144A5">
        <w:fldChar w:fldCharType="separate"/>
      </w:r>
      <w:r w:rsidR="00BF6A5B" w:rsidRPr="00BF6A5B">
        <w:rPr>
          <w:noProof/>
        </w:rPr>
        <w:t xml:space="preserve">(Ward and Kolomyts, 2010; Han, Shi and Childs, 2016; Han </w:t>
      </w:r>
      <w:r w:rsidR="00BF6A5B" w:rsidRPr="00BF6A5B">
        <w:rPr>
          <w:i/>
          <w:noProof/>
        </w:rPr>
        <w:t>et al.</w:t>
      </w:r>
      <w:r w:rsidR="00BF6A5B" w:rsidRPr="00BF6A5B">
        <w:rPr>
          <w:noProof/>
        </w:rPr>
        <w:t>, 2018)</w:t>
      </w:r>
      <w:r w:rsidR="00D144A5">
        <w:fldChar w:fldCharType="end"/>
      </w:r>
      <w:r w:rsidRPr="00D333D4">
        <w:t xml:space="preserve">. The optimal way to deliver visual stimuli for creative inspiration should make the best of pictorial stimuli and avoid the potential cognitive fixation </w:t>
      </w:r>
      <w:r w:rsidRPr="00C7177C">
        <w:t>caused</w:t>
      </w:r>
      <w:r w:rsidRPr="00D333D4">
        <w:t xml:space="preserve"> by it. Therefore</w:t>
      </w:r>
      <w:r w:rsidRPr="00D333D4">
        <w:rPr>
          <w:rFonts w:hint="eastAsia"/>
        </w:rPr>
        <w:t xml:space="preserve">, we </w:t>
      </w:r>
      <w:r>
        <w:t xml:space="preserve">have </w:t>
      </w:r>
      <w:r w:rsidRPr="00D333D4">
        <w:rPr>
          <w:rFonts w:hint="eastAsia"/>
        </w:rPr>
        <w:t>conduct</w:t>
      </w:r>
      <w:r>
        <w:t>ed</w:t>
      </w:r>
      <w:r w:rsidRPr="00D333D4">
        <w:rPr>
          <w:rFonts w:hint="eastAsia"/>
        </w:rPr>
        <w:t xml:space="preserve"> an experiment to test if and how combinational pictorial stimuli can </w:t>
      </w:r>
      <w:r w:rsidRPr="00D333D4">
        <w:t>influence</w:t>
      </w:r>
      <w:r w:rsidRPr="00D333D4">
        <w:rPr>
          <w:rFonts w:hint="eastAsia"/>
        </w:rPr>
        <w:t xml:space="preserve"> the creative design performance.</w:t>
      </w:r>
      <w:r>
        <w:rPr>
          <w:rFonts w:hint="eastAsia"/>
        </w:rPr>
        <w:t xml:space="preserve"> </w:t>
      </w:r>
    </w:p>
    <w:p w:rsidR="00814162" w:rsidRDefault="00814162" w:rsidP="00814162">
      <w:pPr>
        <w:pStyle w:val="Heading1"/>
      </w:pPr>
      <w:r w:rsidRPr="00CC3C06">
        <w:t xml:space="preserve">FORMS OF COMBINATIONAL </w:t>
      </w:r>
      <w:r w:rsidRPr="00CC3C06">
        <w:rPr>
          <w:rFonts w:hint="eastAsia"/>
        </w:rPr>
        <w:t xml:space="preserve">PICTORIAL </w:t>
      </w:r>
      <w:r>
        <w:t>STIMULI DELIVERY</w:t>
      </w:r>
    </w:p>
    <w:p w:rsidR="00814162" w:rsidRPr="00D333D4" w:rsidRDefault="00814162" w:rsidP="00814162">
      <w:r w:rsidRPr="00D333D4">
        <w:t xml:space="preserve">We </w:t>
      </w:r>
      <w:r w:rsidR="00347542">
        <w:rPr>
          <w:rFonts w:hint="eastAsia"/>
          <w:lang w:eastAsia="zh-CN"/>
        </w:rPr>
        <w:t>provided</w:t>
      </w:r>
      <w:r w:rsidR="00347542" w:rsidRPr="00D333D4">
        <w:t xml:space="preserve"> </w:t>
      </w:r>
      <w:r w:rsidRPr="00D333D4">
        <w:t xml:space="preserve">two forms of image combination methods (i.e. juxtaposing and superimposing) for delivering stimuli to designers involved in our </w:t>
      </w:r>
      <w:r w:rsidR="00371D9F">
        <w:rPr>
          <w:rFonts w:hint="eastAsia"/>
        </w:rPr>
        <w:t>study</w:t>
      </w:r>
      <w:r w:rsidRPr="00D333D4">
        <w:t xml:space="preserve">. </w:t>
      </w:r>
      <w:r w:rsidR="00FB7260" w:rsidRPr="0017783E">
        <w:rPr>
          <w:rFonts w:hint="eastAsia"/>
        </w:rPr>
        <w:t xml:space="preserve">According to Ward and </w:t>
      </w:r>
      <w:proofErr w:type="spellStart"/>
      <w:r w:rsidR="00FB7260" w:rsidRPr="0017783E">
        <w:rPr>
          <w:rFonts w:hint="eastAsia"/>
        </w:rPr>
        <w:t>Kolomyts</w:t>
      </w:r>
      <w:proofErr w:type="spellEnd"/>
      <w:r w:rsidR="00B40258" w:rsidRPr="0017783E">
        <w:rPr>
          <w:rFonts w:hint="eastAsia"/>
        </w:rPr>
        <w:t xml:space="preserve"> </w:t>
      </w:r>
      <w:r w:rsidR="00D144A5" w:rsidRPr="0017783E">
        <w:fldChar w:fldCharType="begin" w:fldLock="1"/>
      </w:r>
      <w:r w:rsidR="00371D9F" w:rsidRPr="0017783E">
        <w:instrText>ADDIN CSL_CITATION {"citationItems":[{"id":"ITEM-1","itemData":{"author":[{"dropping-particle":"","family":"Ward","given":"Thomas B","non-dropping-particle":"","parse-names":false,"suffix":""},{"dropping-particle":"","family":"Kolomyts","given":"Yuliya","non-dropping-particle":"","parse-names":false,"suffix":""}],"container-title":"The Cambridge handbook of creativity","id":"ITEM-1","issued":{"date-parts":[["2010"]]},"page":"93-112","publisher":"Cambridge University Press New York, NY","title":"Cognition and creativity","type":"article-journal"},"uris":["http://www.mendeley.com/documents/?uuid=fba90481-c385-4ec3-a211-d043c9254523"]}],"mendeley":{"formattedCitation":"(Ward and Kolomyts, 2010)","manualFormatting":"(2010)","plainTextFormattedCitation":"(Ward and Kolomyts, 2010)","previouslyFormattedCitation":"(Ward &amp; Kolomyts 2010)"},"properties":{"noteIndex":0},"schema":"https://github.com/citation-style-language/schema/raw/master/csl-citation.json"}</w:instrText>
      </w:r>
      <w:r w:rsidR="00D144A5" w:rsidRPr="0017783E">
        <w:fldChar w:fldCharType="separate"/>
      </w:r>
      <w:r w:rsidR="00BF6A5B" w:rsidRPr="0017783E">
        <w:t>(2010)</w:t>
      </w:r>
      <w:r w:rsidR="00D144A5" w:rsidRPr="0017783E">
        <w:fldChar w:fldCharType="end"/>
      </w:r>
      <w:r w:rsidR="00FB7260" w:rsidRPr="0017783E">
        <w:t>, juxtaposing and superimposing, two basic ways for generating combinational images, have been identified as effective stimuli for creativity.</w:t>
      </w:r>
      <w:r w:rsidR="008045F5">
        <w:rPr>
          <w:rFonts w:hint="eastAsia"/>
        </w:rPr>
        <w:t xml:space="preserve"> </w:t>
      </w:r>
      <w:r w:rsidRPr="00D333D4">
        <w:t xml:space="preserve">The first method ‘juxtaposing’ is to crop images first and then to merge them next to one another. The second method ‘superimposing’ is to </w:t>
      </w:r>
      <w:r w:rsidR="000D3FED">
        <w:t>make</w:t>
      </w:r>
      <w:r w:rsidRPr="00D333D4">
        <w:t xml:space="preserve"> images </w:t>
      </w:r>
      <w:r w:rsidR="000D3FED">
        <w:t>semi-transparent</w:t>
      </w:r>
      <w:r w:rsidRPr="00D333D4">
        <w:t xml:space="preserve"> and then to superimpose them on one another. For example, Figure 1 shows the original images of a </w:t>
      </w:r>
      <w:r w:rsidRPr="00D333D4">
        <w:rPr>
          <w:rFonts w:hint="eastAsia"/>
        </w:rPr>
        <w:t>hair dryer</w:t>
      </w:r>
      <w:r w:rsidRPr="00D333D4">
        <w:t xml:space="preserve"> and a</w:t>
      </w:r>
      <w:r w:rsidRPr="00D333D4">
        <w:rPr>
          <w:rFonts w:hint="eastAsia"/>
        </w:rPr>
        <w:t xml:space="preserve"> conch shell</w:t>
      </w:r>
      <w:r w:rsidRPr="00D333D4">
        <w:t xml:space="preserve">, and their juxtaposed image and superimposed image. </w:t>
      </w:r>
      <w:r w:rsidR="00347542">
        <w:rPr>
          <w:rFonts w:hint="eastAsia"/>
          <w:lang w:eastAsia="zh-CN"/>
        </w:rPr>
        <w:t>T</w:t>
      </w:r>
      <w:r w:rsidRPr="00D333D4">
        <w:t xml:space="preserve">hese two methods can be randomly used to avoid </w:t>
      </w:r>
      <w:r>
        <w:t xml:space="preserve">the </w:t>
      </w:r>
      <w:r w:rsidRPr="005A10D8">
        <w:rPr>
          <w:noProof/>
        </w:rPr>
        <w:t>einstellung</w:t>
      </w:r>
      <w:r w:rsidRPr="00D333D4">
        <w:t xml:space="preserve"> effect on designers, whose mind might be blocked because of the overexposure to just one type of idea combination.</w:t>
      </w:r>
    </w:p>
    <w:p w:rsidR="00814162" w:rsidRPr="00562CE0" w:rsidRDefault="00814162" w:rsidP="00814162">
      <w:pPr>
        <w:pStyle w:val="ICEDInsertPicture"/>
      </w:pPr>
      <w:r w:rsidRPr="00CC3C06">
        <w:rPr>
          <w:noProof/>
          <w:lang w:eastAsia="en-GB"/>
        </w:rPr>
        <w:drawing>
          <wp:inline distT="0" distB="0" distL="0" distR="0">
            <wp:extent cx="3532158" cy="1364777"/>
            <wp:effectExtent l="19050" t="0" r="0" b="0"/>
            <wp:docPr id="5" name="图片 10" descr="D:\Google 云端硬盘\我的发表\1.论文\会议论文\※ ICED (International Conference on Engineering Design)\图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 云端硬盘\我的发表\1.论文\会议论文\※ ICED (International Conference on Engineering Design)\图一.jpg"/>
                    <pic:cNvPicPr>
                      <a:picLocks noChangeAspect="1" noChangeArrowheads="1"/>
                    </pic:cNvPicPr>
                  </pic:nvPicPr>
                  <pic:blipFill>
                    <a:blip r:embed="rId8" cstate="print"/>
                    <a:srcRect/>
                    <a:stretch>
                      <a:fillRect/>
                    </a:stretch>
                  </pic:blipFill>
                  <pic:spPr bwMode="auto">
                    <a:xfrm>
                      <a:off x="0" y="0"/>
                      <a:ext cx="3532158" cy="1364777"/>
                    </a:xfrm>
                    <a:prstGeom prst="rect">
                      <a:avLst/>
                    </a:prstGeom>
                    <a:noFill/>
                    <a:ln w="9525">
                      <a:noFill/>
                      <a:miter lim="800000"/>
                      <a:headEnd/>
                      <a:tailEnd/>
                    </a:ln>
                  </pic:spPr>
                </pic:pic>
              </a:graphicData>
            </a:graphic>
          </wp:inline>
        </w:drawing>
      </w:r>
    </w:p>
    <w:p w:rsidR="00814162" w:rsidRPr="00CC3C06" w:rsidRDefault="00814162" w:rsidP="00814162">
      <w:pPr>
        <w:pStyle w:val="ICEDFigureCaption"/>
      </w:pPr>
      <w:r w:rsidRPr="00CC3C06">
        <w:t xml:space="preserve">Figure 1. An example of combinational </w:t>
      </w:r>
      <w:r w:rsidRPr="00CC3C06">
        <w:rPr>
          <w:rFonts w:hint="eastAsia"/>
        </w:rPr>
        <w:t>pictorial</w:t>
      </w:r>
      <w:r w:rsidRPr="00CC3C06">
        <w:t xml:space="preserve"> stimuli</w:t>
      </w:r>
    </w:p>
    <w:p w:rsidR="00814162" w:rsidRPr="00185376" w:rsidRDefault="00814162" w:rsidP="00814162">
      <w:pPr>
        <w:pStyle w:val="Heading1"/>
      </w:pPr>
      <w:r w:rsidRPr="00185376">
        <w:lastRenderedPageBreak/>
        <w:t>EXPERIMENT</w:t>
      </w:r>
    </w:p>
    <w:p w:rsidR="00814162" w:rsidRPr="00CC3C06" w:rsidRDefault="00814162" w:rsidP="00814162">
      <w:r w:rsidRPr="00D333D4">
        <w:t xml:space="preserve">A laboratory experiment was conducted aimed at testing the effectiveness of combinational pictorial stimuli on creative design performance. In this experiment, participants were asked to generate a new design solution for holding sorted garbage with high space utilization. Participants were divided into </w:t>
      </w:r>
      <w:r>
        <w:t>3</w:t>
      </w:r>
      <w:r w:rsidRPr="00D333D4">
        <w:t xml:space="preserve"> groups, two of which were respectively supported by exploiting random or combined display of pictorial stimuli as the source of inspiration, while the controlled group saw no stimuli during their ideation process. We used an </w:t>
      </w:r>
      <w:r w:rsidRPr="00CC3C06">
        <w:t>outcome-based</w:t>
      </w:r>
      <w:r w:rsidRPr="00D333D4">
        <w:t xml:space="preserve"> approach proposed by Shah et al. </w:t>
      </w:r>
      <w:r w:rsidR="00D144A5" w:rsidRPr="00D333D4">
        <w:fldChar w:fldCharType="begin" w:fldLock="1"/>
      </w:r>
      <w:r w:rsidR="00BF6A5B">
        <w:instrText>ADDIN CSL_CITATION {"citationItems":[{"id":"ITEM-1","itemData":{"ISSN":"0142-694X","author":[{"dropping-particle":"","family":"Shah","given":"Jami J","non-dropping-particle":"","parse-names":false,"suffix":""},{"dropping-particle":"","family":"Smith","given":"Steve M","non-dropping-particle":"","parse-names":false,"suffix":""},{"dropping-particle":"","family":"Vargas-Hernandez","given":"Noe","non-dropping-particle":"","parse-names":false,"suffix":""}],"container-title":"Design studies","id":"ITEM-1","issue":"2","issued":{"date-parts":[["2003"]]},"page":"111-134","publisher":"Elsevier","title":"Metrics for measuring ideation effectiveness","type":"article-journal","volume":"24"},"uris":["http://www.mendeley.com/documents/?uuid=0d992c11-92e4-4a4c-b9da-121d1413bb5c"]}],"mendeley":{"formattedCitation":"(Shah, Smith and Vargas-Hernandez, 2003)","manualFormatting":"(2003)","plainTextFormattedCitation":"(Shah, Smith and Vargas-Hernandez, 2003)","previouslyFormattedCitation":"(Shah et al. 2003)"},"properties":{"noteIndex":0},"schema":"https://github.com/citation-style-language/schema/raw/master/csl-citation.json"}</w:instrText>
      </w:r>
      <w:r w:rsidR="00D144A5" w:rsidRPr="00D333D4">
        <w:fldChar w:fldCharType="separate"/>
      </w:r>
      <w:r w:rsidRPr="00D333D4">
        <w:rPr>
          <w:noProof/>
        </w:rPr>
        <w:t>(2003)</w:t>
      </w:r>
      <w:r w:rsidR="00D144A5" w:rsidRPr="00D333D4">
        <w:fldChar w:fldCharType="end"/>
      </w:r>
      <w:r w:rsidRPr="00D333D4">
        <w:t xml:space="preserve"> to evaluate the impact of different conditions on the design outputs, while </w:t>
      </w:r>
      <w:r w:rsidRPr="00CC3C06">
        <w:t>process-based</w:t>
      </w:r>
      <w:r w:rsidRPr="00D333D4">
        <w:t xml:space="preserve"> methods, i.e.</w:t>
      </w:r>
      <w:r>
        <w:t xml:space="preserve"> observation and follow</w:t>
      </w:r>
      <w:r>
        <w:rPr>
          <w:rFonts w:hint="eastAsia"/>
        </w:rPr>
        <w:t>-</w:t>
      </w:r>
      <w:r w:rsidRPr="00D333D4">
        <w:t xml:space="preserve">up </w:t>
      </w:r>
      <w:r w:rsidRPr="00CC3C06">
        <w:t>interview</w:t>
      </w:r>
      <w:r w:rsidRPr="00D333D4">
        <w:t xml:space="preserve">, were also adopted as a supplementary. Detailed information about the experiment is </w:t>
      </w:r>
      <w:r>
        <w:t>given</w:t>
      </w:r>
      <w:r w:rsidRPr="00D333D4">
        <w:t xml:space="preserve"> </w:t>
      </w:r>
      <w:r>
        <w:t>in the</w:t>
      </w:r>
      <w:r w:rsidRPr="00D333D4">
        <w:rPr>
          <w:rFonts w:hint="eastAsia"/>
        </w:rPr>
        <w:t xml:space="preserve"> </w:t>
      </w:r>
      <w:r w:rsidRPr="00CC3C06">
        <w:rPr>
          <w:rFonts w:hint="eastAsia"/>
        </w:rPr>
        <w:t>follow</w:t>
      </w:r>
      <w:r w:rsidRPr="00CC3C06">
        <w:t>ing</w:t>
      </w:r>
      <w:r>
        <w:t xml:space="preserve"> section</w:t>
      </w:r>
      <w:r w:rsidRPr="00D333D4">
        <w:rPr>
          <w:rFonts w:hint="eastAsia"/>
        </w:rPr>
        <w:t>s</w:t>
      </w:r>
      <w:r>
        <w:rPr>
          <w:rFonts w:hint="eastAsia"/>
        </w:rPr>
        <w:t xml:space="preserve">: </w:t>
      </w:r>
      <w:r w:rsidRPr="003F1CCC">
        <w:t xml:space="preserve">the participants and conditions (sub-section 4.1), </w:t>
      </w:r>
      <w:r>
        <w:rPr>
          <w:rFonts w:hint="eastAsia"/>
        </w:rPr>
        <w:t xml:space="preserve">the equipment and materials </w:t>
      </w:r>
      <w:r w:rsidRPr="003F1CCC">
        <w:t>(4.2), the task and procedure (4.3), and the criteria for the assessment of design outcomes (4.4)</w:t>
      </w:r>
      <w:r w:rsidRPr="00D333D4">
        <w:t>.</w:t>
      </w:r>
      <w:bookmarkStart w:id="1" w:name="_Toc530079900"/>
      <w:bookmarkStart w:id="2" w:name="_Toc530079901"/>
      <w:bookmarkStart w:id="3" w:name="_Toc530079902"/>
      <w:bookmarkStart w:id="4" w:name="_Toc530079903"/>
      <w:bookmarkEnd w:id="1"/>
      <w:bookmarkEnd w:id="2"/>
      <w:bookmarkEnd w:id="3"/>
      <w:bookmarkEnd w:id="4"/>
    </w:p>
    <w:p w:rsidR="00814162" w:rsidRPr="00CC3C06" w:rsidRDefault="00814162" w:rsidP="00814162">
      <w:pPr>
        <w:pStyle w:val="Heading2"/>
      </w:pPr>
      <w:bookmarkStart w:id="5" w:name="_Toc530079904"/>
      <w:r w:rsidRPr="00CC3C06">
        <w:t>Participants and conditions</w:t>
      </w:r>
      <w:bookmarkEnd w:id="5"/>
    </w:p>
    <w:p w:rsidR="00814162" w:rsidRPr="00D333D4" w:rsidRDefault="00814162" w:rsidP="00814162">
      <w:r w:rsidRPr="00D333D4">
        <w:t>A total of 36 participants</w:t>
      </w:r>
      <w:r w:rsidR="00E95896">
        <w:rPr>
          <w:rFonts w:hint="eastAsia"/>
          <w:lang w:eastAsia="zh-CN"/>
        </w:rPr>
        <w:t xml:space="preserve">, who </w:t>
      </w:r>
      <w:r w:rsidR="00E95896" w:rsidRPr="00D333D4">
        <w:t>were familiar with the predetermined design object ‘dustbins’</w:t>
      </w:r>
      <w:r w:rsidR="00E95896">
        <w:rPr>
          <w:rFonts w:hint="eastAsia"/>
          <w:lang w:eastAsia="zh-CN"/>
        </w:rPr>
        <w:t>,</w:t>
      </w:r>
      <w:r w:rsidRPr="00D333D4">
        <w:t xml:space="preserve"> were involved in this experiment and the follow</w:t>
      </w:r>
      <w:r w:rsidRPr="00D333D4">
        <w:rPr>
          <w:rFonts w:hint="eastAsia"/>
        </w:rPr>
        <w:t>-</w:t>
      </w:r>
      <w:r w:rsidRPr="00D333D4">
        <w:t xml:space="preserve">up interview. </w:t>
      </w:r>
      <w:r w:rsidR="00FB7260" w:rsidRPr="0017783E">
        <w:t xml:space="preserve">The participants were interested in the research problem and therefore motivated and volunteered their time to join the experiment. The background of the participants may vary in terms of their gender, age, speciality and design experience. For example, 6 of the participants </w:t>
      </w:r>
      <w:r w:rsidR="00FB7260" w:rsidRPr="0017783E">
        <w:rPr>
          <w:rFonts w:hint="eastAsia"/>
        </w:rPr>
        <w:t>are considered as experienced designers having over three years of design experience, while the rest of them are design students who are regarded as novice designers. In order to have a fair competition, the participants were evenly divided into 3 groups based on their experience and background and thereby constituted 3 categories (see below) possessing similar capabilities.</w:t>
      </w:r>
      <w:r w:rsidR="00855A8C">
        <w:t xml:space="preserve"> </w:t>
      </w:r>
      <w:r w:rsidR="00855A8C">
        <w:rPr>
          <w:rFonts w:hint="eastAsia"/>
        </w:rPr>
        <w:t>D</w:t>
      </w:r>
      <w:r w:rsidRPr="00892449">
        <w:t>etailed information of the participants can be found in Table 1.</w:t>
      </w:r>
      <w:r>
        <w:rPr>
          <w:rFonts w:hint="eastAsia"/>
        </w:rPr>
        <w:t xml:space="preserve"> </w:t>
      </w:r>
    </w:p>
    <w:p w:rsidR="00814162" w:rsidRPr="00CC3C06" w:rsidRDefault="00814162" w:rsidP="00814162">
      <w:pPr>
        <w:pStyle w:val="ICEDBulletedList"/>
      </w:pPr>
      <w:r w:rsidRPr="00562CE0">
        <w:t xml:space="preserve">No </w:t>
      </w:r>
      <w:r w:rsidRPr="00CC3C06">
        <w:t>pictorial stimuli</w:t>
      </w:r>
      <w:r w:rsidRPr="00CC3C06">
        <w:rPr>
          <w:rFonts w:hint="eastAsia"/>
        </w:rPr>
        <w:t xml:space="preserve"> </w:t>
      </w:r>
      <w:r w:rsidRPr="00CC3C06">
        <w:t xml:space="preserve">condition (No-tool Group, N=12) </w:t>
      </w:r>
    </w:p>
    <w:p w:rsidR="00814162" w:rsidRPr="00D333D4" w:rsidRDefault="00814162" w:rsidP="00814162">
      <w:r w:rsidRPr="00D333D4">
        <w:t xml:space="preserve">Subjects were provided with general instructions and a description of the design problem. The participants did not have access to the search tool or any other information, other than the design brief. They were also not aware of the existence of the search tool. </w:t>
      </w:r>
    </w:p>
    <w:p w:rsidR="00814162" w:rsidRPr="00CC3C06" w:rsidRDefault="00814162" w:rsidP="00814162">
      <w:pPr>
        <w:pStyle w:val="ICEDBulletedList"/>
      </w:pPr>
      <w:r>
        <w:t>Combinational</w:t>
      </w:r>
      <w:r w:rsidRPr="00CC3C06">
        <w:rPr>
          <w:rFonts w:hint="eastAsia"/>
        </w:rPr>
        <w:t xml:space="preserve"> </w:t>
      </w:r>
      <w:r w:rsidRPr="00CC3C06">
        <w:t>pictorial stimuli’ condition (Combinator Group, N=12)</w:t>
      </w:r>
    </w:p>
    <w:p w:rsidR="00814162" w:rsidRPr="00D333D4" w:rsidRDefault="00814162" w:rsidP="00814162">
      <w:r w:rsidRPr="00D333D4">
        <w:t xml:space="preserve">The participants had access to combinational pictorial stimuli by adopting a search tool </w:t>
      </w:r>
      <w:r>
        <w:t>call</w:t>
      </w:r>
      <w:r w:rsidRPr="00D333D4">
        <w:t xml:space="preserve">ed </w:t>
      </w:r>
      <w:r>
        <w:t xml:space="preserve">the </w:t>
      </w:r>
      <w:r w:rsidRPr="00D333D4">
        <w:t xml:space="preserve">Combinator. The participants were allowed to use the Combinator at any point during </w:t>
      </w:r>
      <w:r>
        <w:t xml:space="preserve">the </w:t>
      </w:r>
      <w:r w:rsidRPr="00CC3C06">
        <w:t>ideation</w:t>
      </w:r>
      <w:r w:rsidRPr="00D333D4">
        <w:t xml:space="preserve"> process with no time constraints so that they could organize the ideation time as desired. However, no extra time was given to stimuli search.</w:t>
      </w:r>
    </w:p>
    <w:p w:rsidR="00814162" w:rsidRPr="00CC3C06" w:rsidRDefault="00814162" w:rsidP="00814162">
      <w:pPr>
        <w:pStyle w:val="ICEDBulletedList"/>
      </w:pPr>
      <w:r>
        <w:t>‘</w:t>
      </w:r>
      <w:r w:rsidRPr="00CC3C06">
        <w:t>Random’ pictorial stimuli condition. (Google Image Group, N=12)</w:t>
      </w:r>
    </w:p>
    <w:p w:rsidR="00814162" w:rsidRDefault="00814162" w:rsidP="00814162">
      <w:r w:rsidRPr="00D333D4">
        <w:t xml:space="preserve">The same instructions and design requirements were assigned to participants. They can use </w:t>
      </w:r>
      <w:r w:rsidR="00FB7260" w:rsidRPr="00FB7260">
        <w:rPr>
          <w:rFonts w:hint="eastAsia"/>
          <w:noProof/>
        </w:rPr>
        <w:t>Google</w:t>
      </w:r>
      <w:r w:rsidRPr="00D333D4">
        <w:t xml:space="preserve"> Image as the search tool for pictorial stimuli. They were also allowed to use the Google Image at any point during </w:t>
      </w:r>
      <w:r>
        <w:t xml:space="preserve">the </w:t>
      </w:r>
      <w:r w:rsidRPr="00CC3C06">
        <w:t>ideation</w:t>
      </w:r>
      <w:r w:rsidRPr="00D333D4">
        <w:t xml:space="preserve"> process with no time constraints. However, no extra time was given to stimuli search.</w:t>
      </w:r>
    </w:p>
    <w:p w:rsidR="00814162" w:rsidRPr="007A518C" w:rsidRDefault="00814162" w:rsidP="00814162">
      <w:pPr>
        <w:pStyle w:val="ICEDTableCaption"/>
      </w:pPr>
      <w:r w:rsidRPr="007A518C">
        <w:t>Table 1. Basic information of participants</w:t>
      </w:r>
      <w:r w:rsidR="007F4718">
        <w:t xml:space="preserve"> (Adapted from (Han et al.,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17"/>
        <w:gridCol w:w="567"/>
        <w:gridCol w:w="851"/>
        <w:gridCol w:w="697"/>
        <w:gridCol w:w="720"/>
        <w:gridCol w:w="709"/>
        <w:gridCol w:w="756"/>
        <w:gridCol w:w="756"/>
        <w:gridCol w:w="756"/>
        <w:gridCol w:w="1757"/>
      </w:tblGrid>
      <w:tr w:rsidR="00814162" w:rsidRPr="00746952" w:rsidTr="000B3E78">
        <w:trPr>
          <w:trHeight w:val="315"/>
        </w:trPr>
        <w:tc>
          <w:tcPr>
            <w:tcW w:w="1617" w:type="dxa"/>
            <w:vMerge w:val="restart"/>
          </w:tcPr>
          <w:p w:rsidR="00814162" w:rsidRPr="007A518C" w:rsidRDefault="00814162" w:rsidP="0047357D">
            <w:pPr>
              <w:pStyle w:val="ICEDTextflushleft"/>
            </w:pPr>
            <w:r>
              <w:rPr>
                <w:rFonts w:hint="eastAsia"/>
              </w:rPr>
              <w:t>Number of Participants</w:t>
            </w:r>
          </w:p>
        </w:tc>
        <w:tc>
          <w:tcPr>
            <w:tcW w:w="7569" w:type="dxa"/>
            <w:gridSpan w:val="9"/>
          </w:tcPr>
          <w:p w:rsidR="00814162" w:rsidRPr="007A518C" w:rsidRDefault="00814162" w:rsidP="0047357D">
            <w:pPr>
              <w:pStyle w:val="ICEDTextcentered"/>
            </w:pPr>
            <w:r>
              <w:rPr>
                <w:rFonts w:hint="eastAsia"/>
              </w:rPr>
              <w:t>Basic information</w:t>
            </w:r>
          </w:p>
        </w:tc>
      </w:tr>
      <w:tr w:rsidR="00814162" w:rsidRPr="00746952" w:rsidTr="000B3E78">
        <w:trPr>
          <w:trHeight w:val="506"/>
        </w:trPr>
        <w:tc>
          <w:tcPr>
            <w:tcW w:w="1617" w:type="dxa"/>
            <w:vMerge/>
          </w:tcPr>
          <w:p w:rsidR="00814162" w:rsidRPr="007A518C" w:rsidRDefault="00814162" w:rsidP="0047357D">
            <w:pPr>
              <w:pStyle w:val="ICEDTextflushleft"/>
            </w:pPr>
          </w:p>
        </w:tc>
        <w:tc>
          <w:tcPr>
            <w:tcW w:w="1418" w:type="dxa"/>
            <w:gridSpan w:val="2"/>
          </w:tcPr>
          <w:p w:rsidR="00814162" w:rsidRPr="007A518C" w:rsidRDefault="00814162" w:rsidP="0047357D">
            <w:pPr>
              <w:pStyle w:val="ICEDTextcentered"/>
            </w:pPr>
            <w:r>
              <w:rPr>
                <w:rFonts w:hint="eastAsia"/>
              </w:rPr>
              <w:t>Gender</w:t>
            </w:r>
          </w:p>
        </w:tc>
        <w:tc>
          <w:tcPr>
            <w:tcW w:w="2126" w:type="dxa"/>
            <w:gridSpan w:val="3"/>
          </w:tcPr>
          <w:p w:rsidR="00814162" w:rsidRPr="007A518C" w:rsidRDefault="00814162" w:rsidP="0047357D">
            <w:pPr>
              <w:pStyle w:val="ICEDTextcentered"/>
            </w:pPr>
            <w:r>
              <w:rPr>
                <w:rFonts w:hint="eastAsia"/>
              </w:rPr>
              <w:t>Age</w:t>
            </w:r>
          </w:p>
        </w:tc>
        <w:tc>
          <w:tcPr>
            <w:tcW w:w="2268" w:type="dxa"/>
            <w:gridSpan w:val="3"/>
          </w:tcPr>
          <w:p w:rsidR="00814162" w:rsidRPr="007A518C" w:rsidRDefault="00E95896" w:rsidP="0047357D">
            <w:pPr>
              <w:pStyle w:val="ICEDTextcentered"/>
              <w:rPr>
                <w:lang w:eastAsia="zh-CN"/>
              </w:rPr>
            </w:pPr>
            <w:r>
              <w:rPr>
                <w:rFonts w:hint="eastAsia"/>
                <w:lang w:eastAsia="zh-CN"/>
              </w:rPr>
              <w:t>Major</w:t>
            </w:r>
          </w:p>
        </w:tc>
        <w:tc>
          <w:tcPr>
            <w:tcW w:w="1757" w:type="dxa"/>
          </w:tcPr>
          <w:p w:rsidR="00814162" w:rsidRPr="007A518C" w:rsidRDefault="00814162" w:rsidP="00AB1E7D">
            <w:pPr>
              <w:pStyle w:val="ICEDTextflushright"/>
              <w:jc w:val="center"/>
            </w:pPr>
            <w:r>
              <w:rPr>
                <w:rFonts w:hint="eastAsia"/>
              </w:rPr>
              <w:t>Professional design experience</w:t>
            </w:r>
          </w:p>
        </w:tc>
      </w:tr>
      <w:tr w:rsidR="00814162" w:rsidRPr="00746952" w:rsidTr="000B3E78">
        <w:trPr>
          <w:trHeight w:val="506"/>
        </w:trPr>
        <w:tc>
          <w:tcPr>
            <w:tcW w:w="1617" w:type="dxa"/>
            <w:vMerge/>
          </w:tcPr>
          <w:p w:rsidR="00814162" w:rsidRPr="007A518C" w:rsidRDefault="00814162" w:rsidP="0047357D">
            <w:pPr>
              <w:pStyle w:val="ICEDTextflushleft"/>
            </w:pPr>
          </w:p>
        </w:tc>
        <w:tc>
          <w:tcPr>
            <w:tcW w:w="567" w:type="dxa"/>
          </w:tcPr>
          <w:p w:rsidR="00814162" w:rsidRPr="007A518C" w:rsidRDefault="00814162" w:rsidP="0047357D">
            <w:pPr>
              <w:pStyle w:val="ICEDTextcentered"/>
            </w:pPr>
            <w:r>
              <w:rPr>
                <w:rFonts w:hint="eastAsia"/>
              </w:rPr>
              <w:t>Male</w:t>
            </w:r>
          </w:p>
        </w:tc>
        <w:tc>
          <w:tcPr>
            <w:tcW w:w="851" w:type="dxa"/>
          </w:tcPr>
          <w:p w:rsidR="00814162" w:rsidRPr="007A518C" w:rsidRDefault="00814162" w:rsidP="0047357D">
            <w:pPr>
              <w:pStyle w:val="ICEDTextcentered"/>
            </w:pPr>
            <w:r>
              <w:rPr>
                <w:rFonts w:hint="eastAsia"/>
              </w:rPr>
              <w:t>Female</w:t>
            </w:r>
          </w:p>
        </w:tc>
        <w:tc>
          <w:tcPr>
            <w:tcW w:w="697" w:type="dxa"/>
          </w:tcPr>
          <w:p w:rsidR="00814162" w:rsidRPr="007A518C" w:rsidRDefault="00814162" w:rsidP="0047357D">
            <w:pPr>
              <w:pStyle w:val="ICEDTextcentered"/>
            </w:pPr>
            <w:r>
              <w:rPr>
                <w:rFonts w:hint="eastAsia"/>
              </w:rPr>
              <w:t>18-25</w:t>
            </w:r>
          </w:p>
        </w:tc>
        <w:tc>
          <w:tcPr>
            <w:tcW w:w="720" w:type="dxa"/>
          </w:tcPr>
          <w:p w:rsidR="00814162" w:rsidRPr="007A518C" w:rsidRDefault="00814162" w:rsidP="0047357D">
            <w:pPr>
              <w:pStyle w:val="ICEDTextcentered"/>
            </w:pPr>
            <w:r>
              <w:rPr>
                <w:rFonts w:hint="eastAsia"/>
              </w:rPr>
              <w:t>26-30</w:t>
            </w:r>
          </w:p>
        </w:tc>
        <w:tc>
          <w:tcPr>
            <w:tcW w:w="709" w:type="dxa"/>
          </w:tcPr>
          <w:p w:rsidR="00814162" w:rsidRPr="007A518C" w:rsidRDefault="00814162" w:rsidP="0047357D">
            <w:pPr>
              <w:pStyle w:val="ICEDTextcentered"/>
            </w:pPr>
            <w:r>
              <w:rPr>
                <w:rFonts w:hint="eastAsia"/>
              </w:rPr>
              <w:t>31-35</w:t>
            </w:r>
          </w:p>
        </w:tc>
        <w:tc>
          <w:tcPr>
            <w:tcW w:w="756" w:type="dxa"/>
          </w:tcPr>
          <w:p w:rsidR="00814162" w:rsidRPr="00D45C44" w:rsidRDefault="000B3E78" w:rsidP="0047357D">
            <w:pPr>
              <w:pStyle w:val="ICEDTextcentered"/>
            </w:pPr>
            <w:r w:rsidRPr="00AA7F1E">
              <w:rPr>
                <w:rFonts w:hint="eastAsia"/>
                <w:noProof/>
                <w:lang w:eastAsia="zh-CN"/>
              </w:rPr>
              <w:t>Industr</w:t>
            </w:r>
            <w:r w:rsidRPr="00AA7F1E">
              <w:rPr>
                <w:noProof/>
                <w:lang w:eastAsia="zh-CN"/>
              </w:rPr>
              <w:t>ial</w:t>
            </w:r>
            <w:r>
              <w:rPr>
                <w:rFonts w:hint="eastAsia"/>
                <w:lang w:eastAsia="zh-CN"/>
              </w:rPr>
              <w:t xml:space="preserve"> </w:t>
            </w:r>
            <w:r w:rsidR="00814162" w:rsidRPr="00D45C44">
              <w:rPr>
                <w:rFonts w:hint="eastAsia"/>
              </w:rPr>
              <w:t>Design</w:t>
            </w:r>
          </w:p>
        </w:tc>
        <w:tc>
          <w:tcPr>
            <w:tcW w:w="756" w:type="dxa"/>
          </w:tcPr>
          <w:p w:rsidR="00814162" w:rsidRPr="007A518C" w:rsidRDefault="000B3E78" w:rsidP="0047357D">
            <w:pPr>
              <w:pStyle w:val="ICEDTextcentered"/>
            </w:pPr>
            <w:r>
              <w:rPr>
                <w:rFonts w:hint="eastAsia"/>
                <w:lang w:eastAsia="zh-CN"/>
              </w:rPr>
              <w:t xml:space="preserve">Design </w:t>
            </w:r>
            <w:r w:rsidR="00814162">
              <w:rPr>
                <w:rFonts w:hint="eastAsia"/>
              </w:rPr>
              <w:t>Engineering</w:t>
            </w:r>
          </w:p>
        </w:tc>
        <w:tc>
          <w:tcPr>
            <w:tcW w:w="756" w:type="dxa"/>
          </w:tcPr>
          <w:p w:rsidR="00814162" w:rsidRPr="007A518C" w:rsidRDefault="00814162" w:rsidP="0047357D">
            <w:pPr>
              <w:pStyle w:val="ICEDTextcentered"/>
            </w:pPr>
            <w:r>
              <w:rPr>
                <w:rFonts w:hint="eastAsia"/>
              </w:rPr>
              <w:t>Others</w:t>
            </w:r>
          </w:p>
        </w:tc>
        <w:tc>
          <w:tcPr>
            <w:tcW w:w="1757" w:type="dxa"/>
          </w:tcPr>
          <w:p w:rsidR="00814162" w:rsidRPr="007A518C" w:rsidRDefault="00814162" w:rsidP="00AB1E7D">
            <w:pPr>
              <w:pStyle w:val="ICEDTextflushright"/>
              <w:wordWrap w:val="0"/>
              <w:jc w:val="center"/>
            </w:pPr>
            <w:r>
              <w:rPr>
                <w:rFonts w:hint="eastAsia"/>
              </w:rPr>
              <w:t>≥</w:t>
            </w:r>
            <w:r>
              <w:rPr>
                <w:rFonts w:hint="eastAsia"/>
              </w:rPr>
              <w:t>3 years</w:t>
            </w:r>
          </w:p>
        </w:tc>
      </w:tr>
      <w:tr w:rsidR="00814162" w:rsidRPr="00746952" w:rsidTr="000B3E78">
        <w:trPr>
          <w:trHeight w:val="506"/>
        </w:trPr>
        <w:tc>
          <w:tcPr>
            <w:tcW w:w="1617" w:type="dxa"/>
          </w:tcPr>
          <w:p w:rsidR="00814162" w:rsidRPr="007A518C" w:rsidRDefault="00814162" w:rsidP="0047357D">
            <w:pPr>
              <w:pStyle w:val="ICEDTextflushleft"/>
            </w:pPr>
            <w:r>
              <w:rPr>
                <w:rFonts w:hint="eastAsia"/>
              </w:rPr>
              <w:t>The No-tool Group</w:t>
            </w:r>
          </w:p>
        </w:tc>
        <w:tc>
          <w:tcPr>
            <w:tcW w:w="567" w:type="dxa"/>
          </w:tcPr>
          <w:p w:rsidR="00814162" w:rsidRPr="007A518C" w:rsidRDefault="00814162" w:rsidP="0047357D">
            <w:pPr>
              <w:pStyle w:val="ICEDTextcentered"/>
            </w:pPr>
            <w:r>
              <w:rPr>
                <w:rFonts w:hint="eastAsia"/>
              </w:rPr>
              <w:t>8</w:t>
            </w:r>
          </w:p>
        </w:tc>
        <w:tc>
          <w:tcPr>
            <w:tcW w:w="851" w:type="dxa"/>
          </w:tcPr>
          <w:p w:rsidR="00814162" w:rsidRPr="007A518C" w:rsidRDefault="00814162" w:rsidP="0047357D">
            <w:pPr>
              <w:pStyle w:val="ICEDTextcentered"/>
            </w:pPr>
            <w:r>
              <w:rPr>
                <w:rFonts w:hint="eastAsia"/>
              </w:rPr>
              <w:t>4</w:t>
            </w:r>
          </w:p>
        </w:tc>
        <w:tc>
          <w:tcPr>
            <w:tcW w:w="697" w:type="dxa"/>
          </w:tcPr>
          <w:p w:rsidR="00814162" w:rsidRPr="007A518C" w:rsidRDefault="00814162" w:rsidP="0047357D">
            <w:pPr>
              <w:pStyle w:val="ICEDTextcentered"/>
            </w:pPr>
            <w:r>
              <w:rPr>
                <w:rFonts w:hint="eastAsia"/>
              </w:rPr>
              <w:t>3</w:t>
            </w:r>
          </w:p>
        </w:tc>
        <w:tc>
          <w:tcPr>
            <w:tcW w:w="720" w:type="dxa"/>
          </w:tcPr>
          <w:p w:rsidR="00814162" w:rsidRPr="007A518C" w:rsidRDefault="00814162" w:rsidP="0047357D">
            <w:pPr>
              <w:pStyle w:val="ICEDTextcentered"/>
            </w:pPr>
            <w:r>
              <w:rPr>
                <w:rFonts w:hint="eastAsia"/>
              </w:rPr>
              <w:t>8</w:t>
            </w:r>
          </w:p>
        </w:tc>
        <w:tc>
          <w:tcPr>
            <w:tcW w:w="709" w:type="dxa"/>
          </w:tcPr>
          <w:p w:rsidR="00814162" w:rsidRPr="007A518C" w:rsidRDefault="00814162" w:rsidP="0047357D">
            <w:pPr>
              <w:pStyle w:val="ICEDTextcentered"/>
            </w:pPr>
            <w:r>
              <w:rPr>
                <w:rFonts w:hint="eastAsia"/>
              </w:rPr>
              <w:t>1</w:t>
            </w:r>
          </w:p>
        </w:tc>
        <w:tc>
          <w:tcPr>
            <w:tcW w:w="756" w:type="dxa"/>
          </w:tcPr>
          <w:p w:rsidR="00814162" w:rsidRPr="007A518C" w:rsidRDefault="00814162" w:rsidP="0047357D">
            <w:pPr>
              <w:pStyle w:val="ICEDTextcentered"/>
            </w:pPr>
            <w:r>
              <w:rPr>
                <w:rFonts w:hint="eastAsia"/>
              </w:rPr>
              <w:t>2</w:t>
            </w:r>
          </w:p>
        </w:tc>
        <w:tc>
          <w:tcPr>
            <w:tcW w:w="756" w:type="dxa"/>
          </w:tcPr>
          <w:p w:rsidR="00814162" w:rsidRPr="007A518C" w:rsidRDefault="00814162" w:rsidP="0047357D">
            <w:pPr>
              <w:pStyle w:val="ICEDTextcentered"/>
            </w:pPr>
            <w:r>
              <w:rPr>
                <w:rFonts w:hint="eastAsia"/>
              </w:rPr>
              <w:t>7</w:t>
            </w:r>
          </w:p>
        </w:tc>
        <w:tc>
          <w:tcPr>
            <w:tcW w:w="756" w:type="dxa"/>
          </w:tcPr>
          <w:p w:rsidR="00814162" w:rsidRPr="007A518C" w:rsidRDefault="00814162" w:rsidP="0047357D">
            <w:pPr>
              <w:pStyle w:val="ICEDTextcentered"/>
            </w:pPr>
            <w:r>
              <w:rPr>
                <w:rFonts w:hint="eastAsia"/>
              </w:rPr>
              <w:t>3</w:t>
            </w:r>
          </w:p>
        </w:tc>
        <w:tc>
          <w:tcPr>
            <w:tcW w:w="1757" w:type="dxa"/>
          </w:tcPr>
          <w:p w:rsidR="00814162" w:rsidRPr="007A518C" w:rsidRDefault="00814162" w:rsidP="00AB1E7D">
            <w:pPr>
              <w:pStyle w:val="ICEDTextflushright"/>
              <w:jc w:val="center"/>
            </w:pPr>
            <w:r>
              <w:rPr>
                <w:rFonts w:hint="eastAsia"/>
              </w:rPr>
              <w:t>2</w:t>
            </w:r>
          </w:p>
        </w:tc>
      </w:tr>
      <w:tr w:rsidR="00814162" w:rsidRPr="00746952" w:rsidTr="000B3E78">
        <w:trPr>
          <w:trHeight w:val="506"/>
        </w:trPr>
        <w:tc>
          <w:tcPr>
            <w:tcW w:w="1617" w:type="dxa"/>
          </w:tcPr>
          <w:p w:rsidR="00814162" w:rsidRPr="007A518C" w:rsidRDefault="00814162" w:rsidP="0047357D">
            <w:pPr>
              <w:pStyle w:val="ICEDTextflushleft"/>
              <w:rPr>
                <w:lang w:eastAsia="zh-CN"/>
              </w:rPr>
            </w:pPr>
            <w:proofErr w:type="spellStart"/>
            <w:r>
              <w:rPr>
                <w:rFonts w:hint="eastAsia"/>
              </w:rPr>
              <w:t>TheCombinator</w:t>
            </w:r>
            <w:proofErr w:type="spellEnd"/>
            <w:r>
              <w:rPr>
                <w:rFonts w:hint="eastAsia"/>
              </w:rPr>
              <w:t xml:space="preserve"> Group </w:t>
            </w:r>
          </w:p>
        </w:tc>
        <w:tc>
          <w:tcPr>
            <w:tcW w:w="567" w:type="dxa"/>
          </w:tcPr>
          <w:p w:rsidR="00814162" w:rsidRPr="007A518C" w:rsidRDefault="00814162" w:rsidP="0047357D">
            <w:pPr>
              <w:pStyle w:val="ICEDTextcentered"/>
            </w:pPr>
            <w:r>
              <w:rPr>
                <w:rFonts w:hint="eastAsia"/>
              </w:rPr>
              <w:t>10</w:t>
            </w:r>
          </w:p>
        </w:tc>
        <w:tc>
          <w:tcPr>
            <w:tcW w:w="851" w:type="dxa"/>
          </w:tcPr>
          <w:p w:rsidR="00814162" w:rsidRPr="007A518C" w:rsidRDefault="00814162" w:rsidP="0047357D">
            <w:pPr>
              <w:pStyle w:val="ICEDTextcentered"/>
            </w:pPr>
            <w:r>
              <w:rPr>
                <w:rFonts w:hint="eastAsia"/>
              </w:rPr>
              <w:t>2</w:t>
            </w:r>
          </w:p>
        </w:tc>
        <w:tc>
          <w:tcPr>
            <w:tcW w:w="697" w:type="dxa"/>
          </w:tcPr>
          <w:p w:rsidR="00814162" w:rsidRPr="007A518C" w:rsidRDefault="00814162" w:rsidP="0047357D">
            <w:pPr>
              <w:pStyle w:val="ICEDTextcentered"/>
            </w:pPr>
            <w:r>
              <w:rPr>
                <w:rFonts w:hint="eastAsia"/>
              </w:rPr>
              <w:t>2</w:t>
            </w:r>
          </w:p>
        </w:tc>
        <w:tc>
          <w:tcPr>
            <w:tcW w:w="720" w:type="dxa"/>
          </w:tcPr>
          <w:p w:rsidR="00814162" w:rsidRPr="007A518C" w:rsidRDefault="00814162" w:rsidP="0047357D">
            <w:pPr>
              <w:pStyle w:val="ICEDTextcentered"/>
            </w:pPr>
            <w:r>
              <w:rPr>
                <w:rFonts w:hint="eastAsia"/>
              </w:rPr>
              <w:t>8</w:t>
            </w:r>
          </w:p>
        </w:tc>
        <w:tc>
          <w:tcPr>
            <w:tcW w:w="709" w:type="dxa"/>
          </w:tcPr>
          <w:p w:rsidR="00814162" w:rsidRPr="007A518C" w:rsidRDefault="00814162" w:rsidP="0047357D">
            <w:pPr>
              <w:pStyle w:val="ICEDTextcentered"/>
            </w:pPr>
            <w:r>
              <w:rPr>
                <w:rFonts w:hint="eastAsia"/>
              </w:rPr>
              <w:t>2</w:t>
            </w:r>
          </w:p>
        </w:tc>
        <w:tc>
          <w:tcPr>
            <w:tcW w:w="756" w:type="dxa"/>
          </w:tcPr>
          <w:p w:rsidR="00814162" w:rsidRPr="007A518C" w:rsidRDefault="00814162" w:rsidP="0047357D">
            <w:pPr>
              <w:pStyle w:val="ICEDTextcentered"/>
            </w:pPr>
            <w:r>
              <w:rPr>
                <w:rFonts w:hint="eastAsia"/>
              </w:rPr>
              <w:t>3</w:t>
            </w:r>
          </w:p>
        </w:tc>
        <w:tc>
          <w:tcPr>
            <w:tcW w:w="756" w:type="dxa"/>
          </w:tcPr>
          <w:p w:rsidR="00814162" w:rsidRPr="007A518C" w:rsidRDefault="00814162" w:rsidP="0047357D">
            <w:pPr>
              <w:pStyle w:val="ICEDTextcentered"/>
            </w:pPr>
            <w:r>
              <w:rPr>
                <w:rFonts w:hint="eastAsia"/>
              </w:rPr>
              <w:t>6</w:t>
            </w:r>
          </w:p>
        </w:tc>
        <w:tc>
          <w:tcPr>
            <w:tcW w:w="756" w:type="dxa"/>
          </w:tcPr>
          <w:p w:rsidR="00814162" w:rsidRPr="007A518C" w:rsidRDefault="00814162" w:rsidP="0047357D">
            <w:pPr>
              <w:pStyle w:val="ICEDTextcentered"/>
            </w:pPr>
            <w:r>
              <w:rPr>
                <w:rFonts w:hint="eastAsia"/>
              </w:rPr>
              <w:t>3</w:t>
            </w:r>
          </w:p>
        </w:tc>
        <w:tc>
          <w:tcPr>
            <w:tcW w:w="1757" w:type="dxa"/>
          </w:tcPr>
          <w:p w:rsidR="00814162" w:rsidRPr="007A518C" w:rsidRDefault="00814162" w:rsidP="00AB1E7D">
            <w:pPr>
              <w:pStyle w:val="ICEDTextflushright"/>
              <w:jc w:val="center"/>
            </w:pPr>
            <w:r>
              <w:rPr>
                <w:rFonts w:hint="eastAsia"/>
              </w:rPr>
              <w:t>2</w:t>
            </w:r>
          </w:p>
        </w:tc>
      </w:tr>
      <w:tr w:rsidR="00814162" w:rsidRPr="00746952" w:rsidTr="000B3E78">
        <w:trPr>
          <w:trHeight w:val="506"/>
        </w:trPr>
        <w:tc>
          <w:tcPr>
            <w:tcW w:w="1617" w:type="dxa"/>
          </w:tcPr>
          <w:p w:rsidR="00814162" w:rsidRPr="007A518C" w:rsidRDefault="00814162" w:rsidP="0047357D">
            <w:pPr>
              <w:pStyle w:val="ICEDTextflushleft"/>
            </w:pPr>
            <w:r>
              <w:rPr>
                <w:rFonts w:hint="eastAsia"/>
              </w:rPr>
              <w:t>The Google Image Group</w:t>
            </w:r>
          </w:p>
        </w:tc>
        <w:tc>
          <w:tcPr>
            <w:tcW w:w="567" w:type="dxa"/>
          </w:tcPr>
          <w:p w:rsidR="00814162" w:rsidRPr="007A518C" w:rsidRDefault="00814162" w:rsidP="0047357D">
            <w:pPr>
              <w:pStyle w:val="ICEDTextcentered"/>
            </w:pPr>
            <w:r>
              <w:rPr>
                <w:rFonts w:hint="eastAsia"/>
              </w:rPr>
              <w:t>9</w:t>
            </w:r>
          </w:p>
        </w:tc>
        <w:tc>
          <w:tcPr>
            <w:tcW w:w="851" w:type="dxa"/>
          </w:tcPr>
          <w:p w:rsidR="00814162" w:rsidRPr="007A518C" w:rsidRDefault="00814162" w:rsidP="0047357D">
            <w:pPr>
              <w:pStyle w:val="ICEDTextcentered"/>
            </w:pPr>
            <w:r>
              <w:rPr>
                <w:rFonts w:hint="eastAsia"/>
              </w:rPr>
              <w:t>3</w:t>
            </w:r>
          </w:p>
        </w:tc>
        <w:tc>
          <w:tcPr>
            <w:tcW w:w="697" w:type="dxa"/>
          </w:tcPr>
          <w:p w:rsidR="00814162" w:rsidRPr="007A518C" w:rsidRDefault="00814162" w:rsidP="0047357D">
            <w:pPr>
              <w:pStyle w:val="ICEDTextcentered"/>
            </w:pPr>
            <w:r>
              <w:rPr>
                <w:rFonts w:hint="eastAsia"/>
              </w:rPr>
              <w:t>3</w:t>
            </w:r>
          </w:p>
        </w:tc>
        <w:tc>
          <w:tcPr>
            <w:tcW w:w="720" w:type="dxa"/>
          </w:tcPr>
          <w:p w:rsidR="00814162" w:rsidRPr="007A518C" w:rsidRDefault="00814162" w:rsidP="0047357D">
            <w:pPr>
              <w:pStyle w:val="ICEDTextcentered"/>
            </w:pPr>
            <w:r>
              <w:rPr>
                <w:rFonts w:hint="eastAsia"/>
              </w:rPr>
              <w:t>8</w:t>
            </w:r>
          </w:p>
        </w:tc>
        <w:tc>
          <w:tcPr>
            <w:tcW w:w="709" w:type="dxa"/>
          </w:tcPr>
          <w:p w:rsidR="00814162" w:rsidRPr="007A518C" w:rsidRDefault="00814162" w:rsidP="0047357D">
            <w:pPr>
              <w:pStyle w:val="ICEDTextcentered"/>
            </w:pPr>
            <w:r>
              <w:rPr>
                <w:rFonts w:hint="eastAsia"/>
              </w:rPr>
              <w:t>1</w:t>
            </w:r>
          </w:p>
        </w:tc>
        <w:tc>
          <w:tcPr>
            <w:tcW w:w="756" w:type="dxa"/>
          </w:tcPr>
          <w:p w:rsidR="00814162" w:rsidRPr="007A518C" w:rsidRDefault="00814162" w:rsidP="0047357D">
            <w:pPr>
              <w:pStyle w:val="ICEDTextcentered"/>
            </w:pPr>
            <w:r>
              <w:rPr>
                <w:rFonts w:hint="eastAsia"/>
              </w:rPr>
              <w:t>4</w:t>
            </w:r>
          </w:p>
        </w:tc>
        <w:tc>
          <w:tcPr>
            <w:tcW w:w="756" w:type="dxa"/>
          </w:tcPr>
          <w:p w:rsidR="00814162" w:rsidRPr="007A518C" w:rsidRDefault="00814162" w:rsidP="0047357D">
            <w:pPr>
              <w:pStyle w:val="ICEDTextcentered"/>
            </w:pPr>
            <w:r>
              <w:rPr>
                <w:rFonts w:hint="eastAsia"/>
              </w:rPr>
              <w:t>6</w:t>
            </w:r>
          </w:p>
        </w:tc>
        <w:tc>
          <w:tcPr>
            <w:tcW w:w="756" w:type="dxa"/>
          </w:tcPr>
          <w:p w:rsidR="00814162" w:rsidRPr="007A518C" w:rsidRDefault="00814162" w:rsidP="0047357D">
            <w:pPr>
              <w:pStyle w:val="ICEDTextcentered"/>
            </w:pPr>
            <w:r>
              <w:rPr>
                <w:rFonts w:hint="eastAsia"/>
              </w:rPr>
              <w:t>2</w:t>
            </w:r>
          </w:p>
        </w:tc>
        <w:tc>
          <w:tcPr>
            <w:tcW w:w="1757" w:type="dxa"/>
          </w:tcPr>
          <w:p w:rsidR="00814162" w:rsidRPr="007A518C" w:rsidRDefault="00814162" w:rsidP="00AB1E7D">
            <w:pPr>
              <w:pStyle w:val="ICEDTextflushright"/>
              <w:jc w:val="center"/>
            </w:pPr>
            <w:r>
              <w:rPr>
                <w:rFonts w:hint="eastAsia"/>
              </w:rPr>
              <w:t>2</w:t>
            </w:r>
          </w:p>
        </w:tc>
      </w:tr>
      <w:tr w:rsidR="00814162" w:rsidRPr="00746952" w:rsidTr="000B3E78">
        <w:trPr>
          <w:trHeight w:val="322"/>
        </w:trPr>
        <w:tc>
          <w:tcPr>
            <w:tcW w:w="1617" w:type="dxa"/>
          </w:tcPr>
          <w:p w:rsidR="00814162" w:rsidRPr="007A518C" w:rsidRDefault="00814162" w:rsidP="0047357D">
            <w:pPr>
              <w:pStyle w:val="ICEDTextflushleft"/>
            </w:pPr>
            <w:r>
              <w:rPr>
                <w:rFonts w:hint="eastAsia"/>
              </w:rPr>
              <w:t>Total</w:t>
            </w:r>
          </w:p>
        </w:tc>
        <w:tc>
          <w:tcPr>
            <w:tcW w:w="567" w:type="dxa"/>
          </w:tcPr>
          <w:p w:rsidR="00814162" w:rsidRPr="007A518C" w:rsidRDefault="00814162" w:rsidP="0047357D">
            <w:pPr>
              <w:pStyle w:val="ICEDTextcentered"/>
            </w:pPr>
            <w:r>
              <w:rPr>
                <w:rFonts w:hint="eastAsia"/>
              </w:rPr>
              <w:t>27</w:t>
            </w:r>
          </w:p>
        </w:tc>
        <w:tc>
          <w:tcPr>
            <w:tcW w:w="851" w:type="dxa"/>
          </w:tcPr>
          <w:p w:rsidR="00814162" w:rsidRPr="007A518C" w:rsidRDefault="00814162" w:rsidP="0047357D">
            <w:pPr>
              <w:pStyle w:val="ICEDTextcentered"/>
            </w:pPr>
            <w:r>
              <w:rPr>
                <w:rFonts w:hint="eastAsia"/>
              </w:rPr>
              <w:t>9</w:t>
            </w:r>
          </w:p>
        </w:tc>
        <w:tc>
          <w:tcPr>
            <w:tcW w:w="697" w:type="dxa"/>
          </w:tcPr>
          <w:p w:rsidR="00814162" w:rsidRPr="007A518C" w:rsidRDefault="00814162" w:rsidP="0047357D">
            <w:pPr>
              <w:pStyle w:val="ICEDTextcentered"/>
            </w:pPr>
            <w:r>
              <w:rPr>
                <w:rFonts w:hint="eastAsia"/>
              </w:rPr>
              <w:t>8</w:t>
            </w:r>
          </w:p>
        </w:tc>
        <w:tc>
          <w:tcPr>
            <w:tcW w:w="720" w:type="dxa"/>
          </w:tcPr>
          <w:p w:rsidR="00814162" w:rsidRPr="007A518C" w:rsidRDefault="00814162" w:rsidP="0047357D">
            <w:pPr>
              <w:pStyle w:val="ICEDTextcentered"/>
            </w:pPr>
            <w:r>
              <w:rPr>
                <w:rFonts w:hint="eastAsia"/>
              </w:rPr>
              <w:t>24</w:t>
            </w:r>
          </w:p>
        </w:tc>
        <w:tc>
          <w:tcPr>
            <w:tcW w:w="709" w:type="dxa"/>
          </w:tcPr>
          <w:p w:rsidR="00814162" w:rsidRPr="007A518C" w:rsidRDefault="00814162" w:rsidP="0047357D">
            <w:pPr>
              <w:pStyle w:val="ICEDTextcentered"/>
            </w:pPr>
            <w:r>
              <w:rPr>
                <w:rFonts w:hint="eastAsia"/>
              </w:rPr>
              <w:t>4</w:t>
            </w:r>
          </w:p>
        </w:tc>
        <w:tc>
          <w:tcPr>
            <w:tcW w:w="756" w:type="dxa"/>
          </w:tcPr>
          <w:p w:rsidR="00814162" w:rsidRPr="007A518C" w:rsidRDefault="00814162" w:rsidP="0047357D">
            <w:pPr>
              <w:pStyle w:val="ICEDTextcentered"/>
            </w:pPr>
            <w:r>
              <w:rPr>
                <w:rFonts w:hint="eastAsia"/>
              </w:rPr>
              <w:t>9</w:t>
            </w:r>
          </w:p>
        </w:tc>
        <w:tc>
          <w:tcPr>
            <w:tcW w:w="756" w:type="dxa"/>
          </w:tcPr>
          <w:p w:rsidR="00814162" w:rsidRPr="007A518C" w:rsidRDefault="00814162" w:rsidP="0047357D">
            <w:pPr>
              <w:pStyle w:val="ICEDTextcentered"/>
            </w:pPr>
            <w:r>
              <w:rPr>
                <w:rFonts w:hint="eastAsia"/>
              </w:rPr>
              <w:t>19</w:t>
            </w:r>
          </w:p>
        </w:tc>
        <w:tc>
          <w:tcPr>
            <w:tcW w:w="756" w:type="dxa"/>
          </w:tcPr>
          <w:p w:rsidR="00814162" w:rsidRPr="007A518C" w:rsidRDefault="00814162" w:rsidP="0047357D">
            <w:pPr>
              <w:pStyle w:val="ICEDTextcentered"/>
            </w:pPr>
            <w:r>
              <w:rPr>
                <w:rFonts w:hint="eastAsia"/>
              </w:rPr>
              <w:t>8</w:t>
            </w:r>
          </w:p>
        </w:tc>
        <w:tc>
          <w:tcPr>
            <w:tcW w:w="1757" w:type="dxa"/>
          </w:tcPr>
          <w:p w:rsidR="00814162" w:rsidRPr="007A518C" w:rsidRDefault="00814162" w:rsidP="00AB1E7D">
            <w:pPr>
              <w:pStyle w:val="ICEDTextflushright"/>
              <w:jc w:val="center"/>
            </w:pPr>
            <w:r>
              <w:rPr>
                <w:rFonts w:hint="eastAsia"/>
              </w:rPr>
              <w:t>6</w:t>
            </w:r>
          </w:p>
        </w:tc>
      </w:tr>
    </w:tbl>
    <w:p w:rsidR="00814162" w:rsidRPr="00CC3C06" w:rsidRDefault="00814162" w:rsidP="00814162">
      <w:pPr>
        <w:pStyle w:val="Heading2"/>
      </w:pPr>
      <w:bookmarkStart w:id="6" w:name="_Toc530079905"/>
      <w:r w:rsidRPr="00CC3C06">
        <w:lastRenderedPageBreak/>
        <w:t xml:space="preserve">Equipment and </w:t>
      </w:r>
      <w:r>
        <w:rPr>
          <w:rFonts w:hint="eastAsia"/>
        </w:rPr>
        <w:t>m</w:t>
      </w:r>
      <w:r w:rsidRPr="00CC3C06">
        <w:t>aterials</w:t>
      </w:r>
      <w:bookmarkEnd w:id="6"/>
    </w:p>
    <w:p w:rsidR="00814162" w:rsidRPr="00D333D4" w:rsidRDefault="00814162" w:rsidP="00814162">
      <w:r w:rsidRPr="00D333D4">
        <w:t xml:space="preserve">All of the participants were provided with a pen and enough A3-size paper for sketching and writing down their ideas. The Combinator Group and Google Image Group were informed that they would have access to a desktop in front of </w:t>
      </w:r>
      <w:r w:rsidRPr="00CC3C06">
        <w:t>them</w:t>
      </w:r>
      <w:r w:rsidRPr="00D333D4">
        <w:t xml:space="preserve"> so that they could use it to run their search tool. Unlike some other researchers who explored the role of visual stimuli in design or took a step further aiming to develop or test a computational tool</w:t>
      </w:r>
      <w:r w:rsidRPr="00D333D4">
        <w:rPr>
          <w:rFonts w:hint="eastAsia"/>
        </w:rPr>
        <w:t xml:space="preserve"> </w:t>
      </w:r>
      <w:r w:rsidR="00D144A5">
        <w:fldChar w:fldCharType="begin" w:fldLock="1"/>
      </w:r>
      <w:r w:rsidR="00BF6A5B">
        <w:instrText>ADDIN CSL_CITATION {"citationItems":[{"id":"ITEM-1","itemData":{"author":[{"dropping-particle":"","family":"Mougenot","given":"Céline","non-dropping-particle":"","parse-names":false,"suffix":""},{"dropping-particle":"","family":"Bouchard","given":"Carole","non-dropping-particle":"","parse-names":false,"suffix":""},{"dropping-particle":"","family":"Aoussat","given":"Ameziane","non-dropping-particle":"","parse-names":false,"suffix":""},{"dropping-particle":"","family":"Westerman","given":"Steve","non-dropping-particle":"","parse-names":false,"suffix":""}],"id":"ITEM-1","issued":{"date-parts":[["2008"]]},"publisher":"Inderscience Publishers","title":"Inspiration, images and design: an investigation of designers' information gathering strategies","type":"article-journal"},"uris":["http://www.mendeley.com/documents/?uuid=191c5620-3e7f-4e6c-a19a-3d1ba60745ce"]},{"id":"ITEM-2","itemData":{"ISSN":"0177-0667","author":[{"dropping-particle":"","family":"Yang","given":"Maria C","non-dropping-particle":"","parse-names":false,"suffix":""},{"dropping-particle":"","family":"Wood","given":"William H","non-dropping-particle":"","parse-names":false,"suffix":""},{"dropping-particle":"","family":"Cutkosky","given":"Mark R","non-dropping-particle":"","parse-names":false,"suffix":""}],"container-title":"Engineering with computers","id":"ITEM-2","issue":"2","issued":{"date-parts":[["2005"]]},"page":"177-192","publisher":"Springer","title":"Design information retrieval: a thesauri-based approach for reuse of informal design information","type":"article-journal","volume":"21"},"uris":["http://www.mendeley.com/documents/?uuid=25ab3c8b-f0fd-4530-8367-8035e1dce4b9"]},{"id":"ITEM-3","itemData":{"ISSN":"0142-694X","author":[{"dropping-particle":"","family":"Cheng","given":"Pei-Jung","non-dropping-particle":"","parse-names":false,"suffix":""}],"container-title":"Design Studies","id":"ITEM-3","issued":{"date-parts":[["2016"]]},"page":"74-99","publisher":"Elsevier","title":"Development of a mobile app for generating creative ideas based on exploring designers' on-line resource searching and retrieval behavior","type":"article-journal","volume":"44"},"uris":["http://www.mendeley.com/documents/?uuid=eca1e8bc-9ee4-4f64-bb2b-b26b5e85a120"]},{"id":"ITEM-4","itemData":{"ISSN":"2053-4701","author":[{"dropping-particle":"","family":"Han","given":"Ji","non-dropping-particle":"","parse-names":false,"suffix":""},{"dropping-particle":"","family":"Shi","given":"Feng","non-dropping-particle":"","parse-names":false,"suffix":""},{"dropping-particle":"","family":"Chen","given":"Liuqing","non-dropping-particle":"","parse-names":false,"suffix":""},{"dropping-particle":"","family":"Childs","given":"Peter R N","non-dropping-particle":"","parse-names":false,"suffix":""}],"container-title":"Design Science","id":"ITEM-4","issued":{"date-parts":[["2018"]]},"publisher":"Cambridge University Press","title":"The Combinator–a computer-based tool for creative idea generation based on a simulation approach","type":"article-journal","volume":"4"},"uris":["http://www.mendeley.com/documents/?uuid=f9bdc620-782a-43e5-8f82-1121656a00b2"]}],"mendeley":{"formattedCitation":"(Yang, Wood and Cutkosky, 2005; Mougenot &lt;i&gt;et al.&lt;/i&gt;, 2008; Cheng, 2016; Han &lt;i&gt;et al.&lt;/i&gt;, 2018)","plainTextFormattedCitation":"(Yang, Wood and Cutkosky, 2005; Mougenot et al., 2008; Cheng, 2016; Han et al., 2018)","previouslyFormattedCitation":"(Mougenot et al. 2008; Yang et al. 2005; Cheng 2016; Han et al. 2018)"},"properties":{"noteIndex":0},"schema":"https://github.com/citation-style-language/schema/raw/master/csl-citation.json"}</w:instrText>
      </w:r>
      <w:r w:rsidR="00D144A5">
        <w:fldChar w:fldCharType="separate"/>
      </w:r>
      <w:r w:rsidR="00BF6A5B" w:rsidRPr="00BF6A5B">
        <w:rPr>
          <w:noProof/>
        </w:rPr>
        <w:t xml:space="preserve">(Yang, Wood and Cutkosky, 2005; Mougenot </w:t>
      </w:r>
      <w:r w:rsidR="00BF6A5B" w:rsidRPr="00BF6A5B">
        <w:rPr>
          <w:i/>
          <w:noProof/>
        </w:rPr>
        <w:t>et al.</w:t>
      </w:r>
      <w:r w:rsidR="00BF6A5B" w:rsidRPr="00BF6A5B">
        <w:rPr>
          <w:noProof/>
        </w:rPr>
        <w:t xml:space="preserve">, 2008; Cheng, 2016; Han </w:t>
      </w:r>
      <w:r w:rsidR="00BF6A5B" w:rsidRPr="00BF6A5B">
        <w:rPr>
          <w:i/>
          <w:noProof/>
        </w:rPr>
        <w:t>et al.</w:t>
      </w:r>
      <w:r w:rsidR="00BF6A5B" w:rsidRPr="00BF6A5B">
        <w:rPr>
          <w:noProof/>
        </w:rPr>
        <w:t>, 2018)</w:t>
      </w:r>
      <w:r w:rsidR="00D144A5">
        <w:fldChar w:fldCharType="end"/>
      </w:r>
      <w:r w:rsidRPr="00D333D4">
        <w:t xml:space="preserve">, our stimuli search tools were meant as platforms for studying the interplay between the </w:t>
      </w:r>
      <w:r w:rsidR="000D3FED">
        <w:t>manner</w:t>
      </w:r>
      <w:r w:rsidR="000D3FED" w:rsidRPr="00D333D4">
        <w:t xml:space="preserve"> </w:t>
      </w:r>
      <w:r w:rsidRPr="00D333D4">
        <w:t xml:space="preserve">of stimuli delivery and designers’ creative performance. Therefore, we selected two existing </w:t>
      </w:r>
      <w:r w:rsidRPr="00CC3C06">
        <w:t>platforms</w:t>
      </w:r>
      <w:r w:rsidRPr="00D333D4">
        <w:t xml:space="preserve"> Google Image and Combinator as the inspiration search tool. A</w:t>
      </w:r>
      <w:r w:rsidRPr="00D333D4">
        <w:rPr>
          <w:rFonts w:hint="eastAsia"/>
        </w:rPr>
        <w:t xml:space="preserve">n example of the use of Combinator is as shown below, </w:t>
      </w:r>
      <w:r w:rsidRPr="00D333D4">
        <w:t>detail</w:t>
      </w:r>
      <w:r w:rsidR="00CD1EEC">
        <w:rPr>
          <w:rFonts w:hint="eastAsia"/>
          <w:lang w:eastAsia="zh-CN"/>
        </w:rPr>
        <w:t>ed</w:t>
      </w:r>
      <w:r w:rsidRPr="00D333D4">
        <w:rPr>
          <w:rFonts w:hint="eastAsia"/>
        </w:rPr>
        <w:t xml:space="preserve"> information about this tool can be found in  </w:t>
      </w:r>
      <w:r w:rsidR="00D144A5" w:rsidRPr="00D333D4">
        <w:fldChar w:fldCharType="begin" w:fldLock="1"/>
      </w:r>
      <w:r w:rsidR="00BF6A5B">
        <w:instrText>ADDIN CSL_CITATION {"citationItems":[{"id":"ITEM-1","itemData":{"ISSN":"2053-4701","author":[{"dropping-particle":"","family":"Han","given":"Ji","non-dropping-particle":"","parse-names":false,"suffix":""},{"dropping-particle":"","family":"Shi","given":"Feng","non-dropping-particle":"","parse-names":false,"suffix":""},{"dropping-particle":"","family":"Chen","given":"Liuqing","non-dropping-particle":"","parse-names":false,"suffix":""},{"dropping-particle":"","family":"Childs","given":"Peter R N","non-dropping-particle":"","parse-names":false,"suffix":""}],"container-title":"Design Science","id":"ITEM-1","issued":{"date-parts":[["2018"]]},"publisher":"Cambridge University Press","title":"The Combinator–a computer-based tool for creative idea generation based on a simulation approach","type":"article-journal","volume":"4"},"uris":["http://www.mendeley.com/documents/?uuid=f9bdc620-782a-43e5-8f82-1121656a00b2"]}],"mendeley":{"formattedCitation":"(Han &lt;i&gt;et al.&lt;/i&gt;, 2018)","plainTextFormattedCitation":"(Han et al., 2018)","previouslyFormattedCitation":"(Han et al. 2018)"},"properties":{"noteIndex":0},"schema":"https://github.com/citation-style-language/schema/raw/master/csl-citation.json"}</w:instrText>
      </w:r>
      <w:r w:rsidR="00D144A5" w:rsidRPr="00D333D4">
        <w:fldChar w:fldCharType="separate"/>
      </w:r>
      <w:r w:rsidR="00BF6A5B" w:rsidRPr="00BF6A5B">
        <w:rPr>
          <w:noProof/>
        </w:rPr>
        <w:t xml:space="preserve">(Han </w:t>
      </w:r>
      <w:r w:rsidR="00BF6A5B" w:rsidRPr="00BF6A5B">
        <w:rPr>
          <w:i/>
          <w:noProof/>
        </w:rPr>
        <w:t>et al.</w:t>
      </w:r>
      <w:r w:rsidR="00BF6A5B" w:rsidRPr="00BF6A5B">
        <w:rPr>
          <w:noProof/>
        </w:rPr>
        <w:t>, 2018)</w:t>
      </w:r>
      <w:r w:rsidR="00D144A5" w:rsidRPr="00D333D4">
        <w:fldChar w:fldCharType="end"/>
      </w:r>
      <w:r w:rsidRPr="00D333D4">
        <w:rPr>
          <w:rFonts w:hint="eastAsia"/>
        </w:rPr>
        <w:t>.</w:t>
      </w:r>
    </w:p>
    <w:p w:rsidR="00814162" w:rsidRPr="00CC3C06" w:rsidRDefault="00814162" w:rsidP="00814162">
      <w:pPr>
        <w:pStyle w:val="ICEDInsertPicture"/>
      </w:pPr>
      <w:r w:rsidRPr="00CC3C06">
        <w:rPr>
          <w:noProof/>
          <w:lang w:eastAsia="en-GB"/>
        </w:rPr>
        <w:drawing>
          <wp:inline distT="0" distB="0" distL="0" distR="0">
            <wp:extent cx="4860721" cy="1526757"/>
            <wp:effectExtent l="19050" t="0" r="0" b="0"/>
            <wp:docPr id="6" name="图片 11" descr="D:\Google 云端硬盘\我的发表\1.论文\会议论文\※ ICED (International Conference on Engineering Design)\图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oogle 云端硬盘\我的发表\1.论文\会议论文\※ ICED (International Conference on Engineering Design)\图二.jpg"/>
                    <pic:cNvPicPr>
                      <a:picLocks noChangeAspect="1" noChangeArrowheads="1"/>
                    </pic:cNvPicPr>
                  </pic:nvPicPr>
                  <pic:blipFill>
                    <a:blip r:embed="rId9" cstate="print"/>
                    <a:srcRect t="2743" b="9133"/>
                    <a:stretch>
                      <a:fillRect/>
                    </a:stretch>
                  </pic:blipFill>
                  <pic:spPr bwMode="auto">
                    <a:xfrm>
                      <a:off x="0" y="0"/>
                      <a:ext cx="4866137" cy="1528458"/>
                    </a:xfrm>
                    <a:prstGeom prst="rect">
                      <a:avLst/>
                    </a:prstGeom>
                    <a:noFill/>
                    <a:ln w="9525">
                      <a:noFill/>
                      <a:miter lim="800000"/>
                      <a:headEnd/>
                      <a:tailEnd/>
                    </a:ln>
                  </pic:spPr>
                </pic:pic>
              </a:graphicData>
            </a:graphic>
          </wp:inline>
        </w:drawing>
      </w:r>
    </w:p>
    <w:p w:rsidR="00814162" w:rsidRPr="00CC3C06" w:rsidRDefault="00814162" w:rsidP="00814162">
      <w:pPr>
        <w:pStyle w:val="ICEDFigureCaption"/>
      </w:pPr>
      <w:r w:rsidRPr="00746952">
        <w:t xml:space="preserve">Figure </w:t>
      </w:r>
      <w:r w:rsidRPr="00CC3C06">
        <w:rPr>
          <w:rFonts w:hint="eastAsia"/>
        </w:rPr>
        <w:t>2</w:t>
      </w:r>
      <w:r>
        <w:t xml:space="preserve">. </w:t>
      </w:r>
      <w:r w:rsidRPr="00CC3C06">
        <w:rPr>
          <w:rFonts w:hint="eastAsia"/>
        </w:rPr>
        <w:t>An e</w:t>
      </w:r>
      <w:r w:rsidRPr="00746952">
        <w:t xml:space="preserve">xample of </w:t>
      </w:r>
      <w:r w:rsidRPr="00CC3C06">
        <w:rPr>
          <w:rFonts w:hint="eastAsia"/>
        </w:rPr>
        <w:t>operating Combinator</w:t>
      </w:r>
    </w:p>
    <w:p w:rsidR="00814162" w:rsidRPr="00CC3C06" w:rsidRDefault="00814162" w:rsidP="00814162">
      <w:pPr>
        <w:pStyle w:val="Heading2"/>
      </w:pPr>
      <w:bookmarkStart w:id="7" w:name="_Toc530079906"/>
      <w:r w:rsidRPr="00CC3C06">
        <w:t>Task and procedure</w:t>
      </w:r>
      <w:bookmarkEnd w:id="7"/>
      <w:r w:rsidRPr="00CC3C06">
        <w:t xml:space="preserve"> </w:t>
      </w:r>
    </w:p>
    <w:p w:rsidR="00814162" w:rsidRPr="00D333D4" w:rsidRDefault="00814162" w:rsidP="00814162">
      <w:r w:rsidRPr="00D333D4">
        <w:t xml:space="preserve">Waste sorting and recycling is a challenging problem </w:t>
      </w:r>
      <w:r w:rsidR="000D3FED">
        <w:t xml:space="preserve">that </w:t>
      </w:r>
      <w:r w:rsidRPr="00D333D4">
        <w:t>need</w:t>
      </w:r>
      <w:r>
        <w:t>s</w:t>
      </w:r>
      <w:r w:rsidRPr="00D333D4">
        <w:t xml:space="preserve"> to be tackled in both home and work environment</w:t>
      </w:r>
      <w:r>
        <w:t>s</w:t>
      </w:r>
      <w:r w:rsidRPr="00D333D4">
        <w:t xml:space="preserve">. The typical way to handle this is to use two or more dustbins which </w:t>
      </w:r>
      <w:r w:rsidRPr="00CC3C06">
        <w:t>are</w:t>
      </w:r>
      <w:r w:rsidRPr="00D333D4">
        <w:t xml:space="preserve"> often space consuming and messy. The main design task in this experiment was to generate a new solution which can </w:t>
      </w:r>
      <w:r>
        <w:t>address the challenge</w:t>
      </w:r>
      <w:r w:rsidRPr="00D333D4">
        <w:t xml:space="preserve">. </w:t>
      </w:r>
    </w:p>
    <w:p w:rsidR="00814162" w:rsidRPr="00D333D4" w:rsidRDefault="00814162" w:rsidP="00814162">
      <w:r w:rsidRPr="00D333D4">
        <w:t xml:space="preserve">The participants were asked to join the design session one at a time in a quiet room without any interruptions, as one can be influenced by others in the group </w:t>
      </w:r>
      <w:r w:rsidR="00D144A5" w:rsidRPr="00D333D4">
        <w:fldChar w:fldCharType="begin" w:fldLock="1"/>
      </w:r>
      <w:r w:rsidR="00BF6A5B">
        <w:instrText>ADDIN CSL_CITATION {"citationItems":[{"id":"ITEM-1","itemData":{"ISSN":"0954-4828","author":[{"dropping-particle":"","family":"Perttula","given":"Matti","non-dropping-particle":"","parse-names":false,"suffix":""},{"dropping-particle":"","family":"Sipilä","given":"Pekka","non-dropping-particle":"","parse-names":false,"suffix":""}],"container-title":"Journal of Engineering Design","id":"ITEM-1","issue":"1","issued":{"date-parts":[["2007"]]},"page":"93-102","publisher":"Taylor &amp; Francis","title":"The idea exposure paradigm in design idea generation","type":"article-journal","volume":"18"},"uris":["http://www.mendeley.com/documents/?uuid=fa67f6e9-dfa9-431a-9037-d9b72e2a6f42"]}],"mendeley":{"formattedCitation":"(Perttula and Sipilä, 2007)","plainTextFormattedCitation":"(Perttula and Sipilä, 2007)","previouslyFormattedCitation":"(Perttula &amp; Sipilä 2007)"},"properties":{"noteIndex":0},"schema":"https://github.com/citation-style-language/schema/raw/master/csl-citation.json"}</w:instrText>
      </w:r>
      <w:r w:rsidR="00D144A5" w:rsidRPr="00D333D4">
        <w:fldChar w:fldCharType="separate"/>
      </w:r>
      <w:r w:rsidR="00BF6A5B" w:rsidRPr="00BF6A5B">
        <w:rPr>
          <w:noProof/>
        </w:rPr>
        <w:t>(Perttula and Sipilä, 2007)</w:t>
      </w:r>
      <w:r w:rsidR="00D144A5" w:rsidRPr="00D333D4">
        <w:fldChar w:fldCharType="end"/>
      </w:r>
      <w:r w:rsidRPr="00D333D4">
        <w:t xml:space="preserve">. Before the experiment started, each participant was given a description of major design needs and requirements, and then was randomly assigned to one of </w:t>
      </w:r>
      <w:r>
        <w:t>3</w:t>
      </w:r>
      <w:r w:rsidRPr="00D333D4">
        <w:t xml:space="preserve"> groups, namely Combinator Group, Google Image Group and No-tool Group. </w:t>
      </w:r>
      <w:r>
        <w:t>The i</w:t>
      </w:r>
      <w:r w:rsidRPr="00D333D4">
        <w:t xml:space="preserve">nstruction given to them may vary </w:t>
      </w:r>
      <w:r>
        <w:t xml:space="preserve">slightly </w:t>
      </w:r>
      <w:r w:rsidRPr="00D333D4">
        <w:t xml:space="preserve">due to </w:t>
      </w:r>
      <w:r>
        <w:t xml:space="preserve">the </w:t>
      </w:r>
      <w:r w:rsidRPr="00D333D4">
        <w:t xml:space="preserve">different experiment condition of each group. </w:t>
      </w:r>
      <w:r>
        <w:t>T</w:t>
      </w:r>
      <w:r w:rsidRPr="00D333D4">
        <w:t xml:space="preserve">he Combinator participants were </w:t>
      </w:r>
      <w:r w:rsidR="000D3FED">
        <w:t>ask</w:t>
      </w:r>
      <w:r w:rsidRPr="00D333D4">
        <w:t xml:space="preserve">ed to use Combinator for stimuli searching while </w:t>
      </w:r>
      <w:r>
        <w:t xml:space="preserve">undertaking </w:t>
      </w:r>
      <w:r w:rsidRPr="00D333D4">
        <w:t xml:space="preserve">ideation, Google Image participants were </w:t>
      </w:r>
      <w:r w:rsidR="000D3FED">
        <w:t>ask</w:t>
      </w:r>
      <w:r w:rsidRPr="00D333D4">
        <w:t xml:space="preserve">ed to use Google Image, and No-tool participants were </w:t>
      </w:r>
      <w:r w:rsidR="000D3FED">
        <w:t>ask</w:t>
      </w:r>
      <w:r w:rsidRPr="00D333D4">
        <w:t>ed to come up with ideas based on their intuition and experience. The observations were conducted silently in order to minimise the impacts on the participants. Interviews were conducted after each participant had accomplished the design challenge.</w:t>
      </w:r>
    </w:p>
    <w:p w:rsidR="00814162" w:rsidRPr="00CC3C06" w:rsidRDefault="00814162" w:rsidP="00814162">
      <w:pPr>
        <w:pStyle w:val="Heading2"/>
      </w:pPr>
      <w:bookmarkStart w:id="8" w:name="_Toc530079907"/>
      <w:r w:rsidRPr="00CC3C06">
        <w:t>Criteria for the evaluation of the outcomes</w:t>
      </w:r>
      <w:bookmarkEnd w:id="8"/>
    </w:p>
    <w:p w:rsidR="00814162" w:rsidRPr="00D333D4" w:rsidRDefault="00814162" w:rsidP="00814162">
      <w:r w:rsidRPr="00D333D4">
        <w:t xml:space="preserve">Psychometric measurements are the most commonly used method for creativity evaluation. The evaluation of outcomes can objectively reflect the effectiveness of an idea generation method/tool </w:t>
      </w:r>
      <w:r w:rsidRPr="00CC3C06">
        <w:t>by</w:t>
      </w:r>
      <w:r w:rsidRPr="00D333D4">
        <w:t xml:space="preserve"> assessing creativity psychometrics. </w:t>
      </w:r>
      <w:r w:rsidR="00BD0026">
        <w:t>R</w:t>
      </w:r>
      <w:r w:rsidRPr="00D333D4">
        <w:t>esearchers have proposed numerous sets of psychometrics to evaluate design creativity</w:t>
      </w:r>
      <w:r w:rsidR="00D144A5" w:rsidRPr="00D333D4">
        <w:fldChar w:fldCharType="begin" w:fldLock="1"/>
      </w:r>
      <w:r w:rsidR="00BF6A5B">
        <w:instrText>ADDIN CSL_CITATION {"citationItems":[{"id":"ITEM-1","itemData":{"ISSN":"0142-694X","author":[{"dropping-particle":"","family":"Shah","given":"Jami J","non-dropping-particle":"","parse-names":false,"suffix":""},{"dropping-particle":"","family":"Smith","given":"Steve M","non-dropping-particle":"","parse-names":false,"suffix":""},{"dropping-particle":"","family":"Vargas-Hernandez","given":"Noe","non-dropping-particle":"","parse-names":false,"suffix":""}],"container-title":"Design studies","id":"ITEM-1","issue":"2","issued":{"date-parts":[["2003"]]},"page":"111-134","publisher":"Elsevier","title":"Metrics for measuring ideation effectiveness","type":"article-journal","volume":"24"},"uris":["http://www.mendeley.com/documents/?uuid=0d992c11-92e4-4a4c-b9da-121d1413bb5c"]},{"id":"ITEM-2","itemData":{"author":[{"dropping-particle":"","family":"Douglas","given":"L D","non-dropping-particle":"","parse-names":false,"suffix":""},{"dropping-particle":"","family":"Jillian","given":"M H","non-dropping-particle":"","parse-names":false,"suffix":""},{"dropping-particle":"","family":"Thomas","given":"L R","non-dropping-particle":"","parse-names":false,"suffix":""},{"dropping-particle":"","family":"Eric","given":"L S","non-dropping-particle":"","parse-names":false,"suffix":""}],"container-title":"Journal of the Association for Information Systems","id":"ITEM-2","issue":"10","issued":{"date-parts":[["2006"]]},"page":"646","title":"Identifying quality, novel, and creative ideas: constructs and scales for idea evaluation1","type":"article-journal","volume":"7"},"uris":["http://www.mendeley.com/documents/?uuid=f589b82b-f7f2-4b94-97e3-2498ef94e8ee"]},{"id":"ITEM-3","itemData":{"author":[{"dropping-particle":"","family":"Plucker","given":"Jonathan A","non-dropping-particle":"","parse-names":false,"suffix":""},{"dropping-particle":"","family":"Makel","given":"Matthew C","non-dropping-particle":"","parse-names":false,"suffix":""}],"container-title":"The Cambridge handbook of creativity","id":"ITEM-3","issued":{"date-parts":[["2010"]]},"page":"48-73","title":"Assessment of creativity","type":"article-journal"},"uris":["http://www.mendeley.com/documents/?uuid=3fb00ba7-68dc-418f-937b-962a8c28eca0"]},{"id":"ITEM-4","itemData":{"ISSN":"1931-390X","author":[{"dropping-particle":"","family":"Diedrich","given":"Jennifer","non-dropping-particle":"","parse-names":false,"suffix":""},{"dropping-particle":"","family":"Benedek","given":"Mathias","non-dropping-particle":"","parse-names":false,"suffix":""},{"dropping-particle":"","family":"Jauk","given":"Emanuel","non-dropping-particle":"","parse-names":false,"suffix":""},{"dropping-particle":"","family":"Neubauer","given":"Aljoscha C","non-dropping-particle":"","parse-names":false,"suffix":""}],"container-title":"Psychology of Aesthetics, Creativity, and the Arts","id":"ITEM-4","issue":"1","issued":{"date-parts":[["2015"]]},"page":"35","publisher":"Educational Publishing Foundation","title":"Are creative ideas novel and useful?","type":"article-journal","volume":"9"},"uris":["http://www.mendeley.com/documents/?uuid=dd402f98-0b56-4a53-b768-6ab395f6ce42"]}],"mendeley":{"formattedCitation":"(Shah, Smith and Vargas-Hernandez, 2003; Douglas &lt;i&gt;et al.&lt;/i&gt;, 2006; Plucker and Makel, 2010; Diedrich &lt;i&gt;et al.&lt;/i&gt;, 2015)","plainTextFormattedCitation":"(Shah, Smith and Vargas-Hernandez, 2003; Douglas et al., 2006; Plucker and Makel, 2010; Diedrich et al., 2015)","previouslyFormattedCitation":"(Shah et al. 2003; Douglas et al. 2006; Plucker &amp; Makel 2010; Diedrich et al. 2015)"},"properties":{"noteIndex":0},"schema":"https://github.com/citation-style-language/schema/raw/master/csl-citation.json"}</w:instrText>
      </w:r>
      <w:r w:rsidR="00D144A5" w:rsidRPr="00D333D4">
        <w:fldChar w:fldCharType="separate"/>
      </w:r>
      <w:r w:rsidR="00BF6A5B" w:rsidRPr="00BF6A5B">
        <w:rPr>
          <w:noProof/>
        </w:rPr>
        <w:t xml:space="preserve">(Shah, Smith and Vargas-Hernandez, 2003; Douglas </w:t>
      </w:r>
      <w:r w:rsidR="00BF6A5B" w:rsidRPr="00BF6A5B">
        <w:rPr>
          <w:i/>
          <w:noProof/>
        </w:rPr>
        <w:t>et al.</w:t>
      </w:r>
      <w:r w:rsidR="00BF6A5B" w:rsidRPr="00BF6A5B">
        <w:rPr>
          <w:noProof/>
        </w:rPr>
        <w:t xml:space="preserve">, 2006; Plucker and Makel, 2010; Diedrich </w:t>
      </w:r>
      <w:r w:rsidR="00BF6A5B" w:rsidRPr="00BF6A5B">
        <w:rPr>
          <w:i/>
          <w:noProof/>
        </w:rPr>
        <w:t>et al.</w:t>
      </w:r>
      <w:r w:rsidR="00BF6A5B" w:rsidRPr="00BF6A5B">
        <w:rPr>
          <w:noProof/>
        </w:rPr>
        <w:t>, 2015)</w:t>
      </w:r>
      <w:r w:rsidR="00D144A5" w:rsidRPr="00D333D4">
        <w:fldChar w:fldCharType="end"/>
      </w:r>
      <w:r w:rsidRPr="00D333D4">
        <w:t>. We adopted the widely acknowledged psychometric evaluation method developed by Shah et al</w:t>
      </w:r>
      <w:r w:rsidRPr="00CC3C06">
        <w:t xml:space="preserve">. </w:t>
      </w:r>
      <w:r w:rsidR="00D144A5" w:rsidRPr="00D333D4">
        <w:fldChar w:fldCharType="begin" w:fldLock="1"/>
      </w:r>
      <w:r w:rsidR="00BF6A5B">
        <w:instrText>ADDIN CSL_CITATION {"citationItems":[{"id":"ITEM-1","itemData":{"ISSN":"0142-694X","author":[{"dropping-particle":"","family":"Shah","given":"Jami J","non-dropping-particle":"","parse-names":false,"suffix":""},{"dropping-particle":"","family":"Smith","given":"Steve M","non-dropping-particle":"","parse-names":false,"suffix":""},{"dropping-particle":"","family":"Vargas-Hernandez","given":"Noe","non-dropping-particle":"","parse-names":false,"suffix":""}],"container-title":"Design studies","id":"ITEM-1","issue":"2","issued":{"date-parts":[["2003"]]},"page":"111-134","publisher":"Elsevier","title":"Metrics for measuring ideation effectiveness","type":"article-journal","volume":"24"},"uris":["http://www.mendeley.com/documents/?uuid=0d992c11-92e4-4a4c-b9da-121d1413bb5c"]}],"mendeley":{"formattedCitation":"(Shah, Smith and Vargas-Hernandez, 2003)","manualFormatting":"(2003)","plainTextFormattedCitation":"(Shah, Smith and Vargas-Hernandez, 2003)","previouslyFormattedCitation":"(Shah et al. 2003)"},"properties":{"noteIndex":0},"schema":"https://github.com/citation-style-language/schema/raw/master/csl-citation.json"}</w:instrText>
      </w:r>
      <w:r w:rsidR="00D144A5" w:rsidRPr="00D333D4">
        <w:fldChar w:fldCharType="separate"/>
      </w:r>
      <w:r w:rsidRPr="00CC3C06">
        <w:rPr>
          <w:noProof/>
        </w:rPr>
        <w:t>(</w:t>
      </w:r>
      <w:r w:rsidRPr="00D333D4">
        <w:rPr>
          <w:noProof/>
        </w:rPr>
        <w:t>2003)</w:t>
      </w:r>
      <w:r w:rsidR="00D144A5" w:rsidRPr="00D333D4">
        <w:fldChar w:fldCharType="end"/>
      </w:r>
      <w:r w:rsidRPr="00D333D4">
        <w:t xml:space="preserve"> includ</w:t>
      </w:r>
      <w:r w:rsidRPr="00D333D4">
        <w:rPr>
          <w:rFonts w:hint="eastAsia"/>
        </w:rPr>
        <w:t>ing</w:t>
      </w:r>
      <w:r w:rsidRPr="00D333D4">
        <w:t xml:space="preserve"> four metrics of creativity, namely quantity, quality, novelty, and variety.</w:t>
      </w:r>
    </w:p>
    <w:p w:rsidR="00814162" w:rsidRPr="00D333D4" w:rsidRDefault="00814162" w:rsidP="00814162">
      <w:r w:rsidRPr="00D333D4">
        <w:t>According to Shah et al</w:t>
      </w:r>
      <w:r w:rsidRPr="00CC3C06">
        <w:t xml:space="preserve">. </w:t>
      </w:r>
      <w:r w:rsidR="00D144A5" w:rsidRPr="00D333D4">
        <w:fldChar w:fldCharType="begin" w:fldLock="1"/>
      </w:r>
      <w:r w:rsidR="00BF6A5B">
        <w:instrText>ADDIN CSL_CITATION {"citationItems":[{"id":"ITEM-1","itemData":{"ISSN":"0142-694X","author":[{"dropping-particle":"","family":"Shah","given":"Jami J","non-dropping-particle":"","parse-names":false,"suffix":""},{"dropping-particle":"","family":"Smith","given":"Steve M","non-dropping-particle":"","parse-names":false,"suffix":""},{"dropping-particle":"","family":"Vargas-Hernandez","given":"Noe","non-dropping-particle":"","parse-names":false,"suffix":""}],"container-title":"Design studies","id":"ITEM-1","issue":"2","issued":{"date-parts":[["2003"]]},"page":"111-134","publisher":"Elsevier","title":"Metrics for measuring ideation effectiveness","type":"article-journal","volume":"24"},"uris":["http://www.mendeley.com/documents/?uuid=0d992c11-92e4-4a4c-b9da-121d1413bb5c"]}],"mendeley":{"formattedCitation":"(Shah, Smith and Vargas-Hernandez, 2003)","manualFormatting":"(2003)","plainTextFormattedCitation":"(Shah, Smith and Vargas-Hernandez, 2003)","previouslyFormattedCitation":"(Shah et al. 2003)"},"properties":{"noteIndex":0},"schema":"https://github.com/citation-style-language/schema/raw/master/csl-citation.json"}</w:instrText>
      </w:r>
      <w:r w:rsidR="00D144A5" w:rsidRPr="00D333D4">
        <w:fldChar w:fldCharType="separate"/>
      </w:r>
      <w:r w:rsidRPr="00CC3C06">
        <w:rPr>
          <w:noProof/>
        </w:rPr>
        <w:t>(</w:t>
      </w:r>
      <w:r w:rsidRPr="00D333D4">
        <w:rPr>
          <w:noProof/>
        </w:rPr>
        <w:t>2003)</w:t>
      </w:r>
      <w:r w:rsidR="00D144A5" w:rsidRPr="00D333D4">
        <w:fldChar w:fldCharType="end"/>
      </w:r>
      <w:r w:rsidRPr="00D333D4">
        <w:t xml:space="preserve">, the four metrics can be introduced and calculated respectively as follows. Quantity is a measure of the total number of ideas generated which was calculated by direct counting. Variety is a measure of the exploration of solution space during the ideation process. The variety score was calculated by counting the number of </w:t>
      </w:r>
      <w:r w:rsidRPr="00CC3C06">
        <w:t>idea</w:t>
      </w:r>
      <w:r w:rsidRPr="00D333D4">
        <w:t xml:space="preserve"> groups. The idea group was classified according to the different design thinking principles, e.g. focusing on storage problems or focusing on </w:t>
      </w:r>
      <w:r w:rsidRPr="00CC3C06">
        <w:t>recycling</w:t>
      </w:r>
      <w:r w:rsidRPr="00D333D4">
        <w:t xml:space="preserve"> problems. I</w:t>
      </w:r>
      <w:r w:rsidRPr="00D333D4">
        <w:rPr>
          <w:rFonts w:hint="eastAsia"/>
        </w:rPr>
        <w:t xml:space="preserve">n </w:t>
      </w:r>
      <w:r w:rsidRPr="00D333D4">
        <w:t>addition</w:t>
      </w:r>
      <w:r w:rsidRPr="00D333D4">
        <w:rPr>
          <w:rFonts w:hint="eastAsia"/>
        </w:rPr>
        <w:t xml:space="preserve">, </w:t>
      </w:r>
      <w:r w:rsidRPr="00D333D4">
        <w:t xml:space="preserve">two expert-level designers </w:t>
      </w:r>
      <w:r w:rsidRPr="00D333D4">
        <w:rPr>
          <w:rFonts w:hint="eastAsia"/>
        </w:rPr>
        <w:t xml:space="preserve">were asked to </w:t>
      </w:r>
      <w:r w:rsidRPr="00D333D4">
        <w:t>evaluate the ideas respectively under the same guidance of scoring</w:t>
      </w:r>
      <w:r w:rsidRPr="00D333D4">
        <w:rPr>
          <w:rFonts w:hint="eastAsia"/>
        </w:rPr>
        <w:t>:</w:t>
      </w:r>
      <w:r w:rsidRPr="00D333D4">
        <w:t xml:space="preserve"> 10 for excellent, 8 for good, 5 for fair, 3 for poor, and 1 for bad, so that to reduce the subjectivity.</w:t>
      </w:r>
    </w:p>
    <w:p w:rsidR="00814162" w:rsidRDefault="00814162" w:rsidP="00814162">
      <w:r w:rsidRPr="00D333D4">
        <w:lastRenderedPageBreak/>
        <w:t xml:space="preserve">Quality is a measure of the feasibility and appropriateness of an idea with regards to the established design specifications. The quality of an idea was evaluated by rating each of its attributes (i.e. feasibility, waste separation, space saving, easy to use, no odours, and stylish appearance) 1 to 10 from worst quality to best quality. </w:t>
      </w:r>
      <w:r w:rsidR="00FB7260" w:rsidRPr="00B91D3D">
        <w:rPr>
          <w:rFonts w:hint="eastAsia"/>
          <w:noProof/>
        </w:rPr>
        <w:t>A total</w:t>
      </w:r>
      <w:r w:rsidRPr="00D333D4">
        <w:t xml:space="preserve"> weight of 1 was assigned to 6 key attributes according to their importance to the idea as follows, feasibility (0.25), waste separation (0.25), save space (0.25), easy to use (0.1), no odours (0.1), and stylish appearance (0.05). The overall quality of each idea can be calculated from (1).</w:t>
      </w:r>
      <w:r w:rsidRPr="00D333D4">
        <w:rPr>
          <w:rFonts w:hint="eastAsia"/>
        </w:rPr>
        <w:t xml:space="preserve"> </w:t>
      </w:r>
      <w:r w:rsidRPr="00814162">
        <w:rPr>
          <w:i/>
        </w:rPr>
        <w:t>M</w:t>
      </w:r>
      <w:r w:rsidRPr="00814162">
        <w:rPr>
          <w:i/>
          <w:vertAlign w:val="subscript"/>
        </w:rPr>
        <w:t>1</w:t>
      </w:r>
      <w:r w:rsidRPr="00D333D4">
        <w:t xml:space="preserve"> is the overall quality score of an idea, </w:t>
      </w:r>
      <w:r w:rsidRPr="00814162">
        <w:rPr>
          <w:i/>
        </w:rPr>
        <w:t>m</w:t>
      </w:r>
      <w:r w:rsidRPr="00D333D4">
        <w:t xml:space="preserve"> is </w:t>
      </w:r>
      <w:r w:rsidRPr="00CC3C06">
        <w:rPr>
          <w:rFonts w:hint="eastAsia"/>
        </w:rPr>
        <w:t xml:space="preserve">the </w:t>
      </w:r>
      <w:r w:rsidRPr="00CC3C06">
        <w:t>number</w:t>
      </w:r>
      <w:r w:rsidRPr="00D333D4">
        <w:t xml:space="preserve"> of attributes, </w:t>
      </w:r>
      <w:r w:rsidRPr="00814162">
        <w:rPr>
          <w:i/>
        </w:rPr>
        <w:t>f</w:t>
      </w:r>
      <w:r w:rsidRPr="00814162">
        <w:rPr>
          <w:i/>
          <w:vertAlign w:val="subscript"/>
        </w:rPr>
        <w:t>i</w:t>
      </w:r>
      <w:r w:rsidRPr="00D333D4">
        <w:t xml:space="preserve"> is the weight assigned to the function </w:t>
      </w:r>
      <w:r w:rsidRPr="00AA7F1E">
        <w:rPr>
          <w:i/>
          <w:noProof/>
        </w:rPr>
        <w:t>i</w:t>
      </w:r>
      <w:r w:rsidRPr="00D333D4">
        <w:t xml:space="preserve">, </w:t>
      </w:r>
      <w:r w:rsidRPr="00814162">
        <w:rPr>
          <w:i/>
        </w:rPr>
        <w:t>S</w:t>
      </w:r>
      <w:r w:rsidRPr="00814162">
        <w:rPr>
          <w:i/>
          <w:vertAlign w:val="subscript"/>
        </w:rPr>
        <w:t>i</w:t>
      </w:r>
      <w:r w:rsidRPr="00D333D4">
        <w:t xml:space="preserve"> is the score of attribute </w:t>
      </w:r>
      <w:r w:rsidRPr="00814162">
        <w:rPr>
          <w:i/>
        </w:rPr>
        <w:t>i</w:t>
      </w:r>
      <w:r w:rsidRPr="00D333D4">
        <w:t>. The quality score of a participant was the mean quality score of all the ideas generated.</w:t>
      </w:r>
    </w:p>
    <w:p w:rsidR="00814162" w:rsidRPr="00746952" w:rsidRDefault="00B61F18" w:rsidP="00814162">
      <w:pPr>
        <w:pStyle w:val="ICEDEquations"/>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nary>
          <m:naryPr>
            <m:chr m:val="∑"/>
            <m:grow m:val="1"/>
            <m:ctrlPr>
              <w:rPr>
                <w:rFonts w:ascii="Cambria Math" w:hAnsi="Cambria Math"/>
              </w:rPr>
            </m:ctrlPr>
          </m:naryPr>
          <m:sub>
            <m:r>
              <m:rPr>
                <m:sty m:val="p"/>
              </m:rPr>
              <w:rPr>
                <w:rFonts w:ascii="Cambria Math" w:hAnsi="Cambria Math"/>
              </w:rPr>
              <m:t>i=1</m:t>
            </m:r>
          </m:sub>
          <m:sup>
            <m:r>
              <m:rPr>
                <m:sty m:val="p"/>
              </m:rPr>
              <w:rPr>
                <w:rFonts w:ascii="Cambria Math" w:hAnsi="Cambria Math"/>
              </w:rPr>
              <m:t>m</m:t>
            </m:r>
          </m:sup>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e>
        </m:nary>
      </m:oMath>
      <w:r w:rsidR="00814162" w:rsidRPr="00746952">
        <w:tab/>
        <w:t>(1)</w:t>
      </w:r>
    </w:p>
    <w:p w:rsidR="00814162" w:rsidRDefault="00814162" w:rsidP="00814162">
      <w:r w:rsidRPr="00D333D4">
        <w:t>Novelty is a measure of the unusualness or unexpectedness of an idea comparing to the others. The novelty of an idea was evaluated by rating each of its key functions (i.e. waste separation and space saving) 1 to 10 from least novelty to most novelty. These two functions were applied with the same weight 0.5(total weight 1), as they are equally significant to a new dustbin design.</w:t>
      </w:r>
      <w:r>
        <w:rPr>
          <w:rFonts w:hint="eastAsia"/>
        </w:rPr>
        <w:t xml:space="preserve"> </w:t>
      </w:r>
      <w:r w:rsidRPr="00D333D4">
        <w:t>The overall novelty of each idea can be calculated from (2).</w:t>
      </w:r>
      <w:r w:rsidRPr="00D333D4">
        <w:rPr>
          <w:rFonts w:hint="eastAsia"/>
        </w:rPr>
        <w:t xml:space="preserve"> </w:t>
      </w:r>
      <w:r w:rsidRPr="00814162">
        <w:rPr>
          <w:i/>
        </w:rPr>
        <w:t>M</w:t>
      </w:r>
      <w:r w:rsidRPr="00814162">
        <w:rPr>
          <w:i/>
          <w:vertAlign w:val="subscript"/>
        </w:rPr>
        <w:t>2</w:t>
      </w:r>
      <w:r w:rsidRPr="00D333D4">
        <w:t xml:space="preserve"> is the overall novelty score of an idea, </w:t>
      </w:r>
      <w:r w:rsidRPr="00814162">
        <w:rPr>
          <w:i/>
        </w:rPr>
        <w:t>n</w:t>
      </w:r>
      <w:r w:rsidRPr="00D333D4">
        <w:t xml:space="preserve"> is </w:t>
      </w:r>
      <w:r w:rsidRPr="00693400">
        <w:rPr>
          <w:rFonts w:hint="eastAsia"/>
        </w:rPr>
        <w:t xml:space="preserve">the </w:t>
      </w:r>
      <w:r w:rsidRPr="00693400">
        <w:t>number</w:t>
      </w:r>
      <w:r w:rsidRPr="00D333D4">
        <w:t xml:space="preserve"> of attributes, </w:t>
      </w:r>
      <w:r w:rsidRPr="00814162">
        <w:rPr>
          <w:i/>
        </w:rPr>
        <w:t>f</w:t>
      </w:r>
      <w:r w:rsidRPr="00814162">
        <w:rPr>
          <w:i/>
          <w:vertAlign w:val="subscript"/>
        </w:rPr>
        <w:t>j</w:t>
      </w:r>
      <w:r w:rsidRPr="00D333D4">
        <w:t xml:space="preserve"> is the weight assigned to the function </w:t>
      </w:r>
      <w:r w:rsidRPr="00814162">
        <w:rPr>
          <w:i/>
        </w:rPr>
        <w:t>j</w:t>
      </w:r>
      <w:r w:rsidRPr="00D333D4">
        <w:t xml:space="preserve">, </w:t>
      </w:r>
      <w:r w:rsidRPr="00814162">
        <w:rPr>
          <w:i/>
        </w:rPr>
        <w:t>S</w:t>
      </w:r>
      <w:r w:rsidRPr="00814162">
        <w:rPr>
          <w:i/>
          <w:vertAlign w:val="subscript"/>
        </w:rPr>
        <w:t>j</w:t>
      </w:r>
      <w:r w:rsidRPr="00D333D4">
        <w:t xml:space="preserve"> is the score of attribute </w:t>
      </w:r>
      <w:r w:rsidRPr="00814162">
        <w:rPr>
          <w:i/>
        </w:rPr>
        <w:t>j</w:t>
      </w:r>
      <w:r w:rsidRPr="00D333D4">
        <w:t>. The novelty score of a participant was the mean novelty score of all the ideas generated.</w:t>
      </w:r>
    </w:p>
    <w:p w:rsidR="00814162" w:rsidRPr="00746952" w:rsidRDefault="00B61F18" w:rsidP="00814162">
      <w:pPr>
        <w:pStyle w:val="ICEDEquations"/>
      </w:pP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j</m:t>
                </m:r>
              </m:sub>
            </m:sSub>
            <m:sSub>
              <m:sSubPr>
                <m:ctrlPr>
                  <w:rPr>
                    <w:rFonts w:ascii="Cambria Math" w:hAnsi="Cambria Math"/>
                  </w:rPr>
                </m:ctrlPr>
              </m:sSubPr>
              <m:e>
                <m:r>
                  <w:rPr>
                    <w:rFonts w:ascii="Cambria Math" w:hAnsi="Cambria Math"/>
                  </w:rPr>
                  <m:t>S</m:t>
                </m:r>
              </m:e>
              <m:sub>
                <m:r>
                  <w:rPr>
                    <w:rFonts w:ascii="Cambria Math" w:hAnsi="Cambria Math"/>
                  </w:rPr>
                  <m:t>j</m:t>
                </m:r>
              </m:sub>
            </m:sSub>
          </m:e>
        </m:nary>
      </m:oMath>
      <w:r w:rsidR="00814162">
        <w:tab/>
        <w:t>(</w:t>
      </w:r>
      <w:r w:rsidR="00814162">
        <w:rPr>
          <w:rFonts w:hint="eastAsia"/>
        </w:rPr>
        <w:t>2</w:t>
      </w:r>
      <w:r w:rsidR="00814162" w:rsidRPr="00746952">
        <w:t>)</w:t>
      </w:r>
    </w:p>
    <w:p w:rsidR="00814162" w:rsidRPr="00185376" w:rsidRDefault="00814162" w:rsidP="00814162">
      <w:pPr>
        <w:pStyle w:val="Heading1"/>
      </w:pPr>
      <w:bookmarkStart w:id="9" w:name="_Toc530079908"/>
      <w:r w:rsidRPr="00185376">
        <w:t>R</w:t>
      </w:r>
      <w:bookmarkEnd w:id="9"/>
      <w:r w:rsidRPr="00185376">
        <w:t>ESULTS</w:t>
      </w:r>
    </w:p>
    <w:p w:rsidR="00814162" w:rsidRPr="00693400" w:rsidRDefault="00814162" w:rsidP="00814162">
      <w:r w:rsidRPr="00BD53CA">
        <w:t xml:space="preserve">The following sections present the results from two data sources: the design task (composed by the participants’ idea sketches, observation/videos of the design process, and the recordings of the searching tools) and follow-up interviews. </w:t>
      </w:r>
      <w:bookmarkStart w:id="10" w:name="_Toc530079909"/>
      <w:bookmarkEnd w:id="10"/>
    </w:p>
    <w:p w:rsidR="00814162" w:rsidRPr="00693400" w:rsidRDefault="00814162" w:rsidP="00814162">
      <w:pPr>
        <w:pStyle w:val="Heading2"/>
      </w:pPr>
      <w:bookmarkStart w:id="11" w:name="_Toc530079911"/>
      <w:r w:rsidRPr="00693400">
        <w:t xml:space="preserve">Statistical </w:t>
      </w:r>
      <w:bookmarkEnd w:id="11"/>
      <w:r w:rsidRPr="00693400">
        <w:t>results</w:t>
      </w:r>
    </w:p>
    <w:p w:rsidR="00814162" w:rsidRDefault="00814162" w:rsidP="00814162">
      <w:pPr>
        <w:rPr>
          <w:lang w:eastAsia="zh-CN"/>
        </w:rPr>
      </w:pPr>
      <w:r w:rsidRPr="00562CE0">
        <w:t>T</w:t>
      </w:r>
      <w:r>
        <w:t>he</w:t>
      </w:r>
      <w:r w:rsidRPr="00562CE0">
        <w:t xml:space="preserve"> Combinator Group generated 53 ideas having access to combinational pictorial stimuli, which is much higher than 26 and 21 ideas produced by No-tool Group and Google Image Group. On average, each participant in </w:t>
      </w:r>
      <w:r>
        <w:t xml:space="preserve">the </w:t>
      </w:r>
      <w:r w:rsidRPr="00562CE0">
        <w:t>Combinator Group generated 4.42 ideas (SD=1.97), while the participants from N</w:t>
      </w:r>
      <w:r>
        <w:t>o</w:t>
      </w:r>
      <w:r w:rsidRPr="00562CE0">
        <w:t xml:space="preserve">-tool Group and Google Image Group produced 2.17 ideas (SD=1.34) and 1.75 ideas (SD=0.97) on the individual level respectively (see Figure </w:t>
      </w:r>
      <w:r w:rsidRPr="00BD53CA">
        <w:rPr>
          <w:rFonts w:hint="eastAsia"/>
        </w:rPr>
        <w:t>3</w:t>
      </w:r>
      <w:r w:rsidRPr="00BD53CA">
        <w:t>)</w:t>
      </w:r>
      <w:r w:rsidRPr="00562CE0">
        <w:t>. In terms of quality, the difference between the No-tool condition (M=5.87, SD=0.92) and the Google Image cond</w:t>
      </w:r>
      <w:r w:rsidRPr="00BD53CA">
        <w:t xml:space="preserve">ition (M=5.83, SD=0.76) was not significant, while the participants in </w:t>
      </w:r>
      <w:r>
        <w:t xml:space="preserve">the </w:t>
      </w:r>
      <w:r w:rsidRPr="00BD53CA">
        <w:t xml:space="preserve">Combinator </w:t>
      </w:r>
      <w:r w:rsidR="00E5435F">
        <w:t>group</w:t>
      </w:r>
      <w:r w:rsidRPr="00BD53CA">
        <w:t xml:space="preserve"> scored a slightly higher than the participants from the former two groups (M=6.67, SD=0.52). The mean novelty score of the No-tool participants and Google Image participants were 6.35 (SD=0.71) and 5.96 (SD=0.96) respectively, while the Combinator participants scored a 6.78 (SD=0.74). Participants from the Combinator Group demonstrated the most ideas categories (M=3.42, SD=1.38), followed by participants from the No-tool Group (M=1.67, SD=0.98) and Google Image Group (M=1.50, SD=0.67).</w:t>
      </w:r>
    </w:p>
    <w:p w:rsidR="00030BDF" w:rsidRDefault="003B3BE6" w:rsidP="00030BDF">
      <w:pPr>
        <w:pStyle w:val="ICEDInsertPicture"/>
      </w:pPr>
      <w:r>
        <w:rPr>
          <w:rFonts w:hint="eastAsia"/>
          <w:noProof/>
          <w:lang w:eastAsia="en-GB"/>
        </w:rPr>
        <w:drawing>
          <wp:inline distT="0" distB="0" distL="0" distR="0">
            <wp:extent cx="4454762" cy="2053988"/>
            <wp:effectExtent l="19050" t="0" r="2938" b="0"/>
            <wp:docPr id="3" name="图片 1" descr="D:\Google 云端硬盘\我的发表\1.论文\会议论文\※ ICED (International Conference on Engineering Design)\1.Combined pictorial stimuli\图表 - 改\图3 - 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 云端硬盘\我的发表\1.论文\会议论文\※ ICED (International Conference on Engineering Design)\1.Combined pictorial stimuli\图表 - 改\图3 - 改.jpg"/>
                    <pic:cNvPicPr>
                      <a:picLocks noChangeAspect="1" noChangeArrowheads="1"/>
                    </pic:cNvPicPr>
                  </pic:nvPicPr>
                  <pic:blipFill>
                    <a:blip r:embed="rId10" cstate="print"/>
                    <a:srcRect l="8321" t="14742" r="7570" b="19254"/>
                    <a:stretch>
                      <a:fillRect/>
                    </a:stretch>
                  </pic:blipFill>
                  <pic:spPr bwMode="auto">
                    <a:xfrm>
                      <a:off x="0" y="0"/>
                      <a:ext cx="4455637" cy="2054392"/>
                    </a:xfrm>
                    <a:prstGeom prst="rect">
                      <a:avLst/>
                    </a:prstGeom>
                    <a:noFill/>
                    <a:ln w="9525">
                      <a:noFill/>
                      <a:miter lim="800000"/>
                      <a:headEnd/>
                      <a:tailEnd/>
                    </a:ln>
                  </pic:spPr>
                </pic:pic>
              </a:graphicData>
            </a:graphic>
          </wp:inline>
        </w:drawing>
      </w:r>
    </w:p>
    <w:p w:rsidR="009E761B" w:rsidRDefault="00030BDF">
      <w:pPr>
        <w:pStyle w:val="ICEDFigureCaption"/>
        <w:rPr>
          <w:lang w:eastAsia="zh-CN"/>
        </w:rPr>
      </w:pPr>
      <w:r w:rsidRPr="00693400">
        <w:t xml:space="preserve">Figure </w:t>
      </w:r>
      <w:r w:rsidRPr="00693400">
        <w:rPr>
          <w:rFonts w:hint="eastAsia"/>
        </w:rPr>
        <w:t>3</w:t>
      </w:r>
      <w:r w:rsidRPr="00693400">
        <w:t xml:space="preserve">. </w:t>
      </w:r>
      <w:r w:rsidRPr="00693400">
        <w:rPr>
          <w:rFonts w:hint="eastAsia"/>
        </w:rPr>
        <w:t>Psychometric evaluation results</w:t>
      </w:r>
      <w:r w:rsidR="007F4718">
        <w:t xml:space="preserve"> (Adapted from (Han et al., 2018))</w:t>
      </w:r>
    </w:p>
    <w:p w:rsidR="004051FD" w:rsidRPr="004A6E4B" w:rsidRDefault="00437B95" w:rsidP="00814162">
      <w:r w:rsidRPr="004A6E4B">
        <w:rPr>
          <w:rFonts w:hint="eastAsia"/>
        </w:rPr>
        <w:lastRenderedPageBreak/>
        <w:t>A K</w:t>
      </w:r>
      <w:r w:rsidR="00FB7260" w:rsidRPr="004A6E4B">
        <w:rPr>
          <w:rFonts w:hint="eastAsia"/>
        </w:rPr>
        <w:t xml:space="preserve"> test was conducted in order to measure the agreement between the two </w:t>
      </w:r>
      <w:proofErr w:type="spellStart"/>
      <w:r w:rsidR="00FB7260" w:rsidRPr="004A6E4B">
        <w:rPr>
          <w:rFonts w:hint="eastAsia"/>
        </w:rPr>
        <w:t>raters</w:t>
      </w:r>
      <w:proofErr w:type="spellEnd"/>
      <w:r w:rsidR="00FB7260" w:rsidRPr="004A6E4B">
        <w:rPr>
          <w:rFonts w:hint="eastAsia"/>
        </w:rPr>
        <w:t>. The test result</w:t>
      </w:r>
      <w:r w:rsidR="00553074" w:rsidRPr="004A6E4B">
        <w:rPr>
          <w:rFonts w:hint="eastAsia"/>
        </w:rPr>
        <w:t xml:space="preserve"> showed that the K</w:t>
      </w:r>
      <w:r w:rsidR="00FB7260" w:rsidRPr="004A6E4B">
        <w:rPr>
          <w:rFonts w:hint="eastAsia"/>
        </w:rPr>
        <w:t xml:space="preserve"> coefficients of quantity, novelty, quality, and variety were 1, 0.57, 0.72, and 1, respectively. </w:t>
      </w:r>
      <w:r w:rsidR="00E5435F" w:rsidRPr="004A6E4B">
        <w:t>These</w:t>
      </w:r>
      <w:r w:rsidR="00FB7260" w:rsidRPr="004A6E4B">
        <w:rPr>
          <w:rFonts w:hint="eastAsia"/>
        </w:rPr>
        <w:t xml:space="preserve"> indicated that the two </w:t>
      </w:r>
      <w:proofErr w:type="spellStart"/>
      <w:r w:rsidR="00FB7260" w:rsidRPr="004A6E4B">
        <w:rPr>
          <w:rFonts w:hint="eastAsia"/>
        </w:rPr>
        <w:t>raters</w:t>
      </w:r>
      <w:proofErr w:type="spellEnd"/>
      <w:r w:rsidR="00FB7260" w:rsidRPr="004A6E4B">
        <w:rPr>
          <w:rFonts w:hint="eastAsia"/>
        </w:rPr>
        <w:t xml:space="preserve"> had an almost</w:t>
      </w:r>
      <w:r w:rsidR="00E5435F" w:rsidRPr="004A6E4B">
        <w:t xml:space="preserve"> identical</w:t>
      </w:r>
      <w:r w:rsidR="00FB7260" w:rsidRPr="004A6E4B">
        <w:rPr>
          <w:rFonts w:hint="eastAsia"/>
        </w:rPr>
        <w:t xml:space="preserve"> agreement on quantity and variety, a substantial agreement on quality, and a moderate agreement on novelty. This </w:t>
      </w:r>
      <w:r w:rsidR="00553074" w:rsidRPr="004A6E4B">
        <w:rPr>
          <w:lang w:eastAsia="zh-CN"/>
        </w:rPr>
        <w:t xml:space="preserve">has shown the robustness of </w:t>
      </w:r>
      <w:r w:rsidR="00FB7260" w:rsidRPr="004A6E4B">
        <w:rPr>
          <w:rFonts w:hint="eastAsia"/>
        </w:rPr>
        <w:t xml:space="preserve">the </w:t>
      </w:r>
      <w:r w:rsidR="00553074" w:rsidRPr="004A6E4B">
        <w:t>evaluated</w:t>
      </w:r>
      <w:r w:rsidR="00FB7260" w:rsidRPr="004A6E4B">
        <w:rPr>
          <w:rFonts w:hint="eastAsia"/>
        </w:rPr>
        <w:t xml:space="preserve"> scores. </w:t>
      </w:r>
    </w:p>
    <w:p w:rsidR="00553074" w:rsidRPr="004A6E4B" w:rsidRDefault="008B4C84" w:rsidP="008B4C84">
      <w:r w:rsidRPr="004A6E4B">
        <w:rPr>
          <w:rFonts w:hint="eastAsia"/>
        </w:rPr>
        <w:t>To identify whether there are statistically significant dif</w:t>
      </w:r>
      <w:r w:rsidR="00553074" w:rsidRPr="004A6E4B">
        <w:rPr>
          <w:rFonts w:hint="eastAsia"/>
        </w:rPr>
        <w:t xml:space="preserve">ferences between the means, </w:t>
      </w:r>
      <w:r w:rsidRPr="004A6E4B">
        <w:rPr>
          <w:rFonts w:hint="eastAsia"/>
        </w:rPr>
        <w:t xml:space="preserve">statistical analysis was conducted by using SPSS Statistics software and the significance levels of the statistical tests are set as 5% </w:t>
      </w:r>
      <w:r w:rsidRPr="004A6E4B">
        <w:rPr>
          <w:rFonts w:hint="eastAsia"/>
          <w:lang w:eastAsia="zh-CN"/>
        </w:rPr>
        <w:t>(</w:t>
      </w:r>
      <w:r w:rsidRPr="004A6E4B">
        <w:rPr>
          <w:rFonts w:ascii="Arial" w:hAnsi="Arial" w:cs="Arial"/>
        </w:rPr>
        <w:t>α</w:t>
      </w:r>
      <w:r w:rsidRPr="004A6E4B">
        <w:rPr>
          <w:rFonts w:hint="eastAsia"/>
        </w:rPr>
        <w:t>=0</w:t>
      </w:r>
      <w:r w:rsidRPr="004A6E4B">
        <w:rPr>
          <w:rFonts w:hint="eastAsia"/>
          <w:lang w:eastAsia="zh-CN"/>
        </w:rPr>
        <w:t>.</w:t>
      </w:r>
      <w:r w:rsidRPr="004A6E4B">
        <w:rPr>
          <w:rFonts w:hint="eastAsia"/>
        </w:rPr>
        <w:t>05</w:t>
      </w:r>
      <w:r w:rsidRPr="004A6E4B">
        <w:rPr>
          <w:rFonts w:hint="eastAsia"/>
          <w:lang w:eastAsia="zh-CN"/>
        </w:rPr>
        <w:t>)</w:t>
      </w:r>
      <w:r w:rsidRPr="004A6E4B">
        <w:rPr>
          <w:rFonts w:hint="eastAsia"/>
        </w:rPr>
        <w:t xml:space="preserve"> as a convention. A Shapiro</w:t>
      </w:r>
      <w:r w:rsidRPr="004A6E4B">
        <w:rPr>
          <w:rFonts w:hint="eastAsia"/>
          <w:lang w:eastAsia="zh-CN"/>
        </w:rPr>
        <w:t>-</w:t>
      </w:r>
      <w:r w:rsidRPr="004A6E4B">
        <w:rPr>
          <w:rFonts w:hint="eastAsia"/>
        </w:rPr>
        <w:t xml:space="preserve">Wilk test </w:t>
      </w:r>
      <w:r w:rsidRPr="004A6E4B">
        <w:rPr>
          <w:rFonts w:hint="eastAsia"/>
          <w:lang w:eastAsia="zh-CN"/>
        </w:rPr>
        <w:t>was</w:t>
      </w:r>
      <w:r w:rsidRPr="004A6E4B">
        <w:rPr>
          <w:rFonts w:hint="eastAsia"/>
        </w:rPr>
        <w:t xml:space="preserve"> conducted to analyse whether the data of each metric of the three participant groups are normally distributed. </w:t>
      </w:r>
      <w:r w:rsidRPr="004A6E4B">
        <w:rPr>
          <w:lang w:eastAsia="zh-CN"/>
        </w:rPr>
        <w:t>A</w:t>
      </w:r>
      <w:r w:rsidRPr="004A6E4B">
        <w:rPr>
          <w:rFonts w:hint="eastAsia"/>
          <w:lang w:eastAsia="zh-CN"/>
        </w:rPr>
        <w:t>ccording to t</w:t>
      </w:r>
      <w:r w:rsidRPr="004A6E4B">
        <w:rPr>
          <w:rFonts w:hint="eastAsia"/>
        </w:rPr>
        <w:t>he result</w:t>
      </w:r>
      <w:r w:rsidRPr="004A6E4B">
        <w:rPr>
          <w:rFonts w:hint="eastAsia"/>
          <w:lang w:eastAsia="zh-CN"/>
        </w:rPr>
        <w:t>,</w:t>
      </w:r>
      <w:r w:rsidRPr="004A6E4B">
        <w:rPr>
          <w:rFonts w:hint="eastAsia"/>
        </w:rPr>
        <w:t xml:space="preserve"> the data of the Combinator </w:t>
      </w:r>
      <w:r w:rsidRPr="004A6E4B">
        <w:rPr>
          <w:rFonts w:hint="eastAsia"/>
          <w:lang w:eastAsia="zh-CN"/>
        </w:rPr>
        <w:t>Group</w:t>
      </w:r>
      <w:r w:rsidRPr="004A6E4B">
        <w:rPr>
          <w:rFonts w:hint="eastAsia"/>
        </w:rPr>
        <w:t xml:space="preserve"> are normally distributed, </w:t>
      </w:r>
      <w:r w:rsidR="00553074" w:rsidRPr="004A6E4B">
        <w:t>while</w:t>
      </w:r>
      <w:r w:rsidRPr="004A6E4B">
        <w:rPr>
          <w:rFonts w:hint="eastAsia"/>
        </w:rPr>
        <w:t xml:space="preserve"> only the novelty and quality values of the </w:t>
      </w:r>
      <w:r w:rsidRPr="004A6E4B">
        <w:rPr>
          <w:rFonts w:hint="eastAsia"/>
          <w:lang w:eastAsia="zh-CN"/>
        </w:rPr>
        <w:t>N</w:t>
      </w:r>
      <w:r w:rsidRPr="004A6E4B">
        <w:rPr>
          <w:rFonts w:hint="eastAsia"/>
        </w:rPr>
        <w:t xml:space="preserve">o-tool </w:t>
      </w:r>
      <w:r w:rsidRPr="004A6E4B">
        <w:rPr>
          <w:rFonts w:hint="eastAsia"/>
          <w:lang w:eastAsia="zh-CN"/>
        </w:rPr>
        <w:t>Group</w:t>
      </w:r>
      <w:r w:rsidRPr="004A6E4B">
        <w:rPr>
          <w:rFonts w:hint="eastAsia"/>
        </w:rPr>
        <w:t xml:space="preserve"> and the Google Image </w:t>
      </w:r>
      <w:r w:rsidRPr="004A6E4B">
        <w:rPr>
          <w:rFonts w:hint="eastAsia"/>
          <w:lang w:eastAsia="zh-CN"/>
        </w:rPr>
        <w:t>Group</w:t>
      </w:r>
      <w:r w:rsidRPr="004A6E4B">
        <w:rPr>
          <w:rFonts w:hint="eastAsia"/>
        </w:rPr>
        <w:t xml:space="preserve"> are normally distributed, respectively.</w:t>
      </w:r>
    </w:p>
    <w:p w:rsidR="00553074" w:rsidRPr="004A6E4B" w:rsidRDefault="000712D6" w:rsidP="008B4C84">
      <w:pPr>
        <w:rPr>
          <w:lang w:eastAsia="zh-CN"/>
        </w:rPr>
      </w:pPr>
      <w:r w:rsidRPr="004A6E4B">
        <w:t>As shown in Table 2, a</w:t>
      </w:r>
      <w:r w:rsidR="00553074" w:rsidRPr="004A6E4B">
        <w:t xml:space="preserve">n independent </w:t>
      </w:r>
      <w:r w:rsidRPr="004A6E4B">
        <w:t xml:space="preserve">sample T-test was conducted to analyse the </w:t>
      </w:r>
      <w:r w:rsidRPr="00B91D3D">
        <w:rPr>
          <w:noProof/>
        </w:rPr>
        <w:t>statistical</w:t>
      </w:r>
      <w:r w:rsidRPr="004A6E4B">
        <w:t xml:space="preserve"> significant differences in terms of Novelty and Quality, as the data of all the novel and quality scores were normally distributed. As shown in Table 3, a Mann-Whitney U test was conducted to identify the </w:t>
      </w:r>
      <w:r w:rsidRPr="00B91D3D">
        <w:rPr>
          <w:noProof/>
        </w:rPr>
        <w:t>statistical</w:t>
      </w:r>
      <w:r w:rsidRPr="004A6E4B">
        <w:t xml:space="preserve"> significant differences regarding Quantity and Variety scores, as the scores were not normally distributed. In addition, Cohen’s d was introduced to measure the effect sizes of the significant differences </w:t>
      </w:r>
      <w:r w:rsidR="00561F33" w:rsidRPr="004A6E4B">
        <w:t xml:space="preserve">resulting from the independent sample T-test and the Mann-Whitney U test. </w:t>
      </w:r>
    </w:p>
    <w:p w:rsidR="00DF0600" w:rsidRPr="004A6E4B" w:rsidRDefault="00FB7260" w:rsidP="00DF0600">
      <w:pPr>
        <w:pStyle w:val="ICEDTableCaption"/>
        <w:rPr>
          <w:lang w:eastAsia="zh-CN"/>
        </w:rPr>
      </w:pPr>
      <w:r w:rsidRPr="004A6E4B">
        <w:rPr>
          <w:rFonts w:hint="eastAsia"/>
        </w:rPr>
        <w:t xml:space="preserve">Table </w:t>
      </w:r>
      <w:r w:rsidR="008B4C84" w:rsidRPr="004A6E4B">
        <w:rPr>
          <w:rFonts w:hint="eastAsia"/>
          <w:lang w:eastAsia="zh-CN"/>
        </w:rPr>
        <w:t>2</w:t>
      </w:r>
      <w:r w:rsidRPr="004A6E4B">
        <w:rPr>
          <w:rFonts w:hint="eastAsia"/>
        </w:rPr>
        <w:t xml:space="preserve">. Independent sample T-test result of </w:t>
      </w:r>
      <w:r w:rsidR="008B4C84" w:rsidRPr="004A6E4B">
        <w:rPr>
          <w:lang w:eastAsia="zh-CN"/>
        </w:rPr>
        <w:t>‘</w:t>
      </w:r>
      <w:r w:rsidRPr="004A6E4B">
        <w:rPr>
          <w:rFonts w:hint="eastAsia"/>
        </w:rPr>
        <w:t>Novelty</w:t>
      </w:r>
      <w:r w:rsidR="008B4C84" w:rsidRPr="004A6E4B">
        <w:rPr>
          <w:lang w:eastAsia="zh-CN"/>
        </w:rPr>
        <w:t>’</w:t>
      </w:r>
      <w:r w:rsidRPr="004A6E4B">
        <w:rPr>
          <w:rFonts w:hint="eastAsia"/>
        </w:rPr>
        <w:t xml:space="preserve"> and </w:t>
      </w:r>
      <w:r w:rsidR="008B4C84" w:rsidRPr="004A6E4B">
        <w:rPr>
          <w:lang w:eastAsia="zh-CN"/>
        </w:rPr>
        <w:t>‘</w:t>
      </w:r>
      <w:r w:rsidRPr="004A6E4B">
        <w:rPr>
          <w:rFonts w:hint="eastAsia"/>
        </w:rPr>
        <w:t>Quality</w:t>
      </w:r>
      <w:r w:rsidR="008B4C84" w:rsidRPr="004A6E4B">
        <w:rPr>
          <w:lang w:eastAsia="zh-CN"/>
        </w:rPr>
        <w:t>’</w:t>
      </w:r>
    </w:p>
    <w:tbl>
      <w:tblPr>
        <w:tblStyle w:val="TableGrid"/>
        <w:tblW w:w="0" w:type="auto"/>
        <w:jc w:val="center"/>
        <w:tblLook w:val="04A0" w:firstRow="1" w:lastRow="0" w:firstColumn="1" w:lastColumn="0" w:noHBand="0" w:noVBand="1"/>
      </w:tblPr>
      <w:tblGrid>
        <w:gridCol w:w="926"/>
        <w:gridCol w:w="2936"/>
        <w:gridCol w:w="2767"/>
        <w:gridCol w:w="2659"/>
      </w:tblGrid>
      <w:tr w:rsidR="00570A85" w:rsidRPr="004A6E4B" w:rsidTr="00570A85">
        <w:trPr>
          <w:jc w:val="center"/>
        </w:trPr>
        <w:tc>
          <w:tcPr>
            <w:tcW w:w="926" w:type="dxa"/>
          </w:tcPr>
          <w:p w:rsidR="00570A85" w:rsidRPr="004A6E4B" w:rsidRDefault="00570A85" w:rsidP="003763EB">
            <w:pPr>
              <w:rPr>
                <w:lang w:eastAsia="zh-CN"/>
              </w:rPr>
            </w:pPr>
            <w:r w:rsidRPr="004A6E4B">
              <w:rPr>
                <w:rFonts w:hint="eastAsia"/>
                <w:color w:val="000000"/>
                <w:szCs w:val="22"/>
              </w:rPr>
              <w:t>Metrics</w:t>
            </w:r>
          </w:p>
        </w:tc>
        <w:tc>
          <w:tcPr>
            <w:tcW w:w="2936" w:type="dxa"/>
          </w:tcPr>
          <w:p w:rsidR="00570A85" w:rsidRPr="004A6E4B" w:rsidRDefault="00570A85" w:rsidP="00561F33">
            <w:pPr>
              <w:jc w:val="center"/>
              <w:rPr>
                <w:lang w:eastAsia="zh-CN"/>
              </w:rPr>
            </w:pPr>
            <w:r w:rsidRPr="004A6E4B">
              <w:rPr>
                <w:rFonts w:hint="eastAsia"/>
                <w:lang w:eastAsia="zh-CN"/>
              </w:rPr>
              <w:t>The Combinator Group and the no-tool Group</w:t>
            </w:r>
            <w:r w:rsidRPr="004A6E4B">
              <w:rPr>
                <w:lang w:eastAsia="zh-CN"/>
              </w:rPr>
              <w:t xml:space="preserve"> </w:t>
            </w:r>
          </w:p>
        </w:tc>
        <w:tc>
          <w:tcPr>
            <w:tcW w:w="2767" w:type="dxa"/>
          </w:tcPr>
          <w:p w:rsidR="00570A85" w:rsidRPr="004A6E4B" w:rsidRDefault="00570A85" w:rsidP="00561F33">
            <w:pPr>
              <w:jc w:val="center"/>
            </w:pPr>
            <w:r w:rsidRPr="004A6E4B">
              <w:rPr>
                <w:rFonts w:hint="eastAsia"/>
              </w:rPr>
              <w:t>The Combinator Group and the Google Image Group</w:t>
            </w:r>
            <w:r w:rsidRPr="004A6E4B">
              <w:t xml:space="preserve"> </w:t>
            </w:r>
          </w:p>
        </w:tc>
        <w:tc>
          <w:tcPr>
            <w:tcW w:w="2659" w:type="dxa"/>
          </w:tcPr>
          <w:p w:rsidR="00570A85" w:rsidRPr="004A6E4B" w:rsidRDefault="00570A85" w:rsidP="00561F33">
            <w:pPr>
              <w:jc w:val="center"/>
            </w:pPr>
            <w:r w:rsidRPr="004A6E4B">
              <w:t>The no-tool Group and the Google Image Group</w:t>
            </w:r>
          </w:p>
        </w:tc>
      </w:tr>
      <w:tr w:rsidR="00570A85" w:rsidRPr="004A6E4B" w:rsidTr="00570A85">
        <w:trPr>
          <w:jc w:val="center"/>
        </w:trPr>
        <w:tc>
          <w:tcPr>
            <w:tcW w:w="926" w:type="dxa"/>
          </w:tcPr>
          <w:p w:rsidR="00570A85" w:rsidRPr="004A6E4B" w:rsidRDefault="00570A85" w:rsidP="00570A85">
            <w:pPr>
              <w:rPr>
                <w:lang w:eastAsia="zh-CN"/>
              </w:rPr>
            </w:pPr>
            <w:r w:rsidRPr="004A6E4B">
              <w:rPr>
                <w:rFonts w:hint="eastAsia"/>
                <w:color w:val="000000"/>
                <w:szCs w:val="22"/>
              </w:rPr>
              <w:t>Novelty</w:t>
            </w:r>
          </w:p>
        </w:tc>
        <w:tc>
          <w:tcPr>
            <w:tcW w:w="2936" w:type="dxa"/>
          </w:tcPr>
          <w:p w:rsidR="00570A85" w:rsidRPr="004A6E4B" w:rsidRDefault="00570A85" w:rsidP="00570A85">
            <w:pPr>
              <w:jc w:val="center"/>
              <w:rPr>
                <w:lang w:eastAsia="zh-CN"/>
              </w:rPr>
            </w:pPr>
            <w:r w:rsidRPr="004A6E4B">
              <w:rPr>
                <w:rFonts w:hint="eastAsia"/>
                <w:i/>
                <w:iCs/>
                <w:color w:val="000000"/>
                <w:szCs w:val="22"/>
              </w:rPr>
              <w:t xml:space="preserve">t </w:t>
            </w:r>
            <w:r w:rsidRPr="004A6E4B">
              <w:rPr>
                <w:rFonts w:hint="eastAsia"/>
                <w:color w:val="000000"/>
                <w:szCs w:val="22"/>
                <w:lang w:eastAsia="zh-CN"/>
              </w:rPr>
              <w:t>=</w:t>
            </w:r>
            <w:r w:rsidRPr="004A6E4B">
              <w:rPr>
                <w:rFonts w:hint="eastAsia"/>
                <w:color w:val="000000"/>
                <w:szCs w:val="22"/>
              </w:rPr>
              <w:t>1</w:t>
            </w:r>
            <w:r w:rsidRPr="004A6E4B">
              <w:rPr>
                <w:rFonts w:hint="eastAsia"/>
                <w:i/>
                <w:iCs/>
                <w:color w:val="000000"/>
                <w:szCs w:val="22"/>
                <w:lang w:eastAsia="zh-CN"/>
              </w:rPr>
              <w:t>.</w:t>
            </w:r>
            <w:r w:rsidRPr="004A6E4B">
              <w:rPr>
                <w:rFonts w:hint="eastAsia"/>
                <w:color w:val="000000"/>
                <w:szCs w:val="22"/>
              </w:rPr>
              <w:t xml:space="preserve">446, </w:t>
            </w:r>
            <w:r w:rsidRPr="004A6E4B">
              <w:rPr>
                <w:rFonts w:hint="eastAsia"/>
                <w:i/>
                <w:iCs/>
                <w:color w:val="000000"/>
                <w:szCs w:val="22"/>
              </w:rPr>
              <w:t>p</w:t>
            </w:r>
            <w:r w:rsidRPr="004A6E4B">
              <w:rPr>
                <w:rFonts w:hint="eastAsia"/>
                <w:color w:val="000000"/>
                <w:szCs w:val="22"/>
                <w:lang w:eastAsia="zh-CN"/>
              </w:rPr>
              <w:t>=</w:t>
            </w:r>
            <w:r w:rsidRPr="004A6E4B">
              <w:rPr>
                <w:rFonts w:hint="eastAsia"/>
                <w:color w:val="000000"/>
                <w:szCs w:val="22"/>
              </w:rPr>
              <w:t>0</w:t>
            </w:r>
            <w:r w:rsidRPr="004A6E4B">
              <w:rPr>
                <w:rFonts w:hint="eastAsia"/>
                <w:i/>
                <w:iCs/>
                <w:color w:val="000000"/>
                <w:szCs w:val="22"/>
              </w:rPr>
              <w:t>.</w:t>
            </w:r>
            <w:r w:rsidRPr="004A6E4B">
              <w:rPr>
                <w:rFonts w:hint="eastAsia"/>
                <w:color w:val="000000"/>
                <w:szCs w:val="22"/>
              </w:rPr>
              <w:t>162</w:t>
            </w:r>
            <w:r w:rsidRPr="004A6E4B">
              <w:rPr>
                <w:color w:val="000000"/>
                <w:szCs w:val="22"/>
              </w:rPr>
              <w:t xml:space="preserve">, </w:t>
            </w:r>
            <w:r w:rsidRPr="004A6E4B">
              <w:rPr>
                <w:rStyle w:val="ICEDItalic"/>
              </w:rPr>
              <w:t>d</w:t>
            </w:r>
            <w:r w:rsidRPr="004A6E4B">
              <w:rPr>
                <w:color w:val="000000"/>
                <w:szCs w:val="22"/>
              </w:rPr>
              <w:t>=0.61</w:t>
            </w:r>
          </w:p>
        </w:tc>
        <w:tc>
          <w:tcPr>
            <w:tcW w:w="2767" w:type="dxa"/>
          </w:tcPr>
          <w:p w:rsidR="00570A85" w:rsidRPr="004A6E4B" w:rsidRDefault="00570A85" w:rsidP="00570A85">
            <w:pPr>
              <w:jc w:val="center"/>
            </w:pPr>
            <w:r w:rsidRPr="004A6E4B">
              <w:rPr>
                <w:rFonts w:hint="eastAsia"/>
                <w:i/>
                <w:iCs/>
                <w:color w:val="000000"/>
                <w:szCs w:val="22"/>
              </w:rPr>
              <w:t xml:space="preserve">t </w:t>
            </w:r>
            <w:r w:rsidRPr="004A6E4B">
              <w:rPr>
                <w:rFonts w:hint="eastAsia"/>
                <w:color w:val="000000"/>
                <w:szCs w:val="22"/>
                <w:lang w:eastAsia="zh-CN"/>
              </w:rPr>
              <w:t>=</w:t>
            </w:r>
            <w:r w:rsidRPr="004A6E4B">
              <w:rPr>
                <w:rFonts w:hint="eastAsia"/>
                <w:color w:val="000000"/>
                <w:szCs w:val="22"/>
              </w:rPr>
              <w:t>2</w:t>
            </w:r>
            <w:r w:rsidRPr="004A6E4B">
              <w:rPr>
                <w:rFonts w:hint="eastAsia"/>
                <w:i/>
                <w:iCs/>
                <w:color w:val="000000"/>
                <w:szCs w:val="22"/>
              </w:rPr>
              <w:t>.</w:t>
            </w:r>
            <w:r w:rsidRPr="004A6E4B">
              <w:rPr>
                <w:rFonts w:hint="eastAsia"/>
                <w:color w:val="000000"/>
                <w:szCs w:val="22"/>
              </w:rPr>
              <w:t xml:space="preserve">336, </w:t>
            </w:r>
            <w:r w:rsidRPr="004A6E4B">
              <w:rPr>
                <w:rFonts w:hint="eastAsia"/>
                <w:i/>
                <w:iCs/>
                <w:color w:val="000000"/>
                <w:szCs w:val="22"/>
              </w:rPr>
              <w:t xml:space="preserve">p </w:t>
            </w:r>
            <w:r w:rsidRPr="004A6E4B">
              <w:rPr>
                <w:rFonts w:hint="eastAsia"/>
                <w:color w:val="000000"/>
                <w:szCs w:val="22"/>
                <w:lang w:eastAsia="zh-CN"/>
              </w:rPr>
              <w:t>=</w:t>
            </w:r>
            <w:r w:rsidRPr="004A6E4B">
              <w:rPr>
                <w:rFonts w:hint="eastAsia"/>
                <w:color w:val="000000"/>
                <w:szCs w:val="22"/>
              </w:rPr>
              <w:t>0</w:t>
            </w:r>
            <w:r w:rsidRPr="004A6E4B">
              <w:rPr>
                <w:rFonts w:hint="eastAsia"/>
                <w:i/>
                <w:iCs/>
                <w:color w:val="000000"/>
                <w:szCs w:val="22"/>
              </w:rPr>
              <w:t>.</w:t>
            </w:r>
            <w:r w:rsidRPr="004A6E4B">
              <w:rPr>
                <w:rFonts w:hint="eastAsia"/>
                <w:color w:val="000000"/>
                <w:szCs w:val="22"/>
              </w:rPr>
              <w:t>029</w:t>
            </w:r>
            <w:r w:rsidRPr="004A6E4B">
              <w:rPr>
                <w:color w:val="000000"/>
                <w:szCs w:val="22"/>
              </w:rPr>
              <w:t xml:space="preserve">, </w:t>
            </w:r>
            <w:r w:rsidRPr="004A6E4B">
              <w:rPr>
                <w:rStyle w:val="ICEDItalic"/>
              </w:rPr>
              <w:t>d</w:t>
            </w:r>
            <w:r w:rsidRPr="004A6E4B">
              <w:rPr>
                <w:color w:val="000000"/>
                <w:szCs w:val="22"/>
              </w:rPr>
              <w:t>=0.96</w:t>
            </w:r>
          </w:p>
        </w:tc>
        <w:tc>
          <w:tcPr>
            <w:tcW w:w="2659" w:type="dxa"/>
          </w:tcPr>
          <w:p w:rsidR="00570A85" w:rsidRPr="004A6E4B" w:rsidRDefault="00570A85" w:rsidP="00570A85">
            <w:pPr>
              <w:jc w:val="center"/>
            </w:pPr>
            <w:r w:rsidRPr="004A6E4B">
              <w:rPr>
                <w:rFonts w:hint="eastAsia"/>
                <w:i/>
                <w:iCs/>
                <w:color w:val="000000"/>
                <w:szCs w:val="22"/>
              </w:rPr>
              <w:t xml:space="preserve">t </w:t>
            </w:r>
            <w:r w:rsidRPr="004A6E4B">
              <w:rPr>
                <w:rFonts w:hint="eastAsia"/>
                <w:color w:val="000000"/>
                <w:szCs w:val="22"/>
                <w:lang w:eastAsia="zh-CN"/>
              </w:rPr>
              <w:t>=</w:t>
            </w:r>
            <w:r w:rsidRPr="004A6E4B">
              <w:rPr>
                <w:rFonts w:hint="eastAsia"/>
                <w:color w:val="000000"/>
                <w:szCs w:val="22"/>
              </w:rPr>
              <w:t xml:space="preserve">1.127, </w:t>
            </w:r>
            <w:r w:rsidRPr="004A6E4B">
              <w:rPr>
                <w:rFonts w:hint="eastAsia"/>
                <w:i/>
                <w:iCs/>
                <w:color w:val="000000"/>
                <w:szCs w:val="22"/>
              </w:rPr>
              <w:t xml:space="preserve">p </w:t>
            </w:r>
            <w:r w:rsidRPr="004A6E4B">
              <w:rPr>
                <w:rFonts w:hint="eastAsia"/>
                <w:color w:val="000000"/>
                <w:szCs w:val="22"/>
                <w:lang w:eastAsia="zh-CN"/>
              </w:rPr>
              <w:t>=</w:t>
            </w:r>
            <w:r w:rsidRPr="004A6E4B">
              <w:rPr>
                <w:rFonts w:hint="eastAsia"/>
                <w:color w:val="000000"/>
                <w:szCs w:val="22"/>
              </w:rPr>
              <w:t>0</w:t>
            </w:r>
            <w:r w:rsidRPr="004A6E4B">
              <w:rPr>
                <w:rFonts w:hint="eastAsia"/>
                <w:i/>
                <w:iCs/>
                <w:color w:val="000000"/>
                <w:szCs w:val="22"/>
              </w:rPr>
              <w:t>.</w:t>
            </w:r>
            <w:r w:rsidRPr="004A6E4B">
              <w:rPr>
                <w:rFonts w:hint="eastAsia"/>
                <w:color w:val="000000"/>
                <w:szCs w:val="22"/>
              </w:rPr>
              <w:t>272</w:t>
            </w:r>
            <w:r w:rsidRPr="004A6E4B">
              <w:rPr>
                <w:color w:val="000000"/>
                <w:szCs w:val="22"/>
              </w:rPr>
              <w:t xml:space="preserve">, </w:t>
            </w:r>
            <w:r w:rsidRPr="004A6E4B">
              <w:rPr>
                <w:rStyle w:val="ICEDItalic"/>
              </w:rPr>
              <w:t>d</w:t>
            </w:r>
            <w:r w:rsidRPr="004A6E4B">
              <w:rPr>
                <w:color w:val="000000"/>
                <w:szCs w:val="22"/>
              </w:rPr>
              <w:t>=0.46</w:t>
            </w:r>
          </w:p>
        </w:tc>
      </w:tr>
      <w:tr w:rsidR="00570A85" w:rsidRPr="004A6E4B" w:rsidTr="00570A85">
        <w:trPr>
          <w:jc w:val="center"/>
        </w:trPr>
        <w:tc>
          <w:tcPr>
            <w:tcW w:w="926" w:type="dxa"/>
          </w:tcPr>
          <w:p w:rsidR="00570A85" w:rsidRPr="004A6E4B" w:rsidRDefault="00570A85" w:rsidP="00570A85">
            <w:pPr>
              <w:rPr>
                <w:lang w:eastAsia="zh-CN"/>
              </w:rPr>
            </w:pPr>
            <w:r w:rsidRPr="004A6E4B">
              <w:rPr>
                <w:rFonts w:hint="eastAsia"/>
                <w:color w:val="000000"/>
                <w:szCs w:val="22"/>
              </w:rPr>
              <w:t>Quality</w:t>
            </w:r>
          </w:p>
        </w:tc>
        <w:tc>
          <w:tcPr>
            <w:tcW w:w="2936" w:type="dxa"/>
          </w:tcPr>
          <w:p w:rsidR="00570A85" w:rsidRPr="004A6E4B" w:rsidRDefault="00570A85" w:rsidP="00570A85">
            <w:pPr>
              <w:jc w:val="center"/>
              <w:rPr>
                <w:lang w:eastAsia="zh-CN"/>
              </w:rPr>
            </w:pPr>
            <w:r w:rsidRPr="004A6E4B">
              <w:rPr>
                <w:rFonts w:hint="eastAsia"/>
                <w:i/>
                <w:iCs/>
                <w:color w:val="000000"/>
                <w:szCs w:val="22"/>
              </w:rPr>
              <w:t>t</w:t>
            </w:r>
            <w:r w:rsidRPr="004A6E4B">
              <w:rPr>
                <w:rFonts w:hint="eastAsia"/>
                <w:color w:val="000000"/>
                <w:szCs w:val="22"/>
                <w:lang w:eastAsia="zh-CN"/>
              </w:rPr>
              <w:t xml:space="preserve"> =</w:t>
            </w:r>
            <w:r w:rsidRPr="004A6E4B">
              <w:rPr>
                <w:rFonts w:hint="eastAsia"/>
                <w:color w:val="000000"/>
                <w:szCs w:val="22"/>
              </w:rPr>
              <w:t>2</w:t>
            </w:r>
            <w:r w:rsidRPr="004A6E4B">
              <w:rPr>
                <w:rFonts w:hint="eastAsia"/>
                <w:i/>
                <w:iCs/>
                <w:color w:val="000000"/>
                <w:szCs w:val="22"/>
                <w:lang w:eastAsia="zh-CN"/>
              </w:rPr>
              <w:t>.</w:t>
            </w:r>
            <w:r w:rsidRPr="004A6E4B">
              <w:rPr>
                <w:rFonts w:hint="eastAsia"/>
                <w:color w:val="000000"/>
                <w:szCs w:val="22"/>
              </w:rPr>
              <w:t xml:space="preserve">606, </w:t>
            </w:r>
            <w:r w:rsidRPr="004A6E4B">
              <w:rPr>
                <w:rFonts w:hint="eastAsia"/>
                <w:i/>
                <w:iCs/>
                <w:color w:val="000000"/>
                <w:szCs w:val="22"/>
              </w:rPr>
              <w:t>p</w:t>
            </w:r>
            <w:r w:rsidRPr="004A6E4B">
              <w:rPr>
                <w:rFonts w:hint="eastAsia"/>
                <w:color w:val="000000"/>
                <w:szCs w:val="22"/>
                <w:lang w:eastAsia="zh-CN"/>
              </w:rPr>
              <w:t>=</w:t>
            </w:r>
            <w:r w:rsidRPr="004A6E4B">
              <w:rPr>
                <w:rFonts w:hint="eastAsia"/>
                <w:color w:val="000000"/>
                <w:szCs w:val="22"/>
              </w:rPr>
              <w:t>0</w:t>
            </w:r>
            <w:r w:rsidRPr="004A6E4B">
              <w:rPr>
                <w:rFonts w:hint="eastAsia"/>
                <w:i/>
                <w:iCs/>
                <w:color w:val="000000"/>
                <w:szCs w:val="22"/>
                <w:lang w:eastAsia="zh-CN"/>
              </w:rPr>
              <w:t>.</w:t>
            </w:r>
            <w:r w:rsidRPr="004A6E4B">
              <w:rPr>
                <w:rFonts w:hint="eastAsia"/>
                <w:color w:val="000000"/>
                <w:szCs w:val="22"/>
              </w:rPr>
              <w:t>016</w:t>
            </w:r>
            <w:r w:rsidRPr="004A6E4B">
              <w:rPr>
                <w:color w:val="000000"/>
                <w:szCs w:val="22"/>
              </w:rPr>
              <w:t>,</w:t>
            </w:r>
            <w:r w:rsidRPr="004A6E4B">
              <w:rPr>
                <w:rStyle w:val="ICEDItalic"/>
              </w:rPr>
              <w:t xml:space="preserve"> d</w:t>
            </w:r>
            <w:r w:rsidRPr="004A6E4B">
              <w:rPr>
                <w:color w:val="000000"/>
                <w:szCs w:val="22"/>
              </w:rPr>
              <w:t>=1.07</w:t>
            </w:r>
          </w:p>
        </w:tc>
        <w:tc>
          <w:tcPr>
            <w:tcW w:w="2767" w:type="dxa"/>
          </w:tcPr>
          <w:p w:rsidR="00570A85" w:rsidRPr="004A6E4B" w:rsidRDefault="00570A85" w:rsidP="00570A85">
            <w:pPr>
              <w:jc w:val="center"/>
            </w:pPr>
            <w:r w:rsidRPr="004A6E4B">
              <w:rPr>
                <w:rFonts w:hint="eastAsia"/>
                <w:i/>
                <w:iCs/>
                <w:color w:val="000000"/>
                <w:szCs w:val="22"/>
              </w:rPr>
              <w:t xml:space="preserve">t </w:t>
            </w:r>
            <w:r w:rsidRPr="004A6E4B">
              <w:rPr>
                <w:rFonts w:hint="eastAsia"/>
                <w:color w:val="000000"/>
                <w:szCs w:val="22"/>
                <w:lang w:eastAsia="zh-CN"/>
              </w:rPr>
              <w:t>=</w:t>
            </w:r>
            <w:r w:rsidRPr="004A6E4B">
              <w:rPr>
                <w:rFonts w:hint="eastAsia"/>
                <w:color w:val="000000"/>
                <w:szCs w:val="22"/>
              </w:rPr>
              <w:t>3</w:t>
            </w:r>
            <w:r w:rsidRPr="004A6E4B">
              <w:rPr>
                <w:rFonts w:hint="eastAsia"/>
                <w:i/>
                <w:iCs/>
                <w:color w:val="000000"/>
                <w:szCs w:val="22"/>
              </w:rPr>
              <w:t>.</w:t>
            </w:r>
            <w:r w:rsidRPr="004A6E4B">
              <w:rPr>
                <w:rFonts w:hint="eastAsia"/>
                <w:color w:val="000000"/>
                <w:szCs w:val="22"/>
              </w:rPr>
              <w:t xml:space="preserve">150, </w:t>
            </w:r>
            <w:r w:rsidRPr="004A6E4B">
              <w:rPr>
                <w:rFonts w:hint="eastAsia"/>
                <w:i/>
                <w:iCs/>
                <w:color w:val="000000"/>
                <w:szCs w:val="22"/>
              </w:rPr>
              <w:t xml:space="preserve">p </w:t>
            </w:r>
            <w:r w:rsidRPr="004A6E4B">
              <w:rPr>
                <w:rFonts w:hint="eastAsia"/>
                <w:color w:val="000000"/>
                <w:szCs w:val="22"/>
                <w:lang w:eastAsia="zh-CN"/>
              </w:rPr>
              <w:t>=</w:t>
            </w:r>
            <w:r w:rsidRPr="004A6E4B">
              <w:rPr>
                <w:rFonts w:hint="eastAsia"/>
                <w:color w:val="000000"/>
                <w:szCs w:val="22"/>
              </w:rPr>
              <w:t>0</w:t>
            </w:r>
            <w:r w:rsidRPr="004A6E4B">
              <w:rPr>
                <w:rFonts w:hint="eastAsia"/>
                <w:i/>
                <w:iCs/>
                <w:color w:val="000000"/>
                <w:szCs w:val="22"/>
              </w:rPr>
              <w:t>.</w:t>
            </w:r>
            <w:r w:rsidRPr="004A6E4B">
              <w:rPr>
                <w:rFonts w:hint="eastAsia"/>
                <w:color w:val="000000"/>
                <w:szCs w:val="22"/>
              </w:rPr>
              <w:t>005</w:t>
            </w:r>
            <w:r w:rsidRPr="004A6E4B">
              <w:rPr>
                <w:color w:val="000000"/>
                <w:szCs w:val="22"/>
              </w:rPr>
              <w:t>,</w:t>
            </w:r>
            <w:r w:rsidRPr="004A6E4B">
              <w:rPr>
                <w:rStyle w:val="ICEDItalic"/>
              </w:rPr>
              <w:t xml:space="preserve"> d</w:t>
            </w:r>
            <w:r w:rsidRPr="004A6E4B">
              <w:rPr>
                <w:color w:val="000000"/>
                <w:szCs w:val="22"/>
              </w:rPr>
              <w:t>=1.29</w:t>
            </w:r>
          </w:p>
        </w:tc>
        <w:tc>
          <w:tcPr>
            <w:tcW w:w="2659" w:type="dxa"/>
          </w:tcPr>
          <w:p w:rsidR="00570A85" w:rsidRPr="004A6E4B" w:rsidRDefault="00570A85" w:rsidP="00570A85">
            <w:pPr>
              <w:jc w:val="center"/>
            </w:pPr>
            <w:r w:rsidRPr="004A6E4B">
              <w:rPr>
                <w:rFonts w:hint="eastAsia"/>
                <w:i/>
                <w:iCs/>
                <w:color w:val="000000"/>
                <w:szCs w:val="22"/>
              </w:rPr>
              <w:t xml:space="preserve">t </w:t>
            </w:r>
            <w:r w:rsidRPr="004A6E4B">
              <w:rPr>
                <w:rFonts w:hint="eastAsia"/>
                <w:color w:val="000000"/>
                <w:szCs w:val="22"/>
                <w:lang w:eastAsia="zh-CN"/>
              </w:rPr>
              <w:t>=</w:t>
            </w:r>
            <w:r w:rsidRPr="004A6E4B">
              <w:rPr>
                <w:rFonts w:hint="eastAsia"/>
                <w:color w:val="000000"/>
                <w:szCs w:val="22"/>
              </w:rPr>
              <w:t>0</w:t>
            </w:r>
            <w:r w:rsidRPr="004A6E4B">
              <w:rPr>
                <w:rFonts w:hint="eastAsia"/>
                <w:i/>
                <w:iCs/>
                <w:color w:val="000000"/>
                <w:szCs w:val="22"/>
              </w:rPr>
              <w:t>.</w:t>
            </w:r>
            <w:r w:rsidRPr="004A6E4B">
              <w:rPr>
                <w:rFonts w:hint="eastAsia"/>
                <w:color w:val="000000"/>
                <w:szCs w:val="22"/>
              </w:rPr>
              <w:t xml:space="preserve">117, </w:t>
            </w:r>
            <w:r w:rsidRPr="004A6E4B">
              <w:rPr>
                <w:rFonts w:hint="eastAsia"/>
                <w:i/>
                <w:iCs/>
                <w:color w:val="000000"/>
                <w:szCs w:val="22"/>
              </w:rPr>
              <w:t xml:space="preserve">p </w:t>
            </w:r>
            <w:r w:rsidRPr="004A6E4B">
              <w:rPr>
                <w:rFonts w:hint="eastAsia"/>
                <w:color w:val="000000"/>
                <w:szCs w:val="22"/>
                <w:lang w:eastAsia="zh-CN"/>
              </w:rPr>
              <w:t>=</w:t>
            </w:r>
            <w:r w:rsidRPr="004A6E4B">
              <w:rPr>
                <w:rFonts w:hint="eastAsia"/>
                <w:color w:val="000000"/>
                <w:szCs w:val="22"/>
              </w:rPr>
              <w:t>0.908</w:t>
            </w:r>
            <w:r w:rsidRPr="004A6E4B">
              <w:rPr>
                <w:color w:val="000000"/>
                <w:szCs w:val="22"/>
              </w:rPr>
              <w:t>,</w:t>
            </w:r>
            <w:r w:rsidRPr="004A6E4B">
              <w:rPr>
                <w:rStyle w:val="ICEDItalic"/>
              </w:rPr>
              <w:t xml:space="preserve"> d</w:t>
            </w:r>
            <w:r w:rsidRPr="004A6E4B">
              <w:rPr>
                <w:color w:val="000000"/>
                <w:szCs w:val="22"/>
              </w:rPr>
              <w:t>=0.05</w:t>
            </w:r>
          </w:p>
        </w:tc>
      </w:tr>
    </w:tbl>
    <w:p w:rsidR="00561F33" w:rsidRPr="004A6E4B" w:rsidRDefault="00561F33" w:rsidP="00561F33">
      <w:pPr>
        <w:pStyle w:val="ICEDFootnote"/>
      </w:pPr>
      <w:r w:rsidRPr="004A6E4B">
        <w:t>Cohen's d value: 0.20 = small, 0.50 = medium, 0.80 = large</w:t>
      </w:r>
    </w:p>
    <w:p w:rsidR="00561F33" w:rsidRPr="004A6E4B" w:rsidRDefault="00561F33" w:rsidP="00561F33">
      <w:pPr>
        <w:pStyle w:val="ICEDFootnote"/>
      </w:pPr>
    </w:p>
    <w:p w:rsidR="009E761B" w:rsidRPr="004A6E4B" w:rsidRDefault="008B4C84">
      <w:pPr>
        <w:pStyle w:val="ICEDTableCaption"/>
        <w:rPr>
          <w:lang w:eastAsia="zh-CN"/>
        </w:rPr>
      </w:pPr>
      <w:r w:rsidRPr="004A6E4B">
        <w:rPr>
          <w:rFonts w:hint="eastAsia"/>
        </w:rPr>
        <w:t xml:space="preserve">Table </w:t>
      </w:r>
      <w:r w:rsidRPr="004A6E4B">
        <w:rPr>
          <w:rFonts w:hint="eastAsia"/>
          <w:lang w:eastAsia="zh-CN"/>
        </w:rPr>
        <w:t>3</w:t>
      </w:r>
      <w:r w:rsidR="00FB7260" w:rsidRPr="004A6E4B">
        <w:rPr>
          <w:rFonts w:hint="eastAsia"/>
        </w:rPr>
        <w:t>. Mann</w:t>
      </w:r>
      <w:r w:rsidR="000712D6" w:rsidRPr="004A6E4B">
        <w:rPr>
          <w:rFonts w:hint="eastAsia"/>
        </w:rPr>
        <w:t>-</w:t>
      </w:r>
      <w:r w:rsidR="00FB7260" w:rsidRPr="004A6E4B">
        <w:rPr>
          <w:rFonts w:hint="eastAsia"/>
        </w:rPr>
        <w:t xml:space="preserve">Whitney U test result of </w:t>
      </w:r>
      <w:r w:rsidRPr="004A6E4B">
        <w:rPr>
          <w:lang w:eastAsia="zh-CN"/>
        </w:rPr>
        <w:t>‘</w:t>
      </w:r>
      <w:r w:rsidR="00FB7260" w:rsidRPr="004A6E4B">
        <w:rPr>
          <w:rFonts w:hint="eastAsia"/>
        </w:rPr>
        <w:t>Quantity</w:t>
      </w:r>
      <w:r w:rsidRPr="004A6E4B">
        <w:rPr>
          <w:lang w:eastAsia="zh-CN"/>
        </w:rPr>
        <w:t>’</w:t>
      </w:r>
      <w:r w:rsidRPr="004A6E4B">
        <w:rPr>
          <w:rFonts w:hint="eastAsia"/>
          <w:lang w:eastAsia="zh-CN"/>
        </w:rPr>
        <w:t xml:space="preserve"> </w:t>
      </w:r>
      <w:r w:rsidR="00FB7260" w:rsidRPr="004A6E4B">
        <w:rPr>
          <w:rFonts w:hint="eastAsia"/>
        </w:rPr>
        <w:t xml:space="preserve">and </w:t>
      </w:r>
      <w:r w:rsidRPr="004A6E4B">
        <w:rPr>
          <w:lang w:eastAsia="zh-CN"/>
        </w:rPr>
        <w:t>‘</w:t>
      </w:r>
      <w:r w:rsidR="00FB7260" w:rsidRPr="004A6E4B">
        <w:rPr>
          <w:rFonts w:hint="eastAsia"/>
        </w:rPr>
        <w:t>Variety</w:t>
      </w:r>
      <w:r w:rsidRPr="004A6E4B">
        <w:rPr>
          <w:lang w:eastAsia="zh-CN"/>
        </w:rPr>
        <w:t>’</w:t>
      </w:r>
    </w:p>
    <w:tbl>
      <w:tblPr>
        <w:tblStyle w:val="TableGrid"/>
        <w:tblW w:w="0" w:type="auto"/>
        <w:jc w:val="center"/>
        <w:tblLook w:val="04A0" w:firstRow="1" w:lastRow="0" w:firstColumn="1" w:lastColumn="0" w:noHBand="0" w:noVBand="1"/>
      </w:tblPr>
      <w:tblGrid>
        <w:gridCol w:w="986"/>
        <w:gridCol w:w="2916"/>
        <w:gridCol w:w="2917"/>
        <w:gridCol w:w="2469"/>
      </w:tblGrid>
      <w:tr w:rsidR="00570A85" w:rsidRPr="004A6E4B" w:rsidTr="00570A85">
        <w:trPr>
          <w:jc w:val="center"/>
        </w:trPr>
        <w:tc>
          <w:tcPr>
            <w:tcW w:w="986" w:type="dxa"/>
          </w:tcPr>
          <w:p w:rsidR="00570A85" w:rsidRPr="004A6E4B" w:rsidRDefault="00570A85">
            <w:pPr>
              <w:rPr>
                <w:color w:val="000000"/>
              </w:rPr>
            </w:pPr>
            <w:r w:rsidRPr="004A6E4B">
              <w:rPr>
                <w:rFonts w:hint="eastAsia"/>
                <w:color w:val="000000"/>
                <w:szCs w:val="22"/>
              </w:rPr>
              <w:t>Metrics</w:t>
            </w:r>
          </w:p>
        </w:tc>
        <w:tc>
          <w:tcPr>
            <w:tcW w:w="2916" w:type="dxa"/>
          </w:tcPr>
          <w:p w:rsidR="00570A85" w:rsidRPr="004A6E4B" w:rsidRDefault="00570A85" w:rsidP="00561F33">
            <w:pPr>
              <w:jc w:val="center"/>
              <w:rPr>
                <w:lang w:eastAsia="zh-CN"/>
              </w:rPr>
            </w:pPr>
            <w:r w:rsidRPr="004A6E4B">
              <w:rPr>
                <w:rFonts w:hint="eastAsia"/>
                <w:lang w:eastAsia="zh-CN"/>
              </w:rPr>
              <w:t>The Combinator Group and the no-tool Group</w:t>
            </w:r>
            <w:r w:rsidRPr="004A6E4B">
              <w:rPr>
                <w:lang w:eastAsia="zh-CN"/>
              </w:rPr>
              <w:t xml:space="preserve"> </w:t>
            </w:r>
          </w:p>
        </w:tc>
        <w:tc>
          <w:tcPr>
            <w:tcW w:w="2917" w:type="dxa"/>
          </w:tcPr>
          <w:p w:rsidR="00570A85" w:rsidRPr="004A6E4B" w:rsidRDefault="00570A85" w:rsidP="00561F33">
            <w:pPr>
              <w:jc w:val="center"/>
            </w:pPr>
            <w:r w:rsidRPr="004A6E4B">
              <w:rPr>
                <w:rFonts w:hint="eastAsia"/>
              </w:rPr>
              <w:t>The Combinator Group and the Google Image Group</w:t>
            </w:r>
            <w:r w:rsidRPr="004A6E4B">
              <w:t xml:space="preserve"> </w:t>
            </w:r>
          </w:p>
        </w:tc>
        <w:tc>
          <w:tcPr>
            <w:tcW w:w="2469" w:type="dxa"/>
          </w:tcPr>
          <w:p w:rsidR="00570A85" w:rsidRPr="004A6E4B" w:rsidRDefault="00570A85" w:rsidP="00561F33">
            <w:pPr>
              <w:jc w:val="center"/>
            </w:pPr>
            <w:r w:rsidRPr="004A6E4B">
              <w:t>The no-tool Group and the Google Image Group</w:t>
            </w:r>
          </w:p>
        </w:tc>
      </w:tr>
      <w:tr w:rsidR="00570A85" w:rsidRPr="004A6E4B" w:rsidTr="00570A85">
        <w:trPr>
          <w:jc w:val="center"/>
        </w:trPr>
        <w:tc>
          <w:tcPr>
            <w:tcW w:w="986" w:type="dxa"/>
          </w:tcPr>
          <w:p w:rsidR="00570A85" w:rsidRPr="004A6E4B" w:rsidRDefault="00570A85" w:rsidP="0047357D">
            <w:pPr>
              <w:rPr>
                <w:color w:val="000000"/>
              </w:rPr>
            </w:pPr>
            <w:r w:rsidRPr="004A6E4B">
              <w:rPr>
                <w:color w:val="000000"/>
                <w:szCs w:val="22"/>
              </w:rPr>
              <w:t>Quantity</w:t>
            </w:r>
          </w:p>
        </w:tc>
        <w:tc>
          <w:tcPr>
            <w:tcW w:w="2916" w:type="dxa"/>
          </w:tcPr>
          <w:p w:rsidR="00570A85" w:rsidRPr="004A6E4B" w:rsidRDefault="00570A85" w:rsidP="0047357D">
            <w:pPr>
              <w:jc w:val="center"/>
              <w:rPr>
                <w:lang w:eastAsia="zh-CN"/>
              </w:rPr>
            </w:pPr>
            <w:r w:rsidRPr="004A6E4B">
              <w:rPr>
                <w:rFonts w:hint="eastAsia"/>
                <w:i/>
                <w:lang w:eastAsia="zh-CN"/>
              </w:rPr>
              <w:t>p</w:t>
            </w:r>
            <w:r w:rsidRPr="004A6E4B">
              <w:rPr>
                <w:rFonts w:hint="eastAsia"/>
                <w:lang w:eastAsia="zh-CN"/>
              </w:rPr>
              <w:t>= 0.006</w:t>
            </w:r>
            <w:r w:rsidRPr="004A6E4B">
              <w:rPr>
                <w:lang w:eastAsia="zh-CN"/>
              </w:rPr>
              <w:t>,</w:t>
            </w:r>
            <w:r w:rsidRPr="004A6E4B">
              <w:rPr>
                <w:rStyle w:val="ICEDItalic"/>
              </w:rPr>
              <w:t xml:space="preserve"> d</w:t>
            </w:r>
            <w:r w:rsidRPr="004A6E4B">
              <w:rPr>
                <w:color w:val="000000"/>
                <w:szCs w:val="22"/>
              </w:rPr>
              <w:t>=1.33</w:t>
            </w:r>
          </w:p>
        </w:tc>
        <w:tc>
          <w:tcPr>
            <w:tcW w:w="2917" w:type="dxa"/>
          </w:tcPr>
          <w:p w:rsidR="00570A85" w:rsidRPr="004A6E4B" w:rsidRDefault="00570A85" w:rsidP="00561F33">
            <w:pPr>
              <w:jc w:val="center"/>
            </w:pPr>
            <w:r w:rsidRPr="004A6E4B">
              <w:rPr>
                <w:rFonts w:hint="eastAsia"/>
                <w:i/>
                <w:lang w:eastAsia="zh-CN"/>
              </w:rPr>
              <w:t>p</w:t>
            </w:r>
            <w:r w:rsidRPr="004A6E4B">
              <w:rPr>
                <w:rFonts w:hint="eastAsia"/>
                <w:lang w:eastAsia="zh-CN"/>
              </w:rPr>
              <w:t>= 0.001</w:t>
            </w:r>
            <w:r w:rsidRPr="004A6E4B">
              <w:rPr>
                <w:lang w:eastAsia="zh-CN"/>
              </w:rPr>
              <w:t>,</w:t>
            </w:r>
            <w:r w:rsidRPr="004A6E4B">
              <w:rPr>
                <w:rStyle w:val="ICEDItalic"/>
              </w:rPr>
              <w:t xml:space="preserve"> d</w:t>
            </w:r>
            <w:r w:rsidRPr="004A6E4B">
              <w:rPr>
                <w:color w:val="000000"/>
                <w:szCs w:val="22"/>
              </w:rPr>
              <w:t>=1.71</w:t>
            </w:r>
          </w:p>
        </w:tc>
        <w:tc>
          <w:tcPr>
            <w:tcW w:w="2469" w:type="dxa"/>
          </w:tcPr>
          <w:p w:rsidR="00570A85" w:rsidRPr="004A6E4B" w:rsidRDefault="00570A85" w:rsidP="00561F33">
            <w:pPr>
              <w:jc w:val="center"/>
              <w:rPr>
                <w:i/>
                <w:lang w:eastAsia="zh-CN"/>
              </w:rPr>
            </w:pPr>
            <w:r w:rsidRPr="004A6E4B">
              <w:rPr>
                <w:rFonts w:hint="eastAsia"/>
                <w:i/>
                <w:lang w:eastAsia="zh-CN"/>
              </w:rPr>
              <w:t>p</w:t>
            </w:r>
            <w:r w:rsidR="00AF723F" w:rsidRPr="004A6E4B">
              <w:rPr>
                <w:rFonts w:hint="eastAsia"/>
                <w:lang w:eastAsia="zh-CN"/>
              </w:rPr>
              <w:t>= 0.479</w:t>
            </w:r>
            <w:r w:rsidRPr="004A6E4B">
              <w:rPr>
                <w:lang w:eastAsia="zh-CN"/>
              </w:rPr>
              <w:t>,</w:t>
            </w:r>
            <w:r w:rsidRPr="004A6E4B">
              <w:rPr>
                <w:rStyle w:val="ICEDItalic"/>
              </w:rPr>
              <w:t xml:space="preserve"> d</w:t>
            </w:r>
            <w:r w:rsidRPr="004A6E4B">
              <w:rPr>
                <w:color w:val="000000"/>
                <w:szCs w:val="22"/>
              </w:rPr>
              <w:t>=0.36</w:t>
            </w:r>
          </w:p>
        </w:tc>
      </w:tr>
      <w:tr w:rsidR="00570A85" w:rsidRPr="004A6E4B" w:rsidTr="00570A85">
        <w:trPr>
          <w:jc w:val="center"/>
        </w:trPr>
        <w:tc>
          <w:tcPr>
            <w:tcW w:w="986" w:type="dxa"/>
          </w:tcPr>
          <w:p w:rsidR="00570A85" w:rsidRPr="004A6E4B" w:rsidRDefault="00570A85" w:rsidP="0047357D">
            <w:pPr>
              <w:rPr>
                <w:color w:val="000000"/>
              </w:rPr>
            </w:pPr>
            <w:r w:rsidRPr="004A6E4B">
              <w:rPr>
                <w:color w:val="000000"/>
                <w:szCs w:val="22"/>
              </w:rPr>
              <w:t>Variety</w:t>
            </w:r>
          </w:p>
        </w:tc>
        <w:tc>
          <w:tcPr>
            <w:tcW w:w="2916" w:type="dxa"/>
          </w:tcPr>
          <w:p w:rsidR="00570A85" w:rsidRPr="004A6E4B" w:rsidRDefault="00570A85" w:rsidP="0047357D">
            <w:pPr>
              <w:jc w:val="center"/>
              <w:rPr>
                <w:lang w:eastAsia="zh-CN"/>
              </w:rPr>
            </w:pPr>
            <w:r w:rsidRPr="004A6E4B">
              <w:rPr>
                <w:rFonts w:hint="eastAsia"/>
                <w:i/>
                <w:lang w:eastAsia="zh-CN"/>
              </w:rPr>
              <w:t>p</w:t>
            </w:r>
            <w:r w:rsidRPr="004A6E4B">
              <w:rPr>
                <w:rFonts w:hint="eastAsia"/>
                <w:lang w:eastAsia="zh-CN"/>
              </w:rPr>
              <w:t>= 0.003</w:t>
            </w:r>
            <w:r w:rsidRPr="004A6E4B">
              <w:rPr>
                <w:lang w:eastAsia="zh-CN"/>
              </w:rPr>
              <w:t>,</w:t>
            </w:r>
            <w:r w:rsidRPr="004A6E4B">
              <w:rPr>
                <w:rStyle w:val="ICEDItalic"/>
              </w:rPr>
              <w:t xml:space="preserve"> d</w:t>
            </w:r>
            <w:r w:rsidRPr="004A6E4B">
              <w:rPr>
                <w:color w:val="000000"/>
                <w:szCs w:val="22"/>
              </w:rPr>
              <w:t>=1.46</w:t>
            </w:r>
          </w:p>
        </w:tc>
        <w:tc>
          <w:tcPr>
            <w:tcW w:w="2917" w:type="dxa"/>
          </w:tcPr>
          <w:p w:rsidR="00570A85" w:rsidRPr="004A6E4B" w:rsidRDefault="00570A85" w:rsidP="00561F33">
            <w:pPr>
              <w:jc w:val="center"/>
            </w:pPr>
            <w:r w:rsidRPr="004A6E4B">
              <w:rPr>
                <w:rFonts w:hint="eastAsia"/>
                <w:i/>
                <w:lang w:eastAsia="zh-CN"/>
              </w:rPr>
              <w:t>p</w:t>
            </w:r>
            <w:r w:rsidRPr="004A6E4B">
              <w:rPr>
                <w:rFonts w:hint="eastAsia"/>
                <w:lang w:eastAsia="zh-CN"/>
              </w:rPr>
              <w:t>= 0.001</w:t>
            </w:r>
            <w:r w:rsidRPr="004A6E4B">
              <w:rPr>
                <w:lang w:eastAsia="zh-CN"/>
              </w:rPr>
              <w:t>,</w:t>
            </w:r>
            <w:r w:rsidRPr="004A6E4B">
              <w:rPr>
                <w:rStyle w:val="ICEDItalic"/>
              </w:rPr>
              <w:t xml:space="preserve"> d</w:t>
            </w:r>
            <w:r w:rsidRPr="004A6E4B">
              <w:rPr>
                <w:color w:val="000000"/>
                <w:szCs w:val="22"/>
              </w:rPr>
              <w:t>=1.77</w:t>
            </w:r>
          </w:p>
        </w:tc>
        <w:tc>
          <w:tcPr>
            <w:tcW w:w="2469" w:type="dxa"/>
          </w:tcPr>
          <w:p w:rsidR="00570A85" w:rsidRPr="004A6E4B" w:rsidRDefault="00570A85" w:rsidP="00561F33">
            <w:pPr>
              <w:jc w:val="center"/>
              <w:rPr>
                <w:i/>
                <w:lang w:eastAsia="zh-CN"/>
              </w:rPr>
            </w:pPr>
            <w:r w:rsidRPr="004A6E4B">
              <w:rPr>
                <w:rFonts w:hint="eastAsia"/>
                <w:i/>
                <w:lang w:eastAsia="zh-CN"/>
              </w:rPr>
              <w:t>p</w:t>
            </w:r>
            <w:r w:rsidR="00AF723F" w:rsidRPr="004A6E4B">
              <w:rPr>
                <w:rFonts w:hint="eastAsia"/>
                <w:lang w:eastAsia="zh-CN"/>
              </w:rPr>
              <w:t>= 0.844</w:t>
            </w:r>
            <w:r w:rsidRPr="004A6E4B">
              <w:rPr>
                <w:lang w:eastAsia="zh-CN"/>
              </w:rPr>
              <w:t>,</w:t>
            </w:r>
            <w:r w:rsidRPr="004A6E4B">
              <w:rPr>
                <w:rStyle w:val="ICEDItalic"/>
              </w:rPr>
              <w:t xml:space="preserve"> d</w:t>
            </w:r>
            <w:r w:rsidRPr="004A6E4B">
              <w:rPr>
                <w:color w:val="000000"/>
                <w:szCs w:val="22"/>
              </w:rPr>
              <w:t>=</w:t>
            </w:r>
            <w:r w:rsidR="00D07CDD" w:rsidRPr="004A6E4B">
              <w:rPr>
                <w:color w:val="000000"/>
                <w:szCs w:val="22"/>
              </w:rPr>
              <w:t>0.60</w:t>
            </w:r>
          </w:p>
        </w:tc>
      </w:tr>
    </w:tbl>
    <w:p w:rsidR="00561F33" w:rsidRPr="004A6E4B" w:rsidRDefault="00561F33" w:rsidP="00561F33">
      <w:pPr>
        <w:pStyle w:val="ICEDFootnote"/>
      </w:pPr>
      <w:r w:rsidRPr="004A6E4B">
        <w:t>Cohen's d value: 0.20 = small, 0.50 = medium, 0.80 = large</w:t>
      </w:r>
    </w:p>
    <w:p w:rsidR="00561F33" w:rsidRPr="004A6E4B" w:rsidRDefault="00561F33" w:rsidP="00814162"/>
    <w:p w:rsidR="00561F33" w:rsidRPr="004A6E4B" w:rsidRDefault="00561F33" w:rsidP="00742102">
      <w:r w:rsidRPr="004A6E4B">
        <w:t xml:space="preserve">In Table 2, </w:t>
      </w:r>
      <w:r w:rsidR="00AB1E7D" w:rsidRPr="004A6E4B">
        <w:t xml:space="preserve">the </w:t>
      </w:r>
      <w:r w:rsidR="00AB1E7D" w:rsidRPr="004A6E4B">
        <w:rPr>
          <w:rStyle w:val="ICEDItalic"/>
        </w:rPr>
        <w:t>p</w:t>
      </w:r>
      <w:r w:rsidR="00742102" w:rsidRPr="004A6E4B">
        <w:t>-value</w:t>
      </w:r>
      <w:r w:rsidR="000940EB" w:rsidRPr="004A6E4B">
        <w:t xml:space="preserve"> of the no</w:t>
      </w:r>
      <w:r w:rsidR="00742102" w:rsidRPr="004A6E4B">
        <w:t xml:space="preserve">velty scores between the Combinator Group and the no-tool Group </w:t>
      </w:r>
      <w:r w:rsidR="00AF723F" w:rsidRPr="004A6E4B">
        <w:t xml:space="preserve">and between the no-tool Group and the Google Image Group </w:t>
      </w:r>
      <w:r w:rsidR="00B91D3D">
        <w:rPr>
          <w:noProof/>
        </w:rPr>
        <w:t>is</w:t>
      </w:r>
      <w:r w:rsidR="00742102" w:rsidRPr="004A6E4B">
        <w:t>&gt;0.05</w:t>
      </w:r>
      <w:r w:rsidR="000940EB" w:rsidRPr="004A6E4B">
        <w:t>,</w:t>
      </w:r>
      <w:r w:rsidR="00AF723F" w:rsidRPr="004A6E4B">
        <w:t xml:space="preserve"> </w:t>
      </w:r>
      <w:r w:rsidR="00742102" w:rsidRPr="004A6E4B">
        <w:t xml:space="preserve">while the </w:t>
      </w:r>
      <w:r w:rsidR="00742102" w:rsidRPr="004A6E4B">
        <w:rPr>
          <w:rStyle w:val="ICEDItalic"/>
        </w:rPr>
        <w:t>p</w:t>
      </w:r>
      <w:r w:rsidR="00742102" w:rsidRPr="004A6E4B">
        <w:t xml:space="preserve">-value of the novelty scores between the Combinator Group and the Google Image Group is ≤0.05. This demonstrates </w:t>
      </w:r>
      <w:r w:rsidR="000940EB" w:rsidRPr="004A6E4B">
        <w:t xml:space="preserve">that there are no </w:t>
      </w:r>
      <w:r w:rsidR="000940EB" w:rsidRPr="00B91D3D">
        <w:rPr>
          <w:noProof/>
        </w:rPr>
        <w:t>statistical</w:t>
      </w:r>
      <w:r w:rsidR="000940EB" w:rsidRPr="004A6E4B">
        <w:t xml:space="preserve"> significant differences in novelty </w:t>
      </w:r>
      <w:r w:rsidR="00320A3F" w:rsidRPr="004A6E4B">
        <w:t>between the Combinator Group and the no-tool Group</w:t>
      </w:r>
      <w:r w:rsidR="00742102" w:rsidRPr="004A6E4B">
        <w:t xml:space="preserve"> (</w:t>
      </w:r>
      <w:r w:rsidR="00742102" w:rsidRPr="004A6E4B">
        <w:rPr>
          <w:rStyle w:val="ICEDItalic"/>
        </w:rPr>
        <w:t>t</w:t>
      </w:r>
      <w:r w:rsidR="00742102" w:rsidRPr="004A6E4B">
        <w:t xml:space="preserve">=1.446, </w:t>
      </w:r>
      <w:r w:rsidR="00742102" w:rsidRPr="004A6E4B">
        <w:rPr>
          <w:rStyle w:val="ICEDItalic"/>
        </w:rPr>
        <w:t>p</w:t>
      </w:r>
      <w:r w:rsidR="00742102" w:rsidRPr="004A6E4B">
        <w:t>=0.162) with a medium effect size</w:t>
      </w:r>
      <w:r w:rsidR="00AF723F" w:rsidRPr="004A6E4B">
        <w:t xml:space="preserve"> and between the no-tool Group and the Google Image Group (</w:t>
      </w:r>
      <w:r w:rsidR="00AF723F" w:rsidRPr="004A6E4B">
        <w:rPr>
          <w:rStyle w:val="ICEDItalic"/>
        </w:rPr>
        <w:t>t</w:t>
      </w:r>
      <w:r w:rsidR="008154DD" w:rsidRPr="004A6E4B">
        <w:t>=1.12</w:t>
      </w:r>
      <w:r w:rsidR="003F628E" w:rsidRPr="004A6E4B">
        <w:t>7</w:t>
      </w:r>
      <w:r w:rsidR="00AF723F" w:rsidRPr="004A6E4B">
        <w:t xml:space="preserve">, </w:t>
      </w:r>
      <w:r w:rsidR="00AF723F" w:rsidRPr="004A6E4B">
        <w:rPr>
          <w:rStyle w:val="ICEDItalic"/>
        </w:rPr>
        <w:t>p</w:t>
      </w:r>
      <w:r w:rsidR="008154DD" w:rsidRPr="004A6E4B">
        <w:t>=0.272</w:t>
      </w:r>
      <w:r w:rsidR="00AF723F" w:rsidRPr="004A6E4B">
        <w:t>)</w:t>
      </w:r>
      <w:r w:rsidR="003F628E" w:rsidRPr="004A6E4B">
        <w:t xml:space="preserve"> with a medium effect size</w:t>
      </w:r>
      <w:r w:rsidR="00320A3F" w:rsidRPr="004A6E4B">
        <w:t xml:space="preserve">, </w:t>
      </w:r>
      <w:r w:rsidR="00742102" w:rsidRPr="004A6E4B">
        <w:t xml:space="preserve">but a significant difference </w:t>
      </w:r>
      <w:r w:rsidR="00320A3F" w:rsidRPr="004A6E4B">
        <w:t>between the Combinator Group and the Google Image Group</w:t>
      </w:r>
      <w:r w:rsidR="00742102" w:rsidRPr="004A6E4B">
        <w:t xml:space="preserve"> (</w:t>
      </w:r>
      <w:r w:rsidR="00742102" w:rsidRPr="004A6E4B">
        <w:rPr>
          <w:rStyle w:val="ICEDItalic"/>
        </w:rPr>
        <w:t>t</w:t>
      </w:r>
      <w:r w:rsidR="00742102" w:rsidRPr="004A6E4B">
        <w:t xml:space="preserve">=2.336, </w:t>
      </w:r>
      <w:r w:rsidR="00742102" w:rsidRPr="004A6E4B">
        <w:rPr>
          <w:rStyle w:val="ICEDItalic"/>
        </w:rPr>
        <w:t>p</w:t>
      </w:r>
      <w:r w:rsidR="00742102" w:rsidRPr="004A6E4B">
        <w:t>=0.029) with a large effect size</w:t>
      </w:r>
      <w:r w:rsidR="00320A3F" w:rsidRPr="004A6E4B">
        <w:t>.</w:t>
      </w:r>
      <w:r w:rsidR="00742102" w:rsidRPr="004A6E4B">
        <w:t xml:space="preserve"> In terms of quality, there are </w:t>
      </w:r>
      <w:r w:rsidR="00742102" w:rsidRPr="00B91D3D">
        <w:rPr>
          <w:noProof/>
        </w:rPr>
        <w:t>statistical</w:t>
      </w:r>
      <w:r w:rsidR="00742102" w:rsidRPr="004A6E4B">
        <w:t xml:space="preserve"> significant differences between the Combinator Group and the no-tool Group (</w:t>
      </w:r>
      <w:r w:rsidR="00334C90" w:rsidRPr="004A6E4B">
        <w:rPr>
          <w:rStyle w:val="ICEDItalic"/>
        </w:rPr>
        <w:t>t</w:t>
      </w:r>
      <w:r w:rsidR="00334C90" w:rsidRPr="004A6E4B">
        <w:t xml:space="preserve">=2.606, </w:t>
      </w:r>
      <w:r w:rsidR="00334C90" w:rsidRPr="004A6E4B">
        <w:rPr>
          <w:rStyle w:val="ICEDItalic"/>
        </w:rPr>
        <w:t>p</w:t>
      </w:r>
      <w:r w:rsidR="00334C90" w:rsidRPr="004A6E4B">
        <w:t>=0.016</w:t>
      </w:r>
      <w:r w:rsidR="00742102" w:rsidRPr="004A6E4B">
        <w:t>), as well as the Combinator Group and the Google Image Group</w:t>
      </w:r>
      <w:r w:rsidR="00334C90" w:rsidRPr="004A6E4B">
        <w:t xml:space="preserve"> (</w:t>
      </w:r>
      <w:r w:rsidR="00334C90" w:rsidRPr="004A6E4B">
        <w:rPr>
          <w:rStyle w:val="ICEDItalic"/>
        </w:rPr>
        <w:t>t</w:t>
      </w:r>
      <w:r w:rsidR="00334C90" w:rsidRPr="004A6E4B">
        <w:t xml:space="preserve">=3.150, </w:t>
      </w:r>
      <w:r w:rsidR="00334C90" w:rsidRPr="004A6E4B">
        <w:rPr>
          <w:rStyle w:val="ICEDItalic"/>
        </w:rPr>
        <w:t>p</w:t>
      </w:r>
      <w:r w:rsidR="00334C90" w:rsidRPr="004A6E4B">
        <w:t>=0.005), with large effect sizes.</w:t>
      </w:r>
      <w:r w:rsidR="003F628E" w:rsidRPr="004A6E4B">
        <w:t xml:space="preserve"> However, there are no significant d</w:t>
      </w:r>
      <w:r w:rsidR="001F4E76" w:rsidRPr="004A6E4B">
        <w:t>ifferences between the no-tool G</w:t>
      </w:r>
      <w:r w:rsidR="003F628E" w:rsidRPr="004A6E4B">
        <w:t>roup and the Google Image Group (</w:t>
      </w:r>
      <w:r w:rsidR="003F628E" w:rsidRPr="004A6E4B">
        <w:rPr>
          <w:rStyle w:val="ICEDItalic"/>
        </w:rPr>
        <w:t>t</w:t>
      </w:r>
      <w:r w:rsidR="001F4E76" w:rsidRPr="004A6E4B">
        <w:t>=0.117</w:t>
      </w:r>
      <w:r w:rsidR="003F628E" w:rsidRPr="004A6E4B">
        <w:t xml:space="preserve">, </w:t>
      </w:r>
      <w:r w:rsidR="003F628E" w:rsidRPr="004A6E4B">
        <w:rPr>
          <w:rStyle w:val="ICEDItalic"/>
        </w:rPr>
        <w:t>p</w:t>
      </w:r>
      <w:r w:rsidR="001F4E76" w:rsidRPr="004A6E4B">
        <w:t>=0.908</w:t>
      </w:r>
      <w:r w:rsidR="003F628E" w:rsidRPr="004A6E4B">
        <w:t xml:space="preserve">) with </w:t>
      </w:r>
      <w:r w:rsidR="003F628E" w:rsidRPr="00B91D3D">
        <w:rPr>
          <w:noProof/>
        </w:rPr>
        <w:t>a small</w:t>
      </w:r>
      <w:r w:rsidR="003F628E" w:rsidRPr="004A6E4B">
        <w:t xml:space="preserve"> effect size.</w:t>
      </w:r>
    </w:p>
    <w:p w:rsidR="00561F33" w:rsidRDefault="003F628E" w:rsidP="00814162">
      <w:r w:rsidRPr="004A6E4B">
        <w:t>According to</w:t>
      </w:r>
      <w:r w:rsidR="00334C90" w:rsidRPr="004A6E4B">
        <w:t xml:space="preserve"> table 3, there are </w:t>
      </w:r>
      <w:r w:rsidR="00334C90" w:rsidRPr="00B91D3D">
        <w:rPr>
          <w:noProof/>
        </w:rPr>
        <w:t>statistical</w:t>
      </w:r>
      <w:r w:rsidR="00334C90" w:rsidRPr="004A6E4B">
        <w:t xml:space="preserve"> significant differences between the Combinator Group and the no-tool Group in terms of quantity (</w:t>
      </w:r>
      <w:r w:rsidR="00334C90" w:rsidRPr="004A6E4B">
        <w:rPr>
          <w:rStyle w:val="ICEDItalic"/>
        </w:rPr>
        <w:t>p</w:t>
      </w:r>
      <w:r w:rsidR="00334C90" w:rsidRPr="004A6E4B">
        <w:t>=0.006) and variety (</w:t>
      </w:r>
      <w:r w:rsidR="00334C90" w:rsidRPr="004A6E4B">
        <w:rPr>
          <w:rStyle w:val="ICEDItalic"/>
        </w:rPr>
        <w:t>p</w:t>
      </w:r>
      <w:r w:rsidR="00334C90" w:rsidRPr="004A6E4B">
        <w:t>=0.001) with large effect sizes. Also, there are significant differences between the Combinator Group and the Google Image Group with regards to quantity (</w:t>
      </w:r>
      <w:r w:rsidR="00334C90" w:rsidRPr="004A6E4B">
        <w:rPr>
          <w:rStyle w:val="ICEDItalic"/>
        </w:rPr>
        <w:t>p</w:t>
      </w:r>
      <w:r w:rsidR="00334C90" w:rsidRPr="004A6E4B">
        <w:t>=0.003) and variety (</w:t>
      </w:r>
      <w:r w:rsidR="00334C90" w:rsidRPr="004A6E4B">
        <w:rPr>
          <w:rStyle w:val="ICEDItalic"/>
        </w:rPr>
        <w:t>p</w:t>
      </w:r>
      <w:r w:rsidR="00334C90" w:rsidRPr="004A6E4B">
        <w:t>=0.001) with large effect sizes.</w:t>
      </w:r>
      <w:r w:rsidRPr="004A6E4B">
        <w:t xml:space="preserve"> However, there are no significant differences between the no-tool Group and the Google Image Group in quantity (</w:t>
      </w:r>
      <w:r w:rsidRPr="004A6E4B">
        <w:rPr>
          <w:rStyle w:val="ICEDItalic"/>
        </w:rPr>
        <w:t>p</w:t>
      </w:r>
      <w:r w:rsidRPr="004A6E4B">
        <w:t>=0.479) and variety (</w:t>
      </w:r>
      <w:r w:rsidRPr="004A6E4B">
        <w:rPr>
          <w:rStyle w:val="ICEDItalic"/>
        </w:rPr>
        <w:t>p</w:t>
      </w:r>
      <w:r w:rsidRPr="004A6E4B">
        <w:t>=0.844) with medium effect sizes.</w:t>
      </w:r>
    </w:p>
    <w:p w:rsidR="00814162" w:rsidRPr="00BD53CA" w:rsidRDefault="00814162" w:rsidP="00814162">
      <w:r w:rsidRPr="00BD53CA">
        <w:t>According to the statistical analysis above,</w:t>
      </w:r>
      <w:r w:rsidRPr="00BD53CA">
        <w:rPr>
          <w:rFonts w:hint="eastAsia"/>
        </w:rPr>
        <w:t xml:space="preserve"> there is a significant improvement in quantity</w:t>
      </w:r>
      <w:r w:rsidR="00226FCE">
        <w:rPr>
          <w:rFonts w:hint="eastAsia"/>
        </w:rPr>
        <w:t>,</w:t>
      </w:r>
      <w:r w:rsidR="00226FCE" w:rsidRPr="00226FCE">
        <w:t xml:space="preserve"> quality</w:t>
      </w:r>
      <w:r w:rsidRPr="00BD53CA">
        <w:rPr>
          <w:rFonts w:hint="eastAsia"/>
        </w:rPr>
        <w:t xml:space="preserve"> and variety can be found </w:t>
      </w:r>
      <w:r w:rsidRPr="00BD53CA">
        <w:t>when</w:t>
      </w:r>
      <w:r w:rsidRPr="00BD53CA">
        <w:rPr>
          <w:rFonts w:hint="eastAsia"/>
        </w:rPr>
        <w:t xml:space="preserve"> comparing the Combinator participants with the Google Image participants and No-tool participants at </w:t>
      </w:r>
      <w:r>
        <w:t xml:space="preserve">the </w:t>
      </w:r>
      <w:r w:rsidRPr="00693400">
        <w:rPr>
          <w:rFonts w:hint="eastAsia"/>
        </w:rPr>
        <w:t>individual</w:t>
      </w:r>
      <w:r w:rsidRPr="00BD53CA">
        <w:rPr>
          <w:rFonts w:hint="eastAsia"/>
        </w:rPr>
        <w:t xml:space="preserve"> level. </w:t>
      </w:r>
      <w:r w:rsidR="002B1AD3" w:rsidRPr="004A6E4B">
        <w:rPr>
          <w:rFonts w:hint="eastAsia"/>
        </w:rPr>
        <w:t>T</w:t>
      </w:r>
      <w:r w:rsidRPr="004A6E4B">
        <w:rPr>
          <w:rFonts w:hint="eastAsia"/>
        </w:rPr>
        <w:t xml:space="preserve">here </w:t>
      </w:r>
      <w:r w:rsidR="008154DD" w:rsidRPr="004A6E4B">
        <w:t>are</w:t>
      </w:r>
      <w:r w:rsidRPr="004A6E4B">
        <w:rPr>
          <w:rFonts w:hint="eastAsia"/>
        </w:rPr>
        <w:t xml:space="preserve"> no significant </w:t>
      </w:r>
      <w:r w:rsidRPr="004A6E4B">
        <w:t>improvement</w:t>
      </w:r>
      <w:r w:rsidR="008154DD" w:rsidRPr="004A6E4B">
        <w:t>s</w:t>
      </w:r>
      <w:r w:rsidRPr="004A6E4B">
        <w:rPr>
          <w:rFonts w:hint="eastAsia"/>
        </w:rPr>
        <w:t xml:space="preserve"> in novelty</w:t>
      </w:r>
      <w:r w:rsidR="002B1AD3" w:rsidRPr="004A6E4B">
        <w:t xml:space="preserve"> while comparing the Combinator Group and the no-tool Group, but a significant difference between the Combinator Group and the Google Image Group</w:t>
      </w:r>
      <w:r w:rsidRPr="004A6E4B">
        <w:rPr>
          <w:rFonts w:hint="eastAsia"/>
        </w:rPr>
        <w:t>.</w:t>
      </w:r>
      <w:r w:rsidRPr="00BD53CA">
        <w:rPr>
          <w:rFonts w:hint="eastAsia"/>
        </w:rPr>
        <w:t xml:space="preserve"> </w:t>
      </w:r>
      <w:r w:rsidRPr="00BD53CA">
        <w:t>T</w:t>
      </w:r>
      <w:r w:rsidRPr="00BD53CA">
        <w:rPr>
          <w:rFonts w:hint="eastAsia"/>
        </w:rPr>
        <w:t>his indicates</w:t>
      </w:r>
      <w:r w:rsidRPr="00BD53CA">
        <w:t xml:space="preserve"> </w:t>
      </w:r>
      <w:r w:rsidRPr="00BD53CA">
        <w:rPr>
          <w:rFonts w:hint="eastAsia"/>
        </w:rPr>
        <w:t>that,</w:t>
      </w:r>
      <w:r w:rsidRPr="00BD53CA">
        <w:t xml:space="preserve"> concerning the conducted design challenge</w:t>
      </w:r>
      <w:r w:rsidRPr="00BD53CA">
        <w:rPr>
          <w:rFonts w:hint="eastAsia"/>
        </w:rPr>
        <w:t xml:space="preserve">, combinational pictorial stimuli had </w:t>
      </w:r>
      <w:r w:rsidR="00EE3211">
        <w:rPr>
          <w:rFonts w:hint="eastAsia"/>
          <w:lang w:eastAsia="zh-CN"/>
        </w:rPr>
        <w:t>considerably</w:t>
      </w:r>
      <w:r w:rsidR="00EE3211" w:rsidRPr="00BD53CA">
        <w:rPr>
          <w:rFonts w:hint="eastAsia"/>
        </w:rPr>
        <w:t xml:space="preserve"> </w:t>
      </w:r>
      <w:r w:rsidRPr="00BD53CA">
        <w:t>improved</w:t>
      </w:r>
      <w:r w:rsidRPr="00BD53CA">
        <w:rPr>
          <w:rFonts w:hint="eastAsia"/>
        </w:rPr>
        <w:t xml:space="preserve"> </w:t>
      </w:r>
      <w:r w:rsidRPr="00BD53CA">
        <w:t>the</w:t>
      </w:r>
      <w:r w:rsidRPr="00BD53CA">
        <w:rPr>
          <w:rFonts w:hint="eastAsia"/>
        </w:rPr>
        <w:t xml:space="preserve"> designers</w:t>
      </w:r>
      <w:r w:rsidRPr="00BD53CA">
        <w:t>’</w:t>
      </w:r>
      <w:r w:rsidRPr="00BD53CA">
        <w:rPr>
          <w:rFonts w:hint="eastAsia"/>
        </w:rPr>
        <w:t xml:space="preserve"> fluency</w:t>
      </w:r>
      <w:r w:rsidR="00EE3211">
        <w:rPr>
          <w:rFonts w:hint="eastAsia"/>
          <w:lang w:eastAsia="zh-CN"/>
        </w:rPr>
        <w:t xml:space="preserve">, </w:t>
      </w:r>
      <w:r w:rsidR="00EE3211" w:rsidRPr="00BD53CA">
        <w:lastRenderedPageBreak/>
        <w:t>usefulness</w:t>
      </w:r>
      <w:r w:rsidRPr="00BD53CA">
        <w:rPr>
          <w:rFonts w:hint="eastAsia"/>
        </w:rPr>
        <w:t xml:space="preserve"> and flexibility in idea generation while slightly enhanced the </w:t>
      </w:r>
      <w:r w:rsidRPr="00BD53CA">
        <w:t>originality</w:t>
      </w:r>
      <w:r w:rsidRPr="00BD53CA">
        <w:rPr>
          <w:rFonts w:hint="eastAsia"/>
        </w:rPr>
        <w:t xml:space="preserve">. </w:t>
      </w:r>
      <w:r w:rsidRPr="00BD53CA">
        <w:t>I</w:t>
      </w:r>
      <w:r w:rsidRPr="00BD53CA">
        <w:rPr>
          <w:rFonts w:hint="eastAsia"/>
        </w:rPr>
        <w:t xml:space="preserve">n addition, comparing the Google Image participants and No-tool participants, there </w:t>
      </w:r>
      <w:r w:rsidRPr="00BD53CA">
        <w:t>are slight decreases</w:t>
      </w:r>
      <w:r w:rsidRPr="00BD53CA">
        <w:rPr>
          <w:rFonts w:hint="eastAsia"/>
        </w:rPr>
        <w:t xml:space="preserve"> in all of the four </w:t>
      </w:r>
      <w:r w:rsidRPr="00BD53CA">
        <w:t>aspects</w:t>
      </w:r>
      <w:r w:rsidR="003F628E">
        <w:t xml:space="preserve">, </w:t>
      </w:r>
      <w:r w:rsidR="003F628E" w:rsidRPr="004A6E4B">
        <w:t>but</w:t>
      </w:r>
      <w:r w:rsidR="008154DD" w:rsidRPr="004A6E4B">
        <w:t xml:space="preserve"> with no</w:t>
      </w:r>
      <w:r w:rsidR="003F628E" w:rsidRPr="004A6E4B">
        <w:t xml:space="preserve"> </w:t>
      </w:r>
      <w:r w:rsidR="003F628E" w:rsidRPr="00B91D3D">
        <w:rPr>
          <w:noProof/>
        </w:rPr>
        <w:t>statistical</w:t>
      </w:r>
      <w:r w:rsidR="003F628E" w:rsidRPr="004A6E4B">
        <w:t xml:space="preserve"> significant differences</w:t>
      </w:r>
      <w:r w:rsidRPr="00BD53CA">
        <w:rPr>
          <w:rFonts w:hint="eastAsia"/>
        </w:rPr>
        <w:t xml:space="preserve">. </w:t>
      </w:r>
      <w:r w:rsidRPr="00BD53CA">
        <w:t>O</w:t>
      </w:r>
      <w:r w:rsidRPr="00BD53CA">
        <w:rPr>
          <w:rFonts w:hint="eastAsia"/>
        </w:rPr>
        <w:t xml:space="preserve">ur results suggest that </w:t>
      </w:r>
      <w:r w:rsidRPr="00BD53CA">
        <w:t>designers</w:t>
      </w:r>
      <w:r w:rsidRPr="00BD53CA">
        <w:rPr>
          <w:rFonts w:hint="eastAsia"/>
        </w:rPr>
        <w:t xml:space="preserve"> can benefit more from pictorial stimuli presented in </w:t>
      </w:r>
      <w:r>
        <w:t>a</w:t>
      </w:r>
      <w:r w:rsidRPr="005A10D8">
        <w:rPr>
          <w:rFonts w:hint="eastAsia"/>
        </w:rPr>
        <w:t xml:space="preserve"> combinational</w:t>
      </w:r>
      <w:r w:rsidRPr="00BD53CA">
        <w:rPr>
          <w:rFonts w:hint="eastAsia"/>
        </w:rPr>
        <w:t xml:space="preserve"> way, while </w:t>
      </w:r>
      <w:r w:rsidR="0085508F">
        <w:t xml:space="preserve">palette </w:t>
      </w:r>
      <w:r w:rsidRPr="007A6498">
        <w:t>presented</w:t>
      </w:r>
      <w:r w:rsidRPr="00BD53CA">
        <w:rPr>
          <w:rFonts w:hint="eastAsia"/>
        </w:rPr>
        <w:t xml:space="preserve"> pictorial stimuli</w:t>
      </w:r>
      <w:r w:rsidR="007935F6" w:rsidRPr="007935F6">
        <w:rPr>
          <w:rFonts w:hint="eastAsia"/>
        </w:rPr>
        <w:t xml:space="preserve"> </w:t>
      </w:r>
      <w:r w:rsidR="007935F6">
        <w:rPr>
          <w:rFonts w:hint="eastAsia"/>
        </w:rPr>
        <w:t xml:space="preserve">might have </w:t>
      </w:r>
      <w:r w:rsidR="005F2E5A">
        <w:rPr>
          <w:rFonts w:hint="eastAsia"/>
        </w:rPr>
        <w:t>little/</w:t>
      </w:r>
      <w:r w:rsidR="003F628E" w:rsidRPr="004A6E4B">
        <w:t>no</w:t>
      </w:r>
      <w:r w:rsidR="007935F6">
        <w:rPr>
          <w:rFonts w:hint="eastAsia"/>
        </w:rPr>
        <w:t xml:space="preserve"> impact on</w:t>
      </w:r>
      <w:r w:rsidR="007935F6" w:rsidRPr="00BD53CA" w:rsidDel="007935F6">
        <w:rPr>
          <w:rFonts w:hint="eastAsia"/>
        </w:rPr>
        <w:t xml:space="preserve"> </w:t>
      </w:r>
      <w:r w:rsidRPr="00BD53CA">
        <w:rPr>
          <w:rFonts w:hint="eastAsia"/>
        </w:rPr>
        <w:t xml:space="preserve">design creativity. </w:t>
      </w:r>
    </w:p>
    <w:p w:rsidR="00814162" w:rsidRPr="00693400" w:rsidRDefault="00814162" w:rsidP="00814162">
      <w:pPr>
        <w:pStyle w:val="Heading2"/>
      </w:pPr>
      <w:bookmarkStart w:id="12" w:name="_Toc530079913"/>
      <w:r w:rsidRPr="00693400">
        <w:t>Observations and interviews</w:t>
      </w:r>
      <w:bookmarkEnd w:id="12"/>
    </w:p>
    <w:p w:rsidR="00814162" w:rsidRPr="00562CE0" w:rsidRDefault="00814162" w:rsidP="00814162">
      <w:r w:rsidRPr="00562CE0">
        <w:t xml:space="preserve">Observations and video analysis were adopted in our study as </w:t>
      </w:r>
      <w:r w:rsidRPr="00693400">
        <w:t>process-based</w:t>
      </w:r>
      <w:r w:rsidRPr="00562CE0">
        <w:t xml:space="preserve"> evaluation methods. According to a thinking-seeing-moving structure</w:t>
      </w:r>
      <w:r>
        <w:rPr>
          <w:rFonts w:hint="eastAsia"/>
        </w:rPr>
        <w:t xml:space="preserve"> </w:t>
      </w:r>
      <w:r w:rsidR="00D144A5" w:rsidRPr="00562CE0">
        <w:fldChar w:fldCharType="begin" w:fldLock="1"/>
      </w:r>
      <w:r w:rsidR="00BF6A5B">
        <w:instrText>ADDIN CSL_CITATION {"citationItems":[{"id":"ITEM-1","itemData":{"ISSN":"0142-694X","author":[{"dropping-particle":"","family":"Cheng","given":"Pei-Jung","non-dropping-particle":"","parse-names":false,"suffix":""}],"container-title":"Design Studies","id":"ITEM-1","issued":{"date-parts":[["2016"]]},"page":"74-99","publisher":"Elsevier","title":"Development of a mobile app for generating creative ideas based on exploring designers' on-line resource searching and retrieval behavior","type":"article-journal","volume":"44"},"uris":["http://www.mendeley.com/documents/?uuid=eca1e8bc-9ee4-4f64-bb2b-b26b5e85a120"]}],"mendeley":{"formattedCitation":"(Cheng, 2016)","plainTextFormattedCitation":"(Cheng, 2016)","previouslyFormattedCitation":"(Cheng 2016)"},"properties":{"noteIndex":0},"schema":"https://github.com/citation-style-language/schema/raw/master/csl-citation.json"}</w:instrText>
      </w:r>
      <w:r w:rsidR="00D144A5" w:rsidRPr="00562CE0">
        <w:fldChar w:fldCharType="separate"/>
      </w:r>
      <w:r w:rsidR="00BF6A5B" w:rsidRPr="00BF6A5B">
        <w:rPr>
          <w:noProof/>
        </w:rPr>
        <w:t>(Cheng, 2016)</w:t>
      </w:r>
      <w:r w:rsidR="00D144A5" w:rsidRPr="00562CE0">
        <w:fldChar w:fldCharType="end"/>
      </w:r>
      <w:r w:rsidRPr="00562CE0">
        <w:t>, we recorded the design behaviour sequence of each participant and the amount of time they spent on these design behaviours (e.g. thinking, searching and sketching). We also recorded the reactions of each participant and the images he/she saw. The results suggest that the participants supported by Combinator spent less time than the other participants on the thinking process. This might be because both the knowledge retrieve process for No-tool participants and the image selection process for Google Image participants could be challenging as well as time-consuming, especially for novice designers. In addition, the Combinator participants could always come up with new ideas after being stimulated by the combinational images. This observation is in line with the statistics results which further implies a better chance for creative ideas</w:t>
      </w:r>
      <w:r w:rsidR="00D144A5" w:rsidRPr="00562CE0">
        <w:fldChar w:fldCharType="begin" w:fldLock="1"/>
      </w:r>
      <w:r w:rsidR="00BF6A5B">
        <w:instrText>ADDIN CSL_CITATION {"citationItems":[{"id":"ITEM-1","itemData":{"ISSN":"0142-694X","author":[{"dropping-particle":"","family":"Shah","given":"Jami J","non-dropping-particle":"","parse-names":false,"suffix":""},{"dropping-particle":"","family":"Smith","given":"Steve M","non-dropping-particle":"","parse-names":false,"suffix":""},{"dropping-particle":"","family":"Vargas-Hernandez","given":"Noe","non-dropping-particle":"","parse-names":false,"suffix":""}],"container-title":"Design studies","id":"ITEM-1","issue":"2","issued":{"date-parts":[["2003"]]},"page":"111-134","publisher":"Elsevier","title":"Metrics for measuring ideation effectiveness","type":"article-journal","volume":"24"},"uris":["http://www.mendeley.com/documents/?uuid=0d992c11-92e4-4a4c-b9da-121d1413bb5c"]}],"mendeley":{"formattedCitation":"(Shah, Smith and Vargas-Hernandez, 2003)","plainTextFormattedCitation":"(Shah, Smith and Vargas-Hernandez, 2003)","previouslyFormattedCitation":"(Shah et al. 2003)"},"properties":{"noteIndex":0},"schema":"https://github.com/citation-style-language/schema/raw/master/csl-citation.json"}</w:instrText>
      </w:r>
      <w:r w:rsidR="00D144A5" w:rsidRPr="00562CE0">
        <w:fldChar w:fldCharType="separate"/>
      </w:r>
      <w:r w:rsidR="00BF6A5B" w:rsidRPr="00BF6A5B">
        <w:rPr>
          <w:noProof/>
        </w:rPr>
        <w:t>(Shah, Smith and Vargas-Hernandez, 2003)</w:t>
      </w:r>
      <w:r w:rsidR="00D144A5" w:rsidRPr="00562CE0">
        <w:fldChar w:fldCharType="end"/>
      </w:r>
      <w:r w:rsidRPr="00562CE0">
        <w:t>.</w:t>
      </w:r>
    </w:p>
    <w:p w:rsidR="00814162" w:rsidRPr="00BD53CA" w:rsidRDefault="00814162" w:rsidP="00814162">
      <w:r w:rsidRPr="00BD53CA">
        <w:t xml:space="preserve">After the design task, a follow-up interview was conducted with each of the participants. The participants were asked to reflect on their ideation process and grade themselves from 1 to 10 to describe how creative they feel during this session. A scatter chart method was employed to illustrate the participant evaluation results. As shown in Figure </w:t>
      </w:r>
      <w:r w:rsidRPr="00BD53CA">
        <w:rPr>
          <w:rFonts w:hint="eastAsia"/>
        </w:rPr>
        <w:t>4</w:t>
      </w:r>
      <w:r w:rsidRPr="00BD53CA">
        <w:t xml:space="preserve">, in general, the participants from </w:t>
      </w:r>
      <w:r w:rsidR="00AA7F1E">
        <w:t xml:space="preserve">the </w:t>
      </w:r>
      <w:r w:rsidR="00FB7260" w:rsidRPr="00FB7260">
        <w:rPr>
          <w:rFonts w:hint="eastAsia"/>
          <w:noProof/>
        </w:rPr>
        <w:t>Combinator</w:t>
      </w:r>
      <w:r w:rsidRPr="00BD53CA">
        <w:t xml:space="preserve"> Group had graded themselves with higher scores on creativity level comparing with the other two groups. This indicates that combinational pictorial stimuli had a positive and more significant influence on their ideation process. </w:t>
      </w:r>
    </w:p>
    <w:p w:rsidR="00814162" w:rsidRPr="00337869" w:rsidRDefault="003B3BE6" w:rsidP="00814162">
      <w:pPr>
        <w:pStyle w:val="ICEDInsertPicture"/>
      </w:pPr>
      <w:r>
        <w:rPr>
          <w:rFonts w:hint="eastAsia"/>
          <w:noProof/>
          <w:lang w:eastAsia="en-GB"/>
        </w:rPr>
        <w:drawing>
          <wp:inline distT="0" distB="0" distL="0" distR="0">
            <wp:extent cx="4486958" cy="1903863"/>
            <wp:effectExtent l="19050" t="0" r="8842" b="0"/>
            <wp:docPr id="7" name="图片 3" descr="D:\Google 云端硬盘\我的发表\1.论文\会议论文\※ ICED (International Conference on Engineering Design)\1.Combined pictorial stimuli\图表 - 改\图4 - 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云端硬盘\我的发表\1.论文\会议论文\※ ICED (International Conference on Engineering Design)\1.Combined pictorial stimuli\图表 - 改\图4 - 改2.jpg"/>
                    <pic:cNvPicPr>
                      <a:picLocks noChangeAspect="1" noChangeArrowheads="1"/>
                    </pic:cNvPicPr>
                  </pic:nvPicPr>
                  <pic:blipFill>
                    <a:blip r:embed="rId11" cstate="print"/>
                    <a:srcRect l="8080" t="14740" r="7700" b="34673"/>
                    <a:stretch>
                      <a:fillRect/>
                    </a:stretch>
                  </pic:blipFill>
                  <pic:spPr bwMode="auto">
                    <a:xfrm>
                      <a:off x="0" y="0"/>
                      <a:ext cx="4486958" cy="1903863"/>
                    </a:xfrm>
                    <a:prstGeom prst="rect">
                      <a:avLst/>
                    </a:prstGeom>
                    <a:noFill/>
                    <a:ln w="9525">
                      <a:noFill/>
                      <a:miter lim="800000"/>
                      <a:headEnd/>
                      <a:tailEnd/>
                    </a:ln>
                  </pic:spPr>
                </pic:pic>
              </a:graphicData>
            </a:graphic>
          </wp:inline>
        </w:drawing>
      </w:r>
    </w:p>
    <w:p w:rsidR="00814162" w:rsidRPr="00693400" w:rsidRDefault="00814162" w:rsidP="00814162">
      <w:pPr>
        <w:pStyle w:val="ICEDFigureCaption"/>
      </w:pPr>
      <w:r w:rsidRPr="00693400">
        <w:t xml:space="preserve">Figure </w:t>
      </w:r>
      <w:r w:rsidRPr="00693400">
        <w:rPr>
          <w:rFonts w:hint="eastAsia"/>
        </w:rPr>
        <w:t>4</w:t>
      </w:r>
      <w:r w:rsidRPr="00693400">
        <w:t xml:space="preserve">. </w:t>
      </w:r>
      <w:proofErr w:type="gramStart"/>
      <w:r w:rsidRPr="00693400">
        <w:rPr>
          <w:rFonts w:hint="eastAsia"/>
        </w:rPr>
        <w:t>Participants</w:t>
      </w:r>
      <w:proofErr w:type="gramEnd"/>
      <w:r w:rsidRPr="00693400">
        <w:rPr>
          <w:rFonts w:hint="eastAsia"/>
        </w:rPr>
        <w:t xml:space="preserve"> evaluation of creativity level: the Combinator VS Google Image VS No-tool</w:t>
      </w:r>
    </w:p>
    <w:p w:rsidR="00814162" w:rsidRPr="00693400" w:rsidRDefault="00814162" w:rsidP="00814162">
      <w:pPr>
        <w:pStyle w:val="Heading2"/>
      </w:pPr>
      <w:r w:rsidRPr="00693400">
        <w:t>Further analysis of design samples</w:t>
      </w:r>
    </w:p>
    <w:p w:rsidR="00814162" w:rsidRPr="00562CE0" w:rsidRDefault="00814162" w:rsidP="00814162">
      <w:r>
        <w:t>3</w:t>
      </w:r>
      <w:r w:rsidRPr="00562CE0">
        <w:t xml:space="preserve"> design samples produced by participants from the Combinator Group were selected, as shown in Figure </w:t>
      </w:r>
      <w:r>
        <w:rPr>
          <w:rFonts w:hint="eastAsia"/>
        </w:rPr>
        <w:t>5</w:t>
      </w:r>
      <w:r w:rsidRPr="00562CE0">
        <w:t>. The mechanism</w:t>
      </w:r>
      <w:r>
        <w:t>s</w:t>
      </w:r>
      <w:r w:rsidRPr="00562CE0">
        <w:t xml:space="preserve"> </w:t>
      </w:r>
      <w:r>
        <w:t xml:space="preserve">of </w:t>
      </w:r>
      <w:r w:rsidRPr="00562CE0">
        <w:t xml:space="preserve">how combinational stimuli were supporting the ideation process of these selected design samples are briefly described as follows. Figure </w:t>
      </w:r>
      <w:r>
        <w:rPr>
          <w:rFonts w:hint="eastAsia"/>
        </w:rPr>
        <w:t>5</w:t>
      </w:r>
      <w:r w:rsidRPr="00562CE0">
        <w:t xml:space="preserve"> (a) shows a combinational idea for a ‘Tangram Bin’. In </w:t>
      </w:r>
      <w:r>
        <w:t xml:space="preserve">the </w:t>
      </w:r>
      <w:r w:rsidRPr="00562CE0">
        <w:t>follow-up interview, the originator of this idea referred back to his ideation process and explained that he was inspired by a superimposed image generated by the Combinator. This inspirational image is made by merging two images of a tangram and a plastic bin. Th</w:t>
      </w:r>
      <w:r w:rsidRPr="00555937">
        <w:t xml:space="preserve">e tangram </w:t>
      </w:r>
      <w:r w:rsidRPr="00555937">
        <w:rPr>
          <w:rFonts w:hint="eastAsia"/>
        </w:rPr>
        <w:t>bin can</w:t>
      </w:r>
      <w:r w:rsidRPr="00555937">
        <w:t xml:space="preserve"> </w:t>
      </w:r>
      <w:r w:rsidRPr="00555937">
        <w:rPr>
          <w:rFonts w:hint="eastAsia"/>
        </w:rPr>
        <w:t xml:space="preserve">work similar to a tangram puzzle which </w:t>
      </w:r>
      <w:r w:rsidRPr="00555937">
        <w:t>allows the</w:t>
      </w:r>
      <w:r w:rsidRPr="00555937">
        <w:rPr>
          <w:rFonts w:hint="eastAsia"/>
        </w:rPr>
        <w:t xml:space="preserve"> users to arrange them freely according to </w:t>
      </w:r>
      <w:r w:rsidRPr="00555937">
        <w:t>the</w:t>
      </w:r>
      <w:r w:rsidRPr="00555937">
        <w:rPr>
          <w:rFonts w:hint="eastAsia"/>
        </w:rPr>
        <w:t xml:space="preserve"> size of </w:t>
      </w:r>
      <w:r w:rsidRPr="00555937">
        <w:t>their</w:t>
      </w:r>
      <w:r w:rsidRPr="00555937">
        <w:rPr>
          <w:rFonts w:hint="eastAsia"/>
        </w:rPr>
        <w:t xml:space="preserve"> indoor space. </w:t>
      </w:r>
      <w:r w:rsidRPr="00555937">
        <w:t>I</w:t>
      </w:r>
      <w:r w:rsidRPr="00555937">
        <w:rPr>
          <w:rFonts w:hint="eastAsia"/>
        </w:rPr>
        <w:t xml:space="preserve">n addition, the process of using this product is also a process for recreation, as it gives </w:t>
      </w:r>
      <w:r w:rsidR="00FB7260" w:rsidRPr="00FB7260">
        <w:rPr>
          <w:rFonts w:hint="eastAsia"/>
          <w:noProof/>
        </w:rPr>
        <w:t>users</w:t>
      </w:r>
      <w:r w:rsidRPr="00555937">
        <w:rPr>
          <w:rFonts w:hint="eastAsia"/>
        </w:rPr>
        <w:t xml:space="preserve"> so many </w:t>
      </w:r>
      <w:r w:rsidRPr="00555937">
        <w:t>possibilities</w:t>
      </w:r>
      <w:r w:rsidRPr="00555937">
        <w:rPr>
          <w:rFonts w:hint="eastAsia"/>
        </w:rPr>
        <w:t xml:space="preserve"> of a wide range of combinational shapes and layouts. </w:t>
      </w:r>
      <w:r w:rsidRPr="00555937">
        <w:t>B</w:t>
      </w:r>
      <w:r w:rsidRPr="00555937">
        <w:rPr>
          <w:rFonts w:hint="eastAsia"/>
        </w:rPr>
        <w:t xml:space="preserve">esides, a </w:t>
      </w:r>
      <w:r w:rsidRPr="00555937">
        <w:t>‘slide bin</w:t>
      </w:r>
      <w:r>
        <w:t>’</w:t>
      </w:r>
      <w:r>
        <w:rPr>
          <w:rFonts w:hint="eastAsia"/>
        </w:rPr>
        <w:t xml:space="preserve"> </w:t>
      </w:r>
      <w:r w:rsidRPr="00555937">
        <w:t>and a ‘stair bin’</w:t>
      </w:r>
      <w:r w:rsidRPr="00555937">
        <w:rPr>
          <w:rFonts w:hint="eastAsia"/>
        </w:rPr>
        <w:t xml:space="preserve"> are illustrated in Figure 5 (b) and Figure 5 (c) </w:t>
      </w:r>
      <w:r w:rsidRPr="00555937">
        <w:t>respectively.</w:t>
      </w:r>
      <w:r w:rsidRPr="00555937">
        <w:rPr>
          <w:rFonts w:hint="eastAsia"/>
        </w:rPr>
        <w:t xml:space="preserve"> These two ideas were also generated by using the combinational </w:t>
      </w:r>
      <w:r w:rsidRPr="00555937">
        <w:t>pictorial</w:t>
      </w:r>
      <w:r w:rsidRPr="00555937">
        <w:rPr>
          <w:rFonts w:hint="eastAsia"/>
        </w:rPr>
        <w:t xml:space="preserve"> </w:t>
      </w:r>
      <w:r w:rsidRPr="00555937">
        <w:t>stimuli</w:t>
      </w:r>
      <w:r w:rsidRPr="00555937">
        <w:rPr>
          <w:rFonts w:hint="eastAsia"/>
        </w:rPr>
        <w:t xml:space="preserve">. </w:t>
      </w:r>
      <w:r w:rsidRPr="00555937">
        <w:t>T</w:t>
      </w:r>
      <w:r w:rsidRPr="00555937">
        <w:rPr>
          <w:rFonts w:hint="eastAsia"/>
        </w:rPr>
        <w:t xml:space="preserve">hese </w:t>
      </w:r>
      <w:r>
        <w:rPr>
          <w:rFonts w:hint="eastAsia"/>
        </w:rPr>
        <w:t>3</w:t>
      </w:r>
      <w:r w:rsidRPr="00555937">
        <w:rPr>
          <w:rFonts w:hint="eastAsia"/>
        </w:rPr>
        <w:t xml:space="preserve"> design samples indicate </w:t>
      </w:r>
      <w:r w:rsidRPr="00555937">
        <w:t>that</w:t>
      </w:r>
      <w:r w:rsidRPr="00555937">
        <w:rPr>
          <w:rFonts w:hint="eastAsia"/>
        </w:rPr>
        <w:t xml:space="preserve"> </w:t>
      </w:r>
      <w:r w:rsidRPr="00555937">
        <w:t>combinational pictorial stimuli are</w:t>
      </w:r>
      <w:r w:rsidRPr="00555937">
        <w:rPr>
          <w:rFonts w:hint="eastAsia"/>
        </w:rPr>
        <w:t xml:space="preserve"> an </w:t>
      </w:r>
      <w:r w:rsidRPr="00693400">
        <w:rPr>
          <w:rFonts w:hint="eastAsia"/>
        </w:rPr>
        <w:t>effect</w:t>
      </w:r>
      <w:r w:rsidRPr="00693400">
        <w:t>ive</w:t>
      </w:r>
      <w:r w:rsidRPr="00555937">
        <w:rPr>
          <w:rFonts w:hint="eastAsia"/>
        </w:rPr>
        <w:t xml:space="preserve"> source</w:t>
      </w:r>
      <w:r w:rsidRPr="00562CE0">
        <w:t xml:space="preserve"> of inspiration for improving creative design performance.</w:t>
      </w:r>
    </w:p>
    <w:p w:rsidR="00814162" w:rsidRDefault="00814162" w:rsidP="00814162">
      <w:pPr>
        <w:pStyle w:val="ICEDInsertPicture"/>
      </w:pPr>
      <w:r w:rsidRPr="00693400">
        <w:rPr>
          <w:noProof/>
          <w:lang w:eastAsia="en-GB"/>
        </w:rPr>
        <w:lastRenderedPageBreak/>
        <w:drawing>
          <wp:inline distT="0" distB="0" distL="0" distR="0">
            <wp:extent cx="5273741" cy="1583140"/>
            <wp:effectExtent l="19050" t="0" r="3109" b="0"/>
            <wp:docPr id="13" name="图片 12" descr="D:\Google 云端硬盘\我的发表\1.论文\会议论文\※ ICED (International Conference on Engineering Design)\图五-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oogle 云端硬盘\我的发表\1.论文\会议论文\※ ICED (International Conference on Engineering Design)\图五-3.jpg"/>
                    <pic:cNvPicPr>
                      <a:picLocks noChangeAspect="1" noChangeArrowheads="1"/>
                    </pic:cNvPicPr>
                  </pic:nvPicPr>
                  <pic:blipFill>
                    <a:blip r:embed="rId12" cstate="print"/>
                    <a:srcRect b="9934"/>
                    <a:stretch>
                      <a:fillRect/>
                    </a:stretch>
                  </pic:blipFill>
                  <pic:spPr bwMode="auto">
                    <a:xfrm>
                      <a:off x="0" y="0"/>
                      <a:ext cx="5273741" cy="1583140"/>
                    </a:xfrm>
                    <a:prstGeom prst="rect">
                      <a:avLst/>
                    </a:prstGeom>
                    <a:noFill/>
                    <a:ln w="9525">
                      <a:noFill/>
                      <a:miter lim="800000"/>
                      <a:headEnd/>
                      <a:tailEnd/>
                    </a:ln>
                  </pic:spPr>
                </pic:pic>
              </a:graphicData>
            </a:graphic>
          </wp:inline>
        </w:drawing>
      </w:r>
    </w:p>
    <w:p w:rsidR="00814162" w:rsidRPr="00693400" w:rsidRDefault="00814162" w:rsidP="00814162">
      <w:pPr>
        <w:pStyle w:val="ICEDFigureCaption"/>
      </w:pPr>
      <w:r w:rsidRPr="00693400">
        <w:t xml:space="preserve">Figure </w:t>
      </w:r>
      <w:r w:rsidRPr="00693400">
        <w:rPr>
          <w:rFonts w:hint="eastAsia"/>
        </w:rPr>
        <w:t>5</w:t>
      </w:r>
      <w:r w:rsidRPr="00693400">
        <w:t xml:space="preserve">. </w:t>
      </w:r>
      <w:r w:rsidRPr="00693400">
        <w:rPr>
          <w:rFonts w:hint="eastAsia"/>
        </w:rPr>
        <w:t>Design samples generated by Combinator participants</w:t>
      </w:r>
      <w:r w:rsidR="007F4718">
        <w:t xml:space="preserve"> (Adapted from (Han et al., 2018))</w:t>
      </w:r>
    </w:p>
    <w:p w:rsidR="00814162" w:rsidRPr="00185376" w:rsidRDefault="00814162" w:rsidP="00814162">
      <w:pPr>
        <w:pStyle w:val="Heading1"/>
      </w:pPr>
      <w:r w:rsidRPr="00185376">
        <w:t>CONCLUSIONS</w:t>
      </w:r>
    </w:p>
    <w:p w:rsidR="00814162" w:rsidRPr="00693400" w:rsidRDefault="00814162" w:rsidP="00814162">
      <w:r>
        <w:t>T</w:t>
      </w:r>
      <w:r>
        <w:rPr>
          <w:rFonts w:hint="eastAsia"/>
        </w:rPr>
        <w:t xml:space="preserve">he research presented in this paper identified that when designers are facing a design </w:t>
      </w:r>
      <w:r>
        <w:t>challenge</w:t>
      </w:r>
      <w:r>
        <w:rPr>
          <w:rFonts w:hint="eastAsia"/>
        </w:rPr>
        <w:t xml:space="preserve">, the </w:t>
      </w:r>
      <w:r w:rsidRPr="00693400">
        <w:t>presence of</w:t>
      </w:r>
      <w:r>
        <w:rPr>
          <w:rFonts w:hint="eastAsia"/>
        </w:rPr>
        <w:t xml:space="preserve"> pictorial stimuli, and the forms they are </w:t>
      </w:r>
      <w:r>
        <w:t>delivered</w:t>
      </w:r>
      <w:r>
        <w:rPr>
          <w:rFonts w:hint="eastAsia"/>
        </w:rPr>
        <w:t xml:space="preserve">, can have an influence on the ideation outcomes. </w:t>
      </w:r>
      <w:r>
        <w:t>A</w:t>
      </w:r>
      <w:r>
        <w:rPr>
          <w:rFonts w:hint="eastAsia"/>
        </w:rPr>
        <w:t xml:space="preserve">ccording to the results, designers benefit more from pictorial stimuli when they are presented in a combinational way. </w:t>
      </w:r>
      <w:r>
        <w:t>Expos</w:t>
      </w:r>
      <w:r>
        <w:rPr>
          <w:rFonts w:hint="eastAsia"/>
        </w:rPr>
        <w:t xml:space="preserve">ing designers </w:t>
      </w:r>
      <w:r>
        <w:t>to</w:t>
      </w:r>
      <w:r>
        <w:rPr>
          <w:rFonts w:hint="eastAsia"/>
        </w:rPr>
        <w:t xml:space="preserve"> combinational</w:t>
      </w:r>
      <w:r w:rsidRPr="00CC0BD5">
        <w:rPr>
          <w:rFonts w:hint="eastAsia"/>
        </w:rPr>
        <w:t xml:space="preserve"> pictorial stimuli can improve </w:t>
      </w:r>
      <w:r w:rsidRPr="00CC0BD5">
        <w:t>their</w:t>
      </w:r>
      <w:r w:rsidRPr="00CC0BD5">
        <w:rPr>
          <w:rFonts w:hint="eastAsia"/>
        </w:rPr>
        <w:t xml:space="preserve"> </w:t>
      </w:r>
      <w:r>
        <w:rPr>
          <w:rFonts w:hint="eastAsia"/>
        </w:rPr>
        <w:t xml:space="preserve">creative scores </w:t>
      </w:r>
      <w:r w:rsidR="0081798E">
        <w:rPr>
          <w:rFonts w:hint="eastAsia"/>
          <w:lang w:eastAsia="zh-CN"/>
        </w:rPr>
        <w:t>considerably</w:t>
      </w:r>
      <w:r w:rsidRPr="00CC0BD5">
        <w:rPr>
          <w:rFonts w:hint="eastAsia"/>
        </w:rPr>
        <w:t xml:space="preserve"> on </w:t>
      </w:r>
      <w:r>
        <w:rPr>
          <w:rFonts w:hint="eastAsia"/>
        </w:rPr>
        <w:t xml:space="preserve">both </w:t>
      </w:r>
      <w:r>
        <w:t>quantity</w:t>
      </w:r>
      <w:r>
        <w:rPr>
          <w:rFonts w:hint="eastAsia"/>
        </w:rPr>
        <w:t xml:space="preserve"> and </w:t>
      </w:r>
      <w:r w:rsidRPr="00CC0BD5">
        <w:t>variety</w:t>
      </w:r>
      <w:r>
        <w:rPr>
          <w:rFonts w:hint="eastAsia"/>
        </w:rPr>
        <w:t xml:space="preserve">, while relatively a small improvement was identified on quality and novelty. </w:t>
      </w:r>
      <w:r>
        <w:t>T</w:t>
      </w:r>
      <w:r>
        <w:rPr>
          <w:rFonts w:hint="eastAsia"/>
        </w:rPr>
        <w:t xml:space="preserve">his indicates that combinational pictorial stimuli can better support designers in </w:t>
      </w:r>
      <w:r w:rsidRPr="0092495E">
        <w:t>design space exploration</w:t>
      </w:r>
      <w:r>
        <w:rPr>
          <w:rFonts w:hint="eastAsia"/>
        </w:rPr>
        <w:t>, which increases the chances for better ideas and final design success.</w:t>
      </w:r>
      <w:r w:rsidRPr="0092495E">
        <w:t xml:space="preserve"> </w:t>
      </w:r>
      <w:r>
        <w:t>I</w:t>
      </w:r>
      <w:r>
        <w:rPr>
          <w:rFonts w:hint="eastAsia"/>
        </w:rPr>
        <w:t>n contrast,</w:t>
      </w:r>
      <w:r w:rsidR="0085508F">
        <w:t xml:space="preserve"> palette</w:t>
      </w:r>
      <w:r w:rsidR="007A6498">
        <w:rPr>
          <w:rFonts w:hint="eastAsia"/>
        </w:rPr>
        <w:t xml:space="preserve"> </w:t>
      </w:r>
      <w:r>
        <w:t>presented</w:t>
      </w:r>
      <w:r>
        <w:rPr>
          <w:rFonts w:hint="eastAsia"/>
        </w:rPr>
        <w:t xml:space="preserve"> pictorial stimuli might have </w:t>
      </w:r>
      <w:r w:rsidR="007B757A">
        <w:rPr>
          <w:rFonts w:hint="eastAsia"/>
        </w:rPr>
        <w:t>little/</w:t>
      </w:r>
      <w:r w:rsidR="007B757A" w:rsidRPr="004A6E4B">
        <w:t>no</w:t>
      </w:r>
      <w:r w:rsidR="007B757A">
        <w:rPr>
          <w:rFonts w:hint="eastAsia"/>
        </w:rPr>
        <w:t xml:space="preserve"> </w:t>
      </w:r>
      <w:r>
        <w:rPr>
          <w:rFonts w:hint="eastAsia"/>
        </w:rPr>
        <w:t xml:space="preserve">impact on design creativity, </w:t>
      </w:r>
      <w:r w:rsidR="007B757A">
        <w:rPr>
          <w:rFonts w:hint="eastAsia"/>
        </w:rPr>
        <w:t xml:space="preserve">only </w:t>
      </w:r>
      <w:r w:rsidR="007B757A" w:rsidRPr="00BD53CA">
        <w:t>slight decreases</w:t>
      </w:r>
      <w:r w:rsidR="007B757A">
        <w:rPr>
          <w:rFonts w:hint="eastAsia"/>
        </w:rPr>
        <w:t xml:space="preserve"> were identified</w:t>
      </w:r>
      <w:r w:rsidR="007B757A">
        <w:t xml:space="preserve">, </w:t>
      </w:r>
      <w:r w:rsidR="007B757A" w:rsidRPr="004A6E4B">
        <w:t xml:space="preserve">but with no </w:t>
      </w:r>
      <w:r w:rsidR="007B757A" w:rsidRPr="00B91D3D">
        <w:rPr>
          <w:noProof/>
        </w:rPr>
        <w:t>statistical</w:t>
      </w:r>
      <w:r w:rsidR="007B757A" w:rsidRPr="004A6E4B">
        <w:t xml:space="preserve"> significant differences</w:t>
      </w:r>
      <w:r>
        <w:rPr>
          <w:rFonts w:hint="eastAsia"/>
        </w:rPr>
        <w:t xml:space="preserve">. </w:t>
      </w:r>
      <w:r>
        <w:t>T</w:t>
      </w:r>
      <w:r>
        <w:rPr>
          <w:rFonts w:hint="eastAsia"/>
        </w:rPr>
        <w:t xml:space="preserve">hese findings help to support and refine previous research on creative inspiration. Future research can explore the differences between the combination methods of pictorial stimuli and their impact on design ideation outputs. </w:t>
      </w:r>
      <w:r>
        <w:t>T</w:t>
      </w:r>
      <w:r>
        <w:rPr>
          <w:rFonts w:hint="eastAsia"/>
        </w:rPr>
        <w:t xml:space="preserve">his line of </w:t>
      </w:r>
      <w:r>
        <w:t>research</w:t>
      </w:r>
      <w:r>
        <w:rPr>
          <w:rFonts w:hint="eastAsia"/>
        </w:rPr>
        <w:t xml:space="preserve"> may give us a better </w:t>
      </w:r>
      <w:r>
        <w:t>understanding</w:t>
      </w:r>
      <w:r>
        <w:rPr>
          <w:rFonts w:hint="eastAsia"/>
        </w:rPr>
        <w:t xml:space="preserve"> of the roles that visual stimuli play in design, which is </w:t>
      </w:r>
      <w:r>
        <w:t xml:space="preserve">expected to </w:t>
      </w:r>
      <w:r>
        <w:rPr>
          <w:rFonts w:hint="eastAsia"/>
        </w:rPr>
        <w:t>bring us</w:t>
      </w:r>
      <w:r w:rsidRPr="009C7EFB">
        <w:t xml:space="preserve"> important implications </w:t>
      </w:r>
      <w:r>
        <w:t>for</w:t>
      </w:r>
      <w:r w:rsidRPr="009C7EFB">
        <w:t xml:space="preserve"> both design</w:t>
      </w:r>
      <w:r w:rsidRPr="009C7EFB">
        <w:rPr>
          <w:rFonts w:hint="eastAsia"/>
        </w:rPr>
        <w:t xml:space="preserve"> </w:t>
      </w:r>
      <w:r w:rsidRPr="009C7EFB">
        <w:t>education and design support tool development.</w:t>
      </w:r>
    </w:p>
    <w:p w:rsidR="00814162" w:rsidRDefault="00814162" w:rsidP="00814162">
      <w:pPr>
        <w:pStyle w:val="Heading4"/>
      </w:pPr>
      <w:r w:rsidRPr="00746952">
        <w:t>References</w:t>
      </w:r>
    </w:p>
    <w:p w:rsidR="009E761B" w:rsidRDefault="00D144A5">
      <w:pPr>
        <w:pStyle w:val="ICEDReferenceList"/>
        <w:rPr>
          <w:noProof/>
        </w:rPr>
      </w:pPr>
      <w:r w:rsidRPr="000866BD">
        <w:fldChar w:fldCharType="begin" w:fldLock="1"/>
      </w:r>
      <w:r w:rsidR="00814162" w:rsidRPr="00814162">
        <w:rPr>
          <w:lang w:val="en-US"/>
        </w:rPr>
        <w:instrText xml:space="preserve">ADDIN Mendeley Bibliography CSL_BIBLIOGRAPHY </w:instrText>
      </w:r>
      <w:r w:rsidRPr="000866BD">
        <w:fldChar w:fldCharType="separate"/>
      </w:r>
      <w:r w:rsidR="00BF6A5B" w:rsidRPr="00BF6A5B">
        <w:rPr>
          <w:noProof/>
        </w:rPr>
        <w:t xml:space="preserve">Agogué, M., Kazakçi, A., Weil, B. and Cassotti, M. (2011) ‘The impact of examples on creative design: explaining fixation and stimulation effects’, in </w:t>
      </w:r>
      <w:r w:rsidR="00BF6A5B" w:rsidRPr="00BF6A5B">
        <w:rPr>
          <w:i/>
          <w:iCs/>
          <w:noProof/>
        </w:rPr>
        <w:t>DS 68-2: Proceedings of the 18th International Conference on Engineering Design (ICED 11), Impacting Society through Engineering Design, Vol. 2: Design Theory and Research Methodology, Lyngby/Copenhagen, Denmark, 15.-19.08. 2011</w:t>
      </w:r>
      <w:r w:rsidR="00BF6A5B" w:rsidRPr="00BF6A5B">
        <w:rPr>
          <w:noProof/>
        </w:rPr>
        <w:t>.</w:t>
      </w:r>
    </w:p>
    <w:p w:rsidR="009E761B" w:rsidRDefault="00BF6A5B">
      <w:pPr>
        <w:pStyle w:val="ICEDReferenceList"/>
        <w:rPr>
          <w:noProof/>
        </w:rPr>
      </w:pPr>
      <w:r w:rsidRPr="00BF6A5B">
        <w:rPr>
          <w:noProof/>
        </w:rPr>
        <w:t xml:space="preserve">Bacciotti, D., Borgianni, Y. and Rotini, F. (2016) ‘An original design approach for stimulating the ideation of new product features’, </w:t>
      </w:r>
      <w:r w:rsidRPr="00BF6A5B">
        <w:rPr>
          <w:i/>
          <w:iCs/>
          <w:noProof/>
        </w:rPr>
        <w:t>Computers in industry</w:t>
      </w:r>
      <w:r w:rsidRPr="00BF6A5B">
        <w:rPr>
          <w:noProof/>
        </w:rPr>
        <w:t>. Elsevier, 75, pp. 80–100.</w:t>
      </w:r>
    </w:p>
    <w:p w:rsidR="009E761B" w:rsidRDefault="00BF6A5B">
      <w:pPr>
        <w:pStyle w:val="ICEDReferenceList"/>
        <w:rPr>
          <w:noProof/>
        </w:rPr>
      </w:pPr>
      <w:r w:rsidRPr="00BF6A5B">
        <w:rPr>
          <w:noProof/>
        </w:rPr>
        <w:t xml:space="preserve">Borgianni, Y., Rotini, F. and Tomassini, M. (2017) ‘Fostering ideation in the very early design phases: How textual, pictorial and combined stimuli affect creativity’, in </w:t>
      </w:r>
      <w:r w:rsidRPr="00BF6A5B">
        <w:rPr>
          <w:i/>
          <w:iCs/>
          <w:noProof/>
        </w:rPr>
        <w:t>DS 87-8 Proceedings of the 21st International Conference on Engineering Design (ICED 17) Vol 8: Human Behaviour in Design, Vancouver, Canada, 21-25.08. 2017</w:t>
      </w:r>
      <w:r w:rsidRPr="00BF6A5B">
        <w:rPr>
          <w:noProof/>
        </w:rPr>
        <w:t>.</w:t>
      </w:r>
    </w:p>
    <w:p w:rsidR="009E761B" w:rsidRDefault="00BF6A5B">
      <w:pPr>
        <w:pStyle w:val="ICEDReferenceList"/>
        <w:rPr>
          <w:noProof/>
        </w:rPr>
      </w:pPr>
      <w:r w:rsidRPr="00BF6A5B">
        <w:rPr>
          <w:noProof/>
        </w:rPr>
        <w:t xml:space="preserve">Cheng, P.-J. (2016) ‘Development of a mobile app for generating creative ideas based on exploring designers’ </w:t>
      </w:r>
      <w:r w:rsidRPr="00AA7F1E">
        <w:rPr>
          <w:noProof/>
        </w:rPr>
        <w:t>on-line</w:t>
      </w:r>
      <w:r w:rsidRPr="00BF6A5B">
        <w:rPr>
          <w:noProof/>
        </w:rPr>
        <w:t xml:space="preserve"> resource searching and retrieval </w:t>
      </w:r>
      <w:r w:rsidRPr="00AA7F1E">
        <w:rPr>
          <w:noProof/>
        </w:rPr>
        <w:t>behavior</w:t>
      </w:r>
      <w:r w:rsidRPr="00BF6A5B">
        <w:rPr>
          <w:noProof/>
        </w:rPr>
        <w:t xml:space="preserve">’, </w:t>
      </w:r>
      <w:r w:rsidRPr="00BF6A5B">
        <w:rPr>
          <w:i/>
          <w:iCs/>
          <w:noProof/>
        </w:rPr>
        <w:t>Design Studies</w:t>
      </w:r>
      <w:r w:rsidRPr="00BF6A5B">
        <w:rPr>
          <w:noProof/>
        </w:rPr>
        <w:t>. Elsevier, 44, pp. 74–99.</w:t>
      </w:r>
    </w:p>
    <w:p w:rsidR="009E761B" w:rsidRDefault="00BF6A5B">
      <w:pPr>
        <w:pStyle w:val="ICEDReferenceList"/>
        <w:rPr>
          <w:noProof/>
        </w:rPr>
      </w:pPr>
      <w:r w:rsidRPr="00BF6A5B">
        <w:rPr>
          <w:noProof/>
        </w:rPr>
        <w:t xml:space="preserve">Childs, P. R. N., Hamilton, T., Morris, R. D. and Johnston, G. (2006) ‘Centre for </w:t>
      </w:r>
      <w:r w:rsidRPr="00AA7F1E">
        <w:rPr>
          <w:noProof/>
        </w:rPr>
        <w:t>technology enabled</w:t>
      </w:r>
      <w:r w:rsidRPr="00BF6A5B">
        <w:rPr>
          <w:noProof/>
        </w:rPr>
        <w:t xml:space="preserve"> creativity’, in </w:t>
      </w:r>
      <w:r w:rsidRPr="00BF6A5B">
        <w:rPr>
          <w:i/>
          <w:iCs/>
          <w:noProof/>
        </w:rPr>
        <w:t>DS 38: Proceedings of E&amp;DPE 2006, the 8th International Conference on Engineering and Product Design Education, Salzburg, Austria, 07.-08.09. 2006</w:t>
      </w:r>
      <w:r w:rsidRPr="00BF6A5B">
        <w:rPr>
          <w:noProof/>
        </w:rPr>
        <w:t>, pp. 367–372.</w:t>
      </w:r>
    </w:p>
    <w:p w:rsidR="009E761B" w:rsidRDefault="00BF6A5B">
      <w:pPr>
        <w:pStyle w:val="ICEDReferenceList"/>
        <w:rPr>
          <w:noProof/>
        </w:rPr>
      </w:pPr>
      <w:r w:rsidRPr="00BF6A5B">
        <w:rPr>
          <w:noProof/>
        </w:rPr>
        <w:t xml:space="preserve">Dahl, D. W. and Moreau, P. (2002) ‘The influence and value of analogical thinking during new product ideation’, </w:t>
      </w:r>
      <w:r w:rsidRPr="00BF6A5B">
        <w:rPr>
          <w:i/>
          <w:iCs/>
          <w:noProof/>
        </w:rPr>
        <w:t>Journal of Marketing Research</w:t>
      </w:r>
      <w:r w:rsidRPr="00BF6A5B">
        <w:rPr>
          <w:noProof/>
        </w:rPr>
        <w:t>. American Marketing Association, 39(1), pp. 47–60.</w:t>
      </w:r>
    </w:p>
    <w:p w:rsidR="009E761B" w:rsidRDefault="00BF6A5B">
      <w:pPr>
        <w:pStyle w:val="ICEDReferenceList"/>
        <w:rPr>
          <w:noProof/>
        </w:rPr>
      </w:pPr>
      <w:r w:rsidRPr="00BF6A5B">
        <w:rPr>
          <w:noProof/>
        </w:rPr>
        <w:t xml:space="preserve">Diedrich, J., Benedek, M., Jauk, E. and Neubauer, A. C. (2015) ‘Are creative ideas novel and useful?’, </w:t>
      </w:r>
      <w:r w:rsidRPr="00BF6A5B">
        <w:rPr>
          <w:i/>
          <w:iCs/>
          <w:noProof/>
        </w:rPr>
        <w:t>Psychology of Aesthetics, Creativity, and the Arts</w:t>
      </w:r>
      <w:r w:rsidRPr="00BF6A5B">
        <w:rPr>
          <w:noProof/>
        </w:rPr>
        <w:t>. Educational Publishing Foundation, 9(1), p. 35.</w:t>
      </w:r>
    </w:p>
    <w:p w:rsidR="009E761B" w:rsidRDefault="00BF6A5B">
      <w:pPr>
        <w:pStyle w:val="ICEDReferenceList"/>
        <w:rPr>
          <w:noProof/>
        </w:rPr>
      </w:pPr>
      <w:r w:rsidRPr="00BF6A5B">
        <w:rPr>
          <w:noProof/>
        </w:rPr>
        <w:t xml:space="preserve">Douglas, L. D., Jillian, M. H., Thomas, L. R. and Eric, L. S. (2006) ‘Identifying quality, novel, and creative ideas: constructs and scales for idea evaluation1’, </w:t>
      </w:r>
      <w:r w:rsidRPr="00BF6A5B">
        <w:rPr>
          <w:i/>
          <w:iCs/>
          <w:noProof/>
        </w:rPr>
        <w:t>Journal of the Association for Information Systems</w:t>
      </w:r>
      <w:r w:rsidRPr="00BF6A5B">
        <w:rPr>
          <w:noProof/>
        </w:rPr>
        <w:t>, 7(10), p. 646.</w:t>
      </w:r>
    </w:p>
    <w:p w:rsidR="009E761B" w:rsidRDefault="00BF6A5B">
      <w:pPr>
        <w:pStyle w:val="ICEDReferenceList"/>
        <w:rPr>
          <w:noProof/>
        </w:rPr>
      </w:pPr>
      <w:r w:rsidRPr="00BF6A5B">
        <w:rPr>
          <w:noProof/>
        </w:rPr>
        <w:t xml:space="preserve">Finke, R. A. (1990) ‘Creative </w:t>
      </w:r>
      <w:r w:rsidRPr="00B91D3D">
        <w:rPr>
          <w:noProof/>
        </w:rPr>
        <w:t>imagery</w:t>
      </w:r>
      <w:r w:rsidRPr="00BF6A5B">
        <w:rPr>
          <w:noProof/>
        </w:rPr>
        <w:t>: Discoveries and inventions in visualization.’ Lawrence Erlbaum Associates, Inc.</w:t>
      </w:r>
    </w:p>
    <w:p w:rsidR="009E761B" w:rsidRDefault="00BF6A5B">
      <w:pPr>
        <w:pStyle w:val="ICEDReferenceList"/>
        <w:rPr>
          <w:noProof/>
        </w:rPr>
      </w:pPr>
      <w:r w:rsidRPr="00BF6A5B">
        <w:rPr>
          <w:noProof/>
        </w:rPr>
        <w:t xml:space="preserve">Finke, R. A. and Slayton, K. (1988) ‘Explorations of creative visual synthesis in mental imagery’, </w:t>
      </w:r>
      <w:r w:rsidRPr="00BF6A5B">
        <w:rPr>
          <w:i/>
          <w:iCs/>
          <w:noProof/>
        </w:rPr>
        <w:t>Memory &amp; Cognition</w:t>
      </w:r>
      <w:r w:rsidRPr="00BF6A5B">
        <w:rPr>
          <w:noProof/>
        </w:rPr>
        <w:t>. Springer, 16(3), pp. 252–257.</w:t>
      </w:r>
    </w:p>
    <w:p w:rsidR="009E761B" w:rsidRDefault="00BF6A5B">
      <w:pPr>
        <w:pStyle w:val="ICEDReferenceList"/>
        <w:rPr>
          <w:noProof/>
        </w:rPr>
      </w:pPr>
      <w:r w:rsidRPr="00BF6A5B">
        <w:rPr>
          <w:noProof/>
        </w:rPr>
        <w:lastRenderedPageBreak/>
        <w:t xml:space="preserve">Gassmann, O. and Zeschky, M. (2008) ‘Opening up the solution space: the role of analogical thinking for breakthrough product innovation’, </w:t>
      </w:r>
      <w:r w:rsidRPr="00BF6A5B">
        <w:rPr>
          <w:i/>
          <w:iCs/>
          <w:noProof/>
        </w:rPr>
        <w:t>Creativity and Innovation Management</w:t>
      </w:r>
      <w:r w:rsidRPr="00BF6A5B">
        <w:rPr>
          <w:noProof/>
        </w:rPr>
        <w:t>. Wiley Online Library, 17(2), pp. 97–106.</w:t>
      </w:r>
    </w:p>
    <w:p w:rsidR="009E761B" w:rsidRDefault="00BF6A5B">
      <w:pPr>
        <w:pStyle w:val="ICEDReferenceList"/>
        <w:rPr>
          <w:noProof/>
        </w:rPr>
      </w:pPr>
      <w:r w:rsidRPr="00BF6A5B">
        <w:rPr>
          <w:noProof/>
        </w:rPr>
        <w:t xml:space="preserve">Goldschmidt, G. and Sever, A. L. (2011) ‘Inspiring design ideas with texts’, </w:t>
      </w:r>
      <w:r w:rsidRPr="00BF6A5B">
        <w:rPr>
          <w:i/>
          <w:iCs/>
          <w:noProof/>
        </w:rPr>
        <w:t>Design Studies</w:t>
      </w:r>
      <w:r w:rsidRPr="00BF6A5B">
        <w:rPr>
          <w:noProof/>
        </w:rPr>
        <w:t>. Elsevier, 32(2), pp. 139–155.</w:t>
      </w:r>
    </w:p>
    <w:p w:rsidR="009E761B" w:rsidRDefault="00BF6A5B">
      <w:pPr>
        <w:pStyle w:val="ICEDReferenceList"/>
        <w:rPr>
          <w:noProof/>
        </w:rPr>
      </w:pPr>
      <w:r w:rsidRPr="00BF6A5B">
        <w:rPr>
          <w:noProof/>
        </w:rPr>
        <w:t xml:space="preserve">Goldschmidt, G. and Smolkov, M. (2006) ‘Variances in the impact of visual stimuli on design </w:t>
      </w:r>
      <w:r w:rsidRPr="00B91D3D">
        <w:rPr>
          <w:noProof/>
        </w:rPr>
        <w:t>problem solving</w:t>
      </w:r>
      <w:r w:rsidRPr="00BF6A5B">
        <w:rPr>
          <w:noProof/>
        </w:rPr>
        <w:t xml:space="preserve"> performance’, </w:t>
      </w:r>
      <w:r w:rsidRPr="00BF6A5B">
        <w:rPr>
          <w:i/>
          <w:iCs/>
          <w:noProof/>
        </w:rPr>
        <w:t>Design Studies</w:t>
      </w:r>
      <w:r w:rsidRPr="00BF6A5B">
        <w:rPr>
          <w:noProof/>
        </w:rPr>
        <w:t>. Elsevier, 27(5), pp. 549–569.</w:t>
      </w:r>
    </w:p>
    <w:p w:rsidR="009E761B" w:rsidRDefault="00BF6A5B">
      <w:pPr>
        <w:pStyle w:val="ICEDReferenceList"/>
        <w:rPr>
          <w:noProof/>
        </w:rPr>
      </w:pPr>
      <w:r w:rsidRPr="00BF6A5B">
        <w:rPr>
          <w:noProof/>
        </w:rPr>
        <w:t xml:space="preserve">Gonçalves, M., Cardoso, C. and Badke-Schaub, P. (2014) ‘What inspires designers? Preferences on inspirational approaches during idea generation’, </w:t>
      </w:r>
      <w:r w:rsidRPr="00BF6A5B">
        <w:rPr>
          <w:i/>
          <w:iCs/>
          <w:noProof/>
        </w:rPr>
        <w:t>Design studies</w:t>
      </w:r>
      <w:r w:rsidRPr="00BF6A5B">
        <w:rPr>
          <w:noProof/>
        </w:rPr>
        <w:t>. Elsevier, 35(1), pp. 29–53.</w:t>
      </w:r>
    </w:p>
    <w:p w:rsidR="009E761B" w:rsidRDefault="00BF6A5B">
      <w:pPr>
        <w:pStyle w:val="ICEDReferenceList"/>
        <w:rPr>
          <w:noProof/>
        </w:rPr>
      </w:pPr>
      <w:r w:rsidRPr="00BF6A5B">
        <w:rPr>
          <w:noProof/>
        </w:rPr>
        <w:t xml:space="preserve">Guo, J. and McLeod, P. L. (2014) ‘The Impact of Semantic Relevance and Heterogeneity of Pictorial Stimuli on Individual Brainstorming: An Extension of the SIAM Model’, </w:t>
      </w:r>
      <w:r w:rsidRPr="00BF6A5B">
        <w:rPr>
          <w:i/>
          <w:iCs/>
          <w:noProof/>
        </w:rPr>
        <w:t>Creativity Research Journal</w:t>
      </w:r>
      <w:r w:rsidRPr="00BF6A5B">
        <w:rPr>
          <w:noProof/>
        </w:rPr>
        <w:t>. Taylor &amp; Francis, 26(3), pp. 361–367.</w:t>
      </w:r>
    </w:p>
    <w:p w:rsidR="009E761B" w:rsidRDefault="00BF6A5B">
      <w:pPr>
        <w:pStyle w:val="ICEDReferenceList"/>
        <w:rPr>
          <w:noProof/>
        </w:rPr>
      </w:pPr>
      <w:r w:rsidRPr="00BF6A5B">
        <w:rPr>
          <w:noProof/>
        </w:rPr>
        <w:t xml:space="preserve">Han, J., Shi, F., Chen, L. and Childs, P. R. N. (2018) ‘The Combinator–a computer-based tool for creative idea generation based on a simulation approach’, </w:t>
      </w:r>
      <w:r w:rsidRPr="00BF6A5B">
        <w:rPr>
          <w:i/>
          <w:iCs/>
          <w:noProof/>
        </w:rPr>
        <w:t>Design Science</w:t>
      </w:r>
      <w:r w:rsidRPr="00BF6A5B">
        <w:rPr>
          <w:noProof/>
        </w:rPr>
        <w:t>. Cambridge University Press, 4.</w:t>
      </w:r>
      <w:r w:rsidR="00437B95">
        <w:rPr>
          <w:noProof/>
        </w:rPr>
        <w:t xml:space="preserve"> </w:t>
      </w:r>
      <w:r w:rsidR="00437B95" w:rsidRPr="00437B95">
        <w:rPr>
          <w:noProof/>
        </w:rPr>
        <w:t>https://doi.org/10.1017/dsj.2018.7</w:t>
      </w:r>
    </w:p>
    <w:p w:rsidR="009E761B" w:rsidRDefault="00BF6A5B">
      <w:pPr>
        <w:pStyle w:val="ICEDReferenceList"/>
        <w:rPr>
          <w:noProof/>
        </w:rPr>
      </w:pPr>
      <w:r w:rsidRPr="00BF6A5B">
        <w:rPr>
          <w:noProof/>
        </w:rPr>
        <w:t xml:space="preserve">Han, J., Shi, F. and Childs, P. R. N. (2016) ‘The Combinator: A computer-based tool for idea generation’, in </w:t>
      </w:r>
      <w:r w:rsidRPr="00BF6A5B">
        <w:rPr>
          <w:i/>
          <w:iCs/>
          <w:noProof/>
        </w:rPr>
        <w:t>Proceedings of the Design 2016 14th International Design Conference</w:t>
      </w:r>
      <w:r w:rsidRPr="00BF6A5B">
        <w:rPr>
          <w:noProof/>
        </w:rPr>
        <w:t>, pp. 639–648.</w:t>
      </w:r>
    </w:p>
    <w:p w:rsidR="009E761B" w:rsidRDefault="00BF6A5B">
      <w:pPr>
        <w:pStyle w:val="ICEDReferenceList"/>
        <w:rPr>
          <w:noProof/>
        </w:rPr>
      </w:pPr>
      <w:r w:rsidRPr="00BF6A5B">
        <w:rPr>
          <w:noProof/>
        </w:rPr>
        <w:t xml:space="preserve">Hanington, B. (2003) ‘Methods in the making: A perspective on the state of human research in design’, </w:t>
      </w:r>
      <w:r w:rsidRPr="00BF6A5B">
        <w:rPr>
          <w:i/>
          <w:iCs/>
          <w:noProof/>
        </w:rPr>
        <w:t>Design issues</w:t>
      </w:r>
      <w:r w:rsidRPr="00BF6A5B">
        <w:rPr>
          <w:noProof/>
        </w:rPr>
        <w:t>. MIT Press, 19(4), pp. 9–18.</w:t>
      </w:r>
    </w:p>
    <w:p w:rsidR="009E761B" w:rsidRDefault="00BF6A5B">
      <w:pPr>
        <w:pStyle w:val="ICEDReferenceList"/>
        <w:rPr>
          <w:noProof/>
        </w:rPr>
      </w:pPr>
      <w:r w:rsidRPr="00BF6A5B">
        <w:rPr>
          <w:noProof/>
        </w:rPr>
        <w:t xml:space="preserve">Henderson, K. (1998) </w:t>
      </w:r>
      <w:r w:rsidRPr="00B91D3D">
        <w:rPr>
          <w:i/>
          <w:iCs/>
          <w:noProof/>
        </w:rPr>
        <w:t>On line</w:t>
      </w:r>
      <w:r w:rsidRPr="00BF6A5B">
        <w:rPr>
          <w:i/>
          <w:iCs/>
          <w:noProof/>
        </w:rPr>
        <w:t xml:space="preserve"> and on paper: Visual representations, visual culture, and computer graphics in design engineering</w:t>
      </w:r>
      <w:r w:rsidRPr="00BF6A5B">
        <w:rPr>
          <w:noProof/>
        </w:rPr>
        <w:t>. MIT press.</w:t>
      </w:r>
    </w:p>
    <w:p w:rsidR="009E761B" w:rsidRDefault="00BF6A5B">
      <w:pPr>
        <w:pStyle w:val="ICEDReferenceList"/>
        <w:rPr>
          <w:noProof/>
        </w:rPr>
      </w:pPr>
      <w:r w:rsidRPr="00BF6A5B">
        <w:rPr>
          <w:noProof/>
        </w:rPr>
        <w:t xml:space="preserve">Lutz, K. A. and Lutz, R. J. (1977) ‘Effects of interactive imagery on learning: Application to advertising.’, </w:t>
      </w:r>
      <w:r w:rsidRPr="00BF6A5B">
        <w:rPr>
          <w:i/>
          <w:iCs/>
          <w:noProof/>
        </w:rPr>
        <w:t>Journal of Applied Psychology</w:t>
      </w:r>
      <w:r w:rsidRPr="00BF6A5B">
        <w:rPr>
          <w:noProof/>
        </w:rPr>
        <w:t>. American Psychological Association, 62(4), p. 493.</w:t>
      </w:r>
    </w:p>
    <w:p w:rsidR="009E761B" w:rsidRDefault="00BF6A5B">
      <w:pPr>
        <w:pStyle w:val="ICEDReferenceList"/>
        <w:rPr>
          <w:noProof/>
        </w:rPr>
      </w:pPr>
      <w:r w:rsidRPr="00BF6A5B">
        <w:rPr>
          <w:noProof/>
        </w:rPr>
        <w:t xml:space="preserve">Malaga, R. A. (2000) ‘The effect of stimulus modes and associative distance in individual creativity support systems’, </w:t>
      </w:r>
      <w:r w:rsidRPr="00BF6A5B">
        <w:rPr>
          <w:i/>
          <w:iCs/>
          <w:noProof/>
        </w:rPr>
        <w:t>Decision Support Systems</w:t>
      </w:r>
      <w:r w:rsidRPr="00BF6A5B">
        <w:rPr>
          <w:noProof/>
        </w:rPr>
        <w:t>. Elsevier, 29(2), pp. 125–141.</w:t>
      </w:r>
    </w:p>
    <w:p w:rsidR="009E761B" w:rsidRDefault="00BF6A5B">
      <w:pPr>
        <w:pStyle w:val="ICEDReferenceList"/>
        <w:rPr>
          <w:noProof/>
        </w:rPr>
      </w:pPr>
      <w:r w:rsidRPr="00BF6A5B">
        <w:rPr>
          <w:noProof/>
        </w:rPr>
        <w:t xml:space="preserve">Mednick, S. (1962) ‘The associative basis of the creative process.’, </w:t>
      </w:r>
      <w:r w:rsidRPr="00BF6A5B">
        <w:rPr>
          <w:i/>
          <w:iCs/>
          <w:noProof/>
        </w:rPr>
        <w:t xml:space="preserve">Psychological </w:t>
      </w:r>
      <w:r w:rsidRPr="00B91D3D">
        <w:rPr>
          <w:i/>
          <w:iCs/>
          <w:noProof/>
        </w:rPr>
        <w:t>review</w:t>
      </w:r>
      <w:r w:rsidRPr="00BF6A5B">
        <w:rPr>
          <w:noProof/>
        </w:rPr>
        <w:t>. American Psychological Association, 69(3), p. 220.</w:t>
      </w:r>
    </w:p>
    <w:p w:rsidR="009E761B" w:rsidRDefault="00BF6A5B">
      <w:pPr>
        <w:pStyle w:val="ICEDReferenceList"/>
        <w:rPr>
          <w:noProof/>
        </w:rPr>
      </w:pPr>
      <w:r w:rsidRPr="00BF6A5B">
        <w:rPr>
          <w:noProof/>
        </w:rPr>
        <w:t xml:space="preserve">Mougenot, C., Aucouturier, J.-J., Yamanaka, T. and Watanabe, K. (2010) ‘Comparing the effects of auditory stimuli and visual stimuli in design creativity’, in </w:t>
      </w:r>
      <w:r w:rsidRPr="00BF6A5B">
        <w:rPr>
          <w:i/>
          <w:iCs/>
          <w:noProof/>
        </w:rPr>
        <w:t>Proceedings of The Third International Workshop on Kansei</w:t>
      </w:r>
      <w:r w:rsidRPr="00BF6A5B">
        <w:rPr>
          <w:noProof/>
        </w:rPr>
        <w:t>.</w:t>
      </w:r>
    </w:p>
    <w:p w:rsidR="009E761B" w:rsidRDefault="00BF6A5B">
      <w:pPr>
        <w:pStyle w:val="ICEDReferenceList"/>
        <w:rPr>
          <w:noProof/>
        </w:rPr>
      </w:pPr>
      <w:r w:rsidRPr="00BF6A5B">
        <w:rPr>
          <w:noProof/>
        </w:rPr>
        <w:t>Mougenot, C., Bouchard, C., Aoussat, A. and Westerman, S. (2008) ‘Inspiration, images and design: an investigation of designers’ information gathering strategies’. Inderscience Publishers.</w:t>
      </w:r>
    </w:p>
    <w:p w:rsidR="009E761B" w:rsidRDefault="00BF6A5B">
      <w:pPr>
        <w:pStyle w:val="ICEDReferenceList"/>
        <w:rPr>
          <w:noProof/>
        </w:rPr>
      </w:pPr>
      <w:r w:rsidRPr="00BF6A5B">
        <w:rPr>
          <w:noProof/>
        </w:rPr>
        <w:t xml:space="preserve">Muller, W. (1989) ‘Design discipline and the significance of </w:t>
      </w:r>
      <w:r w:rsidRPr="00B91D3D">
        <w:rPr>
          <w:noProof/>
        </w:rPr>
        <w:t>visuo-spatial</w:t>
      </w:r>
      <w:r w:rsidRPr="00BF6A5B">
        <w:rPr>
          <w:noProof/>
        </w:rPr>
        <w:t xml:space="preserve"> thinking’, </w:t>
      </w:r>
      <w:r w:rsidRPr="00BF6A5B">
        <w:rPr>
          <w:i/>
          <w:iCs/>
          <w:noProof/>
        </w:rPr>
        <w:t>Design Studies</w:t>
      </w:r>
      <w:r w:rsidRPr="00BF6A5B">
        <w:rPr>
          <w:noProof/>
        </w:rPr>
        <w:t>. Citeseer, 10(1), pp. 12–23.</w:t>
      </w:r>
    </w:p>
    <w:p w:rsidR="009E761B" w:rsidRDefault="00BF6A5B">
      <w:pPr>
        <w:pStyle w:val="ICEDReferenceList"/>
        <w:rPr>
          <w:noProof/>
        </w:rPr>
      </w:pPr>
      <w:r w:rsidRPr="00BF6A5B">
        <w:rPr>
          <w:noProof/>
        </w:rPr>
        <w:t xml:space="preserve">Paivio, A., Rogers, T. B. and Smythe, P. C. (1968) ‘Why are pictures easier to recall than words?’, </w:t>
      </w:r>
      <w:r w:rsidRPr="00BF6A5B">
        <w:rPr>
          <w:i/>
          <w:iCs/>
          <w:noProof/>
        </w:rPr>
        <w:t>Psychonomic Science</w:t>
      </w:r>
      <w:r w:rsidRPr="00BF6A5B">
        <w:rPr>
          <w:noProof/>
        </w:rPr>
        <w:t>. Springer, 11(4), pp. 137–138.</w:t>
      </w:r>
    </w:p>
    <w:p w:rsidR="009E761B" w:rsidRDefault="00BF6A5B">
      <w:pPr>
        <w:pStyle w:val="ICEDReferenceList"/>
        <w:rPr>
          <w:noProof/>
        </w:rPr>
      </w:pPr>
      <w:r w:rsidRPr="00BF6A5B">
        <w:rPr>
          <w:noProof/>
        </w:rPr>
        <w:t xml:space="preserve">Perttula, M. and Sipilä, P. (2007) ‘The idea exposure paradigm in design idea generation’, </w:t>
      </w:r>
      <w:r w:rsidRPr="00BF6A5B">
        <w:rPr>
          <w:i/>
          <w:iCs/>
          <w:noProof/>
        </w:rPr>
        <w:t>Journal of Engineering Design</w:t>
      </w:r>
      <w:r w:rsidRPr="00BF6A5B">
        <w:rPr>
          <w:noProof/>
        </w:rPr>
        <w:t>. Taylor &amp; Francis, 18(1), pp. 93–102.</w:t>
      </w:r>
    </w:p>
    <w:p w:rsidR="009E761B" w:rsidRDefault="00BF6A5B">
      <w:pPr>
        <w:pStyle w:val="ICEDReferenceList"/>
        <w:rPr>
          <w:noProof/>
        </w:rPr>
      </w:pPr>
      <w:r w:rsidRPr="00BF6A5B">
        <w:rPr>
          <w:noProof/>
        </w:rPr>
        <w:t xml:space="preserve">Plucker, J. A. and Makel, M. C. (2010) ‘Assessment of creativity’, </w:t>
      </w:r>
      <w:r w:rsidRPr="00BF6A5B">
        <w:rPr>
          <w:i/>
          <w:iCs/>
          <w:noProof/>
        </w:rPr>
        <w:t>The Cambridge handbook of creativity</w:t>
      </w:r>
      <w:r w:rsidRPr="00BF6A5B">
        <w:rPr>
          <w:noProof/>
        </w:rPr>
        <w:t>, pp. 48–73.</w:t>
      </w:r>
    </w:p>
    <w:p w:rsidR="009E761B" w:rsidRDefault="00BF6A5B">
      <w:pPr>
        <w:pStyle w:val="ICEDReferenceList"/>
        <w:rPr>
          <w:noProof/>
        </w:rPr>
      </w:pPr>
      <w:r w:rsidRPr="00BF6A5B">
        <w:rPr>
          <w:noProof/>
        </w:rPr>
        <w:t xml:space="preserve">Sarkar, P. and Chakrabarti, A. (2008) ‘The effect of representation of triggers on design outcomes’, </w:t>
      </w:r>
      <w:r w:rsidRPr="00BF6A5B">
        <w:rPr>
          <w:i/>
          <w:iCs/>
          <w:noProof/>
        </w:rPr>
        <w:t>Ai Edam</w:t>
      </w:r>
      <w:r w:rsidRPr="00BF6A5B">
        <w:rPr>
          <w:noProof/>
        </w:rPr>
        <w:t>. Cambridge University Press, 22(2), pp. 101–116.</w:t>
      </w:r>
    </w:p>
    <w:p w:rsidR="009E761B" w:rsidRDefault="00BF6A5B">
      <w:pPr>
        <w:pStyle w:val="ICEDReferenceList"/>
        <w:rPr>
          <w:noProof/>
        </w:rPr>
      </w:pPr>
      <w:r w:rsidRPr="00BF6A5B">
        <w:rPr>
          <w:noProof/>
        </w:rPr>
        <w:t xml:space="preserve">Shah, J. J., Smith, S. M. and Vargas-Hernandez, N. (2003) ‘Metrics for measuring ideation effectiveness’, </w:t>
      </w:r>
      <w:r w:rsidRPr="00BF6A5B">
        <w:rPr>
          <w:i/>
          <w:iCs/>
          <w:noProof/>
        </w:rPr>
        <w:t>Design studies</w:t>
      </w:r>
      <w:r w:rsidRPr="00BF6A5B">
        <w:rPr>
          <w:noProof/>
        </w:rPr>
        <w:t>. Elsevier, 24(2), pp. 111–134.</w:t>
      </w:r>
    </w:p>
    <w:p w:rsidR="009E761B" w:rsidRDefault="00BF6A5B">
      <w:pPr>
        <w:pStyle w:val="ICEDReferenceList"/>
        <w:rPr>
          <w:noProof/>
        </w:rPr>
      </w:pPr>
      <w:r w:rsidRPr="00BF6A5B">
        <w:rPr>
          <w:noProof/>
        </w:rPr>
        <w:t xml:space="preserve">Siangliulue, P., Chan, J., Gajos, K. Z. and Dow, S. P. (2015) ‘Providing timely examples improves the quantity and quality of generated ideas’, in </w:t>
      </w:r>
      <w:r w:rsidRPr="00BF6A5B">
        <w:rPr>
          <w:i/>
          <w:iCs/>
          <w:noProof/>
        </w:rPr>
        <w:t>Proceedings of the 2015 ACM SIGCHI Conference on Creativity and Cognition</w:t>
      </w:r>
      <w:r w:rsidRPr="00BF6A5B">
        <w:rPr>
          <w:noProof/>
        </w:rPr>
        <w:t>. ACM, pp. 83–92.</w:t>
      </w:r>
    </w:p>
    <w:p w:rsidR="009E761B" w:rsidRDefault="00BF6A5B">
      <w:pPr>
        <w:pStyle w:val="ICEDReferenceList"/>
        <w:rPr>
          <w:noProof/>
        </w:rPr>
      </w:pPr>
      <w:r w:rsidRPr="00BF6A5B">
        <w:rPr>
          <w:noProof/>
        </w:rPr>
        <w:t xml:space="preserve">Sternberg, R. J. and Sternberg, R. J. (1999) </w:t>
      </w:r>
      <w:r w:rsidRPr="00BF6A5B">
        <w:rPr>
          <w:i/>
          <w:iCs/>
          <w:noProof/>
        </w:rPr>
        <w:t>Handbook of creativity</w:t>
      </w:r>
      <w:r w:rsidRPr="00BF6A5B">
        <w:rPr>
          <w:noProof/>
        </w:rPr>
        <w:t>. Cambridge University Press.</w:t>
      </w:r>
    </w:p>
    <w:p w:rsidR="009E761B" w:rsidRDefault="00BF6A5B">
      <w:pPr>
        <w:pStyle w:val="ICEDReferenceList"/>
        <w:rPr>
          <w:noProof/>
        </w:rPr>
      </w:pPr>
      <w:r w:rsidRPr="00BF6A5B">
        <w:rPr>
          <w:noProof/>
        </w:rPr>
        <w:t xml:space="preserve">Ward, T. B. and Kolomyts, Y. (2010) ‘Cognition and creativity’, </w:t>
      </w:r>
      <w:r w:rsidRPr="00BF6A5B">
        <w:rPr>
          <w:i/>
          <w:iCs/>
          <w:noProof/>
        </w:rPr>
        <w:t>The Cambridge handbook of creativity</w:t>
      </w:r>
      <w:r w:rsidRPr="00BF6A5B">
        <w:rPr>
          <w:noProof/>
        </w:rPr>
        <w:t>. Cambridge University Press New York, NY, pp. 93–112.</w:t>
      </w:r>
    </w:p>
    <w:p w:rsidR="009E761B" w:rsidRDefault="00BF6A5B">
      <w:pPr>
        <w:pStyle w:val="ICEDReferenceList"/>
        <w:rPr>
          <w:noProof/>
        </w:rPr>
      </w:pPr>
      <w:r w:rsidRPr="00BF6A5B">
        <w:rPr>
          <w:noProof/>
        </w:rPr>
        <w:t xml:space="preserve">Ware, C. (2010) </w:t>
      </w:r>
      <w:r w:rsidRPr="00BF6A5B">
        <w:rPr>
          <w:i/>
          <w:iCs/>
          <w:noProof/>
        </w:rPr>
        <w:t>Visual thinking: For design</w:t>
      </w:r>
      <w:r w:rsidRPr="00BF6A5B">
        <w:rPr>
          <w:noProof/>
        </w:rPr>
        <w:t>. Elsevier.</w:t>
      </w:r>
    </w:p>
    <w:p w:rsidR="009E761B" w:rsidRDefault="00BF6A5B">
      <w:pPr>
        <w:pStyle w:val="ICEDReferenceList"/>
        <w:rPr>
          <w:noProof/>
        </w:rPr>
      </w:pPr>
      <w:r w:rsidRPr="00BF6A5B">
        <w:rPr>
          <w:noProof/>
        </w:rPr>
        <w:t xml:space="preserve">Yang, M. C., Wood, W. H. and Cutkosky, M. R. (2005) ‘Design information retrieval: a thesauri-based approach for reuse of informal design information’, </w:t>
      </w:r>
      <w:r w:rsidRPr="00BF6A5B">
        <w:rPr>
          <w:i/>
          <w:iCs/>
          <w:noProof/>
        </w:rPr>
        <w:t>Engineering with computers</w:t>
      </w:r>
      <w:r w:rsidRPr="00BF6A5B">
        <w:rPr>
          <w:noProof/>
        </w:rPr>
        <w:t>. Springer, 21(2), pp. 177–192.</w:t>
      </w:r>
    </w:p>
    <w:p w:rsidR="003B3BE6" w:rsidRDefault="00D144A5">
      <w:pPr>
        <w:pStyle w:val="ICEDReferenceList"/>
        <w:rPr>
          <w:lang w:eastAsia="zh-CN"/>
        </w:rPr>
      </w:pPr>
      <w:r w:rsidRPr="000866BD">
        <w:fldChar w:fldCharType="end"/>
      </w:r>
    </w:p>
    <w:sectPr w:rsidR="003B3BE6" w:rsidSect="0047357D">
      <w:footerReference w:type="even" r:id="rId13"/>
      <w:footerReference w:type="default" r:id="rId14"/>
      <w:pgSz w:w="11907" w:h="16840" w:code="9"/>
      <w:pgMar w:top="1134" w:right="1134" w:bottom="1418" w:left="1701" w:header="0" w:footer="567"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F18" w:rsidRDefault="00B61F18" w:rsidP="00814162">
      <w:r>
        <w:separator/>
      </w:r>
    </w:p>
  </w:endnote>
  <w:endnote w:type="continuationSeparator" w:id="0">
    <w:p w:rsidR="00B61F18" w:rsidRDefault="00B61F18" w:rsidP="00814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altName w:val="Arial"/>
    <w:charset w:val="00"/>
    <w:family w:val="swiss"/>
    <w:pitch w:val="variable"/>
    <w:sig w:usb0="00000001"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font>
  <w:font w:name="RMTMI">
    <w:altName w:val="Times New Roman"/>
    <w:panose1 w:val="00000000000000000000"/>
    <w:charset w:val="00"/>
    <w:family w:val="roman"/>
    <w:notTrueType/>
    <w:pitch w:val="default"/>
  </w:font>
  <w:font w:name="MTSYN">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57" w:rsidRDefault="008C0257">
    <w:r>
      <w:tab/>
    </w:r>
    <w:r>
      <w:tab/>
      <w:t>ICED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57" w:rsidRPr="0050638A" w:rsidRDefault="008C0257" w:rsidP="0047357D">
    <w:r>
      <w:t>ICED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F18" w:rsidRDefault="00B61F18" w:rsidP="00814162">
      <w:r>
        <w:separator/>
      </w:r>
    </w:p>
  </w:footnote>
  <w:footnote w:type="continuationSeparator" w:id="0">
    <w:p w:rsidR="00B61F18" w:rsidRDefault="00B61F18" w:rsidP="00814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2CCB8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1C1D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0F0CF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0D026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C0EA1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FC82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00D4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86A2B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F5EC8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A2C7E1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9877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45D5C"/>
    <w:multiLevelType w:val="multilevel"/>
    <w:tmpl w:val="CD78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D287D"/>
    <w:multiLevelType w:val="hybridMultilevel"/>
    <w:tmpl w:val="9FA893DE"/>
    <w:lvl w:ilvl="0" w:tplc="2102CB5A">
      <w:start w:val="1"/>
      <w:numFmt w:val="decimal"/>
      <w:pStyle w:val="ICEDNumberedList"/>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E184602"/>
    <w:multiLevelType w:val="multilevel"/>
    <w:tmpl w:val="DDBE461E"/>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C0BA7"/>
    <w:multiLevelType w:val="multilevel"/>
    <w:tmpl w:val="DB8ADD8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EB75C9"/>
    <w:multiLevelType w:val="multilevel"/>
    <w:tmpl w:val="9C062BC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DB7EE9"/>
    <w:multiLevelType w:val="multilevel"/>
    <w:tmpl w:val="EA92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FA7CBB"/>
    <w:multiLevelType w:val="multilevel"/>
    <w:tmpl w:val="9C062BC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CE4985"/>
    <w:multiLevelType w:val="hybridMultilevel"/>
    <w:tmpl w:val="72221550"/>
    <w:lvl w:ilvl="0" w:tplc="85E4EA6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470959"/>
    <w:multiLevelType w:val="hybridMultilevel"/>
    <w:tmpl w:val="FFF4C5F0"/>
    <w:lvl w:ilvl="0" w:tplc="3DCAC944">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4D2F20"/>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3F322E8E"/>
    <w:multiLevelType w:val="multilevel"/>
    <w:tmpl w:val="6C30E2BA"/>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AE0425E"/>
    <w:multiLevelType w:val="hybridMultilevel"/>
    <w:tmpl w:val="C6D44142"/>
    <w:lvl w:ilvl="0" w:tplc="DFEE6CE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4236D9"/>
    <w:multiLevelType w:val="hybridMultilevel"/>
    <w:tmpl w:val="E3AE2474"/>
    <w:lvl w:ilvl="0" w:tplc="3DCAC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6C2FEE"/>
    <w:multiLevelType w:val="hybridMultilevel"/>
    <w:tmpl w:val="2A042742"/>
    <w:lvl w:ilvl="0" w:tplc="9606F86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5E7AF0"/>
    <w:multiLevelType w:val="multilevel"/>
    <w:tmpl w:val="388481CE"/>
    <w:lvl w:ilvl="0">
      <w:start w:val="1"/>
      <w:numFmt w:val="decimal"/>
      <w:lvlText w:val="[%1]"/>
      <w:lvlJc w:val="left"/>
      <w:pPr>
        <w:tabs>
          <w:tab w:val="num" w:pos="567"/>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ABB6208"/>
    <w:multiLevelType w:val="hybridMultilevel"/>
    <w:tmpl w:val="388481CE"/>
    <w:lvl w:ilvl="0" w:tplc="AF90AB4A">
      <w:start w:val="1"/>
      <w:numFmt w:val="decimal"/>
      <w:lvlText w:val="[%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6212A0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77513F0C"/>
    <w:multiLevelType w:val="hybridMultilevel"/>
    <w:tmpl w:val="DDBE461E"/>
    <w:lvl w:ilvl="0" w:tplc="43742A74">
      <w:start w:val="1"/>
      <w:numFmt w:val="bullet"/>
      <w:pStyle w:val="ICEDBulletedLi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D5DB4"/>
    <w:multiLevelType w:val="hybridMultilevel"/>
    <w:tmpl w:val="FCD646A4"/>
    <w:lvl w:ilvl="0" w:tplc="764478F8">
      <w:numFmt w:val="bullet"/>
      <w:pStyle w:val="ICEDBulletedList2"/>
      <w:lvlText w:val="–"/>
      <w:lvlJc w:val="left"/>
      <w:pPr>
        <w:tabs>
          <w:tab w:val="num" w:pos="420"/>
        </w:tabs>
        <w:ind w:left="420" w:hanging="420"/>
      </w:pPr>
      <w:rPr>
        <w:rFonts w:ascii="Humnst777 Lt BT" w:eastAsia="Times New Roman" w:hAnsi="Humnst777 Lt B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0B6EA2"/>
    <w:multiLevelType w:val="multilevel"/>
    <w:tmpl w:val="EA16D4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C254C3"/>
    <w:multiLevelType w:val="hybridMultilevel"/>
    <w:tmpl w:val="4F7EE844"/>
    <w:lvl w:ilvl="0" w:tplc="3DCAC944">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3"/>
  </w:num>
  <w:num w:numId="2">
    <w:abstractNumId w:val="12"/>
  </w:num>
  <w:num w:numId="3">
    <w:abstractNumId w:val="26"/>
  </w:num>
  <w:num w:numId="4">
    <w:abstractNumId w:val="25"/>
  </w:num>
  <w:num w:numId="5">
    <w:abstractNumId w:val="22"/>
  </w:num>
  <w:num w:numId="6">
    <w:abstractNumId w:val="28"/>
  </w:num>
  <w:num w:numId="7">
    <w:abstractNumId w:val="10"/>
  </w:num>
  <w:num w:numId="8">
    <w:abstractNumId w:val="8"/>
  </w:num>
  <w:num w:numId="9">
    <w:abstractNumId w:val="7"/>
  </w:num>
  <w:num w:numId="10">
    <w:abstractNumId w:val="6"/>
  </w:num>
  <w:num w:numId="11">
    <w:abstractNumId w:val="5"/>
  </w:num>
  <w:num w:numId="12">
    <w:abstractNumId w:val="13"/>
  </w:num>
  <w:num w:numId="13">
    <w:abstractNumId w:val="29"/>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8"/>
  </w:num>
  <w:num w:numId="21">
    <w:abstractNumId w:val="24"/>
  </w:num>
  <w:num w:numId="22">
    <w:abstractNumId w:val="21"/>
  </w:num>
  <w:num w:numId="23">
    <w:abstractNumId w:val="30"/>
  </w:num>
  <w:num w:numId="24">
    <w:abstractNumId w:val="14"/>
  </w:num>
  <w:num w:numId="25">
    <w:abstractNumId w:val="15"/>
  </w:num>
  <w:num w:numId="26">
    <w:abstractNumId w:val="0"/>
  </w:num>
  <w:num w:numId="27">
    <w:abstractNumId w:val="27"/>
  </w:num>
  <w:num w:numId="28">
    <w:abstractNumId w:val="20"/>
  </w:num>
  <w:num w:numId="29">
    <w:abstractNumId w:val="19"/>
  </w:num>
  <w:num w:numId="30">
    <w:abstractNumId w:val="31"/>
  </w:num>
  <w:num w:numId="31">
    <w:abstractNumId w:val="1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a0sDAwMLS0NLM0tDAyMDJT0lEKTi0uzszPAykwNKwFANHHcEMtAAAA"/>
  </w:docVars>
  <w:rsids>
    <w:rsidRoot w:val="00814162"/>
    <w:rsid w:val="000258BC"/>
    <w:rsid w:val="00030BDF"/>
    <w:rsid w:val="000712D6"/>
    <w:rsid w:val="000940EB"/>
    <w:rsid w:val="000A24F7"/>
    <w:rsid w:val="000B048D"/>
    <w:rsid w:val="000B3E78"/>
    <w:rsid w:val="000B7181"/>
    <w:rsid w:val="000D3FED"/>
    <w:rsid w:val="000E28E4"/>
    <w:rsid w:val="000F0D13"/>
    <w:rsid w:val="000F2305"/>
    <w:rsid w:val="000F33AB"/>
    <w:rsid w:val="000F731A"/>
    <w:rsid w:val="001004BD"/>
    <w:rsid w:val="00124C6F"/>
    <w:rsid w:val="001435F8"/>
    <w:rsid w:val="0017783E"/>
    <w:rsid w:val="001965B4"/>
    <w:rsid w:val="001B16E5"/>
    <w:rsid w:val="001E6BC1"/>
    <w:rsid w:val="001F0FAB"/>
    <w:rsid w:val="001F4E76"/>
    <w:rsid w:val="001F5270"/>
    <w:rsid w:val="00203EA1"/>
    <w:rsid w:val="00212CC8"/>
    <w:rsid w:val="00226FCE"/>
    <w:rsid w:val="002401F9"/>
    <w:rsid w:val="002402A7"/>
    <w:rsid w:val="00277D7D"/>
    <w:rsid w:val="00286D86"/>
    <w:rsid w:val="002B1AD3"/>
    <w:rsid w:val="002C78C3"/>
    <w:rsid w:val="00320A3F"/>
    <w:rsid w:val="00334C90"/>
    <w:rsid w:val="00347542"/>
    <w:rsid w:val="00371D9F"/>
    <w:rsid w:val="003763EB"/>
    <w:rsid w:val="003B3BE6"/>
    <w:rsid w:val="003D3AB9"/>
    <w:rsid w:val="003E7AF4"/>
    <w:rsid w:val="003F628E"/>
    <w:rsid w:val="004051FD"/>
    <w:rsid w:val="004348ED"/>
    <w:rsid w:val="00434DBC"/>
    <w:rsid w:val="00437B95"/>
    <w:rsid w:val="0047357D"/>
    <w:rsid w:val="004A6E4B"/>
    <w:rsid w:val="004B2A7D"/>
    <w:rsid w:val="004B4272"/>
    <w:rsid w:val="004C734E"/>
    <w:rsid w:val="004D45D5"/>
    <w:rsid w:val="00513BE2"/>
    <w:rsid w:val="00553074"/>
    <w:rsid w:val="00561F33"/>
    <w:rsid w:val="00570A85"/>
    <w:rsid w:val="00576D0D"/>
    <w:rsid w:val="005818A1"/>
    <w:rsid w:val="005D07FD"/>
    <w:rsid w:val="005E6AE6"/>
    <w:rsid w:val="005F1B27"/>
    <w:rsid w:val="005F2E5A"/>
    <w:rsid w:val="00665AFC"/>
    <w:rsid w:val="007317EA"/>
    <w:rsid w:val="00742102"/>
    <w:rsid w:val="00762336"/>
    <w:rsid w:val="00783416"/>
    <w:rsid w:val="007935F6"/>
    <w:rsid w:val="007A6498"/>
    <w:rsid w:val="007B0E80"/>
    <w:rsid w:val="007B2F32"/>
    <w:rsid w:val="007B757A"/>
    <w:rsid w:val="007D1193"/>
    <w:rsid w:val="007F13FB"/>
    <w:rsid w:val="007F4718"/>
    <w:rsid w:val="008045F5"/>
    <w:rsid w:val="00805A2A"/>
    <w:rsid w:val="00814162"/>
    <w:rsid w:val="008154DD"/>
    <w:rsid w:val="0081596A"/>
    <w:rsid w:val="0081798E"/>
    <w:rsid w:val="00837FE4"/>
    <w:rsid w:val="0085508F"/>
    <w:rsid w:val="00855A8C"/>
    <w:rsid w:val="008B4C84"/>
    <w:rsid w:val="008C0257"/>
    <w:rsid w:val="008D2C74"/>
    <w:rsid w:val="00926A72"/>
    <w:rsid w:val="009B0D10"/>
    <w:rsid w:val="009B3E9D"/>
    <w:rsid w:val="009E761B"/>
    <w:rsid w:val="009F1C82"/>
    <w:rsid w:val="00A42FA1"/>
    <w:rsid w:val="00A66BE5"/>
    <w:rsid w:val="00A96764"/>
    <w:rsid w:val="00AA7F1E"/>
    <w:rsid w:val="00AB1128"/>
    <w:rsid w:val="00AB1E7D"/>
    <w:rsid w:val="00AC7DD3"/>
    <w:rsid w:val="00AE298B"/>
    <w:rsid w:val="00AF1AAD"/>
    <w:rsid w:val="00AF723F"/>
    <w:rsid w:val="00B40258"/>
    <w:rsid w:val="00B61F18"/>
    <w:rsid w:val="00B903AA"/>
    <w:rsid w:val="00B91D3D"/>
    <w:rsid w:val="00BA1201"/>
    <w:rsid w:val="00BC696C"/>
    <w:rsid w:val="00BD0026"/>
    <w:rsid w:val="00BE1D61"/>
    <w:rsid w:val="00BF6A5B"/>
    <w:rsid w:val="00C24D4B"/>
    <w:rsid w:val="00C31612"/>
    <w:rsid w:val="00C41E32"/>
    <w:rsid w:val="00C4267A"/>
    <w:rsid w:val="00CA40F6"/>
    <w:rsid w:val="00CA7A58"/>
    <w:rsid w:val="00CB2402"/>
    <w:rsid w:val="00CC04DA"/>
    <w:rsid w:val="00CD1EEC"/>
    <w:rsid w:val="00CD5F8B"/>
    <w:rsid w:val="00CE2AE2"/>
    <w:rsid w:val="00CE4D7A"/>
    <w:rsid w:val="00D055D8"/>
    <w:rsid w:val="00D07CDD"/>
    <w:rsid w:val="00D144A5"/>
    <w:rsid w:val="00D6364A"/>
    <w:rsid w:val="00D74015"/>
    <w:rsid w:val="00DA698B"/>
    <w:rsid w:val="00DC1DF5"/>
    <w:rsid w:val="00DD090A"/>
    <w:rsid w:val="00DD5FD9"/>
    <w:rsid w:val="00DD63FA"/>
    <w:rsid w:val="00DD7F8B"/>
    <w:rsid w:val="00DF0600"/>
    <w:rsid w:val="00E2005F"/>
    <w:rsid w:val="00E50334"/>
    <w:rsid w:val="00E5435F"/>
    <w:rsid w:val="00E54E18"/>
    <w:rsid w:val="00E76891"/>
    <w:rsid w:val="00E95896"/>
    <w:rsid w:val="00EA2B98"/>
    <w:rsid w:val="00EA3D25"/>
    <w:rsid w:val="00EC05A9"/>
    <w:rsid w:val="00ED5243"/>
    <w:rsid w:val="00EE3211"/>
    <w:rsid w:val="00F128AA"/>
    <w:rsid w:val="00F63FE7"/>
    <w:rsid w:val="00F86A13"/>
    <w:rsid w:val="00FB7260"/>
    <w:rsid w:val="00FC6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8A6E2"/>
  <w15:docId w15:val="{7C88F2C7-6B32-4992-ABE6-0F8A5753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CED Body Text"/>
    <w:qFormat/>
    <w:rsid w:val="00814162"/>
    <w:pPr>
      <w:tabs>
        <w:tab w:val="left" w:pos="454"/>
        <w:tab w:val="right" w:pos="9072"/>
      </w:tabs>
      <w:jc w:val="both"/>
    </w:pPr>
    <w:rPr>
      <w:rFonts w:ascii="Times New Roman" w:hAnsi="Times New Roman" w:cs="Times New Roman"/>
      <w:kern w:val="0"/>
      <w:sz w:val="22"/>
      <w:szCs w:val="24"/>
      <w:lang w:val="en-GB" w:eastAsia="en-US"/>
    </w:rPr>
  </w:style>
  <w:style w:type="paragraph" w:styleId="Heading1">
    <w:name w:val="heading 1"/>
    <w:aliases w:val="ICED Heading1,Section"/>
    <w:basedOn w:val="Normal"/>
    <w:next w:val="Normal"/>
    <w:link w:val="Heading1Char"/>
    <w:uiPriority w:val="99"/>
    <w:qFormat/>
    <w:rsid w:val="00814162"/>
    <w:pPr>
      <w:keepNext/>
      <w:numPr>
        <w:numId w:val="22"/>
      </w:numPr>
      <w:tabs>
        <w:tab w:val="clear" w:pos="9072"/>
      </w:tabs>
      <w:spacing w:before="240" w:after="120"/>
      <w:ind w:left="454" w:hanging="454"/>
      <w:jc w:val="left"/>
      <w:outlineLvl w:val="0"/>
    </w:pPr>
    <w:rPr>
      <w:rFonts w:ascii="Arial Black" w:hAnsi="Arial Black"/>
      <w:caps/>
      <w:kern w:val="32"/>
      <w:szCs w:val="22"/>
    </w:rPr>
  </w:style>
  <w:style w:type="paragraph" w:styleId="Heading2">
    <w:name w:val="heading 2"/>
    <w:aliases w:val="ICED Heading2,Sub-section"/>
    <w:basedOn w:val="Normal"/>
    <w:next w:val="Normal"/>
    <w:link w:val="Heading2Char"/>
    <w:autoRedefine/>
    <w:uiPriority w:val="99"/>
    <w:qFormat/>
    <w:rsid w:val="00814162"/>
    <w:pPr>
      <w:keepNext/>
      <w:numPr>
        <w:ilvl w:val="1"/>
        <w:numId w:val="22"/>
      </w:numPr>
      <w:spacing w:before="240" w:after="60"/>
      <w:ind w:left="454" w:hanging="454"/>
      <w:jc w:val="left"/>
      <w:outlineLvl w:val="1"/>
    </w:pPr>
    <w:rPr>
      <w:rFonts w:ascii="Arial" w:hAnsi="Arial"/>
      <w:b/>
    </w:rPr>
  </w:style>
  <w:style w:type="paragraph" w:styleId="Heading3">
    <w:name w:val="heading 3"/>
    <w:aliases w:val="ICED Heading3,Sub-sub-section"/>
    <w:basedOn w:val="Normal"/>
    <w:next w:val="Normal"/>
    <w:link w:val="Heading3Char"/>
    <w:uiPriority w:val="99"/>
    <w:qFormat/>
    <w:rsid w:val="00814162"/>
    <w:pPr>
      <w:keepNext/>
      <w:numPr>
        <w:ilvl w:val="2"/>
        <w:numId w:val="22"/>
      </w:numPr>
      <w:tabs>
        <w:tab w:val="clear" w:pos="454"/>
        <w:tab w:val="left" w:pos="567"/>
      </w:tabs>
      <w:spacing w:before="240" w:after="60"/>
      <w:ind w:left="567" w:hanging="567"/>
      <w:jc w:val="left"/>
      <w:outlineLvl w:val="2"/>
    </w:pPr>
    <w:rPr>
      <w:rFonts w:ascii="Arial" w:hAnsi="Arial"/>
      <w:b/>
      <w:i/>
      <w:sz w:val="20"/>
    </w:rPr>
  </w:style>
  <w:style w:type="paragraph" w:styleId="Heading4">
    <w:name w:val="heading 4"/>
    <w:aliases w:val="ICED References/Acknowledgements"/>
    <w:basedOn w:val="Normal"/>
    <w:next w:val="Normal"/>
    <w:link w:val="Heading4Char"/>
    <w:uiPriority w:val="99"/>
    <w:qFormat/>
    <w:rsid w:val="00814162"/>
    <w:pPr>
      <w:keepNext/>
      <w:widowControl w:val="0"/>
      <w:spacing w:before="240" w:after="120"/>
      <w:jc w:val="left"/>
      <w:outlineLvl w:val="3"/>
    </w:pPr>
    <w:rPr>
      <w:rFonts w:ascii="Arial" w:hAnsi="Arial"/>
      <w:b/>
      <w:caps/>
    </w:rPr>
  </w:style>
  <w:style w:type="paragraph" w:styleId="Heading5">
    <w:name w:val="heading 5"/>
    <w:basedOn w:val="Normal"/>
    <w:next w:val="Normal"/>
    <w:link w:val="Heading5Char"/>
    <w:qFormat/>
    <w:rsid w:val="00814162"/>
    <w:pPr>
      <w:keepNext/>
      <w:keepLines/>
      <w:numPr>
        <w:ilvl w:val="4"/>
        <w:numId w:val="22"/>
      </w:numPr>
      <w:spacing w:before="200"/>
      <w:outlineLvl w:val="4"/>
    </w:pPr>
    <w:rPr>
      <w:rFonts w:ascii="Cambria" w:hAnsi="Cambria"/>
      <w:color w:val="243F60"/>
    </w:rPr>
  </w:style>
  <w:style w:type="paragraph" w:styleId="Heading6">
    <w:name w:val="heading 6"/>
    <w:basedOn w:val="Normal"/>
    <w:next w:val="Normal"/>
    <w:link w:val="Heading6Char"/>
    <w:qFormat/>
    <w:rsid w:val="00814162"/>
    <w:pPr>
      <w:keepNext/>
      <w:keepLines/>
      <w:numPr>
        <w:ilvl w:val="5"/>
        <w:numId w:val="22"/>
      </w:numPr>
      <w:spacing w:before="200"/>
      <w:outlineLvl w:val="5"/>
    </w:pPr>
    <w:rPr>
      <w:rFonts w:ascii="Cambria" w:hAnsi="Cambria"/>
      <w:i/>
      <w:iCs/>
      <w:color w:val="243F60"/>
    </w:rPr>
  </w:style>
  <w:style w:type="paragraph" w:styleId="Heading7">
    <w:name w:val="heading 7"/>
    <w:basedOn w:val="Normal"/>
    <w:next w:val="Normal"/>
    <w:link w:val="Heading7Char"/>
    <w:qFormat/>
    <w:rsid w:val="00814162"/>
    <w:pPr>
      <w:keepNext/>
      <w:keepLines/>
      <w:numPr>
        <w:ilvl w:val="6"/>
        <w:numId w:val="22"/>
      </w:numPr>
      <w:spacing w:before="200"/>
      <w:outlineLvl w:val="6"/>
    </w:pPr>
    <w:rPr>
      <w:rFonts w:ascii="Cambria" w:hAnsi="Cambria"/>
      <w:i/>
      <w:iCs/>
      <w:color w:val="404040"/>
    </w:rPr>
  </w:style>
  <w:style w:type="paragraph" w:styleId="Heading8">
    <w:name w:val="heading 8"/>
    <w:basedOn w:val="Normal"/>
    <w:next w:val="Normal"/>
    <w:link w:val="Heading8Char"/>
    <w:qFormat/>
    <w:rsid w:val="00814162"/>
    <w:pPr>
      <w:keepNext/>
      <w:keepLines/>
      <w:numPr>
        <w:ilvl w:val="7"/>
        <w:numId w:val="22"/>
      </w:numPr>
      <w:spacing w:before="200"/>
      <w:outlineLvl w:val="7"/>
    </w:pPr>
    <w:rPr>
      <w:rFonts w:ascii="Cambria" w:hAnsi="Cambria"/>
      <w:color w:val="404040"/>
      <w:sz w:val="20"/>
      <w:szCs w:val="20"/>
    </w:rPr>
  </w:style>
  <w:style w:type="paragraph" w:styleId="Heading9">
    <w:name w:val="heading 9"/>
    <w:basedOn w:val="Normal"/>
    <w:next w:val="Normal"/>
    <w:link w:val="Heading9Char"/>
    <w:qFormat/>
    <w:rsid w:val="00814162"/>
    <w:pPr>
      <w:keepNext/>
      <w:keepLines/>
      <w:numPr>
        <w:ilvl w:val="8"/>
        <w:numId w:val="2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1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14162"/>
    <w:rPr>
      <w:sz w:val="18"/>
      <w:szCs w:val="18"/>
      <w:lang w:val="en-GB"/>
    </w:rPr>
  </w:style>
  <w:style w:type="paragraph" w:styleId="Footer">
    <w:name w:val="footer"/>
    <w:basedOn w:val="Normal"/>
    <w:link w:val="FooterChar"/>
    <w:unhideWhenUsed/>
    <w:qFormat/>
    <w:rsid w:val="00814162"/>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814162"/>
    <w:rPr>
      <w:sz w:val="18"/>
      <w:szCs w:val="18"/>
      <w:lang w:val="en-GB"/>
    </w:rPr>
  </w:style>
  <w:style w:type="character" w:customStyle="1" w:styleId="Heading1Char">
    <w:name w:val="Heading 1 Char"/>
    <w:aliases w:val="ICED Heading1 Char,Section Char"/>
    <w:basedOn w:val="DefaultParagraphFont"/>
    <w:link w:val="Heading1"/>
    <w:uiPriority w:val="99"/>
    <w:rsid w:val="00814162"/>
    <w:rPr>
      <w:rFonts w:ascii="Arial Black" w:hAnsi="Arial Black" w:cs="Times New Roman"/>
      <w:caps/>
      <w:kern w:val="32"/>
      <w:sz w:val="22"/>
      <w:lang w:val="en-GB" w:eastAsia="en-US"/>
    </w:rPr>
  </w:style>
  <w:style w:type="character" w:customStyle="1" w:styleId="Heading2Char">
    <w:name w:val="Heading 2 Char"/>
    <w:aliases w:val="ICED Heading2 Char,Sub-section Char"/>
    <w:basedOn w:val="DefaultParagraphFont"/>
    <w:link w:val="Heading2"/>
    <w:uiPriority w:val="99"/>
    <w:rsid w:val="00814162"/>
    <w:rPr>
      <w:rFonts w:ascii="Arial" w:hAnsi="Arial" w:cs="Times New Roman"/>
      <w:b/>
      <w:kern w:val="0"/>
      <w:sz w:val="22"/>
      <w:szCs w:val="24"/>
      <w:lang w:val="en-GB" w:eastAsia="en-US"/>
    </w:rPr>
  </w:style>
  <w:style w:type="character" w:customStyle="1" w:styleId="Heading3Char">
    <w:name w:val="Heading 3 Char"/>
    <w:aliases w:val="ICED Heading3 Char,Sub-sub-section Char"/>
    <w:basedOn w:val="DefaultParagraphFont"/>
    <w:link w:val="Heading3"/>
    <w:uiPriority w:val="99"/>
    <w:rsid w:val="00814162"/>
    <w:rPr>
      <w:rFonts w:ascii="Arial" w:hAnsi="Arial" w:cs="Times New Roman"/>
      <w:b/>
      <w:i/>
      <w:kern w:val="0"/>
      <w:sz w:val="20"/>
      <w:szCs w:val="24"/>
      <w:lang w:val="en-GB" w:eastAsia="en-US"/>
    </w:rPr>
  </w:style>
  <w:style w:type="character" w:customStyle="1" w:styleId="Heading4Char">
    <w:name w:val="Heading 4 Char"/>
    <w:aliases w:val="ICED References/Acknowledgements Char"/>
    <w:basedOn w:val="DefaultParagraphFont"/>
    <w:link w:val="Heading4"/>
    <w:uiPriority w:val="99"/>
    <w:rsid w:val="00814162"/>
    <w:rPr>
      <w:rFonts w:ascii="Arial" w:hAnsi="Arial" w:cs="Times New Roman"/>
      <w:b/>
      <w:caps/>
      <w:kern w:val="0"/>
      <w:sz w:val="22"/>
      <w:szCs w:val="24"/>
      <w:lang w:val="en-GB" w:eastAsia="en-US"/>
    </w:rPr>
  </w:style>
  <w:style w:type="character" w:customStyle="1" w:styleId="Heading5Char">
    <w:name w:val="Heading 5 Char"/>
    <w:basedOn w:val="DefaultParagraphFont"/>
    <w:link w:val="Heading5"/>
    <w:rsid w:val="00814162"/>
    <w:rPr>
      <w:rFonts w:ascii="Cambria" w:hAnsi="Cambria" w:cs="Times New Roman"/>
      <w:color w:val="243F60"/>
      <w:kern w:val="0"/>
      <w:sz w:val="22"/>
      <w:szCs w:val="24"/>
      <w:lang w:val="en-GB" w:eastAsia="en-US"/>
    </w:rPr>
  </w:style>
  <w:style w:type="character" w:customStyle="1" w:styleId="Heading6Char">
    <w:name w:val="Heading 6 Char"/>
    <w:basedOn w:val="DefaultParagraphFont"/>
    <w:link w:val="Heading6"/>
    <w:rsid w:val="00814162"/>
    <w:rPr>
      <w:rFonts w:ascii="Cambria" w:hAnsi="Cambria" w:cs="Times New Roman"/>
      <w:i/>
      <w:iCs/>
      <w:color w:val="243F60"/>
      <w:kern w:val="0"/>
      <w:sz w:val="22"/>
      <w:szCs w:val="24"/>
      <w:lang w:val="en-GB" w:eastAsia="en-US"/>
    </w:rPr>
  </w:style>
  <w:style w:type="character" w:customStyle="1" w:styleId="Heading7Char">
    <w:name w:val="Heading 7 Char"/>
    <w:basedOn w:val="DefaultParagraphFont"/>
    <w:link w:val="Heading7"/>
    <w:rsid w:val="00814162"/>
    <w:rPr>
      <w:rFonts w:ascii="Cambria" w:hAnsi="Cambria" w:cs="Times New Roman"/>
      <w:i/>
      <w:iCs/>
      <w:color w:val="404040"/>
      <w:kern w:val="0"/>
      <w:sz w:val="22"/>
      <w:szCs w:val="24"/>
      <w:lang w:val="en-GB" w:eastAsia="en-US"/>
    </w:rPr>
  </w:style>
  <w:style w:type="character" w:customStyle="1" w:styleId="Heading8Char">
    <w:name w:val="Heading 8 Char"/>
    <w:basedOn w:val="DefaultParagraphFont"/>
    <w:link w:val="Heading8"/>
    <w:rsid w:val="00814162"/>
    <w:rPr>
      <w:rFonts w:ascii="Cambria" w:hAnsi="Cambria" w:cs="Times New Roman"/>
      <w:color w:val="404040"/>
      <w:kern w:val="0"/>
      <w:sz w:val="20"/>
      <w:szCs w:val="20"/>
      <w:lang w:val="en-GB" w:eastAsia="en-US"/>
    </w:rPr>
  </w:style>
  <w:style w:type="character" w:customStyle="1" w:styleId="Heading9Char">
    <w:name w:val="Heading 9 Char"/>
    <w:basedOn w:val="DefaultParagraphFont"/>
    <w:link w:val="Heading9"/>
    <w:rsid w:val="00814162"/>
    <w:rPr>
      <w:rFonts w:ascii="Cambria" w:hAnsi="Cambria" w:cs="Times New Roman"/>
      <w:i/>
      <w:iCs/>
      <w:color w:val="404040"/>
      <w:kern w:val="0"/>
      <w:sz w:val="20"/>
      <w:szCs w:val="20"/>
      <w:lang w:val="en-GB" w:eastAsia="en-US"/>
    </w:rPr>
  </w:style>
  <w:style w:type="paragraph" w:customStyle="1" w:styleId="ICEDEquations">
    <w:name w:val="ICED Equations"/>
    <w:basedOn w:val="ICEDFigureCaption"/>
    <w:next w:val="Normal"/>
    <w:uiPriority w:val="99"/>
    <w:qFormat/>
    <w:rsid w:val="00814162"/>
    <w:pPr>
      <w:tabs>
        <w:tab w:val="clear" w:pos="425"/>
        <w:tab w:val="clear" w:pos="454"/>
      </w:tabs>
      <w:ind w:right="0"/>
      <w:jc w:val="left"/>
    </w:pPr>
    <w:rPr>
      <w:rFonts w:ascii="Times New Roman" w:hAnsi="Times New Roman"/>
      <w:i w:val="0"/>
      <w:sz w:val="22"/>
      <w:szCs w:val="20"/>
    </w:rPr>
  </w:style>
  <w:style w:type="paragraph" w:customStyle="1" w:styleId="ICEDFigureCaption">
    <w:name w:val="ICED Figure Caption"/>
    <w:basedOn w:val="Normal"/>
    <w:next w:val="Caption"/>
    <w:uiPriority w:val="99"/>
    <w:qFormat/>
    <w:rsid w:val="00814162"/>
    <w:pPr>
      <w:widowControl w:val="0"/>
      <w:tabs>
        <w:tab w:val="left" w:pos="425"/>
      </w:tabs>
      <w:spacing w:before="120" w:after="120"/>
      <w:ind w:left="454" w:right="454"/>
      <w:jc w:val="center"/>
    </w:pPr>
    <w:rPr>
      <w:rFonts w:ascii="Arial" w:hAnsi="Arial"/>
      <w:i/>
      <w:sz w:val="20"/>
    </w:rPr>
  </w:style>
  <w:style w:type="paragraph" w:customStyle="1" w:styleId="ICEDInsertPicture">
    <w:name w:val="ICED Insert Picture"/>
    <w:basedOn w:val="Normal"/>
    <w:next w:val="ICEDFigureCaption"/>
    <w:uiPriority w:val="99"/>
    <w:qFormat/>
    <w:rsid w:val="00814162"/>
    <w:pPr>
      <w:keepNext/>
      <w:widowControl w:val="0"/>
      <w:spacing w:before="240" w:line="240" w:lineRule="atLeast"/>
      <w:jc w:val="center"/>
    </w:pPr>
    <w:rPr>
      <w:sz w:val="20"/>
    </w:rPr>
  </w:style>
  <w:style w:type="paragraph" w:customStyle="1" w:styleId="ICEDFootnote">
    <w:name w:val="ICED Footnote"/>
    <w:basedOn w:val="FootnoteText"/>
    <w:uiPriority w:val="99"/>
    <w:qFormat/>
    <w:rsid w:val="00814162"/>
  </w:style>
  <w:style w:type="paragraph" w:customStyle="1" w:styleId="ICEDBulletedList">
    <w:name w:val="ICED Bulleted List"/>
    <w:basedOn w:val="Normal"/>
    <w:uiPriority w:val="99"/>
    <w:qFormat/>
    <w:rsid w:val="00814162"/>
    <w:pPr>
      <w:numPr>
        <w:numId w:val="6"/>
      </w:numPr>
      <w:ind w:left="454" w:hanging="454"/>
    </w:pPr>
  </w:style>
  <w:style w:type="paragraph" w:customStyle="1" w:styleId="ICEDNumberedList">
    <w:name w:val="ICED Numbered List"/>
    <w:basedOn w:val="Normal"/>
    <w:uiPriority w:val="99"/>
    <w:qFormat/>
    <w:rsid w:val="00814162"/>
    <w:pPr>
      <w:widowControl w:val="0"/>
      <w:numPr>
        <w:numId w:val="2"/>
      </w:numPr>
      <w:ind w:left="454" w:hanging="454"/>
    </w:pPr>
  </w:style>
  <w:style w:type="paragraph" w:customStyle="1" w:styleId="ICEDTableCaption">
    <w:name w:val="ICED Table Caption"/>
    <w:basedOn w:val="ICEDFigureCaption"/>
    <w:next w:val="Normal"/>
    <w:uiPriority w:val="99"/>
    <w:qFormat/>
    <w:rsid w:val="00814162"/>
    <w:pPr>
      <w:keepNext/>
    </w:pPr>
  </w:style>
  <w:style w:type="paragraph" w:customStyle="1" w:styleId="ICEDReferenceList">
    <w:name w:val="ICED Reference List"/>
    <w:basedOn w:val="Normal"/>
    <w:uiPriority w:val="99"/>
    <w:qFormat/>
    <w:rsid w:val="00814162"/>
    <w:pPr>
      <w:keepLines/>
      <w:ind w:left="454" w:hanging="454"/>
      <w:jc w:val="left"/>
    </w:pPr>
    <w:rPr>
      <w:sz w:val="20"/>
    </w:rPr>
  </w:style>
  <w:style w:type="paragraph" w:styleId="FootnoteText">
    <w:name w:val="footnote text"/>
    <w:basedOn w:val="Normal"/>
    <w:link w:val="FootnoteTextChar"/>
    <w:uiPriority w:val="99"/>
    <w:semiHidden/>
    <w:rsid w:val="00814162"/>
    <w:rPr>
      <w:sz w:val="20"/>
      <w:szCs w:val="20"/>
    </w:rPr>
  </w:style>
  <w:style w:type="character" w:customStyle="1" w:styleId="FootnoteTextChar">
    <w:name w:val="Footnote Text Char"/>
    <w:basedOn w:val="DefaultParagraphFont"/>
    <w:link w:val="FootnoteText"/>
    <w:uiPriority w:val="99"/>
    <w:semiHidden/>
    <w:rsid w:val="00814162"/>
    <w:rPr>
      <w:rFonts w:ascii="Times New Roman" w:hAnsi="Times New Roman" w:cs="Times New Roman"/>
      <w:kern w:val="0"/>
      <w:sz w:val="20"/>
      <w:szCs w:val="20"/>
      <w:lang w:val="en-GB" w:eastAsia="en-US"/>
    </w:rPr>
  </w:style>
  <w:style w:type="character" w:styleId="FootnoteReference">
    <w:name w:val="footnote reference"/>
    <w:uiPriority w:val="99"/>
    <w:semiHidden/>
    <w:rsid w:val="00814162"/>
    <w:rPr>
      <w:rFonts w:cs="Times New Roman"/>
      <w:vertAlign w:val="superscript"/>
    </w:rPr>
  </w:style>
  <w:style w:type="character" w:styleId="CommentReference">
    <w:name w:val="annotation reference"/>
    <w:uiPriority w:val="99"/>
    <w:semiHidden/>
    <w:rsid w:val="00814162"/>
    <w:rPr>
      <w:rFonts w:cs="Times New Roman"/>
      <w:sz w:val="16"/>
    </w:rPr>
  </w:style>
  <w:style w:type="paragraph" w:styleId="CommentText">
    <w:name w:val="annotation text"/>
    <w:basedOn w:val="Normal"/>
    <w:link w:val="CommentTextChar"/>
    <w:uiPriority w:val="99"/>
    <w:semiHidden/>
    <w:rsid w:val="00814162"/>
    <w:rPr>
      <w:sz w:val="20"/>
      <w:szCs w:val="20"/>
    </w:rPr>
  </w:style>
  <w:style w:type="character" w:customStyle="1" w:styleId="CommentTextChar">
    <w:name w:val="Comment Text Char"/>
    <w:basedOn w:val="DefaultParagraphFont"/>
    <w:link w:val="CommentText"/>
    <w:uiPriority w:val="99"/>
    <w:semiHidden/>
    <w:rsid w:val="00814162"/>
    <w:rPr>
      <w:rFonts w:ascii="Times New Roman" w:hAnsi="Times New Roman" w:cs="Times New Roman"/>
      <w:kern w:val="0"/>
      <w:sz w:val="20"/>
      <w:szCs w:val="20"/>
      <w:lang w:val="en-GB" w:eastAsia="en-US"/>
    </w:rPr>
  </w:style>
  <w:style w:type="paragraph" w:styleId="CommentSubject">
    <w:name w:val="annotation subject"/>
    <w:basedOn w:val="CommentText"/>
    <w:next w:val="CommentText"/>
    <w:link w:val="CommentSubjectChar"/>
    <w:uiPriority w:val="99"/>
    <w:semiHidden/>
    <w:rsid w:val="00814162"/>
    <w:rPr>
      <w:b/>
      <w:bCs/>
    </w:rPr>
  </w:style>
  <w:style w:type="character" w:customStyle="1" w:styleId="CommentSubjectChar">
    <w:name w:val="Comment Subject Char"/>
    <w:basedOn w:val="CommentTextChar"/>
    <w:link w:val="CommentSubject"/>
    <w:uiPriority w:val="99"/>
    <w:semiHidden/>
    <w:rsid w:val="00814162"/>
    <w:rPr>
      <w:rFonts w:ascii="Times New Roman" w:hAnsi="Times New Roman" w:cs="Times New Roman"/>
      <w:b/>
      <w:bCs/>
      <w:kern w:val="0"/>
      <w:sz w:val="20"/>
      <w:szCs w:val="20"/>
      <w:lang w:val="en-GB" w:eastAsia="en-US"/>
    </w:rPr>
  </w:style>
  <w:style w:type="paragraph" w:styleId="BalloonText">
    <w:name w:val="Balloon Text"/>
    <w:basedOn w:val="Normal"/>
    <w:link w:val="BalloonTextChar"/>
    <w:uiPriority w:val="99"/>
    <w:semiHidden/>
    <w:rsid w:val="00814162"/>
    <w:rPr>
      <w:rFonts w:ascii="Tahoma" w:hAnsi="Tahoma" w:cs="Tahoma"/>
      <w:sz w:val="16"/>
      <w:szCs w:val="16"/>
    </w:rPr>
  </w:style>
  <w:style w:type="character" w:customStyle="1" w:styleId="BalloonTextChar">
    <w:name w:val="Balloon Text Char"/>
    <w:basedOn w:val="DefaultParagraphFont"/>
    <w:link w:val="BalloonText"/>
    <w:uiPriority w:val="99"/>
    <w:semiHidden/>
    <w:rsid w:val="00814162"/>
    <w:rPr>
      <w:rFonts w:ascii="Tahoma" w:hAnsi="Tahoma" w:cs="Tahoma"/>
      <w:kern w:val="0"/>
      <w:sz w:val="16"/>
      <w:szCs w:val="16"/>
      <w:lang w:val="en-GB" w:eastAsia="en-US"/>
    </w:rPr>
  </w:style>
  <w:style w:type="paragraph" w:customStyle="1" w:styleId="ICEDBulletedList2">
    <w:name w:val="ICED Bulleted List 2"/>
    <w:basedOn w:val="Normal"/>
    <w:uiPriority w:val="99"/>
    <w:qFormat/>
    <w:rsid w:val="00814162"/>
    <w:pPr>
      <w:numPr>
        <w:numId w:val="13"/>
      </w:numPr>
      <w:tabs>
        <w:tab w:val="clear" w:pos="454"/>
        <w:tab w:val="left" w:pos="680"/>
      </w:tabs>
      <w:ind w:left="681" w:hanging="227"/>
    </w:pPr>
  </w:style>
  <w:style w:type="paragraph" w:customStyle="1" w:styleId="ICEDStandardIndent">
    <w:name w:val="ICED Standard Indent"/>
    <w:basedOn w:val="Normal"/>
    <w:uiPriority w:val="99"/>
    <w:qFormat/>
    <w:rsid w:val="00814162"/>
    <w:pPr>
      <w:ind w:left="454"/>
    </w:pPr>
  </w:style>
  <w:style w:type="paragraph" w:customStyle="1" w:styleId="ICEDStandardIndent2">
    <w:name w:val="ICED Standard Indent 2"/>
    <w:basedOn w:val="ICEDStandardIndent"/>
    <w:uiPriority w:val="99"/>
    <w:qFormat/>
    <w:rsid w:val="00814162"/>
    <w:pPr>
      <w:ind w:left="680"/>
    </w:pPr>
  </w:style>
  <w:style w:type="paragraph" w:customStyle="1" w:styleId="ICEDTextflushleft">
    <w:name w:val="ICED Text flush left"/>
    <w:basedOn w:val="Normal"/>
    <w:uiPriority w:val="99"/>
    <w:qFormat/>
    <w:rsid w:val="00814162"/>
    <w:pPr>
      <w:jc w:val="left"/>
    </w:pPr>
  </w:style>
  <w:style w:type="paragraph" w:customStyle="1" w:styleId="ICEDTextcentered">
    <w:name w:val="ICED Text centered"/>
    <w:basedOn w:val="ICEDTextflushleft"/>
    <w:uiPriority w:val="99"/>
    <w:qFormat/>
    <w:rsid w:val="00814162"/>
    <w:pPr>
      <w:jc w:val="center"/>
    </w:pPr>
  </w:style>
  <w:style w:type="paragraph" w:customStyle="1" w:styleId="ICEDTextflushright">
    <w:name w:val="ICED Text flush right"/>
    <w:basedOn w:val="Normal"/>
    <w:uiPriority w:val="99"/>
    <w:qFormat/>
    <w:rsid w:val="00814162"/>
    <w:pPr>
      <w:jc w:val="right"/>
    </w:pPr>
  </w:style>
  <w:style w:type="character" w:customStyle="1" w:styleId="ICEDItalic">
    <w:name w:val="ICED Italic"/>
    <w:uiPriority w:val="99"/>
    <w:qFormat/>
    <w:rsid w:val="00814162"/>
    <w:rPr>
      <w:rFonts w:cs="Times New Roman"/>
      <w:i/>
      <w:iCs/>
    </w:rPr>
  </w:style>
  <w:style w:type="character" w:customStyle="1" w:styleId="ICEDBold">
    <w:name w:val="ICED Bold"/>
    <w:uiPriority w:val="99"/>
    <w:qFormat/>
    <w:rsid w:val="00814162"/>
    <w:rPr>
      <w:rFonts w:cs="Times New Roman"/>
      <w:b/>
      <w:bCs/>
    </w:rPr>
  </w:style>
  <w:style w:type="paragraph" w:styleId="Caption">
    <w:name w:val="caption"/>
    <w:basedOn w:val="Normal"/>
    <w:next w:val="Normal"/>
    <w:qFormat/>
    <w:rsid w:val="00814162"/>
    <w:pPr>
      <w:spacing w:after="200"/>
    </w:pPr>
    <w:rPr>
      <w:b/>
      <w:bCs/>
      <w:color w:val="4F81BD"/>
      <w:sz w:val="18"/>
      <w:szCs w:val="18"/>
    </w:rPr>
  </w:style>
  <w:style w:type="paragraph" w:customStyle="1" w:styleId="ICEDFootnoteSign">
    <w:name w:val="ICED Footnote Sign"/>
    <w:basedOn w:val="Normal"/>
    <w:link w:val="ICEDFootnoteSignChar"/>
    <w:qFormat/>
    <w:rsid w:val="00814162"/>
    <w:rPr>
      <w:vertAlign w:val="superscript"/>
    </w:rPr>
  </w:style>
  <w:style w:type="character" w:customStyle="1" w:styleId="ICEDFootnoteSignChar">
    <w:name w:val="ICED Footnote Sign Char"/>
    <w:link w:val="ICEDFootnoteSign"/>
    <w:rsid w:val="00814162"/>
    <w:rPr>
      <w:rFonts w:ascii="Times New Roman" w:hAnsi="Times New Roman" w:cs="Times New Roman"/>
      <w:kern w:val="0"/>
      <w:sz w:val="22"/>
      <w:szCs w:val="24"/>
      <w:vertAlign w:val="superscript"/>
      <w:lang w:val="en-GB" w:eastAsia="en-US"/>
    </w:rPr>
  </w:style>
  <w:style w:type="paragraph" w:customStyle="1" w:styleId="ColorfulShading-Accent11">
    <w:name w:val="Colorful Shading - Accent 11"/>
    <w:hidden/>
    <w:uiPriority w:val="99"/>
    <w:semiHidden/>
    <w:rsid w:val="00814162"/>
    <w:rPr>
      <w:rFonts w:ascii="Times New Roman" w:hAnsi="Times New Roman" w:cs="Times New Roman"/>
      <w:kern w:val="0"/>
      <w:sz w:val="22"/>
      <w:szCs w:val="24"/>
      <w:lang w:val="en-GB" w:eastAsia="en-US"/>
    </w:rPr>
  </w:style>
  <w:style w:type="character" w:styleId="Hyperlink">
    <w:name w:val="Hyperlink"/>
    <w:uiPriority w:val="99"/>
    <w:unhideWhenUsed/>
    <w:rsid w:val="00814162"/>
    <w:rPr>
      <w:color w:val="0000FF"/>
      <w:u w:val="single"/>
    </w:rPr>
  </w:style>
  <w:style w:type="character" w:customStyle="1" w:styleId="ICEDSuperscriptChar">
    <w:name w:val="ICED Superscript Char"/>
    <w:link w:val="ICEDSuperscript"/>
    <w:locked/>
    <w:rsid w:val="00814162"/>
    <w:rPr>
      <w:sz w:val="22"/>
      <w:szCs w:val="24"/>
      <w:vertAlign w:val="superscript"/>
      <w:lang w:val="en-GB" w:eastAsia="en-US"/>
    </w:rPr>
  </w:style>
  <w:style w:type="paragraph" w:customStyle="1" w:styleId="ICEDSuperscript">
    <w:name w:val="ICED Superscript"/>
    <w:basedOn w:val="Normal"/>
    <w:link w:val="ICEDSuperscriptChar"/>
    <w:qFormat/>
    <w:rsid w:val="00814162"/>
    <w:pPr>
      <w:jc w:val="left"/>
    </w:pPr>
    <w:rPr>
      <w:rFonts w:asciiTheme="minorHAnsi" w:hAnsiTheme="minorHAnsi" w:cstheme="minorBidi"/>
      <w:kern w:val="2"/>
      <w:vertAlign w:val="superscript"/>
    </w:rPr>
  </w:style>
  <w:style w:type="character" w:customStyle="1" w:styleId="ICEDSubscriptChar">
    <w:name w:val="ICED Subscript Char"/>
    <w:link w:val="ICEDSubscript"/>
    <w:locked/>
    <w:rsid w:val="00814162"/>
    <w:rPr>
      <w:sz w:val="22"/>
      <w:szCs w:val="24"/>
      <w:vertAlign w:val="subscript"/>
      <w:lang w:val="en-GB" w:eastAsia="en-US"/>
    </w:rPr>
  </w:style>
  <w:style w:type="paragraph" w:customStyle="1" w:styleId="ICEDSubscript">
    <w:name w:val="ICED Subscript"/>
    <w:basedOn w:val="Normal"/>
    <w:link w:val="ICEDSubscriptChar"/>
    <w:qFormat/>
    <w:rsid w:val="00814162"/>
    <w:rPr>
      <w:rFonts w:asciiTheme="minorHAnsi" w:hAnsiTheme="minorHAnsi" w:cstheme="minorBidi"/>
      <w:kern w:val="2"/>
      <w:vertAlign w:val="subscript"/>
    </w:rPr>
  </w:style>
  <w:style w:type="character" w:styleId="Strong">
    <w:name w:val="Strong"/>
    <w:qFormat/>
    <w:rsid w:val="00814162"/>
    <w:rPr>
      <w:b/>
      <w:bCs/>
    </w:rPr>
  </w:style>
  <w:style w:type="paragraph" w:styleId="NormalWeb">
    <w:name w:val="Normal (Web)"/>
    <w:basedOn w:val="Normal"/>
    <w:uiPriority w:val="99"/>
    <w:semiHidden/>
    <w:unhideWhenUsed/>
    <w:rsid w:val="00814162"/>
    <w:rPr>
      <w:sz w:val="24"/>
    </w:rPr>
  </w:style>
  <w:style w:type="paragraph" w:styleId="ListParagraph">
    <w:name w:val="List Paragraph"/>
    <w:basedOn w:val="Normal"/>
    <w:uiPriority w:val="34"/>
    <w:qFormat/>
    <w:rsid w:val="00814162"/>
    <w:pPr>
      <w:ind w:firstLineChars="200" w:firstLine="420"/>
    </w:pPr>
  </w:style>
  <w:style w:type="character" w:customStyle="1" w:styleId="fontstyle01">
    <w:name w:val="fontstyle01"/>
    <w:basedOn w:val="DefaultParagraphFont"/>
    <w:rsid w:val="00855A8C"/>
    <w:rPr>
      <w:rFonts w:ascii="MinionPro-Regular" w:hAnsi="MinionPro-Regular" w:hint="default"/>
      <w:b w:val="0"/>
      <w:bCs w:val="0"/>
      <w:i w:val="0"/>
      <w:iCs w:val="0"/>
      <w:color w:val="000000"/>
      <w:sz w:val="20"/>
      <w:szCs w:val="20"/>
    </w:rPr>
  </w:style>
  <w:style w:type="character" w:customStyle="1" w:styleId="fontstyle21">
    <w:name w:val="fontstyle21"/>
    <w:basedOn w:val="DefaultParagraphFont"/>
    <w:rsid w:val="004B2A7D"/>
    <w:rPr>
      <w:rFonts w:ascii="RMTMI" w:hAnsi="RMTMI" w:hint="default"/>
      <w:b w:val="0"/>
      <w:bCs w:val="0"/>
      <w:i/>
      <w:iCs/>
      <w:color w:val="000000"/>
      <w:sz w:val="20"/>
      <w:szCs w:val="20"/>
    </w:rPr>
  </w:style>
  <w:style w:type="character" w:customStyle="1" w:styleId="fontstyle31">
    <w:name w:val="fontstyle31"/>
    <w:basedOn w:val="DefaultParagraphFont"/>
    <w:rsid w:val="004B2A7D"/>
    <w:rPr>
      <w:rFonts w:ascii="MTSYN" w:hAnsi="MTSYN" w:hint="default"/>
      <w:b w:val="0"/>
      <w:bCs w:val="0"/>
      <w:i w:val="0"/>
      <w:iCs w:val="0"/>
      <w:color w:val="000000"/>
      <w:sz w:val="20"/>
      <w:szCs w:val="20"/>
    </w:rPr>
  </w:style>
  <w:style w:type="character" w:customStyle="1" w:styleId="fontstyle41">
    <w:name w:val="fontstyle41"/>
    <w:basedOn w:val="DefaultParagraphFont"/>
    <w:rsid w:val="004B2A7D"/>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1E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style51"/>
    <w:basedOn w:val="DefaultParagraphFont"/>
    <w:rsid w:val="00837FE4"/>
    <w:rPr>
      <w:rFonts w:ascii="MinionPro-Regular" w:hAnsi="MinionPro-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21280">
      <w:bodyDiv w:val="1"/>
      <w:marLeft w:val="0"/>
      <w:marRight w:val="0"/>
      <w:marTop w:val="0"/>
      <w:marBottom w:val="0"/>
      <w:divBdr>
        <w:top w:val="none" w:sz="0" w:space="0" w:color="auto"/>
        <w:left w:val="none" w:sz="0" w:space="0" w:color="auto"/>
        <w:bottom w:val="none" w:sz="0" w:space="0" w:color="auto"/>
        <w:right w:val="none" w:sz="0" w:space="0" w:color="auto"/>
      </w:divBdr>
    </w:div>
    <w:div w:id="194819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E407303-B457-41A1-A546-0875A967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2185</TotalTime>
  <Pages>10</Pages>
  <Words>12916</Words>
  <Characters>73625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SkyUN.Org</dc:creator>
  <cp:keywords/>
  <dc:description/>
  <cp:lastModifiedBy>Han, Ji</cp:lastModifiedBy>
  <cp:revision>46</cp:revision>
  <dcterms:created xsi:type="dcterms:W3CDTF">2018-11-29T21:53:00Z</dcterms:created>
  <dcterms:modified xsi:type="dcterms:W3CDTF">2019-04-05T12:07:00Z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b77ef381-93a7-35af-ae5a-4eb7fd727654</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9th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http://www.zotero.org/styles/harvard-cite-them-right</vt:lpwstr>
  </property>
</Properties>
</file>