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5B1A" w14:textId="77777777" w:rsidR="009D154A" w:rsidRPr="00CE2E4B" w:rsidRDefault="00336202" w:rsidP="002A6BE5">
      <w:pPr>
        <w:pStyle w:val="Heading1"/>
        <w:spacing w:before="0" w:after="0" w:line="480" w:lineRule="auto"/>
        <w:rPr>
          <w:b/>
          <w:szCs w:val="22"/>
          <w:lang w:val="en-GB"/>
        </w:rPr>
      </w:pPr>
      <w:r w:rsidRPr="00CE2E4B">
        <w:rPr>
          <w:b/>
          <w:szCs w:val="22"/>
          <w:lang w:val="en-GB"/>
        </w:rPr>
        <w:t>Reproducible d</w:t>
      </w:r>
      <w:r w:rsidR="009D154A" w:rsidRPr="00CE2E4B">
        <w:rPr>
          <w:b/>
          <w:szCs w:val="22"/>
          <w:lang w:val="en-GB"/>
        </w:rPr>
        <w:t xml:space="preserve">iagnostic </w:t>
      </w:r>
      <w:r w:rsidRPr="00CE2E4B">
        <w:rPr>
          <w:b/>
          <w:szCs w:val="22"/>
          <w:lang w:val="en-GB"/>
        </w:rPr>
        <w:t>metabolites</w:t>
      </w:r>
      <w:r w:rsidR="009D154A" w:rsidRPr="00CE2E4B">
        <w:rPr>
          <w:b/>
          <w:szCs w:val="22"/>
          <w:lang w:val="en-GB"/>
        </w:rPr>
        <w:t xml:space="preserve"> in plasma </w:t>
      </w:r>
      <w:r w:rsidR="00435901" w:rsidRPr="00CE2E4B">
        <w:rPr>
          <w:b/>
          <w:szCs w:val="22"/>
          <w:lang w:val="en-GB"/>
        </w:rPr>
        <w:t>from</w:t>
      </w:r>
      <w:r w:rsidRPr="00CE2E4B">
        <w:rPr>
          <w:b/>
          <w:szCs w:val="22"/>
          <w:lang w:val="en-GB"/>
        </w:rPr>
        <w:t xml:space="preserve"> typhoid fever patients </w:t>
      </w:r>
      <w:r w:rsidR="00435901" w:rsidRPr="00CE2E4B">
        <w:rPr>
          <w:b/>
          <w:szCs w:val="22"/>
          <w:lang w:val="en-GB"/>
        </w:rPr>
        <w:t>in Asia and Africa</w:t>
      </w:r>
    </w:p>
    <w:p w14:paraId="0B4FB0D7" w14:textId="77777777" w:rsidR="00C742BD" w:rsidRPr="00CE2E4B" w:rsidRDefault="002C63A1" w:rsidP="002A6BE5">
      <w:pPr>
        <w:widowControl w:val="0"/>
        <w:autoSpaceDE w:val="0"/>
        <w:autoSpaceDN w:val="0"/>
        <w:adjustRightInd w:val="0"/>
        <w:spacing w:after="0" w:line="480" w:lineRule="auto"/>
        <w:rPr>
          <w:b/>
          <w:lang w:val="en-GB"/>
        </w:rPr>
      </w:pPr>
      <w:r w:rsidRPr="00CE2E4B">
        <w:rPr>
          <w:rFonts w:ascii="Helvetica" w:hAnsi="Helvetica" w:cs="Helvetica"/>
          <w:sz w:val="24"/>
          <w:szCs w:val="24"/>
          <w:lang w:val="en-GB"/>
        </w:rPr>
        <w:t xml:space="preserve"> </w:t>
      </w:r>
    </w:p>
    <w:p w14:paraId="0B3FEB05" w14:textId="77777777" w:rsidR="001B0189" w:rsidRPr="00CE2E4B" w:rsidRDefault="001B0189" w:rsidP="002A6BE5">
      <w:pPr>
        <w:spacing w:after="0" w:line="480" w:lineRule="auto"/>
        <w:rPr>
          <w:sz w:val="20"/>
          <w:szCs w:val="20"/>
          <w:lang w:val="en-GB"/>
        </w:rPr>
      </w:pPr>
      <w:proofErr w:type="spellStart"/>
      <w:r w:rsidRPr="00CE2E4B">
        <w:rPr>
          <w:sz w:val="20"/>
          <w:szCs w:val="20"/>
          <w:lang w:val="en-GB"/>
        </w:rPr>
        <w:t>Elin</w:t>
      </w:r>
      <w:proofErr w:type="spellEnd"/>
      <w:r w:rsidRPr="00CE2E4B">
        <w:rPr>
          <w:sz w:val="20"/>
          <w:szCs w:val="20"/>
          <w:lang w:val="en-GB"/>
        </w:rPr>
        <w:t xml:space="preserve"> </w:t>
      </w:r>
      <w:proofErr w:type="spellStart"/>
      <w:r w:rsidRPr="00CE2E4B">
        <w:rPr>
          <w:sz w:val="20"/>
          <w:szCs w:val="20"/>
          <w:lang w:val="en-GB"/>
        </w:rPr>
        <w:t>Näsström</w:t>
      </w:r>
      <w:proofErr w:type="spellEnd"/>
      <w:r w:rsidRPr="00CE2E4B">
        <w:rPr>
          <w:sz w:val="20"/>
          <w:szCs w:val="20"/>
          <w:lang w:val="en-GB"/>
        </w:rPr>
        <w:t xml:space="preserve"> </w:t>
      </w:r>
      <w:r w:rsidRPr="00CE2E4B">
        <w:rPr>
          <w:sz w:val="20"/>
          <w:szCs w:val="20"/>
          <w:vertAlign w:val="superscript"/>
          <w:lang w:val="en-GB"/>
        </w:rPr>
        <w:t>1</w:t>
      </w:r>
      <w:r w:rsidRPr="00CE2E4B">
        <w:rPr>
          <w:sz w:val="20"/>
          <w:szCs w:val="20"/>
          <w:lang w:val="en-GB"/>
        </w:rPr>
        <w:t xml:space="preserve">, Christopher M Parry </w:t>
      </w:r>
      <w:r w:rsidRPr="00CE2E4B">
        <w:rPr>
          <w:sz w:val="20"/>
          <w:szCs w:val="20"/>
          <w:vertAlign w:val="superscript"/>
          <w:lang w:val="en-GB"/>
        </w:rPr>
        <w:t>2,3</w:t>
      </w:r>
      <w:r w:rsidRPr="00CE2E4B">
        <w:rPr>
          <w:sz w:val="20"/>
          <w:szCs w:val="20"/>
          <w:lang w:val="en-GB"/>
        </w:rPr>
        <w:t xml:space="preserve">, </w:t>
      </w:r>
      <w:proofErr w:type="spellStart"/>
      <w:r w:rsidRPr="00CE2E4B">
        <w:rPr>
          <w:sz w:val="20"/>
          <w:szCs w:val="20"/>
          <w:lang w:val="en-GB"/>
        </w:rPr>
        <w:t>Nga</w:t>
      </w:r>
      <w:proofErr w:type="spellEnd"/>
      <w:r w:rsidRPr="00CE2E4B">
        <w:rPr>
          <w:sz w:val="20"/>
          <w:szCs w:val="20"/>
          <w:lang w:val="en-GB"/>
        </w:rPr>
        <w:t xml:space="preserve"> Tran Vu </w:t>
      </w:r>
      <w:proofErr w:type="spellStart"/>
      <w:r w:rsidRPr="00CE2E4B">
        <w:rPr>
          <w:sz w:val="20"/>
          <w:szCs w:val="20"/>
          <w:lang w:val="en-GB"/>
        </w:rPr>
        <w:t>Thieu</w:t>
      </w:r>
      <w:proofErr w:type="spellEnd"/>
      <w:r w:rsidRPr="00CE2E4B">
        <w:rPr>
          <w:sz w:val="20"/>
          <w:szCs w:val="20"/>
          <w:lang w:val="en-GB"/>
        </w:rPr>
        <w:t xml:space="preserve"> </w:t>
      </w:r>
      <w:r w:rsidRPr="00CE2E4B">
        <w:rPr>
          <w:sz w:val="20"/>
          <w:szCs w:val="20"/>
          <w:vertAlign w:val="superscript"/>
          <w:lang w:val="en-GB"/>
        </w:rPr>
        <w:t>4</w:t>
      </w:r>
      <w:r w:rsidRPr="00CE2E4B">
        <w:rPr>
          <w:sz w:val="20"/>
          <w:szCs w:val="20"/>
          <w:lang w:val="en-GB"/>
        </w:rPr>
        <w:t xml:space="preserve">, </w:t>
      </w:r>
      <w:proofErr w:type="spellStart"/>
      <w:r w:rsidRPr="00CE2E4B">
        <w:rPr>
          <w:sz w:val="20"/>
          <w:szCs w:val="20"/>
          <w:lang w:val="en-GB"/>
        </w:rPr>
        <w:t>Rapeephan</w:t>
      </w:r>
      <w:proofErr w:type="spellEnd"/>
      <w:r w:rsidRPr="00CE2E4B">
        <w:rPr>
          <w:sz w:val="20"/>
          <w:szCs w:val="20"/>
          <w:lang w:val="en-GB"/>
        </w:rPr>
        <w:t xml:space="preserve"> R Maude </w:t>
      </w:r>
      <w:r w:rsidRPr="00CE2E4B">
        <w:rPr>
          <w:sz w:val="20"/>
          <w:szCs w:val="20"/>
          <w:vertAlign w:val="superscript"/>
          <w:lang w:val="en-GB"/>
        </w:rPr>
        <w:t>5</w:t>
      </w:r>
      <w:r w:rsidRPr="00CE2E4B">
        <w:rPr>
          <w:sz w:val="20"/>
          <w:szCs w:val="20"/>
          <w:lang w:val="en-GB"/>
        </w:rPr>
        <w:t>,</w:t>
      </w:r>
    </w:p>
    <w:p w14:paraId="2E27DA29" w14:textId="77777777" w:rsidR="002253D3" w:rsidRPr="00CE2E4B" w:rsidRDefault="001B0189" w:rsidP="002A6BE5">
      <w:pPr>
        <w:widowControl w:val="0"/>
        <w:autoSpaceDE w:val="0"/>
        <w:autoSpaceDN w:val="0"/>
        <w:adjustRightInd w:val="0"/>
        <w:spacing w:after="0" w:line="480" w:lineRule="auto"/>
        <w:rPr>
          <w:sz w:val="20"/>
          <w:szCs w:val="20"/>
          <w:lang w:val="en-GB"/>
        </w:rPr>
      </w:pPr>
      <w:r w:rsidRPr="00CE2E4B">
        <w:rPr>
          <w:sz w:val="20"/>
          <w:szCs w:val="20"/>
          <w:lang w:val="en-GB"/>
        </w:rPr>
        <w:t>Hanna K de Jong</w:t>
      </w:r>
      <w:r w:rsidRPr="00CE2E4B">
        <w:rPr>
          <w:sz w:val="20"/>
          <w:szCs w:val="20"/>
          <w:vertAlign w:val="superscript"/>
          <w:lang w:val="en-GB"/>
        </w:rPr>
        <w:t xml:space="preserve"> 6</w:t>
      </w:r>
      <w:r w:rsidRPr="00CE2E4B">
        <w:rPr>
          <w:sz w:val="20"/>
          <w:szCs w:val="20"/>
          <w:lang w:val="en-GB"/>
        </w:rPr>
        <w:t xml:space="preserve">, Masako Fukushima </w:t>
      </w:r>
      <w:r w:rsidRPr="00CE2E4B">
        <w:rPr>
          <w:sz w:val="20"/>
          <w:szCs w:val="20"/>
          <w:vertAlign w:val="superscript"/>
          <w:lang w:val="en-GB"/>
        </w:rPr>
        <w:t>7</w:t>
      </w:r>
      <w:r w:rsidRPr="00CE2E4B">
        <w:rPr>
          <w:sz w:val="20"/>
          <w:szCs w:val="20"/>
          <w:lang w:val="en-GB"/>
        </w:rPr>
        <w:t xml:space="preserve">, </w:t>
      </w:r>
      <w:proofErr w:type="spellStart"/>
      <w:r w:rsidR="002253D3" w:rsidRPr="00CE2E4B">
        <w:rPr>
          <w:sz w:val="20"/>
          <w:szCs w:val="20"/>
          <w:lang w:val="en-GB"/>
        </w:rPr>
        <w:t>Olena</w:t>
      </w:r>
      <w:proofErr w:type="spellEnd"/>
      <w:r w:rsidR="002253D3" w:rsidRPr="00CE2E4B">
        <w:rPr>
          <w:sz w:val="20"/>
          <w:szCs w:val="20"/>
          <w:lang w:val="en-GB"/>
        </w:rPr>
        <w:t xml:space="preserve"> </w:t>
      </w:r>
      <w:proofErr w:type="spellStart"/>
      <w:r w:rsidR="002253D3" w:rsidRPr="00CE2E4B">
        <w:rPr>
          <w:sz w:val="20"/>
          <w:szCs w:val="20"/>
          <w:lang w:val="en-GB"/>
        </w:rPr>
        <w:t>Rzhepishevska</w:t>
      </w:r>
      <w:proofErr w:type="spellEnd"/>
      <w:r w:rsidR="002253D3" w:rsidRPr="00CE2E4B">
        <w:rPr>
          <w:sz w:val="20"/>
          <w:szCs w:val="20"/>
          <w:lang w:val="en-GB"/>
        </w:rPr>
        <w:t xml:space="preserve"> </w:t>
      </w:r>
      <w:r w:rsidR="002253D3" w:rsidRPr="00CE2E4B">
        <w:rPr>
          <w:sz w:val="20"/>
          <w:szCs w:val="20"/>
          <w:vertAlign w:val="superscript"/>
          <w:lang w:val="en-GB"/>
        </w:rPr>
        <w:t xml:space="preserve">1 </w:t>
      </w:r>
      <w:r w:rsidR="002253D3" w:rsidRPr="00CE2E4B">
        <w:rPr>
          <w:sz w:val="20"/>
          <w:szCs w:val="20"/>
          <w:lang w:val="en-GB"/>
        </w:rPr>
        <w:t xml:space="preserve">Florian Marks </w:t>
      </w:r>
      <w:r w:rsidR="002253D3" w:rsidRPr="00CE2E4B">
        <w:rPr>
          <w:sz w:val="20"/>
          <w:szCs w:val="20"/>
          <w:vertAlign w:val="superscript"/>
          <w:lang w:val="en-GB"/>
        </w:rPr>
        <w:t>8</w:t>
      </w:r>
      <w:r w:rsidR="002253D3" w:rsidRPr="00CE2E4B">
        <w:rPr>
          <w:sz w:val="20"/>
          <w:szCs w:val="20"/>
          <w:lang w:val="en-GB"/>
        </w:rPr>
        <w:t xml:space="preserve">, Ursula </w:t>
      </w:r>
      <w:proofErr w:type="spellStart"/>
      <w:r w:rsidR="002253D3" w:rsidRPr="00CE2E4B">
        <w:rPr>
          <w:sz w:val="20"/>
          <w:szCs w:val="20"/>
          <w:lang w:val="en-GB"/>
        </w:rPr>
        <w:t>Panzner</w:t>
      </w:r>
      <w:proofErr w:type="spellEnd"/>
      <w:r w:rsidR="002253D3" w:rsidRPr="00CE2E4B">
        <w:rPr>
          <w:sz w:val="20"/>
          <w:szCs w:val="20"/>
          <w:lang w:val="en-GB"/>
        </w:rPr>
        <w:t xml:space="preserve"> </w:t>
      </w:r>
      <w:r w:rsidR="002253D3" w:rsidRPr="00CE2E4B">
        <w:rPr>
          <w:sz w:val="20"/>
          <w:szCs w:val="20"/>
          <w:vertAlign w:val="superscript"/>
          <w:lang w:val="en-GB"/>
        </w:rPr>
        <w:t>8</w:t>
      </w:r>
      <w:r w:rsidR="002253D3" w:rsidRPr="00CE2E4B">
        <w:rPr>
          <w:sz w:val="20"/>
          <w:szCs w:val="20"/>
          <w:lang w:val="en-GB"/>
        </w:rPr>
        <w:t xml:space="preserve">, </w:t>
      </w:r>
    </w:p>
    <w:p w14:paraId="49E92B57" w14:textId="77777777" w:rsidR="001B0189" w:rsidRPr="00CE2E4B" w:rsidRDefault="002253D3" w:rsidP="002A6BE5">
      <w:pPr>
        <w:widowControl w:val="0"/>
        <w:autoSpaceDE w:val="0"/>
        <w:autoSpaceDN w:val="0"/>
        <w:adjustRightInd w:val="0"/>
        <w:spacing w:after="0" w:line="480" w:lineRule="auto"/>
        <w:rPr>
          <w:sz w:val="20"/>
          <w:szCs w:val="20"/>
          <w:lang w:val="en-GB"/>
        </w:rPr>
      </w:pPr>
      <w:r w:rsidRPr="00CE2E4B">
        <w:rPr>
          <w:sz w:val="20"/>
          <w:szCs w:val="20"/>
          <w:lang w:val="en-GB"/>
        </w:rPr>
        <w:t xml:space="preserve">Justin </w:t>
      </w:r>
      <w:proofErr w:type="spellStart"/>
      <w:r w:rsidRPr="00CE2E4B">
        <w:rPr>
          <w:sz w:val="20"/>
          <w:szCs w:val="20"/>
          <w:lang w:val="en-GB"/>
        </w:rPr>
        <w:t>Im</w:t>
      </w:r>
      <w:proofErr w:type="spellEnd"/>
      <w:r w:rsidRPr="00CE2E4B">
        <w:rPr>
          <w:sz w:val="20"/>
          <w:szCs w:val="20"/>
          <w:lang w:val="en-GB"/>
        </w:rPr>
        <w:t xml:space="preserve"> </w:t>
      </w:r>
      <w:r w:rsidRPr="00CE2E4B">
        <w:rPr>
          <w:sz w:val="20"/>
          <w:szCs w:val="20"/>
          <w:vertAlign w:val="superscript"/>
          <w:lang w:val="en-GB"/>
        </w:rPr>
        <w:t>8</w:t>
      </w:r>
      <w:r w:rsidRPr="00CE2E4B">
        <w:rPr>
          <w:sz w:val="20"/>
          <w:szCs w:val="20"/>
          <w:lang w:val="en-GB"/>
        </w:rPr>
        <w:t xml:space="preserve">, </w:t>
      </w:r>
      <w:proofErr w:type="spellStart"/>
      <w:r w:rsidRPr="00CE2E4B">
        <w:rPr>
          <w:sz w:val="20"/>
          <w:szCs w:val="20"/>
          <w:lang w:val="en-GB"/>
        </w:rPr>
        <w:t>Hyonjin</w:t>
      </w:r>
      <w:proofErr w:type="spellEnd"/>
      <w:r w:rsidRPr="00CE2E4B">
        <w:rPr>
          <w:sz w:val="20"/>
          <w:szCs w:val="20"/>
          <w:lang w:val="en-GB"/>
        </w:rPr>
        <w:t xml:space="preserve"> </w:t>
      </w:r>
      <w:proofErr w:type="spellStart"/>
      <w:r w:rsidRPr="00CE2E4B">
        <w:rPr>
          <w:sz w:val="20"/>
          <w:szCs w:val="20"/>
          <w:lang w:val="en-GB"/>
        </w:rPr>
        <w:t>Jeon</w:t>
      </w:r>
      <w:proofErr w:type="spellEnd"/>
      <w:r w:rsidRPr="00CE2E4B">
        <w:rPr>
          <w:sz w:val="20"/>
          <w:szCs w:val="20"/>
          <w:lang w:val="en-GB"/>
        </w:rPr>
        <w:t xml:space="preserve"> </w:t>
      </w:r>
      <w:r w:rsidRPr="00CE2E4B">
        <w:rPr>
          <w:sz w:val="20"/>
          <w:szCs w:val="20"/>
          <w:vertAlign w:val="superscript"/>
          <w:lang w:val="en-GB"/>
        </w:rPr>
        <w:t>8</w:t>
      </w:r>
      <w:r w:rsidRPr="00CE2E4B">
        <w:rPr>
          <w:sz w:val="20"/>
          <w:szCs w:val="20"/>
          <w:lang w:val="en-GB"/>
        </w:rPr>
        <w:t xml:space="preserve">, </w:t>
      </w:r>
      <w:proofErr w:type="spellStart"/>
      <w:r w:rsidRPr="00CE2E4B">
        <w:rPr>
          <w:sz w:val="20"/>
          <w:szCs w:val="20"/>
          <w:lang w:val="en-GB"/>
        </w:rPr>
        <w:t>Seeun</w:t>
      </w:r>
      <w:proofErr w:type="spellEnd"/>
      <w:r w:rsidRPr="00CE2E4B">
        <w:rPr>
          <w:sz w:val="20"/>
          <w:szCs w:val="20"/>
          <w:lang w:val="en-GB"/>
        </w:rPr>
        <w:t xml:space="preserve"> Park </w:t>
      </w:r>
      <w:r w:rsidRPr="00CE2E4B">
        <w:rPr>
          <w:sz w:val="20"/>
          <w:szCs w:val="20"/>
          <w:vertAlign w:val="superscript"/>
          <w:lang w:val="en-GB"/>
        </w:rPr>
        <w:t>8</w:t>
      </w:r>
      <w:r w:rsidRPr="00CE2E4B">
        <w:rPr>
          <w:sz w:val="20"/>
          <w:szCs w:val="20"/>
          <w:lang w:val="en-GB"/>
        </w:rPr>
        <w:t xml:space="preserve">, </w:t>
      </w:r>
      <w:proofErr w:type="spellStart"/>
      <w:r w:rsidR="001B0189" w:rsidRPr="00CE2E4B">
        <w:rPr>
          <w:sz w:val="20"/>
          <w:szCs w:val="20"/>
          <w:lang w:val="en-GB"/>
        </w:rPr>
        <w:t>Zabeen</w:t>
      </w:r>
      <w:proofErr w:type="spellEnd"/>
      <w:r w:rsidR="001B0189" w:rsidRPr="00CE2E4B">
        <w:rPr>
          <w:sz w:val="20"/>
          <w:szCs w:val="20"/>
          <w:lang w:val="en-GB"/>
        </w:rPr>
        <w:t xml:space="preserve"> </w:t>
      </w:r>
      <w:proofErr w:type="spellStart"/>
      <w:r w:rsidR="001B0189" w:rsidRPr="00CE2E4B">
        <w:rPr>
          <w:sz w:val="20"/>
          <w:szCs w:val="20"/>
          <w:lang w:val="en-GB"/>
        </w:rPr>
        <w:t>Chaudhury</w:t>
      </w:r>
      <w:proofErr w:type="spellEnd"/>
      <w:r w:rsidR="001B0189" w:rsidRPr="00CE2E4B">
        <w:rPr>
          <w:sz w:val="20"/>
          <w:szCs w:val="20"/>
          <w:vertAlign w:val="superscript"/>
          <w:lang w:val="en-GB"/>
        </w:rPr>
        <w:t xml:space="preserve"> </w:t>
      </w:r>
      <w:r w:rsidRPr="00CE2E4B">
        <w:rPr>
          <w:sz w:val="20"/>
          <w:szCs w:val="20"/>
          <w:vertAlign w:val="superscript"/>
          <w:lang w:val="en-GB"/>
        </w:rPr>
        <w:t>9</w:t>
      </w:r>
      <w:r w:rsidR="001B0189" w:rsidRPr="00CE2E4B">
        <w:rPr>
          <w:sz w:val="20"/>
          <w:szCs w:val="20"/>
          <w:lang w:val="en-GB"/>
        </w:rPr>
        <w:t xml:space="preserve">, </w:t>
      </w:r>
      <w:proofErr w:type="spellStart"/>
      <w:r w:rsidR="001B0189" w:rsidRPr="00CE2E4B">
        <w:rPr>
          <w:sz w:val="20"/>
          <w:szCs w:val="20"/>
          <w:lang w:val="en-GB"/>
        </w:rPr>
        <w:t>Aniruddha</w:t>
      </w:r>
      <w:proofErr w:type="spellEnd"/>
      <w:r w:rsidR="001B0189" w:rsidRPr="00CE2E4B">
        <w:rPr>
          <w:sz w:val="20"/>
          <w:szCs w:val="20"/>
          <w:lang w:val="en-GB"/>
        </w:rPr>
        <w:t xml:space="preserve"> </w:t>
      </w:r>
      <w:proofErr w:type="spellStart"/>
      <w:r w:rsidR="001B0189" w:rsidRPr="00CE2E4B">
        <w:rPr>
          <w:sz w:val="20"/>
          <w:szCs w:val="20"/>
          <w:lang w:val="en-GB"/>
        </w:rPr>
        <w:t>Ghose</w:t>
      </w:r>
      <w:proofErr w:type="spellEnd"/>
      <w:r w:rsidR="001B0189" w:rsidRPr="00CE2E4B">
        <w:rPr>
          <w:sz w:val="20"/>
          <w:szCs w:val="20"/>
          <w:lang w:val="en-GB"/>
        </w:rPr>
        <w:t xml:space="preserve"> </w:t>
      </w:r>
      <w:r w:rsidRPr="00CE2E4B">
        <w:rPr>
          <w:sz w:val="20"/>
          <w:szCs w:val="20"/>
          <w:vertAlign w:val="superscript"/>
          <w:lang w:val="en-GB"/>
        </w:rPr>
        <w:t>9</w:t>
      </w:r>
      <w:r w:rsidR="001B0189" w:rsidRPr="00CE2E4B">
        <w:rPr>
          <w:sz w:val="20"/>
          <w:szCs w:val="20"/>
          <w:lang w:val="en-GB"/>
        </w:rPr>
        <w:t xml:space="preserve">, </w:t>
      </w:r>
      <w:proofErr w:type="spellStart"/>
      <w:r w:rsidR="001B0189" w:rsidRPr="00CE2E4B">
        <w:rPr>
          <w:sz w:val="20"/>
          <w:szCs w:val="20"/>
          <w:lang w:val="en-GB"/>
        </w:rPr>
        <w:t>Rasheda</w:t>
      </w:r>
      <w:proofErr w:type="spellEnd"/>
      <w:r w:rsidR="001B0189" w:rsidRPr="00CE2E4B">
        <w:rPr>
          <w:sz w:val="20"/>
          <w:szCs w:val="20"/>
          <w:lang w:val="en-GB"/>
        </w:rPr>
        <w:t xml:space="preserve"> </w:t>
      </w:r>
      <w:proofErr w:type="spellStart"/>
      <w:r w:rsidR="001B0189" w:rsidRPr="00CE2E4B">
        <w:rPr>
          <w:sz w:val="20"/>
          <w:szCs w:val="20"/>
          <w:lang w:val="en-GB"/>
        </w:rPr>
        <w:t>Samad</w:t>
      </w:r>
      <w:proofErr w:type="spellEnd"/>
      <w:r w:rsidR="001B0189" w:rsidRPr="00CE2E4B">
        <w:rPr>
          <w:sz w:val="20"/>
          <w:szCs w:val="20"/>
          <w:lang w:val="en-GB"/>
        </w:rPr>
        <w:t xml:space="preserve"> </w:t>
      </w:r>
      <w:r w:rsidRPr="00CE2E4B">
        <w:rPr>
          <w:sz w:val="20"/>
          <w:szCs w:val="20"/>
          <w:vertAlign w:val="superscript"/>
          <w:lang w:val="en-GB"/>
        </w:rPr>
        <w:t>9</w:t>
      </w:r>
      <w:r w:rsidR="001B0189" w:rsidRPr="00CE2E4B">
        <w:rPr>
          <w:sz w:val="20"/>
          <w:szCs w:val="20"/>
          <w:lang w:val="en-GB"/>
        </w:rPr>
        <w:t xml:space="preserve">, </w:t>
      </w:r>
    </w:p>
    <w:p w14:paraId="11307749" w14:textId="77777777" w:rsidR="001B0189" w:rsidRPr="00CE2E4B" w:rsidRDefault="001B0189" w:rsidP="002A6BE5">
      <w:pPr>
        <w:spacing w:after="0" w:line="480" w:lineRule="auto"/>
        <w:rPr>
          <w:sz w:val="20"/>
          <w:szCs w:val="20"/>
          <w:lang w:val="en-GB"/>
        </w:rPr>
      </w:pPr>
      <w:r w:rsidRPr="00CE2E4B">
        <w:rPr>
          <w:sz w:val="20"/>
          <w:szCs w:val="20"/>
          <w:lang w:val="en-GB"/>
        </w:rPr>
        <w:t xml:space="preserve">Tan Trinh Van </w:t>
      </w:r>
      <w:r w:rsidRPr="00CE2E4B">
        <w:rPr>
          <w:sz w:val="20"/>
          <w:szCs w:val="20"/>
          <w:vertAlign w:val="superscript"/>
          <w:lang w:val="en-GB"/>
        </w:rPr>
        <w:t>4</w:t>
      </w:r>
      <w:r w:rsidRPr="00CE2E4B">
        <w:rPr>
          <w:sz w:val="20"/>
          <w:szCs w:val="20"/>
          <w:lang w:val="en-GB"/>
        </w:rPr>
        <w:t xml:space="preserve">, Anders Johansson </w:t>
      </w:r>
      <w:r w:rsidR="002253D3" w:rsidRPr="00CE2E4B">
        <w:rPr>
          <w:sz w:val="20"/>
          <w:szCs w:val="20"/>
          <w:vertAlign w:val="superscript"/>
          <w:lang w:val="en-GB"/>
        </w:rPr>
        <w:t>10</w:t>
      </w:r>
      <w:r w:rsidRPr="00CE2E4B">
        <w:rPr>
          <w:sz w:val="20"/>
          <w:szCs w:val="20"/>
          <w:lang w:val="en-GB"/>
        </w:rPr>
        <w:t xml:space="preserve">, </w:t>
      </w:r>
      <w:proofErr w:type="spellStart"/>
      <w:r w:rsidRPr="00CE2E4B">
        <w:rPr>
          <w:sz w:val="20"/>
          <w:szCs w:val="20"/>
          <w:lang w:val="en-GB"/>
        </w:rPr>
        <w:t>Arjen</w:t>
      </w:r>
      <w:proofErr w:type="spellEnd"/>
      <w:r w:rsidRPr="00CE2E4B">
        <w:rPr>
          <w:sz w:val="20"/>
          <w:szCs w:val="20"/>
          <w:lang w:val="en-GB"/>
        </w:rPr>
        <w:t xml:space="preserve"> M </w:t>
      </w:r>
      <w:proofErr w:type="spellStart"/>
      <w:r w:rsidRPr="00CE2E4B">
        <w:rPr>
          <w:sz w:val="20"/>
          <w:szCs w:val="20"/>
          <w:lang w:val="en-GB"/>
        </w:rPr>
        <w:t>Dondorp</w:t>
      </w:r>
      <w:proofErr w:type="spellEnd"/>
      <w:r w:rsidRPr="00CE2E4B">
        <w:rPr>
          <w:sz w:val="20"/>
          <w:szCs w:val="20"/>
          <w:lang w:val="en-GB"/>
        </w:rPr>
        <w:t xml:space="preserve"> </w:t>
      </w:r>
      <w:r w:rsidRPr="00CE2E4B">
        <w:rPr>
          <w:sz w:val="20"/>
          <w:szCs w:val="20"/>
          <w:vertAlign w:val="superscript"/>
          <w:lang w:val="en-GB"/>
        </w:rPr>
        <w:t>5</w:t>
      </w:r>
      <w:r w:rsidRPr="00CE2E4B">
        <w:rPr>
          <w:sz w:val="20"/>
          <w:szCs w:val="20"/>
          <w:lang w:val="en-GB"/>
        </w:rPr>
        <w:t xml:space="preserve">, Guy E </w:t>
      </w:r>
      <w:proofErr w:type="spellStart"/>
      <w:r w:rsidRPr="00CE2E4B">
        <w:rPr>
          <w:sz w:val="20"/>
          <w:szCs w:val="20"/>
          <w:lang w:val="en-GB"/>
        </w:rPr>
        <w:t>Thwaites</w:t>
      </w:r>
      <w:proofErr w:type="spellEnd"/>
      <w:r w:rsidRPr="00CE2E4B">
        <w:rPr>
          <w:sz w:val="20"/>
          <w:szCs w:val="20"/>
          <w:lang w:val="en-GB"/>
        </w:rPr>
        <w:t xml:space="preserve"> </w:t>
      </w:r>
      <w:r w:rsidRPr="00CE2E4B">
        <w:rPr>
          <w:sz w:val="20"/>
          <w:szCs w:val="20"/>
          <w:vertAlign w:val="superscript"/>
          <w:lang w:val="en-GB"/>
        </w:rPr>
        <w:t>4,1</w:t>
      </w:r>
      <w:r w:rsidR="002253D3" w:rsidRPr="00CE2E4B">
        <w:rPr>
          <w:sz w:val="20"/>
          <w:szCs w:val="20"/>
          <w:vertAlign w:val="superscript"/>
          <w:lang w:val="en-GB"/>
        </w:rPr>
        <w:t>1</w:t>
      </w:r>
      <w:r w:rsidR="00D21622" w:rsidRPr="00CE2E4B">
        <w:rPr>
          <w:sz w:val="20"/>
          <w:szCs w:val="20"/>
          <w:lang w:val="en-GB"/>
        </w:rPr>
        <w:t xml:space="preserve">, </w:t>
      </w:r>
      <w:proofErr w:type="spellStart"/>
      <w:r w:rsidRPr="00CE2E4B">
        <w:rPr>
          <w:sz w:val="20"/>
          <w:szCs w:val="20"/>
          <w:lang w:val="en-GB"/>
        </w:rPr>
        <w:t>Abul</w:t>
      </w:r>
      <w:proofErr w:type="spellEnd"/>
      <w:r w:rsidRPr="00CE2E4B">
        <w:rPr>
          <w:sz w:val="20"/>
          <w:szCs w:val="20"/>
          <w:lang w:val="en-GB"/>
        </w:rPr>
        <w:t xml:space="preserve"> </w:t>
      </w:r>
      <w:proofErr w:type="spellStart"/>
      <w:r w:rsidRPr="00CE2E4B">
        <w:rPr>
          <w:sz w:val="20"/>
          <w:szCs w:val="20"/>
          <w:lang w:val="en-GB"/>
        </w:rPr>
        <w:t>Faiz</w:t>
      </w:r>
      <w:proofErr w:type="spellEnd"/>
      <w:r w:rsidRPr="00CE2E4B">
        <w:rPr>
          <w:sz w:val="20"/>
          <w:szCs w:val="20"/>
          <w:lang w:val="en-GB"/>
        </w:rPr>
        <w:t xml:space="preserve"> </w:t>
      </w:r>
      <w:r w:rsidRPr="00CE2E4B">
        <w:rPr>
          <w:sz w:val="20"/>
          <w:szCs w:val="20"/>
          <w:vertAlign w:val="superscript"/>
          <w:lang w:val="en-GB"/>
        </w:rPr>
        <w:t>1</w:t>
      </w:r>
      <w:r w:rsidR="002253D3" w:rsidRPr="00CE2E4B">
        <w:rPr>
          <w:sz w:val="20"/>
          <w:szCs w:val="20"/>
          <w:vertAlign w:val="superscript"/>
          <w:lang w:val="en-GB"/>
        </w:rPr>
        <w:t>2</w:t>
      </w:r>
      <w:r w:rsidRPr="00CE2E4B">
        <w:rPr>
          <w:sz w:val="20"/>
          <w:szCs w:val="20"/>
          <w:lang w:val="en-GB"/>
        </w:rPr>
        <w:t xml:space="preserve">, </w:t>
      </w:r>
    </w:p>
    <w:p w14:paraId="0B5CD45C" w14:textId="77777777" w:rsidR="001B0189" w:rsidRPr="00CE2E4B" w:rsidRDefault="001B0189" w:rsidP="002253D3">
      <w:pPr>
        <w:spacing w:after="0" w:line="480" w:lineRule="auto"/>
        <w:rPr>
          <w:sz w:val="20"/>
          <w:szCs w:val="20"/>
          <w:lang w:val="en-GB"/>
        </w:rPr>
      </w:pPr>
      <w:proofErr w:type="spellStart"/>
      <w:r w:rsidRPr="00CE2E4B">
        <w:rPr>
          <w:sz w:val="20"/>
          <w:szCs w:val="20"/>
          <w:lang w:val="en-GB"/>
        </w:rPr>
        <w:t>Henrik</w:t>
      </w:r>
      <w:proofErr w:type="spellEnd"/>
      <w:r w:rsidRPr="00CE2E4B">
        <w:rPr>
          <w:sz w:val="20"/>
          <w:szCs w:val="20"/>
          <w:lang w:val="en-GB"/>
        </w:rPr>
        <w:t xml:space="preserve"> </w:t>
      </w:r>
      <w:proofErr w:type="spellStart"/>
      <w:r w:rsidRPr="00CE2E4B">
        <w:rPr>
          <w:sz w:val="20"/>
          <w:szCs w:val="20"/>
          <w:lang w:val="en-GB"/>
        </w:rPr>
        <w:t>Antti</w:t>
      </w:r>
      <w:proofErr w:type="spellEnd"/>
      <w:r w:rsidRPr="00CE2E4B">
        <w:rPr>
          <w:sz w:val="20"/>
          <w:szCs w:val="20"/>
          <w:lang w:val="en-GB"/>
        </w:rPr>
        <w:t xml:space="preserve"> </w:t>
      </w:r>
      <w:r w:rsidRPr="00CE2E4B">
        <w:rPr>
          <w:sz w:val="20"/>
          <w:szCs w:val="20"/>
          <w:vertAlign w:val="superscript"/>
          <w:lang w:val="en-GB"/>
        </w:rPr>
        <w:t xml:space="preserve">1* </w:t>
      </w:r>
      <w:r w:rsidRPr="00CE2E4B">
        <w:rPr>
          <w:sz w:val="20"/>
          <w:szCs w:val="20"/>
          <w:lang w:val="en-GB"/>
        </w:rPr>
        <w:t>and</w:t>
      </w:r>
      <w:r w:rsidRPr="00CE2E4B">
        <w:rPr>
          <w:sz w:val="20"/>
          <w:szCs w:val="20"/>
          <w:vertAlign w:val="superscript"/>
          <w:lang w:val="en-GB"/>
        </w:rPr>
        <w:t xml:space="preserve"> </w:t>
      </w:r>
      <w:r w:rsidRPr="00CE2E4B">
        <w:rPr>
          <w:sz w:val="20"/>
          <w:szCs w:val="20"/>
          <w:lang w:val="en-GB"/>
        </w:rPr>
        <w:t xml:space="preserve">Stephen Baker </w:t>
      </w:r>
      <w:r w:rsidRPr="00CE2E4B">
        <w:rPr>
          <w:sz w:val="20"/>
          <w:szCs w:val="20"/>
          <w:vertAlign w:val="superscript"/>
          <w:lang w:val="en-GB"/>
        </w:rPr>
        <w:t>4,1</w:t>
      </w:r>
      <w:r w:rsidR="002253D3" w:rsidRPr="00CE2E4B">
        <w:rPr>
          <w:sz w:val="20"/>
          <w:szCs w:val="20"/>
          <w:vertAlign w:val="superscript"/>
          <w:lang w:val="en-GB"/>
        </w:rPr>
        <w:t>1,13</w:t>
      </w:r>
      <w:r w:rsidRPr="00CE2E4B">
        <w:rPr>
          <w:color w:val="000000"/>
          <w:sz w:val="20"/>
          <w:szCs w:val="20"/>
          <w:vertAlign w:val="superscript"/>
          <w:lang w:val="en-GB"/>
        </w:rPr>
        <w:t>*</w:t>
      </w:r>
    </w:p>
    <w:p w14:paraId="034B80AD" w14:textId="77777777" w:rsidR="001B0189" w:rsidRPr="00CE2E4B" w:rsidRDefault="001B0189" w:rsidP="001B0189">
      <w:pPr>
        <w:spacing w:after="0" w:line="480" w:lineRule="auto"/>
        <w:rPr>
          <w:sz w:val="20"/>
          <w:szCs w:val="20"/>
          <w:lang w:val="en-GB"/>
        </w:rPr>
      </w:pPr>
    </w:p>
    <w:p w14:paraId="0294299E" w14:textId="77777777" w:rsidR="001B0189" w:rsidRPr="00CE2E4B" w:rsidRDefault="001B0189" w:rsidP="001B0189">
      <w:pPr>
        <w:spacing w:after="0" w:line="480" w:lineRule="auto"/>
        <w:rPr>
          <w:sz w:val="20"/>
          <w:szCs w:val="20"/>
          <w:lang w:val="en-GB"/>
        </w:rPr>
      </w:pPr>
      <w:r w:rsidRPr="00CE2E4B">
        <w:rPr>
          <w:sz w:val="20"/>
          <w:szCs w:val="20"/>
          <w:vertAlign w:val="superscript"/>
          <w:lang w:val="en-GB"/>
        </w:rPr>
        <w:t xml:space="preserve">1 </w:t>
      </w:r>
      <w:r w:rsidRPr="00CE2E4B">
        <w:rPr>
          <w:sz w:val="20"/>
          <w:szCs w:val="20"/>
          <w:lang w:val="en-GB"/>
        </w:rPr>
        <w:t xml:space="preserve">Department of Chemistry, Computational Life Science Cluster, </w:t>
      </w:r>
      <w:proofErr w:type="spellStart"/>
      <w:r w:rsidRPr="00CE2E4B">
        <w:rPr>
          <w:sz w:val="20"/>
          <w:szCs w:val="20"/>
          <w:lang w:val="en-GB"/>
        </w:rPr>
        <w:t>Umeå</w:t>
      </w:r>
      <w:proofErr w:type="spellEnd"/>
      <w:r w:rsidRPr="00CE2E4B">
        <w:rPr>
          <w:sz w:val="20"/>
          <w:szCs w:val="20"/>
          <w:lang w:val="en-GB"/>
        </w:rPr>
        <w:t xml:space="preserve"> University, </w:t>
      </w:r>
      <w:proofErr w:type="spellStart"/>
      <w:r w:rsidRPr="00CE2E4B">
        <w:rPr>
          <w:sz w:val="20"/>
          <w:szCs w:val="20"/>
          <w:lang w:val="en-GB"/>
        </w:rPr>
        <w:t>Umeå</w:t>
      </w:r>
      <w:proofErr w:type="spellEnd"/>
      <w:r w:rsidRPr="00CE2E4B">
        <w:rPr>
          <w:sz w:val="20"/>
          <w:szCs w:val="20"/>
          <w:lang w:val="en-GB"/>
        </w:rPr>
        <w:t>, Sweden</w:t>
      </w:r>
    </w:p>
    <w:p w14:paraId="090D51CB" w14:textId="77777777" w:rsidR="001B0189" w:rsidRPr="00CE2E4B" w:rsidRDefault="001B0189" w:rsidP="001B0189">
      <w:pPr>
        <w:spacing w:after="0" w:line="480" w:lineRule="auto"/>
        <w:rPr>
          <w:sz w:val="20"/>
          <w:szCs w:val="20"/>
          <w:lang w:val="en-GB"/>
        </w:rPr>
      </w:pPr>
      <w:r w:rsidRPr="00CE2E4B">
        <w:rPr>
          <w:sz w:val="20"/>
          <w:szCs w:val="20"/>
          <w:vertAlign w:val="superscript"/>
          <w:lang w:val="en-GB"/>
        </w:rPr>
        <w:t>2</w:t>
      </w:r>
      <w:r w:rsidRPr="00CE2E4B">
        <w:rPr>
          <w:sz w:val="20"/>
          <w:szCs w:val="20"/>
          <w:lang w:val="en-GB"/>
        </w:rPr>
        <w:t xml:space="preserve"> The London School of Hygiene and Tropical Medicine, London, United Kingdom </w:t>
      </w:r>
    </w:p>
    <w:p w14:paraId="5F07967B" w14:textId="77777777" w:rsidR="001B0189" w:rsidRPr="00CE2E4B" w:rsidRDefault="001B0189" w:rsidP="001B0189">
      <w:pPr>
        <w:widowControl w:val="0"/>
        <w:autoSpaceDE w:val="0"/>
        <w:autoSpaceDN w:val="0"/>
        <w:adjustRightInd w:val="0"/>
        <w:spacing w:after="0" w:line="480" w:lineRule="auto"/>
        <w:rPr>
          <w:sz w:val="20"/>
          <w:szCs w:val="20"/>
          <w:lang w:val="en-GB"/>
        </w:rPr>
      </w:pPr>
      <w:r w:rsidRPr="00CE2E4B">
        <w:rPr>
          <w:sz w:val="20"/>
          <w:szCs w:val="20"/>
          <w:vertAlign w:val="superscript"/>
          <w:lang w:val="en-GB"/>
        </w:rPr>
        <w:t>3</w:t>
      </w:r>
      <w:r w:rsidRPr="00CE2E4B">
        <w:rPr>
          <w:sz w:val="20"/>
          <w:szCs w:val="20"/>
          <w:lang w:val="en-GB"/>
        </w:rPr>
        <w:t xml:space="preserve"> School of Tropical </w:t>
      </w:r>
      <w:proofErr w:type="gramStart"/>
      <w:r w:rsidRPr="00CE2E4B">
        <w:rPr>
          <w:sz w:val="20"/>
          <w:szCs w:val="20"/>
          <w:lang w:val="en-GB"/>
        </w:rPr>
        <w:t>Medicine</w:t>
      </w:r>
      <w:proofErr w:type="gramEnd"/>
      <w:r w:rsidRPr="00CE2E4B">
        <w:rPr>
          <w:sz w:val="20"/>
          <w:szCs w:val="20"/>
          <w:lang w:val="en-GB"/>
        </w:rPr>
        <w:t xml:space="preserve"> and Global Health, Department of Clinical Research, Nagasaki University, </w:t>
      </w:r>
    </w:p>
    <w:p w14:paraId="4124D8AD" w14:textId="77777777" w:rsidR="001B0189" w:rsidRPr="00CE2E4B" w:rsidRDefault="001B0189" w:rsidP="001B0189">
      <w:pPr>
        <w:widowControl w:val="0"/>
        <w:autoSpaceDE w:val="0"/>
        <w:autoSpaceDN w:val="0"/>
        <w:adjustRightInd w:val="0"/>
        <w:spacing w:after="0" w:line="480" w:lineRule="auto"/>
        <w:rPr>
          <w:sz w:val="20"/>
          <w:szCs w:val="20"/>
          <w:lang w:val="en-GB"/>
        </w:rPr>
      </w:pPr>
      <w:r w:rsidRPr="00CE2E4B">
        <w:rPr>
          <w:sz w:val="20"/>
          <w:szCs w:val="20"/>
          <w:lang w:val="en-GB"/>
        </w:rPr>
        <w:t xml:space="preserve">Nagasaki, Japan </w:t>
      </w:r>
    </w:p>
    <w:p w14:paraId="3D992D01" w14:textId="77777777" w:rsidR="001B0189" w:rsidRPr="00CE2E4B" w:rsidRDefault="001B0189" w:rsidP="001B0189">
      <w:pPr>
        <w:spacing w:after="0" w:line="480" w:lineRule="auto"/>
        <w:rPr>
          <w:sz w:val="20"/>
          <w:szCs w:val="20"/>
          <w:lang w:val="en-GB"/>
        </w:rPr>
      </w:pPr>
      <w:r w:rsidRPr="00CE2E4B">
        <w:rPr>
          <w:rFonts w:eastAsia="Times New Roman"/>
          <w:sz w:val="20"/>
          <w:szCs w:val="20"/>
          <w:vertAlign w:val="superscript"/>
          <w:lang w:val="en-GB"/>
        </w:rPr>
        <w:t>4</w:t>
      </w:r>
      <w:r w:rsidRPr="00CE2E4B">
        <w:rPr>
          <w:rFonts w:eastAsia="Times New Roman"/>
          <w:sz w:val="20"/>
          <w:szCs w:val="20"/>
          <w:lang w:val="en-GB"/>
        </w:rPr>
        <w:t xml:space="preserve"> </w:t>
      </w:r>
      <w:r w:rsidRPr="00CE2E4B">
        <w:rPr>
          <w:sz w:val="20"/>
          <w:szCs w:val="20"/>
          <w:lang w:val="en-GB"/>
        </w:rPr>
        <w:t xml:space="preserve">The Hospital for Tropical Diseases, Wellcome Trust Major Overseas Programme, Oxford University </w:t>
      </w:r>
    </w:p>
    <w:p w14:paraId="38605622" w14:textId="77777777" w:rsidR="001B0189" w:rsidRPr="00CE2E4B" w:rsidRDefault="001B0189" w:rsidP="001B0189">
      <w:pPr>
        <w:pStyle w:val="CommentText"/>
        <w:tabs>
          <w:tab w:val="left" w:pos="1134"/>
        </w:tabs>
        <w:spacing w:after="0" w:line="480" w:lineRule="auto"/>
        <w:rPr>
          <w:lang w:val="en-GB"/>
        </w:rPr>
      </w:pPr>
      <w:r w:rsidRPr="00CE2E4B">
        <w:rPr>
          <w:lang w:val="en-GB"/>
        </w:rPr>
        <w:t>Clinical Research Unit, Ho Chi Minh City, Vietnam</w:t>
      </w:r>
    </w:p>
    <w:p w14:paraId="62D516DD" w14:textId="77777777" w:rsidR="001B0189" w:rsidRPr="00CE2E4B" w:rsidRDefault="001B0189" w:rsidP="001B0189">
      <w:pPr>
        <w:spacing w:line="480" w:lineRule="auto"/>
        <w:contextualSpacing/>
        <w:rPr>
          <w:sz w:val="20"/>
          <w:szCs w:val="20"/>
          <w:vertAlign w:val="superscript"/>
          <w:lang w:val="en-GB"/>
        </w:rPr>
      </w:pPr>
      <w:proofErr w:type="gramStart"/>
      <w:r w:rsidRPr="00CE2E4B">
        <w:rPr>
          <w:sz w:val="20"/>
          <w:szCs w:val="20"/>
          <w:vertAlign w:val="superscript"/>
          <w:lang w:val="en-GB"/>
        </w:rPr>
        <w:t>5</w:t>
      </w:r>
      <w:r w:rsidRPr="00CE2E4B">
        <w:rPr>
          <w:sz w:val="20"/>
          <w:szCs w:val="20"/>
          <w:lang w:val="en-GB"/>
        </w:rPr>
        <w:t xml:space="preserve"> </w:t>
      </w:r>
      <w:proofErr w:type="spellStart"/>
      <w:r w:rsidRPr="00CE2E4B">
        <w:rPr>
          <w:sz w:val="20"/>
          <w:szCs w:val="20"/>
          <w:lang w:val="en-GB"/>
        </w:rPr>
        <w:t>Mahidol</w:t>
      </w:r>
      <w:proofErr w:type="spellEnd"/>
      <w:r w:rsidRPr="00CE2E4B">
        <w:rPr>
          <w:sz w:val="20"/>
          <w:szCs w:val="20"/>
          <w:lang w:val="en-GB"/>
        </w:rPr>
        <w:t>-Oxford Tropical Medicine Research Unit</w:t>
      </w:r>
      <w:proofErr w:type="gramEnd"/>
      <w:r w:rsidRPr="00CE2E4B">
        <w:rPr>
          <w:sz w:val="20"/>
          <w:szCs w:val="20"/>
          <w:lang w:val="en-GB"/>
        </w:rPr>
        <w:t xml:space="preserve"> (MORU), Faculty of Tropical Medicine, </w:t>
      </w:r>
      <w:proofErr w:type="spellStart"/>
      <w:r w:rsidRPr="00CE2E4B">
        <w:rPr>
          <w:sz w:val="20"/>
          <w:szCs w:val="20"/>
          <w:lang w:val="en-GB"/>
        </w:rPr>
        <w:t>Mahidol</w:t>
      </w:r>
      <w:proofErr w:type="spellEnd"/>
      <w:r w:rsidRPr="00CE2E4B">
        <w:rPr>
          <w:sz w:val="20"/>
          <w:szCs w:val="20"/>
          <w:lang w:val="en-GB"/>
        </w:rPr>
        <w:t xml:space="preserve"> University, Bangkok, Thailand </w:t>
      </w:r>
    </w:p>
    <w:p w14:paraId="23DB0530" w14:textId="77777777" w:rsidR="001B0189" w:rsidRPr="00CE2E4B" w:rsidRDefault="001B0189" w:rsidP="001B0189">
      <w:pPr>
        <w:spacing w:line="480" w:lineRule="auto"/>
        <w:contextualSpacing/>
        <w:rPr>
          <w:sz w:val="20"/>
          <w:szCs w:val="20"/>
          <w:lang w:val="en-GB"/>
        </w:rPr>
      </w:pPr>
      <w:r w:rsidRPr="00CE2E4B">
        <w:rPr>
          <w:sz w:val="20"/>
          <w:szCs w:val="20"/>
          <w:vertAlign w:val="superscript"/>
          <w:lang w:val="en-GB"/>
        </w:rPr>
        <w:t>6</w:t>
      </w:r>
      <w:r w:rsidRPr="00CE2E4B">
        <w:rPr>
          <w:sz w:val="20"/>
          <w:szCs w:val="20"/>
          <w:lang w:val="en-GB"/>
        </w:rPr>
        <w:t xml:space="preserve"> Department of Internal Medicine, Division of Infectious Diseases and </w:t>
      </w:r>
      <w:proofErr w:type="spellStart"/>
      <w:r w:rsidRPr="00CE2E4B">
        <w:rPr>
          <w:sz w:val="20"/>
          <w:szCs w:val="20"/>
          <w:lang w:val="en-GB"/>
        </w:rPr>
        <w:t>Center</w:t>
      </w:r>
      <w:proofErr w:type="spellEnd"/>
      <w:r w:rsidRPr="00CE2E4B">
        <w:rPr>
          <w:sz w:val="20"/>
          <w:szCs w:val="20"/>
          <w:lang w:val="en-GB"/>
        </w:rPr>
        <w:t xml:space="preserve"> for Infection and Immunity Amsterdam (CINIMA), and </w:t>
      </w:r>
      <w:proofErr w:type="spellStart"/>
      <w:r w:rsidRPr="00CE2E4B">
        <w:rPr>
          <w:sz w:val="20"/>
          <w:szCs w:val="20"/>
          <w:lang w:val="en-GB"/>
        </w:rPr>
        <w:t>Center</w:t>
      </w:r>
      <w:proofErr w:type="spellEnd"/>
      <w:r w:rsidRPr="00CE2E4B">
        <w:rPr>
          <w:sz w:val="20"/>
          <w:szCs w:val="20"/>
          <w:lang w:val="en-GB"/>
        </w:rPr>
        <w:t xml:space="preserve"> for Experimental Molecular Medicine (CEMM), Academic Medical </w:t>
      </w:r>
      <w:proofErr w:type="spellStart"/>
      <w:r w:rsidRPr="00CE2E4B">
        <w:rPr>
          <w:sz w:val="20"/>
          <w:szCs w:val="20"/>
          <w:lang w:val="en-GB"/>
        </w:rPr>
        <w:t>Center</w:t>
      </w:r>
      <w:proofErr w:type="spellEnd"/>
      <w:r w:rsidRPr="00CE2E4B">
        <w:rPr>
          <w:sz w:val="20"/>
          <w:szCs w:val="20"/>
          <w:lang w:val="en-GB"/>
        </w:rPr>
        <w:t>, University of Amsterdam, Amsterdam, the Netherlands</w:t>
      </w:r>
    </w:p>
    <w:p w14:paraId="47DF48DB" w14:textId="77777777" w:rsidR="005F0347" w:rsidRPr="00CE2E4B" w:rsidRDefault="001B0189" w:rsidP="005F0347">
      <w:pPr>
        <w:spacing w:after="0" w:line="480" w:lineRule="auto"/>
        <w:outlineLvl w:val="0"/>
        <w:rPr>
          <w:sz w:val="20"/>
          <w:szCs w:val="20"/>
          <w:lang w:val="en-GB"/>
        </w:rPr>
      </w:pPr>
      <w:r w:rsidRPr="00CE2E4B">
        <w:rPr>
          <w:sz w:val="20"/>
          <w:szCs w:val="20"/>
          <w:vertAlign w:val="superscript"/>
          <w:lang w:val="en-GB"/>
        </w:rPr>
        <w:t xml:space="preserve">7 </w:t>
      </w:r>
      <w:r w:rsidRPr="00CE2E4B">
        <w:rPr>
          <w:sz w:val="20"/>
          <w:szCs w:val="20"/>
          <w:lang w:val="en-GB"/>
        </w:rPr>
        <w:t xml:space="preserve">Clinical Sciences, Liverpool School of Tropical Medicine, Liverpool, </w:t>
      </w:r>
      <w:r w:rsidR="005F0347" w:rsidRPr="00CE2E4B">
        <w:rPr>
          <w:sz w:val="20"/>
          <w:szCs w:val="20"/>
          <w:lang w:val="en-GB"/>
        </w:rPr>
        <w:t>United Kingdom</w:t>
      </w:r>
    </w:p>
    <w:p w14:paraId="7B9E9005" w14:textId="135891D5" w:rsidR="002253D3" w:rsidRPr="00CE2E4B" w:rsidRDefault="002253D3" w:rsidP="001B0189">
      <w:pPr>
        <w:spacing w:line="480" w:lineRule="auto"/>
        <w:contextualSpacing/>
        <w:rPr>
          <w:sz w:val="20"/>
          <w:szCs w:val="20"/>
          <w:lang w:val="en-GB"/>
        </w:rPr>
      </w:pPr>
      <w:r w:rsidRPr="00CE2E4B">
        <w:rPr>
          <w:sz w:val="20"/>
          <w:szCs w:val="20"/>
          <w:vertAlign w:val="superscript"/>
          <w:lang w:val="en-GB"/>
        </w:rPr>
        <w:t>8</w:t>
      </w:r>
      <w:r w:rsidRPr="00CE2E4B">
        <w:rPr>
          <w:sz w:val="20"/>
          <w:szCs w:val="20"/>
          <w:lang w:val="en-GB"/>
        </w:rPr>
        <w:t xml:space="preserve"> The International Vaccine Institute, Seoul, South Korea</w:t>
      </w:r>
    </w:p>
    <w:p w14:paraId="0D0802FC" w14:textId="77777777" w:rsidR="001B0189" w:rsidRPr="00CE2E4B" w:rsidRDefault="002253D3" w:rsidP="001B0189">
      <w:pPr>
        <w:spacing w:after="0" w:line="480" w:lineRule="auto"/>
        <w:rPr>
          <w:sz w:val="20"/>
          <w:szCs w:val="20"/>
          <w:lang w:val="en-GB"/>
        </w:rPr>
      </w:pPr>
      <w:r w:rsidRPr="00CE2E4B">
        <w:rPr>
          <w:sz w:val="20"/>
          <w:szCs w:val="20"/>
          <w:vertAlign w:val="superscript"/>
          <w:lang w:val="en-GB"/>
        </w:rPr>
        <w:t>9</w:t>
      </w:r>
      <w:r w:rsidR="001B0189" w:rsidRPr="00CE2E4B">
        <w:rPr>
          <w:sz w:val="20"/>
          <w:szCs w:val="20"/>
          <w:vertAlign w:val="superscript"/>
          <w:lang w:val="en-GB"/>
        </w:rPr>
        <w:t xml:space="preserve"> </w:t>
      </w:r>
      <w:r w:rsidR="001B0189" w:rsidRPr="00CE2E4B">
        <w:rPr>
          <w:sz w:val="20"/>
          <w:szCs w:val="20"/>
          <w:lang w:val="en-GB"/>
        </w:rPr>
        <w:t xml:space="preserve">Chittagong Medical College </w:t>
      </w:r>
      <w:proofErr w:type="gramStart"/>
      <w:r w:rsidR="001B0189" w:rsidRPr="00CE2E4B">
        <w:rPr>
          <w:sz w:val="20"/>
          <w:szCs w:val="20"/>
          <w:lang w:val="en-GB"/>
        </w:rPr>
        <w:t>Hospital</w:t>
      </w:r>
      <w:proofErr w:type="gramEnd"/>
      <w:r w:rsidR="001B0189" w:rsidRPr="00CE2E4B">
        <w:rPr>
          <w:sz w:val="20"/>
          <w:szCs w:val="20"/>
          <w:lang w:val="en-GB"/>
        </w:rPr>
        <w:t xml:space="preserve">, Chittagong, Bangladesh </w:t>
      </w:r>
    </w:p>
    <w:p w14:paraId="07673812" w14:textId="77777777" w:rsidR="001B0189" w:rsidRPr="00CE2E4B" w:rsidRDefault="002253D3" w:rsidP="001B0189">
      <w:pPr>
        <w:spacing w:after="0" w:line="480" w:lineRule="auto"/>
        <w:rPr>
          <w:sz w:val="20"/>
          <w:szCs w:val="20"/>
          <w:lang w:val="en-GB"/>
        </w:rPr>
      </w:pPr>
      <w:proofErr w:type="gramStart"/>
      <w:r w:rsidRPr="00CE2E4B">
        <w:rPr>
          <w:sz w:val="20"/>
          <w:szCs w:val="20"/>
          <w:vertAlign w:val="superscript"/>
          <w:lang w:val="en-GB"/>
        </w:rPr>
        <w:t>10</w:t>
      </w:r>
      <w:r w:rsidR="001B0189" w:rsidRPr="00CE2E4B">
        <w:rPr>
          <w:sz w:val="20"/>
          <w:szCs w:val="20"/>
          <w:lang w:val="en-GB"/>
        </w:rPr>
        <w:t xml:space="preserve"> </w:t>
      </w:r>
      <w:r w:rsidR="001B0189" w:rsidRPr="00CE2E4B">
        <w:rPr>
          <w:rFonts w:eastAsia="Times New Roman"/>
          <w:sz w:val="20"/>
          <w:szCs w:val="20"/>
          <w:lang w:val="en-GB"/>
        </w:rPr>
        <w:t>Department of Clinical Microbiology</w:t>
      </w:r>
      <w:proofErr w:type="gramEnd"/>
      <w:r w:rsidR="001B0189" w:rsidRPr="00CE2E4B">
        <w:rPr>
          <w:rFonts w:eastAsia="Times New Roman"/>
          <w:sz w:val="20"/>
          <w:szCs w:val="20"/>
          <w:lang w:val="en-GB"/>
        </w:rPr>
        <w:t xml:space="preserve">, </w:t>
      </w:r>
      <w:proofErr w:type="spellStart"/>
      <w:r w:rsidR="001B0189" w:rsidRPr="00CE2E4B">
        <w:rPr>
          <w:rFonts w:eastAsia="Times New Roman"/>
          <w:sz w:val="20"/>
          <w:szCs w:val="20"/>
          <w:lang w:val="en-GB"/>
        </w:rPr>
        <w:t>Umeå</w:t>
      </w:r>
      <w:proofErr w:type="spellEnd"/>
      <w:r w:rsidR="001B0189" w:rsidRPr="00CE2E4B">
        <w:rPr>
          <w:rFonts w:eastAsia="Times New Roman"/>
          <w:sz w:val="20"/>
          <w:szCs w:val="20"/>
          <w:lang w:val="en-GB"/>
        </w:rPr>
        <w:t xml:space="preserve"> University, </w:t>
      </w:r>
      <w:proofErr w:type="spellStart"/>
      <w:r w:rsidR="001B0189" w:rsidRPr="00CE2E4B">
        <w:rPr>
          <w:rFonts w:eastAsia="Times New Roman"/>
          <w:sz w:val="20"/>
          <w:szCs w:val="20"/>
          <w:lang w:val="en-GB"/>
        </w:rPr>
        <w:t>Umeå</w:t>
      </w:r>
      <w:proofErr w:type="spellEnd"/>
      <w:r w:rsidR="001B0189" w:rsidRPr="00CE2E4B">
        <w:rPr>
          <w:rFonts w:eastAsia="Times New Roman"/>
          <w:sz w:val="20"/>
          <w:szCs w:val="20"/>
          <w:lang w:val="en-GB"/>
        </w:rPr>
        <w:t>, Sweden</w:t>
      </w:r>
    </w:p>
    <w:p w14:paraId="1DDEB8B3" w14:textId="77777777" w:rsidR="001B0189" w:rsidRPr="00CE2E4B" w:rsidRDefault="002253D3" w:rsidP="001B0189">
      <w:pPr>
        <w:spacing w:after="0" w:line="480" w:lineRule="auto"/>
        <w:outlineLvl w:val="0"/>
        <w:rPr>
          <w:sz w:val="20"/>
          <w:szCs w:val="20"/>
          <w:lang w:val="en-GB"/>
        </w:rPr>
      </w:pPr>
      <w:r w:rsidRPr="00CE2E4B">
        <w:rPr>
          <w:sz w:val="20"/>
          <w:szCs w:val="20"/>
          <w:vertAlign w:val="superscript"/>
          <w:lang w:val="en-GB"/>
        </w:rPr>
        <w:t>11</w:t>
      </w:r>
      <w:r w:rsidR="001B0189" w:rsidRPr="00CE2E4B">
        <w:rPr>
          <w:sz w:val="20"/>
          <w:szCs w:val="20"/>
          <w:lang w:val="en-GB"/>
        </w:rPr>
        <w:t xml:space="preserve"> </w:t>
      </w:r>
      <w:proofErr w:type="gramStart"/>
      <w:r w:rsidR="001B0189" w:rsidRPr="00CE2E4B">
        <w:rPr>
          <w:sz w:val="20"/>
          <w:szCs w:val="20"/>
          <w:lang w:val="en-GB"/>
        </w:rPr>
        <w:t>Centre</w:t>
      </w:r>
      <w:proofErr w:type="gramEnd"/>
      <w:r w:rsidR="001B0189" w:rsidRPr="00CE2E4B">
        <w:rPr>
          <w:sz w:val="20"/>
          <w:szCs w:val="20"/>
          <w:lang w:val="en-GB"/>
        </w:rPr>
        <w:t xml:space="preserve"> for Tropical Medicine, Oxford University, Oxford, United Kingdom</w:t>
      </w:r>
    </w:p>
    <w:p w14:paraId="04605A50" w14:textId="77777777" w:rsidR="00D21622" w:rsidRPr="00CE2E4B" w:rsidRDefault="001B0189" w:rsidP="00D21622">
      <w:pPr>
        <w:spacing w:after="0" w:line="480" w:lineRule="auto"/>
        <w:outlineLvl w:val="0"/>
        <w:rPr>
          <w:sz w:val="20"/>
          <w:szCs w:val="20"/>
          <w:lang w:val="en-GB"/>
        </w:rPr>
      </w:pPr>
      <w:r w:rsidRPr="00CE2E4B">
        <w:rPr>
          <w:sz w:val="20"/>
          <w:szCs w:val="20"/>
          <w:vertAlign w:val="superscript"/>
          <w:lang w:val="en-GB"/>
        </w:rPr>
        <w:t>1</w:t>
      </w:r>
      <w:r w:rsidR="002253D3" w:rsidRPr="00CE2E4B">
        <w:rPr>
          <w:sz w:val="20"/>
          <w:szCs w:val="20"/>
          <w:vertAlign w:val="superscript"/>
          <w:lang w:val="en-GB"/>
        </w:rPr>
        <w:t>2</w:t>
      </w:r>
      <w:r w:rsidRPr="00CE2E4B">
        <w:rPr>
          <w:sz w:val="20"/>
          <w:szCs w:val="20"/>
          <w:lang w:val="en-GB"/>
        </w:rPr>
        <w:t xml:space="preserve"> </w:t>
      </w:r>
      <w:r w:rsidR="00D21622" w:rsidRPr="00CE2E4B">
        <w:rPr>
          <w:sz w:val="20"/>
          <w:szCs w:val="20"/>
          <w:lang w:val="en-GB"/>
        </w:rPr>
        <w:t xml:space="preserve">Malaria Research Group and </w:t>
      </w:r>
      <w:proofErr w:type="spellStart"/>
      <w:r w:rsidR="00D21622" w:rsidRPr="00CE2E4B">
        <w:rPr>
          <w:sz w:val="20"/>
          <w:szCs w:val="20"/>
          <w:lang w:val="en-GB"/>
        </w:rPr>
        <w:t>Dev</w:t>
      </w:r>
      <w:proofErr w:type="spellEnd"/>
      <w:r w:rsidR="00D21622" w:rsidRPr="00CE2E4B">
        <w:rPr>
          <w:sz w:val="20"/>
          <w:szCs w:val="20"/>
          <w:lang w:val="en-GB"/>
        </w:rPr>
        <w:t xml:space="preserve"> Care Foundation, Bangladesh</w:t>
      </w:r>
    </w:p>
    <w:p w14:paraId="7F7553C6" w14:textId="77777777" w:rsidR="001B0189" w:rsidRPr="00CE2E4B" w:rsidRDefault="002253D3" w:rsidP="002A6BE5">
      <w:pPr>
        <w:spacing w:after="0" w:line="480" w:lineRule="auto"/>
        <w:outlineLvl w:val="0"/>
        <w:rPr>
          <w:sz w:val="20"/>
          <w:szCs w:val="20"/>
          <w:lang w:val="en-GB"/>
        </w:rPr>
      </w:pPr>
      <w:r w:rsidRPr="00CE2E4B">
        <w:rPr>
          <w:sz w:val="20"/>
          <w:szCs w:val="20"/>
          <w:vertAlign w:val="superscript"/>
          <w:lang w:val="en-GB"/>
        </w:rPr>
        <w:t>13</w:t>
      </w:r>
      <w:r w:rsidRPr="00CE2E4B">
        <w:rPr>
          <w:sz w:val="20"/>
          <w:szCs w:val="20"/>
          <w:lang w:val="en-GB"/>
        </w:rPr>
        <w:t xml:space="preserve"> The Department of Medicine, The University of Cambridge, Cambridge, United Kingdom</w:t>
      </w:r>
    </w:p>
    <w:p w14:paraId="2E7B2039" w14:textId="16CCA595" w:rsidR="001B0189" w:rsidRPr="00CE2E4B" w:rsidRDefault="001B0189" w:rsidP="005F0347">
      <w:pPr>
        <w:spacing w:after="0" w:line="480" w:lineRule="auto"/>
        <w:rPr>
          <w:sz w:val="20"/>
          <w:szCs w:val="20"/>
          <w:lang w:val="en-GB"/>
        </w:rPr>
      </w:pPr>
      <w:r w:rsidRPr="00CE2E4B">
        <w:rPr>
          <w:sz w:val="20"/>
          <w:szCs w:val="20"/>
          <w:lang w:val="en-GB"/>
        </w:rPr>
        <w:t xml:space="preserve">*Corresponding authors: </w:t>
      </w:r>
      <w:r w:rsidR="002253D3" w:rsidRPr="00CE2E4B">
        <w:rPr>
          <w:sz w:val="20"/>
          <w:szCs w:val="20"/>
          <w:lang w:val="en-GB"/>
        </w:rPr>
        <w:t>Professor</w:t>
      </w:r>
      <w:r w:rsidRPr="00CE2E4B">
        <w:rPr>
          <w:sz w:val="20"/>
          <w:szCs w:val="20"/>
          <w:lang w:val="en-GB"/>
        </w:rPr>
        <w:t xml:space="preserve"> Stephen Baker, the Hospital for Tropical Diseases, 764 Vo Van </w:t>
      </w:r>
      <w:proofErr w:type="spellStart"/>
      <w:r w:rsidRPr="00CE2E4B">
        <w:rPr>
          <w:sz w:val="20"/>
          <w:szCs w:val="20"/>
          <w:lang w:val="en-GB"/>
        </w:rPr>
        <w:t>Kiet</w:t>
      </w:r>
      <w:proofErr w:type="spellEnd"/>
      <w:r w:rsidRPr="00CE2E4B">
        <w:rPr>
          <w:sz w:val="20"/>
          <w:szCs w:val="20"/>
          <w:lang w:val="en-GB"/>
        </w:rPr>
        <w:t>, Quan 5, Ho Chi Minh City, Vietnam. Tel: +84 89241761</w:t>
      </w:r>
      <w:r w:rsidR="005F0347" w:rsidRPr="00CE2E4B">
        <w:rPr>
          <w:sz w:val="20"/>
          <w:szCs w:val="20"/>
          <w:lang w:val="en-GB"/>
        </w:rPr>
        <w:t>.</w:t>
      </w:r>
      <w:r w:rsidRPr="00CE2E4B">
        <w:rPr>
          <w:sz w:val="20"/>
          <w:szCs w:val="20"/>
          <w:lang w:val="en-GB"/>
        </w:rPr>
        <w:t xml:space="preserve"> </w:t>
      </w:r>
      <w:proofErr w:type="gramStart"/>
      <w:r w:rsidRPr="00CE2E4B">
        <w:rPr>
          <w:sz w:val="20"/>
          <w:szCs w:val="20"/>
          <w:lang w:val="en-GB"/>
        </w:rPr>
        <w:t>sbaker@oucru.org</w:t>
      </w:r>
      <w:proofErr w:type="gramEnd"/>
      <w:r w:rsidR="005F0347" w:rsidRPr="00CE2E4B">
        <w:rPr>
          <w:sz w:val="20"/>
          <w:szCs w:val="20"/>
          <w:lang w:val="en-GB"/>
        </w:rPr>
        <w:t xml:space="preserve"> and</w:t>
      </w:r>
      <w:r w:rsidRPr="00CE2E4B">
        <w:rPr>
          <w:sz w:val="20"/>
          <w:szCs w:val="20"/>
          <w:lang w:val="en-GB"/>
        </w:rPr>
        <w:t xml:space="preserve"> Dr </w:t>
      </w:r>
      <w:proofErr w:type="spellStart"/>
      <w:r w:rsidRPr="00CE2E4B">
        <w:rPr>
          <w:sz w:val="20"/>
          <w:szCs w:val="20"/>
          <w:lang w:val="en-GB"/>
        </w:rPr>
        <w:t>Henrik</w:t>
      </w:r>
      <w:proofErr w:type="spellEnd"/>
      <w:r w:rsidRPr="00CE2E4B">
        <w:rPr>
          <w:sz w:val="20"/>
          <w:szCs w:val="20"/>
          <w:lang w:val="en-GB"/>
        </w:rPr>
        <w:t xml:space="preserve"> </w:t>
      </w:r>
      <w:proofErr w:type="spellStart"/>
      <w:r w:rsidRPr="00CE2E4B">
        <w:rPr>
          <w:sz w:val="20"/>
          <w:szCs w:val="20"/>
          <w:lang w:val="en-GB"/>
        </w:rPr>
        <w:t>Antti</w:t>
      </w:r>
      <w:proofErr w:type="spellEnd"/>
      <w:r w:rsidRPr="00CE2E4B">
        <w:rPr>
          <w:sz w:val="20"/>
          <w:szCs w:val="20"/>
          <w:lang w:val="en-GB"/>
        </w:rPr>
        <w:t>, Department of Chemistry, Computational Life Science</w:t>
      </w:r>
      <w:r w:rsidR="005F0347" w:rsidRPr="00CE2E4B">
        <w:rPr>
          <w:sz w:val="20"/>
          <w:szCs w:val="20"/>
          <w:lang w:val="en-GB"/>
        </w:rPr>
        <w:t xml:space="preserve"> </w:t>
      </w:r>
      <w:r w:rsidRPr="00CE2E4B">
        <w:rPr>
          <w:sz w:val="20"/>
          <w:szCs w:val="20"/>
          <w:lang w:val="en-GB"/>
        </w:rPr>
        <w:t xml:space="preserve">Cluster, </w:t>
      </w:r>
      <w:proofErr w:type="spellStart"/>
      <w:r w:rsidRPr="00CE2E4B">
        <w:rPr>
          <w:sz w:val="20"/>
          <w:szCs w:val="20"/>
          <w:lang w:val="en-GB"/>
        </w:rPr>
        <w:t>Umeå</w:t>
      </w:r>
      <w:proofErr w:type="spellEnd"/>
      <w:r w:rsidRPr="00CE2E4B">
        <w:rPr>
          <w:sz w:val="20"/>
          <w:szCs w:val="20"/>
          <w:lang w:val="en-GB"/>
        </w:rPr>
        <w:t xml:space="preserve"> University, SE-901 97 </w:t>
      </w:r>
      <w:proofErr w:type="spellStart"/>
      <w:r w:rsidRPr="00CE2E4B">
        <w:rPr>
          <w:sz w:val="20"/>
          <w:szCs w:val="20"/>
          <w:lang w:val="en-GB"/>
        </w:rPr>
        <w:t>Umeå</w:t>
      </w:r>
      <w:proofErr w:type="spellEnd"/>
      <w:r w:rsidRPr="00CE2E4B">
        <w:rPr>
          <w:sz w:val="20"/>
          <w:szCs w:val="20"/>
          <w:lang w:val="en-GB"/>
        </w:rPr>
        <w:t>, Sweden. Tel: +46 722084081</w:t>
      </w:r>
      <w:r w:rsidR="005F0347" w:rsidRPr="00CE2E4B">
        <w:rPr>
          <w:sz w:val="20"/>
          <w:szCs w:val="20"/>
          <w:lang w:val="en-GB"/>
        </w:rPr>
        <w:t>.</w:t>
      </w:r>
      <w:r w:rsidRPr="00CE2E4B">
        <w:rPr>
          <w:sz w:val="20"/>
          <w:szCs w:val="20"/>
          <w:lang w:val="en-GB"/>
        </w:rPr>
        <w:t xml:space="preserve"> </w:t>
      </w:r>
      <w:proofErr w:type="gramStart"/>
      <w:r w:rsidRPr="00CE2E4B">
        <w:rPr>
          <w:sz w:val="20"/>
          <w:szCs w:val="20"/>
          <w:lang w:val="en-GB"/>
        </w:rPr>
        <w:t>henrik.antti@chem.umu.se</w:t>
      </w:r>
      <w:proofErr w:type="gramEnd"/>
    </w:p>
    <w:p w14:paraId="448FF58F" w14:textId="77777777" w:rsidR="00C75354" w:rsidRPr="00CE2E4B" w:rsidRDefault="007C34C5" w:rsidP="001B0189">
      <w:pPr>
        <w:pStyle w:val="BodyText"/>
        <w:jc w:val="left"/>
        <w:rPr>
          <w:b/>
          <w:i/>
          <w:color w:val="000000"/>
          <w:szCs w:val="22"/>
        </w:rPr>
      </w:pPr>
      <w:r w:rsidRPr="00CE2E4B">
        <w:rPr>
          <w:b/>
          <w:i/>
          <w:color w:val="000000"/>
          <w:szCs w:val="22"/>
        </w:rPr>
        <w:lastRenderedPageBreak/>
        <w:t>Short title</w:t>
      </w:r>
    </w:p>
    <w:p w14:paraId="61CC5A65" w14:textId="77777777" w:rsidR="00C75354" w:rsidRPr="00CE2E4B" w:rsidRDefault="00C75354" w:rsidP="001B0189">
      <w:pPr>
        <w:pStyle w:val="BodyText"/>
        <w:jc w:val="left"/>
        <w:rPr>
          <w:color w:val="000000"/>
          <w:szCs w:val="22"/>
        </w:rPr>
      </w:pPr>
      <w:r w:rsidRPr="00CE2E4B">
        <w:rPr>
          <w:color w:val="000000"/>
          <w:szCs w:val="22"/>
        </w:rPr>
        <w:t xml:space="preserve">Metabolite profiling of </w:t>
      </w:r>
      <w:r w:rsidR="009D154A" w:rsidRPr="00CE2E4B">
        <w:rPr>
          <w:color w:val="000000"/>
          <w:szCs w:val="22"/>
        </w:rPr>
        <w:t>typhoid fever</w:t>
      </w:r>
    </w:p>
    <w:p w14:paraId="77B4C0A9" w14:textId="77777777" w:rsidR="00C75354" w:rsidRPr="00CE2E4B" w:rsidRDefault="00C75354" w:rsidP="00971E38">
      <w:pPr>
        <w:pStyle w:val="BodyText"/>
        <w:jc w:val="left"/>
        <w:rPr>
          <w:b/>
          <w:i/>
          <w:color w:val="000000"/>
          <w:szCs w:val="22"/>
        </w:rPr>
      </w:pPr>
      <w:r w:rsidRPr="00CE2E4B">
        <w:rPr>
          <w:b/>
          <w:i/>
          <w:color w:val="000000"/>
          <w:szCs w:val="22"/>
        </w:rPr>
        <w:t>Key words</w:t>
      </w:r>
    </w:p>
    <w:p w14:paraId="6C5009C7" w14:textId="220226D7" w:rsidR="00C75354" w:rsidRPr="00CE2E4B" w:rsidRDefault="00C75354" w:rsidP="00971E38">
      <w:pPr>
        <w:pStyle w:val="BodyText"/>
        <w:jc w:val="left"/>
        <w:rPr>
          <w:bCs/>
          <w:szCs w:val="22"/>
        </w:rPr>
      </w:pPr>
      <w:r w:rsidRPr="00CE2E4B">
        <w:rPr>
          <w:bCs/>
          <w:szCs w:val="22"/>
        </w:rPr>
        <w:t>Metabolomics, mass spectrometry,</w:t>
      </w:r>
      <w:r w:rsidR="005E1A4B" w:rsidRPr="00CE2E4B">
        <w:rPr>
          <w:bCs/>
          <w:szCs w:val="22"/>
        </w:rPr>
        <w:t xml:space="preserve"> two-dimensional gas chromatography, pattern recognition, </w:t>
      </w:r>
      <w:proofErr w:type="spellStart"/>
      <w:r w:rsidR="005E1A4B" w:rsidRPr="00CE2E4B">
        <w:rPr>
          <w:bCs/>
          <w:szCs w:val="22"/>
        </w:rPr>
        <w:t>chemometrics</w:t>
      </w:r>
      <w:proofErr w:type="spellEnd"/>
      <w:r w:rsidR="005E1A4B" w:rsidRPr="00CE2E4B">
        <w:rPr>
          <w:bCs/>
          <w:szCs w:val="22"/>
        </w:rPr>
        <w:t>,</w:t>
      </w:r>
      <w:r w:rsidRPr="00CE2E4B">
        <w:rPr>
          <w:bCs/>
          <w:szCs w:val="22"/>
        </w:rPr>
        <w:t xml:space="preserve"> enteric fever, typhoid</w:t>
      </w:r>
      <w:r w:rsidR="00FD46A9" w:rsidRPr="00CE2E4B">
        <w:rPr>
          <w:bCs/>
          <w:szCs w:val="22"/>
        </w:rPr>
        <w:t xml:space="preserve"> fever</w:t>
      </w:r>
      <w:r w:rsidRPr="00CE2E4B">
        <w:rPr>
          <w:bCs/>
          <w:szCs w:val="22"/>
        </w:rPr>
        <w:t xml:space="preserve">, </w:t>
      </w:r>
      <w:r w:rsidRPr="00CE2E4B">
        <w:rPr>
          <w:bCs/>
          <w:i/>
          <w:szCs w:val="22"/>
        </w:rPr>
        <w:t>Salmonella</w:t>
      </w:r>
      <w:r w:rsidRPr="00CE2E4B">
        <w:rPr>
          <w:bCs/>
          <w:szCs w:val="22"/>
        </w:rPr>
        <w:t xml:space="preserve"> </w:t>
      </w:r>
      <w:r w:rsidR="00F71D15" w:rsidRPr="00CE2E4B">
        <w:rPr>
          <w:bCs/>
          <w:szCs w:val="22"/>
        </w:rPr>
        <w:t>Typhi</w:t>
      </w:r>
      <w:r w:rsidR="009D154A" w:rsidRPr="00CE2E4B">
        <w:rPr>
          <w:bCs/>
          <w:szCs w:val="22"/>
        </w:rPr>
        <w:t xml:space="preserve">, </w:t>
      </w:r>
      <w:r w:rsidR="005F0347" w:rsidRPr="00CE2E4B">
        <w:rPr>
          <w:bCs/>
          <w:szCs w:val="22"/>
        </w:rPr>
        <w:t>Asia</w:t>
      </w:r>
      <w:r w:rsidRPr="00CE2E4B">
        <w:rPr>
          <w:bCs/>
          <w:szCs w:val="22"/>
        </w:rPr>
        <w:t>,</w:t>
      </w:r>
      <w:r w:rsidR="005F0347" w:rsidRPr="00CE2E4B">
        <w:rPr>
          <w:bCs/>
          <w:szCs w:val="22"/>
        </w:rPr>
        <w:t xml:space="preserve"> Africa,</w:t>
      </w:r>
      <w:r w:rsidRPr="00CE2E4B">
        <w:rPr>
          <w:bCs/>
          <w:szCs w:val="22"/>
        </w:rPr>
        <w:t xml:space="preserve"> diagnostics, biomarkers</w:t>
      </w:r>
      <w:r w:rsidR="009D154A" w:rsidRPr="00CE2E4B">
        <w:rPr>
          <w:bCs/>
          <w:szCs w:val="22"/>
        </w:rPr>
        <w:t>, urine biomarkers</w:t>
      </w:r>
    </w:p>
    <w:p w14:paraId="55941732" w14:textId="77777777" w:rsidR="00C72CFD" w:rsidRPr="00CE2E4B" w:rsidRDefault="00C72CFD" w:rsidP="00971E38">
      <w:pPr>
        <w:spacing w:after="0" w:line="480" w:lineRule="auto"/>
        <w:rPr>
          <w:color w:val="000000"/>
          <w:vertAlign w:val="superscript"/>
          <w:lang w:val="en-GB"/>
        </w:rPr>
      </w:pPr>
    </w:p>
    <w:p w14:paraId="05CA4886" w14:textId="77777777" w:rsidR="005F0347" w:rsidRPr="00CE2E4B" w:rsidRDefault="005F0347" w:rsidP="00971E38">
      <w:pPr>
        <w:spacing w:after="0" w:line="480" w:lineRule="auto"/>
        <w:rPr>
          <w:b/>
          <w:lang w:val="en-GB"/>
        </w:rPr>
      </w:pPr>
    </w:p>
    <w:p w14:paraId="1DFAC6CC" w14:textId="77777777" w:rsidR="005F0347" w:rsidRPr="00CE2E4B" w:rsidRDefault="005F0347" w:rsidP="00971E38">
      <w:pPr>
        <w:spacing w:after="0" w:line="480" w:lineRule="auto"/>
        <w:rPr>
          <w:b/>
          <w:lang w:val="en-GB"/>
        </w:rPr>
      </w:pPr>
    </w:p>
    <w:p w14:paraId="76D2035C" w14:textId="77777777" w:rsidR="005F0347" w:rsidRPr="00CE2E4B" w:rsidRDefault="005F0347" w:rsidP="00971E38">
      <w:pPr>
        <w:spacing w:after="0" w:line="480" w:lineRule="auto"/>
        <w:rPr>
          <w:b/>
          <w:lang w:val="en-GB"/>
        </w:rPr>
      </w:pPr>
    </w:p>
    <w:p w14:paraId="6D9290F4" w14:textId="77777777" w:rsidR="005F0347" w:rsidRPr="00CE2E4B" w:rsidRDefault="005F0347" w:rsidP="00971E38">
      <w:pPr>
        <w:spacing w:after="0" w:line="480" w:lineRule="auto"/>
        <w:rPr>
          <w:b/>
          <w:lang w:val="en-GB"/>
        </w:rPr>
      </w:pPr>
    </w:p>
    <w:p w14:paraId="2CA21B10" w14:textId="77777777" w:rsidR="005F0347" w:rsidRPr="00CE2E4B" w:rsidRDefault="005F0347" w:rsidP="00971E38">
      <w:pPr>
        <w:spacing w:after="0" w:line="480" w:lineRule="auto"/>
        <w:rPr>
          <w:b/>
          <w:lang w:val="en-GB"/>
        </w:rPr>
      </w:pPr>
    </w:p>
    <w:p w14:paraId="3B83EDEA" w14:textId="77777777" w:rsidR="005F0347" w:rsidRPr="00CE2E4B" w:rsidRDefault="005F0347" w:rsidP="00971E38">
      <w:pPr>
        <w:spacing w:after="0" w:line="480" w:lineRule="auto"/>
        <w:rPr>
          <w:b/>
          <w:lang w:val="en-GB"/>
        </w:rPr>
      </w:pPr>
    </w:p>
    <w:p w14:paraId="7438B7D3" w14:textId="77777777" w:rsidR="005F0347" w:rsidRPr="00CE2E4B" w:rsidRDefault="005F0347" w:rsidP="00971E38">
      <w:pPr>
        <w:spacing w:after="0" w:line="480" w:lineRule="auto"/>
        <w:rPr>
          <w:b/>
          <w:lang w:val="en-GB"/>
        </w:rPr>
      </w:pPr>
    </w:p>
    <w:p w14:paraId="6F5ED2AD" w14:textId="77777777" w:rsidR="005F0347" w:rsidRPr="00CE2E4B" w:rsidRDefault="005F0347" w:rsidP="00971E38">
      <w:pPr>
        <w:spacing w:after="0" w:line="480" w:lineRule="auto"/>
        <w:rPr>
          <w:b/>
          <w:lang w:val="en-GB"/>
        </w:rPr>
      </w:pPr>
    </w:p>
    <w:p w14:paraId="1E365716" w14:textId="77777777" w:rsidR="005F0347" w:rsidRPr="00CE2E4B" w:rsidRDefault="005F0347" w:rsidP="00971E38">
      <w:pPr>
        <w:spacing w:after="0" w:line="480" w:lineRule="auto"/>
        <w:rPr>
          <w:b/>
          <w:lang w:val="en-GB"/>
        </w:rPr>
      </w:pPr>
    </w:p>
    <w:p w14:paraId="05EF04BB" w14:textId="77777777" w:rsidR="005F0347" w:rsidRPr="00CE2E4B" w:rsidRDefault="005F0347" w:rsidP="00971E38">
      <w:pPr>
        <w:spacing w:after="0" w:line="480" w:lineRule="auto"/>
        <w:rPr>
          <w:b/>
          <w:lang w:val="en-GB"/>
        </w:rPr>
      </w:pPr>
    </w:p>
    <w:p w14:paraId="47F9557E" w14:textId="77777777" w:rsidR="005F0347" w:rsidRPr="00CE2E4B" w:rsidRDefault="005F0347" w:rsidP="00971E38">
      <w:pPr>
        <w:spacing w:after="0" w:line="480" w:lineRule="auto"/>
        <w:rPr>
          <w:b/>
          <w:lang w:val="en-GB"/>
        </w:rPr>
      </w:pPr>
    </w:p>
    <w:p w14:paraId="5FF0B90C" w14:textId="77777777" w:rsidR="005F0347" w:rsidRPr="00CE2E4B" w:rsidRDefault="005F0347" w:rsidP="00971E38">
      <w:pPr>
        <w:spacing w:after="0" w:line="480" w:lineRule="auto"/>
        <w:rPr>
          <w:b/>
          <w:lang w:val="en-GB"/>
        </w:rPr>
      </w:pPr>
    </w:p>
    <w:p w14:paraId="325A51E6" w14:textId="77777777" w:rsidR="005F0347" w:rsidRPr="00CE2E4B" w:rsidRDefault="005F0347" w:rsidP="00971E38">
      <w:pPr>
        <w:spacing w:after="0" w:line="480" w:lineRule="auto"/>
        <w:rPr>
          <w:b/>
          <w:lang w:val="en-GB"/>
        </w:rPr>
      </w:pPr>
    </w:p>
    <w:p w14:paraId="7D95BF0F" w14:textId="77777777" w:rsidR="005F0347" w:rsidRPr="00CE2E4B" w:rsidRDefault="005F0347" w:rsidP="00971E38">
      <w:pPr>
        <w:spacing w:after="0" w:line="480" w:lineRule="auto"/>
        <w:rPr>
          <w:b/>
          <w:lang w:val="en-GB"/>
        </w:rPr>
      </w:pPr>
    </w:p>
    <w:p w14:paraId="28311A7F" w14:textId="77777777" w:rsidR="005F0347" w:rsidRPr="00CE2E4B" w:rsidRDefault="005F0347" w:rsidP="00971E38">
      <w:pPr>
        <w:spacing w:after="0" w:line="480" w:lineRule="auto"/>
        <w:rPr>
          <w:b/>
          <w:lang w:val="en-GB"/>
        </w:rPr>
      </w:pPr>
    </w:p>
    <w:p w14:paraId="21874362" w14:textId="77777777" w:rsidR="005F0347" w:rsidRPr="00CE2E4B" w:rsidRDefault="005F0347" w:rsidP="00971E38">
      <w:pPr>
        <w:spacing w:after="0" w:line="480" w:lineRule="auto"/>
        <w:rPr>
          <w:b/>
          <w:lang w:val="en-GB"/>
        </w:rPr>
      </w:pPr>
    </w:p>
    <w:p w14:paraId="5495030B" w14:textId="77777777" w:rsidR="005F0347" w:rsidRPr="00CE2E4B" w:rsidRDefault="005F0347" w:rsidP="00971E38">
      <w:pPr>
        <w:spacing w:after="0" w:line="480" w:lineRule="auto"/>
        <w:rPr>
          <w:b/>
          <w:lang w:val="en-GB"/>
        </w:rPr>
      </w:pPr>
    </w:p>
    <w:p w14:paraId="19440E61" w14:textId="77777777" w:rsidR="005F0347" w:rsidRPr="00CE2E4B" w:rsidRDefault="005F0347" w:rsidP="00971E38">
      <w:pPr>
        <w:spacing w:after="0" w:line="480" w:lineRule="auto"/>
        <w:rPr>
          <w:b/>
          <w:lang w:val="en-GB"/>
        </w:rPr>
      </w:pPr>
    </w:p>
    <w:p w14:paraId="4FCF5F69" w14:textId="77777777" w:rsidR="005F0347" w:rsidRPr="00CE2E4B" w:rsidRDefault="005F0347" w:rsidP="00971E38">
      <w:pPr>
        <w:spacing w:after="0" w:line="480" w:lineRule="auto"/>
        <w:rPr>
          <w:b/>
          <w:lang w:val="en-GB"/>
        </w:rPr>
      </w:pPr>
    </w:p>
    <w:p w14:paraId="451075F3" w14:textId="77777777" w:rsidR="005F0347" w:rsidRPr="00CE2E4B" w:rsidRDefault="005F0347" w:rsidP="00971E38">
      <w:pPr>
        <w:spacing w:after="0" w:line="480" w:lineRule="auto"/>
        <w:rPr>
          <w:b/>
          <w:lang w:val="en-GB"/>
        </w:rPr>
      </w:pPr>
    </w:p>
    <w:p w14:paraId="77D98481" w14:textId="77777777" w:rsidR="005F0347" w:rsidRPr="00CE2E4B" w:rsidRDefault="005F0347" w:rsidP="00971E38">
      <w:pPr>
        <w:spacing w:after="0" w:line="480" w:lineRule="auto"/>
        <w:rPr>
          <w:b/>
          <w:lang w:val="en-GB"/>
        </w:rPr>
      </w:pPr>
    </w:p>
    <w:p w14:paraId="2D4AB567" w14:textId="123B31D2" w:rsidR="00D94A73" w:rsidRPr="00CE2E4B" w:rsidRDefault="00D94A73" w:rsidP="00971E38">
      <w:pPr>
        <w:spacing w:after="0" w:line="480" w:lineRule="auto"/>
        <w:rPr>
          <w:b/>
          <w:lang w:val="en-GB"/>
        </w:rPr>
      </w:pPr>
      <w:r w:rsidRPr="00CE2E4B">
        <w:rPr>
          <w:b/>
          <w:lang w:val="en-GB"/>
        </w:rPr>
        <w:lastRenderedPageBreak/>
        <w:t>Abstract</w:t>
      </w:r>
    </w:p>
    <w:p w14:paraId="261DFAE6" w14:textId="3B650DB2" w:rsidR="00C35CDA" w:rsidRPr="00CE2E4B" w:rsidRDefault="00D94A73" w:rsidP="00C35CDA">
      <w:pPr>
        <w:spacing w:after="0" w:line="480" w:lineRule="auto"/>
        <w:rPr>
          <w:lang w:val="en-GB"/>
        </w:rPr>
      </w:pPr>
      <w:r w:rsidRPr="00CE2E4B">
        <w:rPr>
          <w:i/>
          <w:lang w:val="en-GB"/>
        </w:rPr>
        <w:t>Salmonella</w:t>
      </w:r>
      <w:r w:rsidR="000E3221" w:rsidRPr="00CE2E4B">
        <w:rPr>
          <w:lang w:val="en-GB"/>
        </w:rPr>
        <w:t xml:space="preserve"> Typhi is the ca</w:t>
      </w:r>
      <w:r w:rsidR="003F1217" w:rsidRPr="00CE2E4B">
        <w:rPr>
          <w:lang w:val="en-GB"/>
        </w:rPr>
        <w:t>us</w:t>
      </w:r>
      <w:r w:rsidR="00205F37" w:rsidRPr="00CE2E4B">
        <w:rPr>
          <w:lang w:val="en-GB"/>
        </w:rPr>
        <w:t>ative agent of typhoid. Typhoid</w:t>
      </w:r>
      <w:r w:rsidR="003F1217" w:rsidRPr="00CE2E4B">
        <w:rPr>
          <w:lang w:val="en-GB"/>
        </w:rPr>
        <w:t xml:space="preserve"> is </w:t>
      </w:r>
      <w:r w:rsidR="009925C1" w:rsidRPr="00CE2E4B">
        <w:rPr>
          <w:lang w:val="en-GB"/>
        </w:rPr>
        <w:t xml:space="preserve">diagnosed by </w:t>
      </w:r>
      <w:r w:rsidR="00205F37" w:rsidRPr="00CE2E4B">
        <w:rPr>
          <w:lang w:val="en-GB"/>
        </w:rPr>
        <w:t>blood culture, a method</w:t>
      </w:r>
      <w:r w:rsidR="000E3221" w:rsidRPr="00CE2E4B">
        <w:rPr>
          <w:lang w:val="en-GB"/>
        </w:rPr>
        <w:t xml:space="preserve"> </w:t>
      </w:r>
      <w:r w:rsidR="00205F37" w:rsidRPr="00CE2E4B">
        <w:rPr>
          <w:lang w:val="en-GB"/>
        </w:rPr>
        <w:t>that</w:t>
      </w:r>
      <w:r w:rsidR="000E3221" w:rsidRPr="00CE2E4B">
        <w:rPr>
          <w:lang w:val="en-GB"/>
        </w:rPr>
        <w:t xml:space="preserve"> lacks </w:t>
      </w:r>
      <w:r w:rsidR="009925C1" w:rsidRPr="00CE2E4B">
        <w:rPr>
          <w:lang w:val="en-GB"/>
        </w:rPr>
        <w:t>sensitivity</w:t>
      </w:r>
      <w:r w:rsidR="000E3221" w:rsidRPr="00CE2E4B">
        <w:rPr>
          <w:lang w:val="en-GB"/>
        </w:rPr>
        <w:t xml:space="preserve">, portability and speed. We have previously </w:t>
      </w:r>
      <w:r w:rsidR="00CB261D" w:rsidRPr="00CE2E4B">
        <w:rPr>
          <w:lang w:val="en-GB"/>
        </w:rPr>
        <w:t xml:space="preserve">shown </w:t>
      </w:r>
      <w:r w:rsidR="006D7E5B" w:rsidRPr="00CE2E4B">
        <w:rPr>
          <w:lang w:val="en-GB"/>
        </w:rPr>
        <w:t xml:space="preserve">that </w:t>
      </w:r>
      <w:r w:rsidR="00343AA6" w:rsidRPr="00CE2E4B">
        <w:rPr>
          <w:lang w:val="en-GB"/>
        </w:rPr>
        <w:t>serovar specific</w:t>
      </w:r>
      <w:r w:rsidR="003F1217" w:rsidRPr="00CE2E4B">
        <w:rPr>
          <w:lang w:val="en-GB"/>
        </w:rPr>
        <w:t xml:space="preserve"> </w:t>
      </w:r>
      <w:r w:rsidR="000E3221" w:rsidRPr="00CE2E4B">
        <w:rPr>
          <w:lang w:val="en-GB"/>
        </w:rPr>
        <w:t xml:space="preserve">metabolomic profiles can be detected in the blood of </w:t>
      </w:r>
      <w:r w:rsidR="008957EE" w:rsidRPr="00CE2E4B">
        <w:rPr>
          <w:lang w:val="en-GB"/>
        </w:rPr>
        <w:t xml:space="preserve">typhoid </w:t>
      </w:r>
      <w:r w:rsidR="000E3221" w:rsidRPr="00CE2E4B">
        <w:rPr>
          <w:lang w:val="en-GB"/>
        </w:rPr>
        <w:t>patients</w:t>
      </w:r>
      <w:r w:rsidR="005F0347" w:rsidRPr="00CE2E4B">
        <w:rPr>
          <w:lang w:val="en-GB"/>
        </w:rPr>
        <w:t xml:space="preserve"> from Nepal</w:t>
      </w:r>
      <w:r w:rsidR="00CE2E4B">
        <w:rPr>
          <w:lang w:val="en-GB"/>
        </w:rPr>
        <w:t xml:space="preserve"> </w:t>
      </w:r>
      <w:r w:rsidR="00CE2E4B">
        <w:rPr>
          <w:noProof/>
          <w:szCs w:val="24"/>
          <w:lang w:val="en-US"/>
        </w:rPr>
        <w:t>(</w:t>
      </w:r>
      <w:r w:rsidR="00CE2E4B" w:rsidRPr="00E848AA">
        <w:rPr>
          <w:noProof/>
          <w:szCs w:val="24"/>
          <w:lang w:val="en-US"/>
        </w:rPr>
        <w:t>Näsström</w:t>
      </w:r>
      <w:r w:rsidR="00CE2E4B">
        <w:rPr>
          <w:noProof/>
          <w:szCs w:val="24"/>
          <w:lang w:val="en-US"/>
        </w:rPr>
        <w:t xml:space="preserve"> </w:t>
      </w:r>
      <w:r w:rsidR="00CE2E4B" w:rsidRPr="00DE6337">
        <w:rPr>
          <w:i/>
          <w:noProof/>
          <w:szCs w:val="24"/>
          <w:lang w:val="en-US"/>
        </w:rPr>
        <w:t>et al</w:t>
      </w:r>
      <w:r w:rsidR="00CE2E4B">
        <w:rPr>
          <w:noProof/>
          <w:szCs w:val="24"/>
          <w:lang w:val="en-US"/>
        </w:rPr>
        <w:t>. 2014)</w:t>
      </w:r>
      <w:r w:rsidR="000E3221" w:rsidRPr="00CE2E4B">
        <w:rPr>
          <w:lang w:val="en-GB"/>
        </w:rPr>
        <w:t xml:space="preserve">. </w:t>
      </w:r>
      <w:r w:rsidR="00B41278" w:rsidRPr="00CE2E4B">
        <w:rPr>
          <w:lang w:val="en-GB"/>
        </w:rPr>
        <w:t>Here, w</w:t>
      </w:r>
      <w:r w:rsidRPr="00CE2E4B">
        <w:rPr>
          <w:lang w:val="en-GB"/>
        </w:rPr>
        <w:t xml:space="preserve">e performed </w:t>
      </w:r>
      <w:r w:rsidR="000251C0" w:rsidRPr="00CE2E4B">
        <w:rPr>
          <w:lang w:val="en-GB"/>
        </w:rPr>
        <w:t xml:space="preserve">mass spectrometry </w:t>
      </w:r>
      <w:r w:rsidRPr="00CE2E4B">
        <w:rPr>
          <w:lang w:val="en-GB"/>
        </w:rPr>
        <w:t>on plasma</w:t>
      </w:r>
      <w:r w:rsidR="000E3221" w:rsidRPr="00CE2E4B">
        <w:rPr>
          <w:lang w:val="en-GB"/>
        </w:rPr>
        <w:t xml:space="preserve"> </w:t>
      </w:r>
      <w:r w:rsidR="00206CF2" w:rsidRPr="00CE2E4B">
        <w:rPr>
          <w:lang w:val="en-GB"/>
        </w:rPr>
        <w:t xml:space="preserve">from </w:t>
      </w:r>
      <w:r w:rsidR="0091183F" w:rsidRPr="00CE2E4B">
        <w:rPr>
          <w:lang w:val="en-GB"/>
        </w:rPr>
        <w:t>Bangladeshi</w:t>
      </w:r>
      <w:r w:rsidRPr="00CE2E4B">
        <w:rPr>
          <w:lang w:val="en-GB"/>
        </w:rPr>
        <w:t xml:space="preserve"> </w:t>
      </w:r>
      <w:r w:rsidR="00CE2E4B">
        <w:rPr>
          <w:lang w:val="en-GB"/>
        </w:rPr>
        <w:t xml:space="preserve">and Senegalese </w:t>
      </w:r>
      <w:r w:rsidRPr="00CE2E4B">
        <w:rPr>
          <w:lang w:val="en-GB"/>
        </w:rPr>
        <w:t>patients with</w:t>
      </w:r>
      <w:r w:rsidR="0091183F" w:rsidRPr="00CE2E4B">
        <w:rPr>
          <w:lang w:val="en-GB"/>
        </w:rPr>
        <w:t xml:space="preserve"> </w:t>
      </w:r>
      <w:r w:rsidR="00C35CDA" w:rsidRPr="00CE2E4B">
        <w:rPr>
          <w:lang w:val="en-GB"/>
        </w:rPr>
        <w:t>culture</w:t>
      </w:r>
      <w:r w:rsidR="009F18D4" w:rsidRPr="00CE2E4B">
        <w:rPr>
          <w:lang w:val="en-GB"/>
        </w:rPr>
        <w:t xml:space="preserve"> </w:t>
      </w:r>
      <w:r w:rsidR="0091183F" w:rsidRPr="00CE2E4B">
        <w:rPr>
          <w:lang w:val="en-GB"/>
        </w:rPr>
        <w:t>confirmed</w:t>
      </w:r>
      <w:r w:rsidR="009F18D4" w:rsidRPr="00CE2E4B">
        <w:rPr>
          <w:lang w:val="en-GB"/>
        </w:rPr>
        <w:t xml:space="preserve"> </w:t>
      </w:r>
      <w:r w:rsidR="005F0347" w:rsidRPr="00CE2E4B">
        <w:rPr>
          <w:lang w:val="en-GB"/>
        </w:rPr>
        <w:t>typhoid fever</w:t>
      </w:r>
      <w:r w:rsidR="0091183F" w:rsidRPr="00CE2E4B">
        <w:rPr>
          <w:lang w:val="en-GB"/>
        </w:rPr>
        <w:t xml:space="preserve">, </w:t>
      </w:r>
      <w:r w:rsidR="005F0347" w:rsidRPr="00CE2E4B">
        <w:rPr>
          <w:lang w:val="en-GB"/>
        </w:rPr>
        <w:t xml:space="preserve">clinically </w:t>
      </w:r>
      <w:r w:rsidR="00206CF2" w:rsidRPr="00CE2E4B">
        <w:rPr>
          <w:lang w:val="en-GB"/>
        </w:rPr>
        <w:t>suspected typhoid</w:t>
      </w:r>
      <w:r w:rsidR="005F0347" w:rsidRPr="00CE2E4B">
        <w:rPr>
          <w:lang w:val="en-GB"/>
        </w:rPr>
        <w:t>,</w:t>
      </w:r>
      <w:r w:rsidR="00206CF2" w:rsidRPr="00CE2E4B">
        <w:rPr>
          <w:lang w:val="en-GB"/>
        </w:rPr>
        <w:t xml:space="preserve"> </w:t>
      </w:r>
      <w:r w:rsidR="0091183F" w:rsidRPr="00CE2E4B">
        <w:rPr>
          <w:lang w:val="en-GB"/>
        </w:rPr>
        <w:t xml:space="preserve">and </w:t>
      </w:r>
      <w:r w:rsidR="00206CF2" w:rsidRPr="00CE2E4B">
        <w:rPr>
          <w:lang w:val="en-GB"/>
        </w:rPr>
        <w:t xml:space="preserve">other </w:t>
      </w:r>
      <w:r w:rsidR="00343AA6" w:rsidRPr="00CE2E4B">
        <w:rPr>
          <w:lang w:val="en-GB"/>
        </w:rPr>
        <w:t xml:space="preserve">febrile </w:t>
      </w:r>
      <w:r w:rsidR="00206CF2" w:rsidRPr="00CE2E4B">
        <w:rPr>
          <w:lang w:val="en-GB"/>
        </w:rPr>
        <w:t>diseases</w:t>
      </w:r>
      <w:r w:rsidR="00CE2E4B">
        <w:rPr>
          <w:lang w:val="en-GB"/>
        </w:rPr>
        <w:t xml:space="preserve"> including malaria</w:t>
      </w:r>
      <w:r w:rsidR="00D03311" w:rsidRPr="00CE2E4B">
        <w:rPr>
          <w:lang w:val="en-GB"/>
        </w:rPr>
        <w:t>.</w:t>
      </w:r>
      <w:r w:rsidR="00926909" w:rsidRPr="00CE2E4B">
        <w:rPr>
          <w:lang w:val="en-GB"/>
        </w:rPr>
        <w:t xml:space="preserve"> After applying supervised pattern recognition </w:t>
      </w:r>
      <w:r w:rsidR="001D0C2B" w:rsidRPr="00CE2E4B">
        <w:rPr>
          <w:lang w:val="en-GB"/>
        </w:rPr>
        <w:t xml:space="preserve">modelling we could significantly distinguish </w:t>
      </w:r>
      <w:r w:rsidR="00B41278" w:rsidRPr="00CE2E4B">
        <w:rPr>
          <w:lang w:val="en-GB"/>
        </w:rPr>
        <w:t>metabolite</w:t>
      </w:r>
      <w:r w:rsidR="00AF374E" w:rsidRPr="00CE2E4B">
        <w:rPr>
          <w:lang w:val="en-GB"/>
        </w:rPr>
        <w:t xml:space="preserve"> profiles </w:t>
      </w:r>
      <w:r w:rsidR="00B41278" w:rsidRPr="00CE2E4B">
        <w:rPr>
          <w:lang w:val="en-GB"/>
        </w:rPr>
        <w:t xml:space="preserve">in plasma </w:t>
      </w:r>
      <w:r w:rsidR="00AF374E" w:rsidRPr="00CE2E4B">
        <w:rPr>
          <w:lang w:val="en-GB"/>
        </w:rPr>
        <w:t xml:space="preserve">from </w:t>
      </w:r>
      <w:r w:rsidR="00CE2E4B">
        <w:rPr>
          <w:lang w:val="en-GB"/>
        </w:rPr>
        <w:t xml:space="preserve">the </w:t>
      </w:r>
      <w:r w:rsidR="00926909" w:rsidRPr="00CE2E4B">
        <w:rPr>
          <w:lang w:val="en-GB"/>
        </w:rPr>
        <w:t xml:space="preserve">culture </w:t>
      </w:r>
      <w:r w:rsidR="009F18D4" w:rsidRPr="00CE2E4B">
        <w:rPr>
          <w:lang w:val="en-GB"/>
        </w:rPr>
        <w:t>confirmed</w:t>
      </w:r>
      <w:r w:rsidR="00926909" w:rsidRPr="00CE2E4B">
        <w:rPr>
          <w:lang w:val="en-GB"/>
        </w:rPr>
        <w:t xml:space="preserve"> typhoid patients</w:t>
      </w:r>
      <w:r w:rsidR="00CB261D" w:rsidRPr="00CE2E4B">
        <w:rPr>
          <w:lang w:val="en-GB"/>
        </w:rPr>
        <w:t>.</w:t>
      </w:r>
      <w:r w:rsidR="007207B4" w:rsidRPr="00CE2E4B">
        <w:rPr>
          <w:lang w:val="en-GB"/>
        </w:rPr>
        <w:t xml:space="preserve"> </w:t>
      </w:r>
      <w:r w:rsidR="005F0347" w:rsidRPr="00CE2E4B">
        <w:rPr>
          <w:lang w:val="en-GB"/>
        </w:rPr>
        <w:t>After comparing the direction of change and degree of multivariate significance, we identified 24 metabolites that were consistently up or down regulated in a further Bangladeshi/Senegalese validation cohort, a</w:t>
      </w:r>
      <w:r w:rsidR="00B41278" w:rsidRPr="00CE2E4B">
        <w:rPr>
          <w:lang w:val="en-GB"/>
        </w:rPr>
        <w:t>nd the Nepali cohort from our p</w:t>
      </w:r>
      <w:r w:rsidR="005F0347" w:rsidRPr="00CE2E4B">
        <w:rPr>
          <w:lang w:val="en-GB"/>
        </w:rPr>
        <w:t>r</w:t>
      </w:r>
      <w:r w:rsidR="00B41278" w:rsidRPr="00CE2E4B">
        <w:rPr>
          <w:lang w:val="en-GB"/>
        </w:rPr>
        <w:t>e</w:t>
      </w:r>
      <w:r w:rsidR="005F0347" w:rsidRPr="00CE2E4B">
        <w:rPr>
          <w:lang w:val="en-GB"/>
        </w:rPr>
        <w:t xml:space="preserve">vious work. </w:t>
      </w:r>
      <w:r w:rsidR="00C35CDA" w:rsidRPr="00CE2E4B">
        <w:rPr>
          <w:lang w:val="en-GB"/>
        </w:rPr>
        <w:t xml:space="preserve">We have identified and validated a metabolite panel that can distinguish typhoid from other </w:t>
      </w:r>
      <w:r w:rsidR="00C14290" w:rsidRPr="00CE2E4B">
        <w:rPr>
          <w:lang w:val="en-GB"/>
        </w:rPr>
        <w:t xml:space="preserve">febrile </w:t>
      </w:r>
      <w:r w:rsidR="00C35CDA" w:rsidRPr="00CE2E4B">
        <w:rPr>
          <w:lang w:val="en-GB"/>
        </w:rPr>
        <w:t>diseases, thus providing a new approach for typhoid diagnos</w:t>
      </w:r>
      <w:r w:rsidR="006D7E5B" w:rsidRPr="00CE2E4B">
        <w:rPr>
          <w:lang w:val="en-GB"/>
        </w:rPr>
        <w:t>tics</w:t>
      </w:r>
      <w:r w:rsidR="00C35CDA" w:rsidRPr="00CE2E4B">
        <w:rPr>
          <w:lang w:val="en-GB"/>
        </w:rPr>
        <w:t>.</w:t>
      </w:r>
    </w:p>
    <w:p w14:paraId="672F1228" w14:textId="77777777" w:rsidR="00D94A73" w:rsidRPr="00CE2E4B" w:rsidRDefault="00D94A73" w:rsidP="00C35CDA">
      <w:pPr>
        <w:spacing w:after="0" w:line="480" w:lineRule="auto"/>
        <w:rPr>
          <w:lang w:val="en-GB"/>
        </w:rPr>
      </w:pPr>
    </w:p>
    <w:p w14:paraId="13D8891C" w14:textId="77777777" w:rsidR="00D94A73" w:rsidRPr="00CE2E4B" w:rsidRDefault="00D94A73" w:rsidP="00971E38">
      <w:pPr>
        <w:pStyle w:val="Heading1"/>
        <w:spacing w:before="0" w:after="0" w:line="480" w:lineRule="auto"/>
        <w:rPr>
          <w:szCs w:val="22"/>
          <w:lang w:val="en-GB"/>
        </w:rPr>
      </w:pPr>
    </w:p>
    <w:p w14:paraId="7510C552" w14:textId="77777777" w:rsidR="00D94A73" w:rsidRPr="00CE2E4B" w:rsidRDefault="00D94A73" w:rsidP="00971E38">
      <w:pPr>
        <w:pStyle w:val="Heading1"/>
        <w:spacing w:before="0" w:after="0" w:line="480" w:lineRule="auto"/>
        <w:rPr>
          <w:szCs w:val="22"/>
          <w:lang w:val="en-GB"/>
        </w:rPr>
      </w:pPr>
    </w:p>
    <w:p w14:paraId="1F6EC5F0" w14:textId="77777777" w:rsidR="00D94A73" w:rsidRPr="00CE2E4B" w:rsidRDefault="00D94A73" w:rsidP="00971E38">
      <w:pPr>
        <w:pStyle w:val="Heading1"/>
        <w:spacing w:before="0" w:after="0" w:line="480" w:lineRule="auto"/>
        <w:rPr>
          <w:szCs w:val="22"/>
          <w:lang w:val="en-GB"/>
        </w:rPr>
      </w:pPr>
    </w:p>
    <w:p w14:paraId="77AC586F" w14:textId="77777777" w:rsidR="00D94A73" w:rsidRPr="00CE2E4B" w:rsidRDefault="00D94A73" w:rsidP="00971E38">
      <w:pPr>
        <w:pStyle w:val="Heading1"/>
        <w:spacing w:before="0" w:after="0" w:line="480" w:lineRule="auto"/>
        <w:rPr>
          <w:szCs w:val="22"/>
          <w:lang w:val="en-GB"/>
        </w:rPr>
      </w:pPr>
    </w:p>
    <w:p w14:paraId="29C988C5" w14:textId="77777777" w:rsidR="00D94A73" w:rsidRPr="00CE2E4B" w:rsidRDefault="00D94A73" w:rsidP="00971E38">
      <w:pPr>
        <w:pStyle w:val="Heading1"/>
        <w:spacing w:before="0" w:after="0" w:line="480" w:lineRule="auto"/>
        <w:rPr>
          <w:szCs w:val="22"/>
          <w:lang w:val="en-GB"/>
        </w:rPr>
      </w:pPr>
    </w:p>
    <w:p w14:paraId="3390BD84" w14:textId="77777777" w:rsidR="00D94A73" w:rsidRPr="00CE2E4B" w:rsidRDefault="00D94A73" w:rsidP="00971E38">
      <w:pPr>
        <w:pStyle w:val="Heading1"/>
        <w:spacing w:before="0" w:after="0" w:line="480" w:lineRule="auto"/>
        <w:rPr>
          <w:szCs w:val="22"/>
          <w:lang w:val="en-GB"/>
        </w:rPr>
      </w:pPr>
    </w:p>
    <w:p w14:paraId="52C34386" w14:textId="77777777" w:rsidR="00D94A73" w:rsidRPr="00CE2E4B" w:rsidRDefault="00D94A73" w:rsidP="00971E38">
      <w:pPr>
        <w:pStyle w:val="Heading1"/>
        <w:spacing w:before="0" w:after="0" w:line="480" w:lineRule="auto"/>
        <w:rPr>
          <w:szCs w:val="22"/>
          <w:lang w:val="en-GB"/>
        </w:rPr>
      </w:pPr>
    </w:p>
    <w:p w14:paraId="48FD6864" w14:textId="77777777" w:rsidR="005F0347" w:rsidRPr="00CE2E4B" w:rsidRDefault="005F0347" w:rsidP="00971E38">
      <w:pPr>
        <w:pStyle w:val="Heading1"/>
        <w:spacing w:before="0" w:after="0" w:line="480" w:lineRule="auto"/>
        <w:rPr>
          <w:b/>
          <w:szCs w:val="22"/>
          <w:lang w:val="en-GB"/>
        </w:rPr>
      </w:pPr>
    </w:p>
    <w:p w14:paraId="7E2A3B6A" w14:textId="77777777" w:rsidR="005F0347" w:rsidRPr="00CE2E4B" w:rsidRDefault="005F0347" w:rsidP="00971E38">
      <w:pPr>
        <w:pStyle w:val="Heading1"/>
        <w:spacing w:before="0" w:after="0" w:line="480" w:lineRule="auto"/>
        <w:rPr>
          <w:b/>
          <w:szCs w:val="22"/>
          <w:lang w:val="en-GB"/>
        </w:rPr>
      </w:pPr>
    </w:p>
    <w:p w14:paraId="35166DEA" w14:textId="77777777" w:rsidR="005F0347" w:rsidRPr="00CE2E4B" w:rsidRDefault="005F0347" w:rsidP="00971E38">
      <w:pPr>
        <w:pStyle w:val="Heading1"/>
        <w:spacing w:before="0" w:after="0" w:line="480" w:lineRule="auto"/>
        <w:rPr>
          <w:b/>
          <w:szCs w:val="22"/>
          <w:lang w:val="en-GB"/>
        </w:rPr>
      </w:pPr>
    </w:p>
    <w:p w14:paraId="424CBB40" w14:textId="77777777" w:rsidR="005F0347" w:rsidRPr="00CE2E4B" w:rsidRDefault="005F0347" w:rsidP="00971E38">
      <w:pPr>
        <w:pStyle w:val="Heading1"/>
        <w:spacing w:before="0" w:after="0" w:line="480" w:lineRule="auto"/>
        <w:rPr>
          <w:b/>
          <w:szCs w:val="22"/>
          <w:lang w:val="en-GB"/>
        </w:rPr>
      </w:pPr>
    </w:p>
    <w:p w14:paraId="0A9AB12E" w14:textId="77777777" w:rsidR="005F0347" w:rsidRPr="00CE2E4B" w:rsidRDefault="005F0347" w:rsidP="00971E38">
      <w:pPr>
        <w:pStyle w:val="Heading1"/>
        <w:spacing w:before="0" w:after="0" w:line="480" w:lineRule="auto"/>
        <w:rPr>
          <w:b/>
          <w:szCs w:val="22"/>
          <w:lang w:val="en-GB"/>
        </w:rPr>
      </w:pPr>
    </w:p>
    <w:p w14:paraId="59907E7E" w14:textId="77777777" w:rsidR="005F0347" w:rsidRPr="00CE2E4B" w:rsidRDefault="005F0347" w:rsidP="00971E38">
      <w:pPr>
        <w:pStyle w:val="Heading1"/>
        <w:spacing w:before="0" w:after="0" w:line="480" w:lineRule="auto"/>
        <w:rPr>
          <w:b/>
          <w:szCs w:val="22"/>
          <w:lang w:val="en-GB"/>
        </w:rPr>
      </w:pPr>
    </w:p>
    <w:p w14:paraId="5E6B4273" w14:textId="77777777" w:rsidR="005F0347" w:rsidRPr="00CE2E4B" w:rsidRDefault="005F0347" w:rsidP="00971E38">
      <w:pPr>
        <w:pStyle w:val="Heading1"/>
        <w:spacing w:before="0" w:after="0" w:line="480" w:lineRule="auto"/>
        <w:rPr>
          <w:b/>
          <w:szCs w:val="22"/>
          <w:lang w:val="en-GB"/>
        </w:rPr>
      </w:pPr>
    </w:p>
    <w:p w14:paraId="6940C695" w14:textId="77777777" w:rsidR="005F0347" w:rsidRPr="00CE2E4B" w:rsidRDefault="005F0347" w:rsidP="00971E38">
      <w:pPr>
        <w:pStyle w:val="Heading1"/>
        <w:spacing w:before="0" w:after="0" w:line="480" w:lineRule="auto"/>
        <w:rPr>
          <w:b/>
          <w:szCs w:val="22"/>
          <w:lang w:val="en-GB"/>
        </w:rPr>
      </w:pPr>
    </w:p>
    <w:p w14:paraId="28024BF7" w14:textId="77777777" w:rsidR="009D154A" w:rsidRPr="00CE2E4B" w:rsidRDefault="009D154A" w:rsidP="00971E38">
      <w:pPr>
        <w:pStyle w:val="Heading1"/>
        <w:spacing w:before="0" w:after="0" w:line="480" w:lineRule="auto"/>
        <w:rPr>
          <w:b/>
          <w:szCs w:val="22"/>
          <w:lang w:val="en-GB"/>
        </w:rPr>
      </w:pPr>
      <w:r w:rsidRPr="00CE2E4B">
        <w:rPr>
          <w:b/>
          <w:szCs w:val="22"/>
          <w:lang w:val="en-GB"/>
        </w:rPr>
        <w:lastRenderedPageBreak/>
        <w:t>Introduction</w:t>
      </w:r>
    </w:p>
    <w:p w14:paraId="7B2905DD" w14:textId="44CFFCAA" w:rsidR="00151ED6" w:rsidRPr="00CE2E4B" w:rsidRDefault="00971E38" w:rsidP="00C35CDA">
      <w:pPr>
        <w:spacing w:after="0" w:line="480" w:lineRule="auto"/>
        <w:rPr>
          <w:lang w:val="en-GB"/>
        </w:rPr>
      </w:pPr>
      <w:r w:rsidRPr="00CE2E4B">
        <w:rPr>
          <w:lang w:val="en-GB"/>
        </w:rPr>
        <w:t xml:space="preserve">Typhoid </w:t>
      </w:r>
      <w:r w:rsidR="00D94A73" w:rsidRPr="00CE2E4B">
        <w:rPr>
          <w:lang w:val="en-GB"/>
        </w:rPr>
        <w:t>is a systemic infection caused by the</w:t>
      </w:r>
      <w:r w:rsidR="0028216E" w:rsidRPr="00CE2E4B">
        <w:rPr>
          <w:lang w:val="en-GB"/>
        </w:rPr>
        <w:t xml:space="preserve"> bacterium</w:t>
      </w:r>
      <w:r w:rsidR="00D94A73" w:rsidRPr="00CE2E4B">
        <w:rPr>
          <w:lang w:val="en-GB"/>
        </w:rPr>
        <w:t xml:space="preserve"> </w:t>
      </w:r>
      <w:r w:rsidR="00D94A73" w:rsidRPr="00CE2E4B">
        <w:rPr>
          <w:rStyle w:val="Emphasis"/>
          <w:lang w:val="en-GB"/>
        </w:rPr>
        <w:t xml:space="preserve">Salmonella </w:t>
      </w:r>
      <w:r w:rsidR="00D94A73" w:rsidRPr="00CE2E4B">
        <w:rPr>
          <w:lang w:val="en-GB"/>
        </w:rPr>
        <w:t>Typhi (</w:t>
      </w:r>
      <w:r w:rsidR="00D94A73" w:rsidRPr="00CE2E4B">
        <w:rPr>
          <w:i/>
          <w:lang w:val="en-GB"/>
        </w:rPr>
        <w:t xml:space="preserve">S. </w:t>
      </w:r>
      <w:r w:rsidR="00D94A73" w:rsidRPr="00CE2E4B">
        <w:rPr>
          <w:lang w:val="en-GB"/>
        </w:rPr>
        <w:t xml:space="preserve">Typhi) </w:t>
      </w:r>
      <w:r w:rsidR="00D94A73" w:rsidRPr="00CE2E4B">
        <w:rPr>
          <w:lang w:val="en-GB"/>
        </w:rPr>
        <w:fldChar w:fldCharType="begin" w:fldLock="1"/>
      </w:r>
      <w:r w:rsidR="0044696B" w:rsidRPr="00CE2E4B">
        <w:rPr>
          <w:lang w:val="en-GB"/>
        </w:rPr>
        <w:instrText>ADDIN CSL_CITATION { "citationID" : "bQBF38DN", "citationItems" : [ { "id" : "ITEM-1", "itemData" : { "DOI" : "10.1056/NEJMra020201", "ISSN" : "1533-4406", "PMID" : "12456854", "abstract" : "TYPHOID fever is a systemic infection with the bacterium Salmonella enterica serotype typhi. This highly adapted, human-specific pathogen has evolved remarkable mechanisms for persistence in its host that help to ensure its survival and transmission. Typhoid fever was an important cause of illness and death in the overcrowded and unsanitary urban conditions of the United States and Europe in the 19th century. 1 The provision of clean water and good sewage systems led to a dramatic decrease in the incidence of typhoid in these regions. Today most of the burden of the disease occurs in the developing world, where sanitary conditions remain poor. Reliable data from which to estimate the burden of disease in these areas are difficult to obtain, since many hospitals lack facilities for blood culture and up to 90 percent of patients with typhoid are treated as outpatients. Communitybased studies have consistently shown higher levels of typhoid than public health figures suggest. Annual incidence rates of 198 per 100,000 in the Mekong Delta region of Vietnam 2 and 980 per 100,000 in Delhi, India, 3 have recently been reported. According to the best global estimates, there are at least 16 million new cases of typhoid fever each year, with 600,000 deaths. 4 The introduction of chloramphenicol for the treatment of typhoid fever in 1948 transformed a severe, debilitating, and often fatal disease into a readily treatable condition. 5 The emergence of resistance to chlor-", "author" : [ { "dropping-particle" : "", "family" : "Parry", "given" : "Christopher M", "non-dropping-particle" : "", "parse-names" : false, "suffix" : "" }, { "dropping-particle" : "", "family" : "Hien", "given" : "Tran Tinh", "non-dropping-particle" : "", "parse-names" : false, "suffix" : "" }, { "dropping-particle" : "", "family" : "Dougan", "given" : "Gordon", "non-dropping-particle" : "", "parse-names" : false, "suffix" : "" }, { "dropping-particle" : "", "family" : "White", "given" : "Nicholas J", "non-dropping-particle" : "", "parse-names" : false, "suffix" : "" }, { "dropping-particle" : "", "family" : "Farrar", "given" : "Jeremy J", "non-dropping-particle" : "", "parse-names" : false, "suffix" : "" } ], "container-title" : "The New England journal of medicine", "id" : "ITEM-1", "issue" : "22", "issued" : { "date-parts" : [ [ "2002", "11", "28" ] ] }, "page" : "1770-1782", "title" : "Typhoid fever.", "type" : "article-journal", "volume" : "347" }, "uri" : [ "http://www.mendeley.com/documents/?uuid=3dabc8cb-cebb-4e98-8039-80959279c48c" ], "uris" : [ "http://www.mendeley.com/documents/?uuid=3dabc8cb-cebb-4e98-8039-80959279c48c" ] }, { "id" : "ITEM-2", "itemData" : { "DOI" : "10.1146/annurev-micro-091313-103739", "ISBN" : "1545-3251 (Electronic)\r0066-4227 (Linking)", "PMID" : "25208300", "author" : [ { "dropping-particle" : "", "family" : "Dougan", "given" : "G", "non-dropping-particle" : "", "parse-names" : false, "suffix" : "" }, { "dropping-particle" : "", "family" : "Baker", "given" : "S", "non-dropping-particle" : "", "parse-names" : false, "suffix" : "" } ], "container-title" : "Annu Rev Microbiol", "id" : "ITEM-2", "issued" : { "date-parts" : [ [ "2014" ] ] }, "page" : "317-336", "title" : "Salmonella enterica serovar Typhi and the pathogenesis of typhoid fever", "type" : "article-journal", "volume" : "68" }, "uris" : [ "http://www.mendeley.com/documents/?uuid=575fb1b7-2c08-43f9-aada-d1b603845ede" ] } ], "mendeley" : { "formattedCitation" : "[1,2]", "plainTextFormattedCitation" : "[1,2]", "previouslyFormattedCitation" : "[1,2]" }, "properties" : { "formattedCitation" : "(Parry et al., 2002)", "noteIndex" : 0, "plainCitation" : "(Parry et al., 2002)" }, "schema" : "https://github.com/citation-style-language/schema/raw/master/csl-citation.json" }</w:instrText>
      </w:r>
      <w:r w:rsidR="00D94A73" w:rsidRPr="00CE2E4B">
        <w:rPr>
          <w:lang w:val="en-GB"/>
        </w:rPr>
        <w:fldChar w:fldCharType="separate"/>
      </w:r>
      <w:r w:rsidRPr="00CE2E4B">
        <w:rPr>
          <w:noProof/>
          <w:lang w:val="en-GB"/>
        </w:rPr>
        <w:t>[1,2]</w:t>
      </w:r>
      <w:r w:rsidR="00D94A73" w:rsidRPr="00CE2E4B">
        <w:rPr>
          <w:lang w:val="en-GB"/>
        </w:rPr>
        <w:fldChar w:fldCharType="end"/>
      </w:r>
      <w:r w:rsidR="00D94A73" w:rsidRPr="00CE2E4B">
        <w:rPr>
          <w:lang w:val="en-GB"/>
        </w:rPr>
        <w:t xml:space="preserve">. </w:t>
      </w:r>
      <w:r w:rsidRPr="00CE2E4B">
        <w:rPr>
          <w:lang w:val="en-GB"/>
        </w:rPr>
        <w:t>W</w:t>
      </w:r>
      <w:r w:rsidR="00D94A73" w:rsidRPr="00CE2E4B">
        <w:rPr>
          <w:lang w:val="en-GB"/>
        </w:rPr>
        <w:t xml:space="preserve">ith an estimated 21 million </w:t>
      </w:r>
      <w:r w:rsidR="00205A46" w:rsidRPr="00CE2E4B">
        <w:rPr>
          <w:lang w:val="en-GB"/>
        </w:rPr>
        <w:t>cases annually</w:t>
      </w:r>
      <w:r w:rsidRPr="00CE2E4B">
        <w:rPr>
          <w:lang w:val="en-GB"/>
        </w:rPr>
        <w:t xml:space="preserve">, typhoid remains a </w:t>
      </w:r>
      <w:r w:rsidR="008D4BC8" w:rsidRPr="00CE2E4B">
        <w:rPr>
          <w:lang w:val="en-GB"/>
        </w:rPr>
        <w:t>persistent</w:t>
      </w:r>
      <w:r w:rsidRPr="00CE2E4B">
        <w:rPr>
          <w:lang w:val="en-GB"/>
        </w:rPr>
        <w:t xml:space="preserve"> global health issue</w:t>
      </w:r>
      <w:r w:rsidR="00D94A73" w:rsidRPr="00CE2E4B">
        <w:rPr>
          <w:lang w:val="en-GB"/>
        </w:rPr>
        <w:t xml:space="preserve"> </w:t>
      </w:r>
      <w:r w:rsidR="00D94A73" w:rsidRPr="00CE2E4B">
        <w:rPr>
          <w:lang w:val="en-GB"/>
        </w:rPr>
        <w:fldChar w:fldCharType="begin" w:fldLock="1"/>
      </w:r>
      <w:r w:rsidR="0044696B" w:rsidRPr="00CE2E4B">
        <w:rPr>
          <w:lang w:val="en-GB"/>
        </w:rPr>
        <w:instrText>ADDIN CSL_CITATION { "citationID" : "yoRe6jRT", "citationItems" : [ { "id" : "ITEM-1", "itemData" : { "DOI" : "10.7189/jogh.02.010401", "ISSN" : "2047-2986", "PMID" : "23198130", "abstract" : "BACKGROUND: Typhoid and paratyphoid fever remain important causes of morbidity worldwide. Accurate disease burden estimates are needed to guide policy decisions and prevention and control strategies.\n\nMETHODS: We conducted a systematic literature review of the PubMed and Scopus databases using pre-defined criteria to identify population-based studies with typhoid fever incidence data published between 1980 and 2009. We also abstracted data from annual reports of notifiable diseases in countries with advanced surveillance systems. Typhoid and paratyphoid fever input data were grouped into regions and regional incidence and mortality rates were estimated. Incidence data were extrapolated across regions for those lacking data. Age-specific incidence rates were derived for regions where age-specific data were available. Crude and adjusted estimates of the global typhoid fever burden were calculated.\n\nRESULTS: Twenty-five studies were identified, all of which contained incidence data on typhoid fever and 12 on paratyphoid fever. Five advanced surveillance systems contributed data on typhoid fever; 2 on paratyphoid fever. Regional typhoid fever incidence rates ranged from &lt;0.1/100\u2009000 cases/y in Central and Eastern Europe and Central Asia to 724.6/100\u2009000 cases/y in Sub-Saharan Africa. Regional paratyphoid incidence rates ranged from 0.8/100\u2009000 cases/y in North Africa/Middle East to 77.4/100\u2009000 cases/y in Sub-Saharan Africa and South Asia. The estimated total number of typhoid fever episodes in 2010 was 13.5 million (interquartile range 9.1-17.8 million). The adjusted estimate accounting for the low sensitivity of blood cultures for isolation of the bacteria was 26.9 million (interquartile range 18.3-35.7 million) episodes. These findings are comparable to the most recent analysis of global typhoid fever morbidity, which reported crude and adjusted estimates of 10.8 million and 21.7 million typhoid fever episodes globally in 2000.\n\nCONCLUSION: Typhoid fever remains a significant health burden, especially in low- and middle-income countries. Despite the availability of more recent data on both enteric fevers, additional research is needed in many regions, particularly Africa, Latin America and other developing countries.", "author" : [ { "dropping-particle" : "", "family" : "Buckle", "given" : "Geoffrey C", "non-dropping-particle" : "", "parse-names" : false, "suffix" : "" }, { "dropping-particle" : "", "family" : "Walker", "given" : "Christa L Fischer", "non-dropping-particle" : "", "parse-names" : false, "suffix" : "" }, { "dropping-particle" : "", "family" : "Black", "given" : "Robert E", "non-dropping-particle" : "", "parse-names" : false, "suffix" : "" } ], "container-title" : "Journal of global health", "id" : "ITEM-1", "issue" : "1", "issued" : { "date-parts" : [ [ "2012", "6" ] ] }, "page" : "10401", "title" : "Typhoid fever and paratyphoid fever: Systematic review to estimate global morbidity and mortality for 2010.", "type" : "article-journal", "volume" : "2" }, "uri" : [ "http://www.mendeley.com/documents/?uuid=6cf5f23f-d7d0-4bb9-88d7-8c70e56f2b7c" ], "uris" : [ "http://www.mendeley.com/documents/?uuid=6cf5f23f-d7d0-4bb9-88d7-8c70e56f2b7c" ] }, { "id" : "ITEM-2", "itemData" : { "DOI" : "10.2471/BLT.06.039818", "author" : [ { "dropping-particle" : "", "family" : "Ochiai", "given" : "R Leon", "non-dropping-particle" : "", "parse-names" : false, "suffix" : "" }, { "dropping-particle" : "", "family" : "Acosta", "given" : "Camilo J", "non-dropping-particle" : "", "parse-names" : false, "suffix" : "" }, { "dropping-particle" : "", "family" : "Danovaro-holliday", "given" : "M Carolina", "non-dropping-particle" : "", "parse-names" : false, "suffix" : "" }, { "dropping-particle" : "", "family" : "Baiqing", "given" : "Dong", "non-dropping-particle" : "", "parse-names" : false, "suffix" : "" }, { "dropping-particle" : "", "family" : "Bhattacharya", "given" : "Sujit K", "non-dropping-particle" : "", "parse-names" : false, "suffix" : "" }, { "dropping-particle" : "", "family" : "Agtini", "given" : "Magdarina D", "non-dropping-particle" : "", "parse-names" : false, "suffix" : "" }, { "dropping-particle" : "", "family" : "Bhutta", "given" : "Zulfiqar A", "non-dropping-particle" : "", "parse-names" : false, "suffix" : "" }, { "dropping-particle" : "", "family" : "Canh", "given" : "Gia", "non-dropping-particle" : "", "parse-names" : false, "suffix" : "" }, { "dropping-particle" : "", "family" : "Ali", "given" : "Mohammad", "non-dropping-particle" : "", "parse-names" : false, "suffix" : "" }, { "dropping-particle" : "", "family" : "Shin", "given" : "Seonghye", "non-dropping-particle" : "", "parse-names" : false, "suffix" : "" }, { "dropping-particle" : "", "family" : "Wain", "given" : "John", "non-dropping-particle" : "", "parse-names" : false, "suffix" : "" }, { "dropping-particle" : "", "family" : "Page", "given" : "Anne-laure", "non-dropping-particle" : "", "parse-names" : false, "suffix" : "" }, { "dropping-particle" : "", "family" : "Albert", "given" : "M John", "non-dropping-particle" : "", "parse-names" : false, "suffix" : "" }, { "dropping-particle" : "", "family" : "Farrar", "given" : "Jeremy", "non-dropping-particle" : "", "parse-names" : false, "suffix" : "" }, { "dropping-particle" : "", "family" : "Abu-elyazeed", "given" : "Remon", "non-dropping-particle" : "", "parse-names" : false, "suffix" : "" }, { "dropping-particle" : "", "family" : "Pang", "given" : "Tikki", "non-dropping-particle" : "", "parse-names" : false, "suffix" : "" }, { "dropping-particle" : "", "family" : "Galindo", "given" : "Claudia M", "non-dropping-particle" : "", "parse-names" : false, "suffix" : "" } ], "container-title" : "Bulletin of the World Health Organization", "id" : "ITEM-2", "issue" : "December 2006", "issued" : { "date-parts" : [ [ "2008" ] ] }, "title" : "A study of typhoid fever in five Asian countries : disease burden and implications for controls", "type" : "article-journal", "volume" : "039818" }, "uri" : [ "http://www.mendeley.com/documents/?uuid=0878214d-b835-4ac5-b1d3-2c1687b59346" ], "uris" : [ "http://www.mendeley.com/documents/?uuid=0878214d-b835-4ac5-b1d3-2c1687b59346" ] } ], "mendeley" : { "formattedCitation" : "[3,4]", "plainTextFormattedCitation" : "[3,4]", "previouslyFormattedCitation" : "[3,4]" }, "properties" : { "formattedCitation" : "(Buckle et al., 2012; Ochiai et al., 2008)", "noteIndex" : 0, "plainCitation" : "(Buckle et al., 2012; Ochiai et al., 2008)" }, "schema" : "https://github.com/citation-style-language/schema/raw/master/csl-citation.json" }</w:instrText>
      </w:r>
      <w:r w:rsidR="00D94A73" w:rsidRPr="00CE2E4B">
        <w:rPr>
          <w:lang w:val="en-GB"/>
        </w:rPr>
        <w:fldChar w:fldCharType="separate"/>
      </w:r>
      <w:r w:rsidRPr="00CE2E4B">
        <w:rPr>
          <w:noProof/>
          <w:lang w:val="en-GB"/>
        </w:rPr>
        <w:t>[3,4]</w:t>
      </w:r>
      <w:r w:rsidR="00D94A73" w:rsidRPr="00CE2E4B">
        <w:rPr>
          <w:lang w:val="en-GB"/>
        </w:rPr>
        <w:fldChar w:fldCharType="end"/>
      </w:r>
      <w:r w:rsidR="00D01AB6" w:rsidRPr="00CE2E4B">
        <w:rPr>
          <w:lang w:val="en-GB"/>
        </w:rPr>
        <w:t xml:space="preserve">. </w:t>
      </w:r>
      <w:r w:rsidR="00682CC7" w:rsidRPr="00CE2E4B">
        <w:rPr>
          <w:lang w:val="en-GB"/>
        </w:rPr>
        <w:t xml:space="preserve">The symptoms of typhoid arise after the organism invades the </w:t>
      </w:r>
      <w:r w:rsidR="00205A46" w:rsidRPr="00CE2E4B">
        <w:rPr>
          <w:lang w:val="en-GB"/>
        </w:rPr>
        <w:t xml:space="preserve">gastrointestinal </w:t>
      </w:r>
      <w:r w:rsidR="00682CC7" w:rsidRPr="00CE2E4B">
        <w:rPr>
          <w:lang w:val="en-GB"/>
        </w:rPr>
        <w:t>wall</w:t>
      </w:r>
      <w:r w:rsidR="00D01AB6" w:rsidRPr="00CE2E4B">
        <w:rPr>
          <w:lang w:val="en-GB"/>
        </w:rPr>
        <w:t xml:space="preserve"> and </w:t>
      </w:r>
      <w:r w:rsidR="00127AF4" w:rsidRPr="00CE2E4B">
        <w:rPr>
          <w:lang w:val="en-GB"/>
        </w:rPr>
        <w:t>enter</w:t>
      </w:r>
      <w:r w:rsidR="00205A46" w:rsidRPr="00CE2E4B">
        <w:rPr>
          <w:lang w:val="en-GB"/>
        </w:rPr>
        <w:t>s</w:t>
      </w:r>
      <w:r w:rsidR="00682CC7" w:rsidRPr="00CE2E4B">
        <w:rPr>
          <w:lang w:val="en-GB"/>
        </w:rPr>
        <w:t xml:space="preserve"> the bloodstream</w:t>
      </w:r>
      <w:r w:rsidR="00D01AB6" w:rsidRPr="00CE2E4B">
        <w:rPr>
          <w:lang w:val="en-GB"/>
        </w:rPr>
        <w:t xml:space="preserve"> </w:t>
      </w:r>
      <w:r w:rsidR="00D94A73" w:rsidRPr="00CE2E4B">
        <w:rPr>
          <w:lang w:val="en-GB"/>
        </w:rPr>
        <w:fldChar w:fldCharType="begin" w:fldLock="1"/>
      </w:r>
      <w:r w:rsidR="00E848AA" w:rsidRPr="00CE2E4B">
        <w:rPr>
          <w:lang w:val="en-GB"/>
        </w:rPr>
        <w:instrText>ADDIN CSL_CITATION { "citationID" : "MY5zVaRK", "citationItems" : [ { "id" : "ITEM-1", "itemData" : { "author" : [ { "dropping-particle" : "", "family" : "Everest", "given" : "Paul", "non-dropping-particle" : "", "parse-names" : false, "suffix" : "" }, { "dropping-particle" : "", "family" : "Wain", "given" : "John", "non-dropping-particle" : "", "parse-names" : false, "suffix" : "" }, { "dropping-particle" : "", "family" : "Roberts", "given" : "Mark", "non-dropping-particle" : "", "parse-names" : false, "suffix" : "" }, { "dropping-particle" : "", "family" : "Rook", "given" : "Graham", "non-dropping-particle" : "", "parse-names" : false, "suffix" : "" }, { "dropping-particle" : "", "family" : "Dougan", "given" : "Gordon", "non-dropping-particle" : "", "parse-names" : false, "suffix" : "" } ], "container-title" : "Trends in Microbiology", "id" : "ITEM-1", "issue" : "7", "issued" : { "date-parts" : [ [ "2001" ] ] }, "page" : "316-320", "title" : "The molecular mechanisms of severe typhoid fever", "type" : "article-journal", "volume" : "9" }, "uri" : [ "http://www.mendeley.com/documents/?uuid=4c3f9c42-fe84-4f58-be84-ecd8e1dfcdfb" ], "uris" : [ "http://www.mendeley.com/documents/?uuid=4c3f9c42-fe84-4f58-be84-ecd8e1dfcdfb" ] } ], "mendeley" : { "formattedCitation" : "[5]", "plainTextFormattedCitation" : "[5]", "previouslyFormattedCitation" : "[5]" }, "properties" : { "formattedCitation" : "(Everest et al., 2001)", "noteIndex" : 0, "plainCitation" : "(Everest et al., 2001)" }, "schema" : "https://github.com/citation-style-language/schema/raw/master/csl-citation.json" }</w:instrText>
      </w:r>
      <w:r w:rsidR="00D94A73" w:rsidRPr="00CE2E4B">
        <w:rPr>
          <w:lang w:val="en-GB"/>
        </w:rPr>
        <w:fldChar w:fldCharType="separate"/>
      </w:r>
      <w:r w:rsidRPr="00CE2E4B">
        <w:rPr>
          <w:noProof/>
          <w:lang w:val="en-GB"/>
        </w:rPr>
        <w:t>[5]</w:t>
      </w:r>
      <w:r w:rsidR="00D94A73" w:rsidRPr="00CE2E4B">
        <w:rPr>
          <w:lang w:val="en-GB"/>
        </w:rPr>
        <w:fldChar w:fldCharType="end"/>
      </w:r>
      <w:r w:rsidR="00C35CDA" w:rsidRPr="00CE2E4B">
        <w:rPr>
          <w:lang w:val="en-GB"/>
        </w:rPr>
        <w:t>. I</w:t>
      </w:r>
      <w:r w:rsidR="00682CC7" w:rsidRPr="00CE2E4B">
        <w:rPr>
          <w:lang w:val="en-GB"/>
        </w:rPr>
        <w:t xml:space="preserve">solating </w:t>
      </w:r>
      <w:r w:rsidR="00C35CDA" w:rsidRPr="00CE2E4B">
        <w:rPr>
          <w:lang w:val="en-GB"/>
        </w:rPr>
        <w:t>the organism</w:t>
      </w:r>
      <w:r w:rsidR="00682CC7" w:rsidRPr="00CE2E4B">
        <w:rPr>
          <w:lang w:val="en-GB"/>
        </w:rPr>
        <w:t xml:space="preserve"> from the bloodstream is the mainstay of typhoid diagnostics</w:t>
      </w:r>
      <w:r w:rsidR="00BA585C" w:rsidRPr="00CE2E4B">
        <w:rPr>
          <w:lang w:val="en-GB"/>
        </w:rPr>
        <w:t xml:space="preserve"> </w:t>
      </w:r>
      <w:r w:rsidR="00503B31" w:rsidRPr="00CE2E4B">
        <w:rPr>
          <w:lang w:val="en-GB"/>
        </w:rPr>
        <w:fldChar w:fldCharType="begin" w:fldLock="1"/>
      </w:r>
      <w:r w:rsidR="0044696B" w:rsidRPr="00CE2E4B">
        <w:rPr>
          <w:lang w:val="en-GB"/>
        </w:rPr>
        <w:instrText>ADDIN CSL_CITATION { "citationItems" : [ { "id" : "ITEM-1", "itemData" : { "ISSN" : "0140-6736", "PMID" : "48834", "abstract" : "The recovery of Salmonella typhi from blood, rectal swab, urine, bone-marrow, and rose spots was compared in 62 patients with typhoid fever, most of whom had received some antibiotic therapy before presentation. S. typhi was isolated from culture of bone-marrow in 56 patients (90%); in contrast, S. typhi was recovered from blood in only 25 (40%), from stool in 23 (37%), and urine in 4 (7%). S. typhi was isolated from 24 (63%) of 38 patients who had rose-spot cultures. If culture sites had been limited to blood, stool, and urine, the bacteriological diagnosis would have been missed in 24 patients.", "author" : [ { "dropping-particle" : "", "family" : "Gilman", "given" : "R H", "non-dropping-particle" : "", "parse-names" : false, "suffix" : "" }, { "dropping-particle" : "", "family" : "Terminel", "given" : "M", "non-dropping-particle" : "", "parse-names" : false, "suffix" : "" }, { "dropping-particle" : "", "family" : "Levine", "given" : "M M", "non-dropping-particle" : "", "parse-names" : false, "suffix" : "" }, { "dropping-particle" : "", "family" : "Hernandez-Mendoza", "given" : "P", "non-dropping-particle" : "", "parse-names" : false, "suffix" : "" }, { "dropping-particle" : "", "family" : "Hornick", "given" : "R B", "non-dropping-particle" : "", "parse-names" : false, "suffix" : "" } ], "container-title" : "Lancet", "id" : "ITEM-1", "issue" : "7918", "issued" : { "date-parts" : [ [ "1975", "5", "31" ] ] }, "page" : "1211-3", "title" : "Relative efficacy of blood, urine, rectal swab, bone-marrow, and rose-spot cultures for recovery of Salmonella typhi in typhoid fever.", "type" : "article-journal", "volume" : "1" }, "uris" : [ "http://www.mendeley.com/documents/?uuid=3bef43ae-f40c-4782-85e6-8be7dc155644" ] }, { "id" : "ITEM-2", "itemData" : { "DOI" : "10.1586/eri.11.47", "ISSN" : "1744-8336", "PMID" : "21692675", "abstract" : "Enteric fever, an infection caused by Salmonella enterica serovar Typhi and serovar Paratyphi A, is common and endemic in many areas of the Asian and African continents. In endemic areas, diagnostic tests are needed to diagnose acute cases for clinical management, to detect convalescent and chronic fecal carriage and for contact tracing. A suitable test may also allow an assessment of disease burden in a community to determine the need for vaccination programs. Each specific role may warrant a dedicated test, utilizing different samples, targets and methods to serve their respective purpose. Current diagnostic methods are poor. Blood culture is insufficiently sensitive and technically demanding, and bone marrow culture, although more sensitive, is infrequently performed. Antibody- and antigen-detection tests lend themselves to point-of-care format but remain insufficiently sensitive and specific for this role. There are concerns about the sensitivity of nucleic acid amplification tests and they have not become widely adopted. However, new approaches using genomics, proteomics, transcriptomics, in vivo-induced antigen and immunoaffinity proteomics-based technologies are being employed to identify new antigens, gene targets and metabolic products that could be used as a basis for more effective diagnostic tests. If novel tests are to be credible and widely used they require rigorous evaluation in endemic areas in studies with appropriate selection of patients, adequate sample sizes and proper attention to a gold standard reference. Here, we discuss the range of methods currently used for diagnosing enteric fever in endemic locations and we suggest new technologies which may improve enteric fever diagnostics over the coming years.", "author" : [ { "dropping-particle" : "", "family" : "Parry", "given" : "Christopher M", "non-dropping-particle" : "", "parse-names" : false, "suffix" : "" }, { "dropping-particle" : "", "family" : "Wijedoru", "given" : "Lalith", "non-dropping-particle" : "", "parse-names" : false, "suffix" : "" }, { "dropping-particle" : "", "family" : "Arjyal", "given" : "Amit", "non-dropping-particle" : "", "parse-names" : false, "suffix" : "" }, { "dropping-particle" : "", "family" : "Baker", "given" : "Stephen", "non-dropping-particle" : "", "parse-names" : false, "suffix" : "" } ], "container-title" : "Expert review of anti-infective therapy", "id" : "ITEM-2", "issue" : "6", "issued" : { "date-parts" : [ [ "2011", "6" ] ] }, "page" : "711-25", "title" : "The utility of diagnostic tests for enteric fever in endemic locations.", "type" : "article-journal", "volume" : "9" }, "uris" : [ "http://www.mendeley.com/documents/?uuid=1c4aff5c-92e5-4bc1-8dc1-d6b3907a7145" ] } ], "mendeley" : { "formattedCitation" : "[6,7]", "plainTextFormattedCitation" : "[6,7]", "previouslyFormattedCitation" : "[6,7]" }, "properties" : { "noteIndex" : 0 }, "schema" : "https://github.com/citation-style-language/schema/raw/master/csl-citation.json" }</w:instrText>
      </w:r>
      <w:r w:rsidR="00503B31" w:rsidRPr="00CE2E4B">
        <w:rPr>
          <w:lang w:val="en-GB"/>
        </w:rPr>
        <w:fldChar w:fldCharType="separate"/>
      </w:r>
      <w:r w:rsidRPr="00CE2E4B">
        <w:rPr>
          <w:noProof/>
          <w:lang w:val="en-GB"/>
        </w:rPr>
        <w:t>[6,7]</w:t>
      </w:r>
      <w:r w:rsidR="00503B31" w:rsidRPr="00CE2E4B">
        <w:rPr>
          <w:lang w:val="en-GB"/>
        </w:rPr>
        <w:fldChar w:fldCharType="end"/>
      </w:r>
      <w:r w:rsidR="0038112C" w:rsidRPr="00CE2E4B">
        <w:rPr>
          <w:lang w:val="en-GB"/>
        </w:rPr>
        <w:t xml:space="preserve">, </w:t>
      </w:r>
      <w:r w:rsidR="00C35CDA" w:rsidRPr="00CE2E4B">
        <w:rPr>
          <w:lang w:val="en-GB"/>
        </w:rPr>
        <w:t>but this method</w:t>
      </w:r>
      <w:r w:rsidR="00682CC7" w:rsidRPr="00CE2E4B">
        <w:rPr>
          <w:lang w:val="en-GB"/>
        </w:rPr>
        <w:t xml:space="preserve"> lacks sensitivity and </w:t>
      </w:r>
      <w:r w:rsidR="00A8612A" w:rsidRPr="00CE2E4B">
        <w:rPr>
          <w:lang w:val="en-GB"/>
        </w:rPr>
        <w:t>researchers are</w:t>
      </w:r>
      <w:r w:rsidR="00205A46" w:rsidRPr="00CE2E4B">
        <w:rPr>
          <w:lang w:val="en-GB"/>
        </w:rPr>
        <w:t xml:space="preserve"> </w:t>
      </w:r>
      <w:r w:rsidR="00CC0114" w:rsidRPr="00CE2E4B">
        <w:rPr>
          <w:lang w:val="en-GB"/>
        </w:rPr>
        <w:t>aiming to</w:t>
      </w:r>
      <w:r w:rsidR="00BA585C" w:rsidRPr="00CE2E4B">
        <w:rPr>
          <w:lang w:val="en-GB"/>
        </w:rPr>
        <w:t xml:space="preserve"> </w:t>
      </w:r>
      <w:r w:rsidR="00CC0114" w:rsidRPr="00CE2E4B">
        <w:rPr>
          <w:lang w:val="en-GB"/>
        </w:rPr>
        <w:t>discover</w:t>
      </w:r>
      <w:r w:rsidR="0038112C" w:rsidRPr="00CE2E4B">
        <w:rPr>
          <w:lang w:val="en-GB"/>
        </w:rPr>
        <w:t xml:space="preserve"> </w:t>
      </w:r>
      <w:r w:rsidR="00682CC7" w:rsidRPr="00CE2E4B">
        <w:rPr>
          <w:lang w:val="en-GB"/>
        </w:rPr>
        <w:t>biomarkers that may be</w:t>
      </w:r>
      <w:r w:rsidR="00523B7C" w:rsidRPr="00CE2E4B">
        <w:rPr>
          <w:lang w:val="en-GB"/>
        </w:rPr>
        <w:t xml:space="preserve">come </w:t>
      </w:r>
      <w:r w:rsidR="00D95D6D" w:rsidRPr="00CE2E4B">
        <w:rPr>
          <w:lang w:val="en-GB"/>
        </w:rPr>
        <w:t xml:space="preserve">a </w:t>
      </w:r>
      <w:r w:rsidR="00523B7C" w:rsidRPr="00CE2E4B">
        <w:rPr>
          <w:lang w:val="en-GB"/>
        </w:rPr>
        <w:t>more</w:t>
      </w:r>
      <w:r w:rsidR="00682CC7" w:rsidRPr="00CE2E4B">
        <w:rPr>
          <w:lang w:val="en-GB"/>
        </w:rPr>
        <w:t xml:space="preserve"> </w:t>
      </w:r>
      <w:r w:rsidR="00523B7C" w:rsidRPr="00CE2E4B">
        <w:rPr>
          <w:lang w:val="en-GB"/>
        </w:rPr>
        <w:t>reliable</w:t>
      </w:r>
      <w:r w:rsidR="00682CC7" w:rsidRPr="00CE2E4B">
        <w:rPr>
          <w:lang w:val="en-GB"/>
        </w:rPr>
        <w:t xml:space="preserve"> </w:t>
      </w:r>
      <w:r w:rsidR="0038112C" w:rsidRPr="00CE2E4B">
        <w:rPr>
          <w:lang w:val="en-GB"/>
        </w:rPr>
        <w:t xml:space="preserve">and rapid </w:t>
      </w:r>
      <w:r w:rsidR="00D95D6D" w:rsidRPr="00CE2E4B">
        <w:rPr>
          <w:lang w:val="en-GB"/>
        </w:rPr>
        <w:t xml:space="preserve">approach to diagnosing </w:t>
      </w:r>
      <w:r w:rsidR="00205A46" w:rsidRPr="00CE2E4B">
        <w:rPr>
          <w:lang w:val="en-GB"/>
        </w:rPr>
        <w:t xml:space="preserve">disease </w:t>
      </w:r>
      <w:r w:rsidR="00503B31" w:rsidRPr="00CE2E4B">
        <w:rPr>
          <w:lang w:val="en-GB"/>
        </w:rPr>
        <w:fldChar w:fldCharType="begin" w:fldLock="1"/>
      </w:r>
      <w:r w:rsidR="0044696B" w:rsidRPr="00CE2E4B">
        <w:rPr>
          <w:lang w:val="en-GB"/>
        </w:rPr>
        <w:instrText>ADDIN CSL_CITATION { "citationItems" : [ { "id" : "ITEM-1", "itemData" : { "DOI" : "10.1186/1471-2334-10-45", "ISSN" : "1471-2334", "PMID" : "20205702", "abstract" : "Typhoid (enteric) fever is still a common disease in many developing countries but current diagnostic tests are inadequate. Studies on pathogenesis and genomics have provided new insight into the organisms that cause enteric fever. Better understanding of the microorganisms explains, in part, why our current typhoid methodologies are limited in their diagnostic information and why developing new strategies may be a considerable challenge. Here we discuss the current position of typhoid diagnostics, highlight the need for technological improvements and suggest potential ways of advancing this area.", "author" : [ { "dropping-particle" : "", "family" : "Baker", "given" : "Stephen", "non-dropping-particle" : "", "parse-names" : false, "suffix" : "" }, { "dropping-particle" : "", "family" : "Favorov", "given" : "Michael", "non-dropping-particle" : "", "parse-names" : false, "suffix" : "" }, { "dropping-particle" : "", "family" : "Dougan", "given" : "Gordon", "non-dropping-particle" : "", "parse-names" : false, "suffix" : "" } ], "container-title" : "BMC infectious diseases", "id" : "ITEM-1", "issued" : { "date-parts" : [ [ "2010", "1" ] ] }, "page" : "45", "title" : "Searching for the elusive typhoid diagnostic.", "type" : "article-journal", "volume" : "10" }, "uris" : [ "http://www.mendeley.com/documents/?uuid=34e52fea-dbf6-4bb9-bdf1-182ca28f929b" ] } ], "mendeley" : { "formattedCitation" : "[8]", "plainTextFormattedCitation" : "[8]", "previouslyFormattedCitation" : "[8]" }, "properties" : { "noteIndex" : 0 }, "schema" : "https://github.com/citation-style-language/schema/raw/master/csl-citation.json" }</w:instrText>
      </w:r>
      <w:r w:rsidR="00503B31" w:rsidRPr="00CE2E4B">
        <w:rPr>
          <w:lang w:val="en-GB"/>
        </w:rPr>
        <w:fldChar w:fldCharType="separate"/>
      </w:r>
      <w:r w:rsidRPr="00CE2E4B">
        <w:rPr>
          <w:noProof/>
          <w:lang w:val="en-GB"/>
        </w:rPr>
        <w:t>[8]</w:t>
      </w:r>
      <w:r w:rsidR="00503B31" w:rsidRPr="00CE2E4B">
        <w:rPr>
          <w:lang w:val="en-GB"/>
        </w:rPr>
        <w:fldChar w:fldCharType="end"/>
      </w:r>
      <w:r w:rsidR="00682CC7" w:rsidRPr="00CE2E4B">
        <w:rPr>
          <w:lang w:val="en-GB"/>
        </w:rPr>
        <w:t xml:space="preserve">. One approach </w:t>
      </w:r>
      <w:r w:rsidR="00C35CDA" w:rsidRPr="00CE2E4B">
        <w:rPr>
          <w:lang w:val="en-GB"/>
        </w:rPr>
        <w:t xml:space="preserve">for discovering biomarkers </w:t>
      </w:r>
      <w:r w:rsidR="00682CC7" w:rsidRPr="00CE2E4B">
        <w:rPr>
          <w:lang w:val="en-GB"/>
        </w:rPr>
        <w:t>is met</w:t>
      </w:r>
      <w:r w:rsidR="00BA585C" w:rsidRPr="00CE2E4B">
        <w:rPr>
          <w:lang w:val="en-GB"/>
        </w:rPr>
        <w:t>abolomics,</w:t>
      </w:r>
      <w:r w:rsidR="00682CC7" w:rsidRPr="00CE2E4B">
        <w:rPr>
          <w:lang w:val="en-GB"/>
        </w:rPr>
        <w:t xml:space="preserve"> a method </w:t>
      </w:r>
      <w:r w:rsidR="008D4BC8" w:rsidRPr="00CE2E4B">
        <w:rPr>
          <w:lang w:val="en-GB"/>
        </w:rPr>
        <w:t>detecting</w:t>
      </w:r>
      <w:r w:rsidR="0038112C" w:rsidRPr="00CE2E4B">
        <w:rPr>
          <w:lang w:val="en-GB"/>
        </w:rPr>
        <w:t xml:space="preserve"> </w:t>
      </w:r>
      <w:r w:rsidR="00CA6169" w:rsidRPr="00CE2E4B">
        <w:rPr>
          <w:lang w:val="en-GB"/>
        </w:rPr>
        <w:t>low molecular weight metabolites</w:t>
      </w:r>
      <w:r w:rsidR="00682CC7" w:rsidRPr="00CE2E4B">
        <w:rPr>
          <w:lang w:val="en-GB"/>
        </w:rPr>
        <w:t xml:space="preserve"> in biological material</w:t>
      </w:r>
      <w:r w:rsidR="00205A46" w:rsidRPr="00CE2E4B">
        <w:rPr>
          <w:lang w:val="en-GB"/>
        </w:rPr>
        <w:t>s</w:t>
      </w:r>
      <w:r w:rsidR="00BA585C" w:rsidRPr="00CE2E4B">
        <w:rPr>
          <w:lang w:val="en-GB"/>
        </w:rPr>
        <w:t xml:space="preserve"> </w:t>
      </w:r>
      <w:r w:rsidR="00CA6169" w:rsidRPr="00CE2E4B">
        <w:rPr>
          <w:lang w:val="en-GB"/>
        </w:rPr>
        <w:t xml:space="preserve">by </w:t>
      </w:r>
      <w:r w:rsidR="00BA585C" w:rsidRPr="00CE2E4B">
        <w:rPr>
          <w:lang w:val="en-GB"/>
        </w:rPr>
        <w:t>mass spectrometry</w:t>
      </w:r>
      <w:r w:rsidR="00503B31" w:rsidRPr="00CE2E4B">
        <w:rPr>
          <w:lang w:val="en-GB"/>
        </w:rPr>
        <w:t xml:space="preserve"> </w:t>
      </w:r>
      <w:r w:rsidR="00503B31" w:rsidRPr="00CE2E4B">
        <w:rPr>
          <w:lang w:val="en-GB"/>
        </w:rPr>
        <w:fldChar w:fldCharType="begin" w:fldLock="1"/>
      </w:r>
      <w:r w:rsidR="0044696B" w:rsidRPr="00CE2E4B">
        <w:rPr>
          <w:lang w:val="en-GB"/>
        </w:rPr>
        <w:instrText>ADDIN CSL_CITATION { "citationItems" : [ { "id" : "ITEM-1", "itemData" : { "DOI" : "10.1016/j.aca.2009.11.042", "ISSN" : "1873-4324", "PMID" : "20103103", "abstract" : "Metabolomics is a post genomic research field concerned with developing methods for analysis of low molecular weight compounds in biological systems, such as cells, organs or organisms. Analyzing metabolic differences between unperturbed and perturbed systems, such as healthy volunteers and patients with a disease, can lead to insights into the underlying pathology. In metabolomics analysis, large amounts of data are routinely produced in order to characterize samples. The use of multivariate data analysis techniques and chemometrics is a commonly used strategy for obtaining reliable results. Metabolomics have been applied in different fields such as disease diagnosis, toxicology, plant science and pharmaceutical and environmental research. In this review we take a closer look at the chemometric methods used and the available results within the field of disease diagnosis. We will first present some current strategies for performing metabolomics studies, especially regarding disease diagnosis. The main focus will be on data analysis strategies and validation of multivariate models, since there are many pitfalls in this regard. Further, we highlight the most interesting metabolomics publications and discuss these in detail; additional studies are mentioned as a reference for the interested reader. A general trend is an increased focus on biological interpretation rather than merely the ability to classify samples. In the conclusions, the general trends and some recommendations for improving metabolomics data analysis are provided.", "author" : [ { "dropping-particle" : "", "family" : "Madsen", "given" : "Rasmus", "non-dropping-particle" : "", "parse-names" : false, "suffix" : "" }, { "dropping-particle" : "", "family" : "Lundstedt", "given" : "Torbj\u00f6rn", "non-dropping-particle" : "", "parse-names" : false, "suffix" : "" }, { "dropping-particle" : "", "family" : "Trygg", "given" : "Johan", "non-dropping-particle" : "", "parse-names" : false, "suffix" : "" } ], "container-title" : "Analytica chimica acta", "id" : "ITEM-1", "issue" : "1-2", "issued" : { "date-parts" : [ [ "2010", "2", "5" ] ] }, "page" : "23-33", "title" : "Chemometrics in metabolomics--a review in human disease diagnosis.", "type" : "article-journal", "volume" : "659" }, "uris" : [ "http://www.mendeley.com/documents/?uuid=dab324a5-35f3-450e-8f54-3ddd4da3a759" ] } ], "mendeley" : { "formattedCitation" : "[9]", "plainTextFormattedCitation" : "[9]", "previouslyFormattedCitation" : "[9]" }, "properties" : { "noteIndex" : 0 }, "schema" : "https://github.com/citation-style-language/schema/raw/master/csl-citation.json" }</w:instrText>
      </w:r>
      <w:r w:rsidR="00503B31" w:rsidRPr="00CE2E4B">
        <w:rPr>
          <w:lang w:val="en-GB"/>
        </w:rPr>
        <w:fldChar w:fldCharType="separate"/>
      </w:r>
      <w:r w:rsidRPr="00CE2E4B">
        <w:rPr>
          <w:noProof/>
          <w:lang w:val="en-GB"/>
        </w:rPr>
        <w:t>[9]</w:t>
      </w:r>
      <w:r w:rsidR="00503B31" w:rsidRPr="00CE2E4B">
        <w:rPr>
          <w:lang w:val="en-GB"/>
        </w:rPr>
        <w:fldChar w:fldCharType="end"/>
      </w:r>
      <w:r w:rsidR="00682CC7" w:rsidRPr="00CE2E4B">
        <w:rPr>
          <w:lang w:val="en-GB"/>
        </w:rPr>
        <w:t xml:space="preserve">. Our </w:t>
      </w:r>
      <w:r w:rsidR="002253D3" w:rsidRPr="00CE2E4B">
        <w:rPr>
          <w:lang w:val="en-GB"/>
        </w:rPr>
        <w:t>previous</w:t>
      </w:r>
      <w:r w:rsidR="00682CC7" w:rsidRPr="00CE2E4B">
        <w:rPr>
          <w:lang w:val="en-GB"/>
        </w:rPr>
        <w:t xml:space="preserve"> work demonstrated that significant and reproducible metabolite profiles could segregate </w:t>
      </w:r>
      <w:r w:rsidR="00682CC7" w:rsidRPr="00CE2E4B">
        <w:rPr>
          <w:i/>
          <w:lang w:val="en-GB"/>
        </w:rPr>
        <w:t xml:space="preserve">S. </w:t>
      </w:r>
      <w:r w:rsidR="00682CC7" w:rsidRPr="00CE2E4B">
        <w:rPr>
          <w:lang w:val="en-GB"/>
        </w:rPr>
        <w:t xml:space="preserve">Typhi cases, </w:t>
      </w:r>
      <w:r w:rsidR="00CC0114" w:rsidRPr="00CE2E4B">
        <w:rPr>
          <w:i/>
          <w:lang w:val="en-GB"/>
        </w:rPr>
        <w:t>Salmonella</w:t>
      </w:r>
      <w:r w:rsidR="00682CC7" w:rsidRPr="00CE2E4B">
        <w:rPr>
          <w:i/>
          <w:lang w:val="en-GB"/>
        </w:rPr>
        <w:t xml:space="preserve"> </w:t>
      </w:r>
      <w:r w:rsidR="00682CC7" w:rsidRPr="00CE2E4B">
        <w:rPr>
          <w:lang w:val="en-GB"/>
        </w:rPr>
        <w:t xml:space="preserve">Paratyphi A cases, and </w:t>
      </w:r>
      <w:r w:rsidR="00127AF4" w:rsidRPr="00CE2E4B">
        <w:rPr>
          <w:lang w:val="en-GB"/>
        </w:rPr>
        <w:t xml:space="preserve">asymptomatic </w:t>
      </w:r>
      <w:r w:rsidR="00682CC7" w:rsidRPr="00CE2E4B">
        <w:rPr>
          <w:lang w:val="en-GB"/>
        </w:rPr>
        <w:t xml:space="preserve">controls in a Nepali patient cohort </w:t>
      </w:r>
      <w:r w:rsidR="00503B31" w:rsidRPr="00CE2E4B">
        <w:rPr>
          <w:lang w:val="en-GB"/>
        </w:rPr>
        <w:fldChar w:fldCharType="begin" w:fldLock="1"/>
      </w:r>
      <w:r w:rsidR="0044696B" w:rsidRPr="00CE2E4B">
        <w:rPr>
          <w:lang w:val="en-GB"/>
        </w:rPr>
        <w:instrText>ADDIN CSL_CITATION { "citationItems" : [ { "id" : "ITEM-1", "itemData" : { "DOI" : "10.7554/eLife.03100", "ISSN" : "2050-084X", "PMID" : "24902583", "abstract" : "The host-pathogen interactions induced by Salmonella Typhi and Paratyphi A during enteric fever are poorly understood. This knowledge gap, and the human restricted nature of these bacteria, limit our understanding of the disease and impede the development of new diagnostic approaches. To investigate metabolite signals associated with enteric fever we performed mass spectrometry (GCxGC/TOFMS) on plasma from patients with Typhi and Paratyphi A infections and controls, identifying 695 individual metabolite peaks. Applying supervised pattern recognition, we found highly significant and reproducible metabolite profiles separating Typhi cases, Paratyphi A cases, and controls, calculating that a combination of six metabolites could define the etiological agent. For the first time we show that reproducible and serovar specific systemic biomarkers can be detected during enteric fever. Our work defines several biologically plausible metabolites that can be used to detect enteric fever, and unlocks the potential of this method in diagnosing other systemic bacterial infections.", "author" : [ { "dropping-particle" : "", "family" : "N\u00e4sstr\u00f6m", "given" : "Elin", "non-dropping-particle" : "", "parse-names" : false, "suffix" : "" }, { "dropping-particle" : "", "family" : "Thieu Nga", "given" : "Tran Vu", "non-dropping-particle" : "", "parse-names" : false, "suffix" : "" }, { "dropping-particle" : "", "family" : "Dongol", "given" : "Sabina", "non-dropping-particle" : "", "parse-names" : false, "suffix" : "" }, { "dropping-particle" : "", "family" : "Karkey", "given" : "Abhilasha", "non-dropping-particle" : "", "parse-names" : false, "suffix" : "" }, { "dropping-particle" : "", "family" : "Voong Vinh", "given" : "Phat", "non-dropping-particle" : "", "parse-names" : false, "suffix" : "" }, { "dropping-particle" : "", "family" : "Ha Thanh", "given" : "Tuyen", "non-dropping-particle" : "", "parse-names" : false, "suffix" : "" }, { "dropping-particle" : "", "family" : "Johansson", "given" : "Anders", "non-dropping-particle" : "", "parse-names" : false, "suffix" : "" }, { "dropping-particle" : "", "family" : "Arjyal", "given" : "Amit", "non-dropping-particle" : "", "parse-names" : false, "suffix" : "" }, { "dropping-particle" : "", "family" : "Thwaites", "given" : "Guy", "non-dropping-particle" : "", "parse-names" : false, "suffix" : "" }, { "dropping-particle" : "", "family" : "Dolecek", "given" : "Christiane", "non-dropping-particle" : "", "parse-names" : false, "suffix" : "" }, { "dropping-particle" : "", "family" : "Basnyat", "given" : "Buddha", "non-dropping-particle" : "", "parse-names" : false, "suffix" : "" }, { "dropping-particle" : "", "family" : "Baker", "given" : "Stephen", "non-dropping-particle" : "", "parse-names" : false, "suffix" : "" }, { "dropping-particle" : "", "family" : "Antti", "given" : "Henrik", "non-dropping-particle" : "", "parse-names" : false, "suffix" : "" } ], "container-title" : "eLife", "id" : "ITEM-1", "issued" : { "date-parts" : [ [ "2014", "6" ] ] }, "page" : "e03100", "title" : "Salmonella Typhi and Salmonella Paratyphi A elaborate distinct systemic metabolite signatures during enteric fever.", "type" : "article-journal" }, "uris" : [ "http://www.mendeley.com/documents/?uuid=acaca138-e4e7-4f5d-8812-6731e07679f7" ] } ], "mendeley" : { "formattedCitation" : "[10]", "plainTextFormattedCitation" : "[10]", "previouslyFormattedCitation" : "[10]" }, "properties" : { "noteIndex" : 0 }, "schema" : "https://github.com/citation-style-language/schema/raw/master/csl-citation.json" }</w:instrText>
      </w:r>
      <w:r w:rsidR="00503B31" w:rsidRPr="00CE2E4B">
        <w:rPr>
          <w:lang w:val="en-GB"/>
        </w:rPr>
        <w:fldChar w:fldCharType="separate"/>
      </w:r>
      <w:r w:rsidRPr="00CE2E4B">
        <w:rPr>
          <w:noProof/>
          <w:lang w:val="en-GB"/>
        </w:rPr>
        <w:t>[10]</w:t>
      </w:r>
      <w:r w:rsidR="00503B31" w:rsidRPr="00CE2E4B">
        <w:rPr>
          <w:lang w:val="en-GB"/>
        </w:rPr>
        <w:fldChar w:fldCharType="end"/>
      </w:r>
      <w:r w:rsidR="00682CC7" w:rsidRPr="00CE2E4B">
        <w:rPr>
          <w:lang w:val="en-GB"/>
        </w:rPr>
        <w:t>.</w:t>
      </w:r>
      <w:r w:rsidR="0038112C" w:rsidRPr="00CE2E4B">
        <w:rPr>
          <w:lang w:val="en-GB"/>
        </w:rPr>
        <w:t xml:space="preserve"> </w:t>
      </w:r>
      <w:r w:rsidR="00C35CDA" w:rsidRPr="00CE2E4B">
        <w:rPr>
          <w:lang w:val="en-GB"/>
        </w:rPr>
        <w:t xml:space="preserve">Further, we found </w:t>
      </w:r>
      <w:r w:rsidR="00471115" w:rsidRPr="00CE2E4B">
        <w:rPr>
          <w:lang w:val="en-GB"/>
        </w:rPr>
        <w:t xml:space="preserve">that </w:t>
      </w:r>
      <w:r w:rsidR="00C35CDA" w:rsidRPr="00CE2E4B">
        <w:rPr>
          <w:lang w:val="en-GB"/>
        </w:rPr>
        <w:t xml:space="preserve">a combination of six metabolites could define the infecting pathogen in the blood of febrile patients. These data represented a major step forward in the discovery of biomarkers with the potential to </w:t>
      </w:r>
      <w:r w:rsidR="006D7E5B" w:rsidRPr="00CE2E4B">
        <w:rPr>
          <w:lang w:val="en-GB"/>
        </w:rPr>
        <w:t>be</w:t>
      </w:r>
      <w:r w:rsidR="00C35CDA" w:rsidRPr="00CE2E4B">
        <w:rPr>
          <w:lang w:val="en-GB"/>
        </w:rPr>
        <w:t xml:space="preserve"> future typhoid diagnostic</w:t>
      </w:r>
      <w:r w:rsidR="006D7E5B" w:rsidRPr="00CE2E4B">
        <w:rPr>
          <w:lang w:val="en-GB"/>
        </w:rPr>
        <w:t>s</w:t>
      </w:r>
      <w:r w:rsidR="00C35CDA" w:rsidRPr="00CE2E4B">
        <w:rPr>
          <w:lang w:val="en-GB"/>
        </w:rPr>
        <w:t xml:space="preserve">. We have applied a similar approach </w:t>
      </w:r>
      <w:r w:rsidR="00435901" w:rsidRPr="00CE2E4B">
        <w:rPr>
          <w:lang w:val="en-GB"/>
        </w:rPr>
        <w:t xml:space="preserve">with </w:t>
      </w:r>
      <w:r w:rsidR="00C35CDA" w:rsidRPr="00CE2E4B">
        <w:rPr>
          <w:lang w:val="en-GB"/>
        </w:rPr>
        <w:t xml:space="preserve">plasma samples collected from </w:t>
      </w:r>
      <w:r w:rsidR="005F0347" w:rsidRPr="00CE2E4B">
        <w:rPr>
          <w:lang w:val="en-GB"/>
        </w:rPr>
        <w:t xml:space="preserve">febrile patients in </w:t>
      </w:r>
      <w:r w:rsidR="00C35CDA" w:rsidRPr="00CE2E4B">
        <w:rPr>
          <w:lang w:val="en-GB"/>
        </w:rPr>
        <w:t xml:space="preserve">Bangladesh </w:t>
      </w:r>
      <w:r w:rsidR="00435901" w:rsidRPr="00CE2E4B">
        <w:rPr>
          <w:lang w:val="en-GB"/>
        </w:rPr>
        <w:t>and Senegal</w:t>
      </w:r>
      <w:r w:rsidR="00C35CDA" w:rsidRPr="00CE2E4B">
        <w:rPr>
          <w:lang w:val="en-GB"/>
        </w:rPr>
        <w:t xml:space="preserve"> to further investigate and validate our previous findings.</w:t>
      </w:r>
    </w:p>
    <w:p w14:paraId="6FD2E5E5" w14:textId="77777777" w:rsidR="00C35CDA" w:rsidRPr="00CE2E4B" w:rsidRDefault="00C35CDA" w:rsidP="00296754">
      <w:pPr>
        <w:pStyle w:val="Heading1"/>
        <w:spacing w:before="0" w:after="0" w:line="480" w:lineRule="auto"/>
        <w:rPr>
          <w:b/>
          <w:szCs w:val="22"/>
          <w:lang w:val="en-GB"/>
        </w:rPr>
      </w:pPr>
    </w:p>
    <w:p w14:paraId="08CA70B7" w14:textId="77777777" w:rsidR="00EA63B1" w:rsidRPr="00CE2E4B" w:rsidRDefault="00EA63B1" w:rsidP="00971E38">
      <w:pPr>
        <w:spacing w:after="0" w:line="480" w:lineRule="auto"/>
        <w:rPr>
          <w:b/>
          <w:lang w:val="en-GB"/>
        </w:rPr>
      </w:pPr>
      <w:r w:rsidRPr="00CE2E4B">
        <w:rPr>
          <w:b/>
          <w:lang w:val="en-GB"/>
        </w:rPr>
        <w:t>Results</w:t>
      </w:r>
    </w:p>
    <w:p w14:paraId="0FEBD9E4" w14:textId="5539CAEF" w:rsidR="007C6FFC" w:rsidRPr="00CE2E4B" w:rsidRDefault="007C6FFC" w:rsidP="00971E38">
      <w:pPr>
        <w:spacing w:after="0" w:line="480" w:lineRule="auto"/>
        <w:rPr>
          <w:i/>
          <w:lang w:val="en-GB"/>
        </w:rPr>
      </w:pPr>
      <w:r w:rsidRPr="00CE2E4B">
        <w:rPr>
          <w:i/>
          <w:lang w:val="en-GB"/>
        </w:rPr>
        <w:t>Plasma metabolites in Bangladeshi typhoid fever patients</w:t>
      </w:r>
    </w:p>
    <w:p w14:paraId="5952CCF5" w14:textId="6012E7FA" w:rsidR="00D53F37" w:rsidRPr="00CE2E4B" w:rsidRDefault="00F05662" w:rsidP="00D53F37">
      <w:pPr>
        <w:spacing w:after="0" w:line="480" w:lineRule="auto"/>
        <w:rPr>
          <w:lang w:val="en-GB"/>
        </w:rPr>
      </w:pPr>
      <w:r w:rsidRPr="00CE2E4B">
        <w:rPr>
          <w:lang w:val="en-GB"/>
        </w:rPr>
        <w:t xml:space="preserve">By </w:t>
      </w:r>
      <w:r w:rsidR="00F213D4" w:rsidRPr="00CE2E4B">
        <w:rPr>
          <w:lang w:val="en-GB"/>
        </w:rPr>
        <w:t>hierarchical multivariate curve resolution</w:t>
      </w:r>
      <w:r w:rsidRPr="00CE2E4B">
        <w:rPr>
          <w:lang w:val="en-GB"/>
        </w:rPr>
        <w:t xml:space="preserve"> </w:t>
      </w:r>
      <w:r w:rsidR="00F213D4" w:rsidRPr="00CE2E4B">
        <w:rPr>
          <w:lang w:val="en-GB"/>
        </w:rPr>
        <w:t xml:space="preserve">we </w:t>
      </w:r>
      <w:r w:rsidR="007E3C40" w:rsidRPr="00CE2E4B">
        <w:rPr>
          <w:lang w:val="en-GB"/>
        </w:rPr>
        <w:t xml:space="preserve">resolved </w:t>
      </w:r>
      <w:r w:rsidR="00F213D4" w:rsidRPr="00CE2E4B">
        <w:rPr>
          <w:lang w:val="en-GB"/>
        </w:rPr>
        <w:t>394 peaks</w:t>
      </w:r>
      <w:r w:rsidR="005F0347" w:rsidRPr="00CE2E4B">
        <w:rPr>
          <w:lang w:val="en-GB"/>
        </w:rPr>
        <w:t xml:space="preserve"> from the </w:t>
      </w:r>
      <w:proofErr w:type="spellStart"/>
      <w:r w:rsidR="005F0347" w:rsidRPr="00CE2E4B">
        <w:rPr>
          <w:lang w:val="en-GB"/>
        </w:rPr>
        <w:t>GCxGC</w:t>
      </w:r>
      <w:proofErr w:type="spellEnd"/>
      <w:r w:rsidR="005F0347" w:rsidRPr="00CE2E4B">
        <w:rPr>
          <w:lang w:val="en-GB"/>
        </w:rPr>
        <w:t>-TOFMS data (</w:t>
      </w:r>
      <w:r w:rsidR="00D53F37" w:rsidRPr="00CE2E4B">
        <w:rPr>
          <w:lang w:val="en-GB"/>
        </w:rPr>
        <w:t xml:space="preserve">methods) </w:t>
      </w:r>
      <w:r w:rsidR="008D4BC8" w:rsidRPr="00CE2E4B">
        <w:rPr>
          <w:lang w:val="en-GB"/>
        </w:rPr>
        <w:t>in</w:t>
      </w:r>
      <w:r w:rsidR="00D53F37" w:rsidRPr="00CE2E4B">
        <w:rPr>
          <w:lang w:val="en-GB"/>
        </w:rPr>
        <w:t xml:space="preserve"> 30 plasma samples</w:t>
      </w:r>
      <w:r w:rsidR="00435901" w:rsidRPr="00CE2E4B">
        <w:rPr>
          <w:lang w:val="en-GB"/>
        </w:rPr>
        <w:t xml:space="preserve"> from febrile patients</w:t>
      </w:r>
      <w:r w:rsidR="00F117CF" w:rsidRPr="00CE2E4B">
        <w:rPr>
          <w:lang w:val="en-GB"/>
        </w:rPr>
        <w:t xml:space="preserve"> </w:t>
      </w:r>
      <w:r w:rsidR="005F0347" w:rsidRPr="00CE2E4B">
        <w:rPr>
          <w:lang w:val="en-GB"/>
        </w:rPr>
        <w:t xml:space="preserve">in Bangladesh </w:t>
      </w:r>
      <w:r w:rsidR="00F117CF" w:rsidRPr="00CE2E4B">
        <w:rPr>
          <w:lang w:val="en-GB"/>
        </w:rPr>
        <w:t>(Table 1)</w:t>
      </w:r>
      <w:r w:rsidR="00F213D4" w:rsidRPr="00CE2E4B">
        <w:rPr>
          <w:lang w:val="en-GB"/>
        </w:rPr>
        <w:t xml:space="preserve">; after filtering to remove </w:t>
      </w:r>
      <w:r w:rsidR="00740AEB" w:rsidRPr="00CE2E4B">
        <w:rPr>
          <w:lang w:val="en-GB"/>
        </w:rPr>
        <w:t xml:space="preserve">low quality peaks and </w:t>
      </w:r>
      <w:r w:rsidR="00F213D4" w:rsidRPr="00CE2E4B">
        <w:rPr>
          <w:lang w:val="en-GB"/>
        </w:rPr>
        <w:t xml:space="preserve">metabolites with </w:t>
      </w:r>
      <w:r w:rsidR="005E265A" w:rsidRPr="00CE2E4B">
        <w:rPr>
          <w:lang w:val="en-GB"/>
        </w:rPr>
        <w:t xml:space="preserve">a </w:t>
      </w:r>
      <w:r w:rsidR="00F213D4" w:rsidRPr="00CE2E4B">
        <w:rPr>
          <w:lang w:val="en-GB"/>
        </w:rPr>
        <w:t xml:space="preserve">high run order correlation we </w:t>
      </w:r>
      <w:r w:rsidR="00B40E8C" w:rsidRPr="00CE2E4B">
        <w:rPr>
          <w:lang w:val="en-GB"/>
        </w:rPr>
        <w:t xml:space="preserve">detected </w:t>
      </w:r>
      <w:r w:rsidR="00F213D4" w:rsidRPr="00CE2E4B">
        <w:rPr>
          <w:lang w:val="en-GB"/>
        </w:rPr>
        <w:t>236 metabolite</w:t>
      </w:r>
      <w:r w:rsidR="007E3C40" w:rsidRPr="00CE2E4B">
        <w:rPr>
          <w:lang w:val="en-GB"/>
        </w:rPr>
        <w:t xml:space="preserve"> peaks</w:t>
      </w:r>
      <w:r w:rsidR="00F213D4" w:rsidRPr="00CE2E4B">
        <w:rPr>
          <w:lang w:val="en-GB"/>
        </w:rPr>
        <w:t xml:space="preserve"> </w:t>
      </w:r>
      <w:r w:rsidR="0000459E" w:rsidRPr="00CE2E4B">
        <w:rPr>
          <w:lang w:val="en-GB"/>
        </w:rPr>
        <w:t>suitable for</w:t>
      </w:r>
      <w:r w:rsidR="00F213D4" w:rsidRPr="00CE2E4B">
        <w:rPr>
          <w:lang w:val="en-GB"/>
        </w:rPr>
        <w:t xml:space="preserve"> modelling.</w:t>
      </w:r>
      <w:r w:rsidR="00AA75A8" w:rsidRPr="00CE2E4B">
        <w:rPr>
          <w:lang w:val="en-GB"/>
        </w:rPr>
        <w:t xml:space="preserve"> </w:t>
      </w:r>
      <w:r w:rsidR="00F213D4" w:rsidRPr="00CE2E4B">
        <w:rPr>
          <w:lang w:val="en-GB"/>
        </w:rPr>
        <w:t xml:space="preserve">Of the </w:t>
      </w:r>
      <w:r w:rsidR="00740AEB" w:rsidRPr="00CE2E4B">
        <w:rPr>
          <w:lang w:val="en-GB"/>
        </w:rPr>
        <w:t xml:space="preserve">detected </w:t>
      </w:r>
      <w:r w:rsidR="00F213D4" w:rsidRPr="00CE2E4B">
        <w:rPr>
          <w:lang w:val="en-GB"/>
        </w:rPr>
        <w:t>metabolite</w:t>
      </w:r>
      <w:r w:rsidR="007E3C40" w:rsidRPr="00CE2E4B">
        <w:rPr>
          <w:lang w:val="en-GB"/>
        </w:rPr>
        <w:t xml:space="preserve"> peaks</w:t>
      </w:r>
      <w:r w:rsidR="003267A1" w:rsidRPr="00CE2E4B">
        <w:rPr>
          <w:lang w:val="en-GB"/>
        </w:rPr>
        <w:t>,</w:t>
      </w:r>
      <w:r w:rsidR="00F213D4" w:rsidRPr="00CE2E4B">
        <w:rPr>
          <w:lang w:val="en-GB"/>
        </w:rPr>
        <w:t xml:space="preserve"> </w:t>
      </w:r>
      <w:r w:rsidR="00ED205A" w:rsidRPr="00CE2E4B">
        <w:rPr>
          <w:lang w:val="en-GB"/>
        </w:rPr>
        <w:t>65</w:t>
      </w:r>
      <w:r w:rsidR="00F213D4" w:rsidRPr="00CE2E4B">
        <w:rPr>
          <w:lang w:val="en-GB"/>
        </w:rPr>
        <w:t>/236</w:t>
      </w:r>
      <w:r w:rsidR="00AA75A8" w:rsidRPr="00CE2E4B">
        <w:rPr>
          <w:lang w:val="en-GB"/>
        </w:rPr>
        <w:t xml:space="preserve"> (27.5%)</w:t>
      </w:r>
      <w:r w:rsidR="00ED205A" w:rsidRPr="00CE2E4B">
        <w:rPr>
          <w:lang w:val="en-GB"/>
        </w:rPr>
        <w:t xml:space="preserve"> </w:t>
      </w:r>
      <w:r w:rsidR="00F213D4" w:rsidRPr="00CE2E4B">
        <w:rPr>
          <w:lang w:val="en-GB"/>
        </w:rPr>
        <w:t xml:space="preserve">had </w:t>
      </w:r>
      <w:r w:rsidR="00740AEB" w:rsidRPr="00CE2E4B">
        <w:rPr>
          <w:lang w:val="en-GB"/>
        </w:rPr>
        <w:t xml:space="preserve">a putative </w:t>
      </w:r>
      <w:r w:rsidR="00D22E13" w:rsidRPr="00CE2E4B">
        <w:rPr>
          <w:lang w:val="en-GB"/>
        </w:rPr>
        <w:t>annotation</w:t>
      </w:r>
      <w:r w:rsidR="00ED205A" w:rsidRPr="00CE2E4B">
        <w:rPr>
          <w:lang w:val="en-GB"/>
        </w:rPr>
        <w:t>, 8</w:t>
      </w:r>
      <w:r w:rsidR="00AA75A8" w:rsidRPr="00CE2E4B">
        <w:rPr>
          <w:lang w:val="en-GB"/>
        </w:rPr>
        <w:t>/236 (3.4%)</w:t>
      </w:r>
      <w:r w:rsidR="00ED205A" w:rsidRPr="00CE2E4B">
        <w:rPr>
          <w:lang w:val="en-GB"/>
        </w:rPr>
        <w:t xml:space="preserve"> </w:t>
      </w:r>
      <w:r w:rsidR="00AA75A8" w:rsidRPr="00CE2E4B">
        <w:rPr>
          <w:lang w:val="en-GB"/>
        </w:rPr>
        <w:t xml:space="preserve">had </w:t>
      </w:r>
      <w:r w:rsidR="00296754" w:rsidRPr="00CE2E4B">
        <w:rPr>
          <w:lang w:val="en-GB"/>
        </w:rPr>
        <w:t>a</w:t>
      </w:r>
      <w:r w:rsidR="00ED205A" w:rsidRPr="00CE2E4B">
        <w:rPr>
          <w:lang w:val="en-GB"/>
        </w:rPr>
        <w:t xml:space="preserve"> metabolite class, 32</w:t>
      </w:r>
      <w:r w:rsidR="00AA75A8" w:rsidRPr="00CE2E4B">
        <w:rPr>
          <w:lang w:val="en-GB"/>
        </w:rPr>
        <w:t xml:space="preserve">/236 (13.6%) </w:t>
      </w:r>
      <w:proofErr w:type="gramStart"/>
      <w:r w:rsidR="00AA75A8" w:rsidRPr="00CE2E4B">
        <w:rPr>
          <w:lang w:val="en-GB"/>
        </w:rPr>
        <w:t>were</w:t>
      </w:r>
      <w:proofErr w:type="gramEnd"/>
      <w:r w:rsidR="00AA75A8" w:rsidRPr="00CE2E4B">
        <w:rPr>
          <w:lang w:val="en-GB"/>
        </w:rPr>
        <w:t xml:space="preserve"> of</w:t>
      </w:r>
      <w:r w:rsidR="00ED205A" w:rsidRPr="00CE2E4B">
        <w:rPr>
          <w:lang w:val="en-GB"/>
        </w:rPr>
        <w:t xml:space="preserve"> uncertain identity</w:t>
      </w:r>
      <w:r w:rsidR="002253D3" w:rsidRPr="00CE2E4B">
        <w:rPr>
          <w:lang w:val="en-GB"/>
        </w:rPr>
        <w:t>,</w:t>
      </w:r>
      <w:r w:rsidR="00ED205A" w:rsidRPr="00CE2E4B">
        <w:rPr>
          <w:lang w:val="en-GB"/>
        </w:rPr>
        <w:t xml:space="preserve"> and 131</w:t>
      </w:r>
      <w:r w:rsidR="00AA75A8" w:rsidRPr="00CE2E4B">
        <w:rPr>
          <w:lang w:val="en-GB"/>
        </w:rPr>
        <w:t>/236</w:t>
      </w:r>
      <w:r w:rsidR="00C00BF6" w:rsidRPr="00CE2E4B">
        <w:rPr>
          <w:lang w:val="en-GB"/>
        </w:rPr>
        <w:t xml:space="preserve"> (55.5%)</w:t>
      </w:r>
      <w:r w:rsidR="00ED205A" w:rsidRPr="00CE2E4B">
        <w:rPr>
          <w:lang w:val="en-GB"/>
        </w:rPr>
        <w:t xml:space="preserve"> </w:t>
      </w:r>
      <w:r w:rsidR="00AA75A8" w:rsidRPr="00CE2E4B">
        <w:rPr>
          <w:lang w:val="en-GB"/>
        </w:rPr>
        <w:t xml:space="preserve">were </w:t>
      </w:r>
      <w:r w:rsidR="00ED205A" w:rsidRPr="00CE2E4B">
        <w:rPr>
          <w:lang w:val="en-GB"/>
        </w:rPr>
        <w:t xml:space="preserve">unknown </w:t>
      </w:r>
      <w:r w:rsidR="00AE6CEE" w:rsidRPr="00CE2E4B">
        <w:rPr>
          <w:lang w:val="en-GB"/>
        </w:rPr>
        <w:t>(</w:t>
      </w:r>
      <w:r w:rsidR="002D19B3" w:rsidRPr="00CE2E4B">
        <w:rPr>
          <w:lang w:val="en-GB"/>
        </w:rPr>
        <w:t>Supplementary file 1</w:t>
      </w:r>
      <w:r w:rsidR="00391B43" w:rsidRPr="00CE2E4B">
        <w:rPr>
          <w:lang w:val="en-GB"/>
        </w:rPr>
        <w:t>)</w:t>
      </w:r>
      <w:r w:rsidR="00C00BF6" w:rsidRPr="00CE2E4B">
        <w:rPr>
          <w:lang w:val="en-GB"/>
        </w:rPr>
        <w:t xml:space="preserve">. </w:t>
      </w:r>
      <w:r w:rsidR="00740AEB" w:rsidRPr="00CE2E4B">
        <w:rPr>
          <w:lang w:val="en-GB"/>
        </w:rPr>
        <w:t xml:space="preserve">Initial modelling of </w:t>
      </w:r>
      <w:r w:rsidR="00C00BF6" w:rsidRPr="00CE2E4B">
        <w:rPr>
          <w:lang w:val="en-GB"/>
        </w:rPr>
        <w:t xml:space="preserve">these </w:t>
      </w:r>
      <w:r w:rsidR="00391B43" w:rsidRPr="00CE2E4B">
        <w:rPr>
          <w:lang w:val="en-GB"/>
        </w:rPr>
        <w:t xml:space="preserve">236 </w:t>
      </w:r>
      <w:r w:rsidR="00C00BF6" w:rsidRPr="00CE2E4B">
        <w:rPr>
          <w:lang w:val="en-GB"/>
        </w:rPr>
        <w:t>metabolites</w:t>
      </w:r>
      <w:r w:rsidR="00740AEB" w:rsidRPr="00CE2E4B">
        <w:rPr>
          <w:lang w:val="en-GB"/>
        </w:rPr>
        <w:t xml:space="preserve"> revealed</w:t>
      </w:r>
      <w:r w:rsidR="00C00BF6" w:rsidRPr="00CE2E4B">
        <w:rPr>
          <w:lang w:val="en-GB"/>
        </w:rPr>
        <w:t xml:space="preserve"> one </w:t>
      </w:r>
      <w:r w:rsidR="00B82ADF" w:rsidRPr="00CE2E4B">
        <w:rPr>
          <w:lang w:val="en-GB"/>
        </w:rPr>
        <w:t>outlying</w:t>
      </w:r>
      <w:r w:rsidR="00740AEB" w:rsidRPr="00CE2E4B">
        <w:rPr>
          <w:lang w:val="en-GB"/>
        </w:rPr>
        <w:t xml:space="preserve"> </w:t>
      </w:r>
      <w:r w:rsidR="00391B43" w:rsidRPr="00CE2E4B">
        <w:rPr>
          <w:lang w:val="en-GB"/>
        </w:rPr>
        <w:t>sample</w:t>
      </w:r>
      <w:r w:rsidR="00CB62B2" w:rsidRPr="00CE2E4B">
        <w:rPr>
          <w:lang w:val="en-GB"/>
        </w:rPr>
        <w:t xml:space="preserve"> </w:t>
      </w:r>
      <w:r w:rsidR="008D4BC8" w:rsidRPr="00CE2E4B">
        <w:rPr>
          <w:lang w:val="en-GB"/>
        </w:rPr>
        <w:t xml:space="preserve">in </w:t>
      </w:r>
      <w:r w:rsidR="00CB62B2" w:rsidRPr="00CE2E4B">
        <w:rPr>
          <w:lang w:val="en-GB"/>
        </w:rPr>
        <w:t xml:space="preserve">the </w:t>
      </w:r>
      <w:r w:rsidR="009F3DD8" w:rsidRPr="00CE2E4B">
        <w:rPr>
          <w:lang w:val="en-GB"/>
        </w:rPr>
        <w:t>fever control</w:t>
      </w:r>
      <w:r w:rsidR="008D4BEF" w:rsidRPr="00CE2E4B">
        <w:rPr>
          <w:lang w:val="en-GB"/>
        </w:rPr>
        <w:t xml:space="preserve"> </w:t>
      </w:r>
      <w:r w:rsidR="00CB62B2" w:rsidRPr="00CE2E4B">
        <w:rPr>
          <w:lang w:val="en-GB"/>
        </w:rPr>
        <w:t>group</w:t>
      </w:r>
      <w:r w:rsidR="00C22FD7" w:rsidRPr="00CE2E4B">
        <w:rPr>
          <w:lang w:val="en-GB"/>
        </w:rPr>
        <w:t>,</w:t>
      </w:r>
      <w:r w:rsidR="00C00BF6" w:rsidRPr="00CE2E4B">
        <w:rPr>
          <w:lang w:val="en-GB"/>
        </w:rPr>
        <w:t xml:space="preserve"> </w:t>
      </w:r>
      <w:r w:rsidR="00C22FD7" w:rsidRPr="00CE2E4B">
        <w:rPr>
          <w:lang w:val="en-GB"/>
        </w:rPr>
        <w:t>which</w:t>
      </w:r>
      <w:r w:rsidR="00ED205A" w:rsidRPr="00CE2E4B">
        <w:rPr>
          <w:lang w:val="en-GB"/>
        </w:rPr>
        <w:t xml:space="preserve"> </w:t>
      </w:r>
      <w:r w:rsidR="00C22FD7" w:rsidRPr="00CE2E4B">
        <w:rPr>
          <w:lang w:val="en-GB"/>
        </w:rPr>
        <w:t xml:space="preserve">was </w:t>
      </w:r>
      <w:r w:rsidR="00ED205A" w:rsidRPr="00CE2E4B">
        <w:rPr>
          <w:lang w:val="en-GB"/>
        </w:rPr>
        <w:t>excluded</w:t>
      </w:r>
      <w:r w:rsidR="00C00BF6" w:rsidRPr="00CE2E4B">
        <w:rPr>
          <w:lang w:val="en-GB"/>
        </w:rPr>
        <w:t>.</w:t>
      </w:r>
      <w:r w:rsidR="00B029E7" w:rsidRPr="00CE2E4B">
        <w:rPr>
          <w:lang w:val="en-GB"/>
        </w:rPr>
        <w:t xml:space="preserve"> W</w:t>
      </w:r>
      <w:r w:rsidR="00D53F37" w:rsidRPr="00CE2E4B">
        <w:rPr>
          <w:lang w:val="en-GB"/>
        </w:rPr>
        <w:t>e applied a supervised patt</w:t>
      </w:r>
      <w:r w:rsidR="0059677E" w:rsidRPr="00CE2E4B">
        <w:rPr>
          <w:lang w:val="en-GB"/>
        </w:rPr>
        <w:t>ern recognition approach using O</w:t>
      </w:r>
      <w:r w:rsidR="00D53F37" w:rsidRPr="00CE2E4B">
        <w:rPr>
          <w:lang w:val="en-GB"/>
        </w:rPr>
        <w:t xml:space="preserve">rthogonal </w:t>
      </w:r>
      <w:r w:rsidR="0059677E" w:rsidRPr="00CE2E4B">
        <w:rPr>
          <w:lang w:val="en-GB"/>
        </w:rPr>
        <w:t>Partial Least S</w:t>
      </w:r>
      <w:r w:rsidR="00D53F37" w:rsidRPr="00CE2E4B">
        <w:rPr>
          <w:lang w:val="en-GB"/>
        </w:rPr>
        <w:t>quares</w:t>
      </w:r>
      <w:r w:rsidR="0059677E" w:rsidRPr="00CE2E4B">
        <w:rPr>
          <w:lang w:val="en-GB"/>
        </w:rPr>
        <w:t xml:space="preserve"> with Discriminant A</w:t>
      </w:r>
      <w:r w:rsidR="00D53F37" w:rsidRPr="00CE2E4B">
        <w:rPr>
          <w:lang w:val="en-GB"/>
        </w:rPr>
        <w:t xml:space="preserve">nalysis </w:t>
      </w:r>
      <w:r w:rsidR="00D53F37" w:rsidRPr="00CE2E4B">
        <w:rPr>
          <w:rFonts w:eastAsia="Times New Roman"/>
          <w:lang w:val="en-GB"/>
        </w:rPr>
        <w:t>(</w:t>
      </w:r>
      <w:r w:rsidR="00D53F37" w:rsidRPr="00CE2E4B">
        <w:rPr>
          <w:lang w:val="en-GB"/>
        </w:rPr>
        <w:t xml:space="preserve">OPLS-DA) to differentiate the metabolite profiles between </w:t>
      </w:r>
      <w:r w:rsidR="007E3C40" w:rsidRPr="00CE2E4B">
        <w:rPr>
          <w:lang w:val="en-GB"/>
        </w:rPr>
        <w:t xml:space="preserve">two </w:t>
      </w:r>
      <w:r w:rsidR="00D53F37" w:rsidRPr="00CE2E4B">
        <w:rPr>
          <w:lang w:val="en-GB"/>
        </w:rPr>
        <w:t>sample classes</w:t>
      </w:r>
      <w:r w:rsidR="00435901" w:rsidRPr="00CE2E4B">
        <w:rPr>
          <w:lang w:val="en-GB"/>
        </w:rPr>
        <w:t xml:space="preserve"> (culture positive typhoid patients</w:t>
      </w:r>
      <w:r w:rsidR="007E3C40" w:rsidRPr="00CE2E4B">
        <w:rPr>
          <w:lang w:val="en-GB"/>
        </w:rPr>
        <w:t xml:space="preserve"> and</w:t>
      </w:r>
      <w:r w:rsidR="00435901" w:rsidRPr="00CE2E4B">
        <w:rPr>
          <w:lang w:val="en-GB"/>
        </w:rPr>
        <w:t xml:space="preserve"> fever controls</w:t>
      </w:r>
      <w:r w:rsidR="007E3C40" w:rsidRPr="00CE2E4B">
        <w:rPr>
          <w:lang w:val="en-GB"/>
        </w:rPr>
        <w:t xml:space="preserve">). This model was then used to predict the </w:t>
      </w:r>
      <w:r w:rsidR="005F0347" w:rsidRPr="00CE2E4B">
        <w:rPr>
          <w:lang w:val="en-GB"/>
        </w:rPr>
        <w:t xml:space="preserve">identity </w:t>
      </w:r>
      <w:r w:rsidR="007E3C40" w:rsidRPr="00CE2E4B">
        <w:rPr>
          <w:lang w:val="en-GB"/>
        </w:rPr>
        <w:t>of</w:t>
      </w:r>
      <w:r w:rsidR="00D658C2" w:rsidRPr="00CE2E4B">
        <w:rPr>
          <w:lang w:val="en-GB"/>
        </w:rPr>
        <w:t xml:space="preserve"> the individual </w:t>
      </w:r>
      <w:r w:rsidR="00D658C2" w:rsidRPr="00CE2E4B">
        <w:rPr>
          <w:lang w:val="en-GB"/>
        </w:rPr>
        <w:lastRenderedPageBreak/>
        <w:t>samples in</w:t>
      </w:r>
      <w:r w:rsidR="007E3C40" w:rsidRPr="00CE2E4B">
        <w:rPr>
          <w:lang w:val="en-GB"/>
        </w:rPr>
        <w:t xml:space="preserve"> a third sample class (</w:t>
      </w:r>
      <w:r w:rsidR="006F11DE" w:rsidRPr="00CE2E4B">
        <w:rPr>
          <w:lang w:val="en-GB"/>
        </w:rPr>
        <w:t>clinically suspected</w:t>
      </w:r>
      <w:r w:rsidR="00435901" w:rsidRPr="00CE2E4B">
        <w:rPr>
          <w:lang w:val="en-GB"/>
        </w:rPr>
        <w:t xml:space="preserve"> typhoid</w:t>
      </w:r>
      <w:r w:rsidR="007E3C40" w:rsidRPr="00CE2E4B">
        <w:rPr>
          <w:lang w:val="en-GB"/>
        </w:rPr>
        <w:t>)</w:t>
      </w:r>
      <w:r w:rsidR="00D53F37" w:rsidRPr="00CE2E4B">
        <w:rPr>
          <w:lang w:val="en-GB"/>
        </w:rPr>
        <w:t xml:space="preserve">. The OPLS-DA model provided excellent predictive power for distinguishing between culture positive typhoid patients and fever controls in the first predictive component </w:t>
      </w:r>
      <w:r w:rsidR="00A8612A" w:rsidRPr="00CE2E4B">
        <w:rPr>
          <w:lang w:val="en-GB"/>
        </w:rPr>
        <w:t>using</w:t>
      </w:r>
      <w:r w:rsidR="00D53F37" w:rsidRPr="00CE2E4B">
        <w:rPr>
          <w:lang w:val="en-GB"/>
        </w:rPr>
        <w:t xml:space="preserve"> 236 informative </w:t>
      </w:r>
      <w:r w:rsidR="00A8612A" w:rsidRPr="00CE2E4B">
        <w:rPr>
          <w:lang w:val="en-GB"/>
        </w:rPr>
        <w:t>primary metabolite features</w:t>
      </w:r>
      <w:r w:rsidR="00D53F37" w:rsidRPr="00CE2E4B">
        <w:rPr>
          <w:lang w:val="en-GB"/>
        </w:rPr>
        <w:t xml:space="preserve"> (</w:t>
      </w:r>
      <w:proofErr w:type="gramStart"/>
      <w:r w:rsidR="00D53F37" w:rsidRPr="00CE2E4B">
        <w:rPr>
          <w:lang w:val="en-GB"/>
        </w:rPr>
        <w:t>t[</w:t>
      </w:r>
      <w:proofErr w:type="gramEnd"/>
      <w:r w:rsidR="00D53F37" w:rsidRPr="00CE2E4B">
        <w:rPr>
          <w:lang w:val="en-GB"/>
        </w:rPr>
        <w:t xml:space="preserve">1] and </w:t>
      </w:r>
      <w:proofErr w:type="spellStart"/>
      <w:r w:rsidR="00D53F37" w:rsidRPr="00CE2E4B">
        <w:rPr>
          <w:lang w:val="en-GB"/>
        </w:rPr>
        <w:t>tcv</w:t>
      </w:r>
      <w:proofErr w:type="spellEnd"/>
      <w:r w:rsidR="00D53F37" w:rsidRPr="00CE2E4B">
        <w:rPr>
          <w:lang w:val="en-GB"/>
        </w:rPr>
        <w:t>[1]) (</w:t>
      </w:r>
      <w:r w:rsidR="00D53F37" w:rsidRPr="00CE2E4B">
        <w:rPr>
          <w:i/>
          <w:lang w:val="en-GB"/>
        </w:rPr>
        <w:t>p</w:t>
      </w:r>
      <w:r w:rsidR="00D53F37" w:rsidRPr="00CE2E4B">
        <w:rPr>
          <w:lang w:val="en-GB"/>
        </w:rPr>
        <w:t>=0.006) (</w:t>
      </w:r>
      <w:r w:rsidR="006D7E5B" w:rsidRPr="00CE2E4B">
        <w:rPr>
          <w:lang w:val="en-GB"/>
        </w:rPr>
        <w:t>Fig.</w:t>
      </w:r>
      <w:r w:rsidR="00D53F37" w:rsidRPr="00CE2E4B">
        <w:rPr>
          <w:lang w:val="en-GB"/>
        </w:rPr>
        <w:t xml:space="preserve"> 1a</w:t>
      </w:r>
      <w:r w:rsidR="001B3CAB" w:rsidRPr="00CE2E4B">
        <w:rPr>
          <w:lang w:val="en-GB"/>
        </w:rPr>
        <w:t xml:space="preserve"> and </w:t>
      </w:r>
      <w:r w:rsidR="002D19B3" w:rsidRPr="00CE2E4B">
        <w:rPr>
          <w:lang w:val="en-GB"/>
        </w:rPr>
        <w:t>Supplementary file 2</w:t>
      </w:r>
      <w:r w:rsidR="00D53F37" w:rsidRPr="00CE2E4B">
        <w:rPr>
          <w:lang w:val="en-GB"/>
        </w:rPr>
        <w:t xml:space="preserve">). </w:t>
      </w:r>
    </w:p>
    <w:p w14:paraId="588DC0D9" w14:textId="77777777" w:rsidR="00151ED6" w:rsidRPr="00CE2E4B" w:rsidRDefault="00151ED6" w:rsidP="00151ED6">
      <w:pPr>
        <w:spacing w:after="0" w:line="480" w:lineRule="auto"/>
        <w:rPr>
          <w:lang w:val="en-GB"/>
        </w:rPr>
      </w:pPr>
    </w:p>
    <w:p w14:paraId="3A2E4987" w14:textId="06B9B9FC" w:rsidR="007C6FFC" w:rsidRPr="00CE2E4B" w:rsidRDefault="007C6FFC" w:rsidP="00151ED6">
      <w:pPr>
        <w:spacing w:after="0" w:line="480" w:lineRule="auto"/>
        <w:rPr>
          <w:i/>
          <w:lang w:val="en-GB"/>
        </w:rPr>
      </w:pPr>
      <w:r w:rsidRPr="00CE2E4B">
        <w:rPr>
          <w:i/>
          <w:lang w:val="en-GB"/>
        </w:rPr>
        <w:t>Prediction of culture negative/clinically suspected typhoid fever</w:t>
      </w:r>
    </w:p>
    <w:p w14:paraId="512C299C" w14:textId="51C4725A" w:rsidR="00B82ADF" w:rsidRPr="00CE2E4B" w:rsidRDefault="00B029E7" w:rsidP="00B82ADF">
      <w:pPr>
        <w:spacing w:after="0" w:line="480" w:lineRule="auto"/>
        <w:rPr>
          <w:lang w:val="en-GB"/>
        </w:rPr>
      </w:pPr>
      <w:r w:rsidRPr="00CE2E4B">
        <w:rPr>
          <w:lang w:val="en-GB"/>
        </w:rPr>
        <w:t>A major challenge</w:t>
      </w:r>
      <w:r w:rsidR="00151ED6" w:rsidRPr="00CE2E4B">
        <w:rPr>
          <w:lang w:val="en-GB"/>
        </w:rPr>
        <w:t xml:space="preserve"> in diagnosing typhoid is </w:t>
      </w:r>
      <w:r w:rsidR="00A8612A" w:rsidRPr="00CE2E4B">
        <w:rPr>
          <w:lang w:val="en-GB"/>
        </w:rPr>
        <w:t xml:space="preserve">identifying true typhoid patients but have a negative blood culture </w:t>
      </w:r>
      <w:r w:rsidR="00C14290" w:rsidRPr="00CE2E4B">
        <w:rPr>
          <w:lang w:val="en-GB"/>
        </w:rPr>
        <w:t xml:space="preserve">result </w:t>
      </w:r>
      <w:r w:rsidR="00151ED6" w:rsidRPr="00CE2E4B">
        <w:rPr>
          <w:lang w:val="en-GB"/>
        </w:rPr>
        <w:fldChar w:fldCharType="begin" w:fldLock="1"/>
      </w:r>
      <w:r w:rsidR="0044696B" w:rsidRPr="00CE2E4B">
        <w:rPr>
          <w:lang w:val="en-GB"/>
        </w:rPr>
        <w:instrText>ADDIN CSL_CITATION { "citationItems" : [ { "id" : "ITEM-1", "itemData" : { "DOI" : "10.4269/ajtmh.13-0384", "ISSN" : "1476-1645", "PMID" : "24218407", "abstract" : "Rapid diagnostic tests are needed for typhoid fever (TF) diagnosis in febrile children in endemic areas. Five hundred children admitted to the hospital in Cambodia between 2009 and 2010 with documented fever (\u2265 38\u00b0C) were investigated using blood cultures (BCs), Salmonella Typhi/Paratyphi A real-time polymerase chain reactions (PCRs), and a Typhoid immunoglobulin M flow assay (IgMFA). Test performance was determined by conventional methods and Bayesian latent class modeling. There were 32 cases of TF (10 BC- and PCR-positive cases, 14 BC-positive and PCR-negative cases, and 8 BC-negative and PCR-positive cases). IgMFA sensitivity was 59.4% (95% confidence interval = 41-76), and specificity was 97.8% (95% confidence interval = 96-99). The model estimate sensitivity for BC was 81.0% (95% credible interval = 54-99). The model estimate sensitivity for PCR was 37.8% (95% credible interval = 26-55), with a specificity of 98.2% (95% credible interval = 97-99). The model estimate sensitivity for IgMFA (\u2265 2+) was 77.9% (95% credible interval = 58-90), with a specificity of 97.5% (95% credible interval = 95-100). The model estimates of IgMFA sensitivity and specificity were comparable with BCs and better than estimates using conventional analysis.", "author" : [ { "dropping-particle" : "", "family" : "Moore", "given" : "Catrin E", "non-dropping-particle" : "", "parse-names" : false, "suffix" : "" }, { "dropping-particle" : "", "family" : "Pan-Ngum", "given" : "Wirichada", "non-dropping-particle" : "", "parse-names" : false, "suffix" : "" }, { "dropping-particle" : "", "family" : "Wijedoru", "given" : "Lalith P M", "non-dropping-particle" : "", "parse-names" : false, "suffix" : "" }, { "dropping-particle" : "", "family" : "Sona", "given" : "Soeng", "non-dropping-particle" : "", "parse-names" : false, "suffix" : "" }, { "dropping-particle" : "", "family" : "Nga", "given" : "Tran Vu Thieu", "non-dropping-particle" : "", "parse-names" : false, "suffix" : "" }, { "dropping-particle" : "", "family" : "Duy", "given" : "Pham Thanh", "non-dropping-particle" : "", "parse-names" : false, "suffix" : "" }, { "dropping-particle" : "", "family" : "Vinh", "given" : "Phat Voong", "non-dropping-particle" : "", "parse-names" : false, "suffix" : "" }, { "dropping-particle" : "", "family" : "Chheng", "given" : "Kheng", "non-dropping-particle" : "", "parse-names" : false, "suffix" : "" }, { "dropping-particle" : "", "family" : "Kumar", "given" : "Varun", "non-dropping-particle" : "", "parse-names" : false, "suffix" : "" }, { "dropping-particle" : "", "family" : "Emary", "given" : "Kate", "non-dropping-particle" : "", "parse-names" : false, "suffix" : "" }, { "dropping-particle" : "", "family" : "Carter", "given" : "Michael", "non-dropping-particle" : "", "parse-names" : false, "suffix" : "" }, { "dropping-particle" : "", "family" : "White", "given" : "Lisa", "non-dropping-particle" : "", "parse-names" : false, "suffix" : "" }, { "dropping-particle" : "", "family" : "Baker", "given" : "Stephen", "non-dropping-particle" : "", "parse-names" : false, "suffix" : "" }, { "dropping-particle" : "", "family" : "Day", "given" : "Nicholas P J", "non-dropping-particle" : "", "parse-names" : false, "suffix" : "" }, { "dropping-particle" : "", "family" : "Parry", "given" : "Christopher M", "non-dropping-particle" : "", "parse-names" : false, "suffix" : "" } ], "container-title" : "The American journal of tropical medicine and hygiene", "id" : "ITEM-1", "issue" : "1", "issued" : { "date-parts" : [ [ "2014", "1" ] ] }, "page" : "114-20", "title" : "Evaluation of the diagnostic accuracy of a typhoid IgM flow assay for the diagnosis of typhoid fever in Cambodian children using a Bayesian latent class model assuming an imperfect gold standard.", "type" : "article-journal", "volume" : "90" }, "uris" : [ "http://www.mendeley.com/documents/?uuid=7c6a9da5-acbb-44d1-838f-454f3c8d6d1c" ] } ], "mendeley" : { "formattedCitation" : "[11]", "plainTextFormattedCitation" : "[11]", "previouslyFormattedCitation" : "[11]" }, "properties" : { "noteIndex" : 0 }, "schema" : "https://github.com/citation-style-language/schema/raw/master/csl-citation.json" }</w:instrText>
      </w:r>
      <w:r w:rsidR="00151ED6" w:rsidRPr="00CE2E4B">
        <w:rPr>
          <w:lang w:val="en-GB"/>
        </w:rPr>
        <w:fldChar w:fldCharType="separate"/>
      </w:r>
      <w:r w:rsidR="00151ED6" w:rsidRPr="00CE2E4B">
        <w:rPr>
          <w:noProof/>
          <w:lang w:val="en-GB"/>
        </w:rPr>
        <w:t>[11]</w:t>
      </w:r>
      <w:r w:rsidR="00151ED6" w:rsidRPr="00CE2E4B">
        <w:rPr>
          <w:lang w:val="en-GB"/>
        </w:rPr>
        <w:fldChar w:fldCharType="end"/>
      </w:r>
      <w:r w:rsidR="00151ED6" w:rsidRPr="00CE2E4B">
        <w:rPr>
          <w:lang w:val="en-GB"/>
        </w:rPr>
        <w:t xml:space="preserve">. </w:t>
      </w:r>
      <w:r w:rsidR="00B82ADF" w:rsidRPr="00CE2E4B">
        <w:rPr>
          <w:lang w:val="en-GB"/>
        </w:rPr>
        <w:t>We</w:t>
      </w:r>
      <w:r w:rsidR="00151ED6" w:rsidRPr="00CE2E4B">
        <w:rPr>
          <w:lang w:val="en-GB"/>
        </w:rPr>
        <w:t xml:space="preserve"> observed a significant overlap between the culture negative/</w:t>
      </w:r>
      <w:r w:rsidR="006F11DE" w:rsidRPr="00CE2E4B">
        <w:rPr>
          <w:lang w:val="en-GB"/>
        </w:rPr>
        <w:t xml:space="preserve">clinically suspected typhoid </w:t>
      </w:r>
      <w:r w:rsidR="00151ED6" w:rsidRPr="00CE2E4B">
        <w:rPr>
          <w:lang w:val="en-GB"/>
        </w:rPr>
        <w:t>metabolite profiles with both the culture positive group and the fever control group (</w:t>
      </w:r>
      <w:r w:rsidR="006D7E5B" w:rsidRPr="00CE2E4B">
        <w:rPr>
          <w:lang w:val="en-GB"/>
        </w:rPr>
        <w:t>Fig.</w:t>
      </w:r>
      <w:r w:rsidR="00151ED6" w:rsidRPr="00CE2E4B">
        <w:rPr>
          <w:lang w:val="en-GB"/>
        </w:rPr>
        <w:t xml:space="preserve"> 1b). We used the OPLS-DA model that distinguished between the culture positive typhoid patients and the fever controls to predict </w:t>
      </w:r>
      <w:r w:rsidR="006F11DE" w:rsidRPr="00CE2E4B">
        <w:rPr>
          <w:lang w:val="en-GB"/>
        </w:rPr>
        <w:t xml:space="preserve">the clinically suspected typhoid </w:t>
      </w:r>
      <w:r w:rsidR="00151ED6" w:rsidRPr="00CE2E4B">
        <w:rPr>
          <w:lang w:val="en-GB"/>
        </w:rPr>
        <w:t xml:space="preserve">samples. </w:t>
      </w:r>
      <w:r w:rsidR="00B82ADF" w:rsidRPr="00CE2E4B">
        <w:rPr>
          <w:lang w:val="en-GB"/>
        </w:rPr>
        <w:t xml:space="preserve">We found that </w:t>
      </w:r>
      <w:r w:rsidR="00435901" w:rsidRPr="00CE2E4B">
        <w:rPr>
          <w:lang w:val="en-GB"/>
        </w:rPr>
        <w:t>5/9 plasma samples</w:t>
      </w:r>
      <w:r w:rsidR="00B82ADF" w:rsidRPr="00CE2E4B">
        <w:rPr>
          <w:lang w:val="en-GB"/>
        </w:rPr>
        <w:t xml:space="preserve"> had a metabolite profile indicative of culture positive typhoid and three exhibited a greater degree of resemblance to fever controls (one indifferent) (</w:t>
      </w:r>
      <w:r w:rsidR="006D7E5B" w:rsidRPr="00CE2E4B">
        <w:rPr>
          <w:lang w:val="en-GB"/>
        </w:rPr>
        <w:t>Fig.</w:t>
      </w:r>
      <w:r w:rsidR="00B82ADF" w:rsidRPr="00CE2E4B">
        <w:rPr>
          <w:lang w:val="en-GB"/>
        </w:rPr>
        <w:t xml:space="preserve"> 1b). Notably, 3/5 </w:t>
      </w:r>
      <w:r w:rsidR="006F11DE" w:rsidRPr="00CE2E4B">
        <w:rPr>
          <w:lang w:val="en-GB"/>
        </w:rPr>
        <w:t xml:space="preserve">clinically suspected typhoid samples </w:t>
      </w:r>
      <w:r w:rsidR="00B82ADF" w:rsidRPr="00CE2E4B">
        <w:rPr>
          <w:lang w:val="en-GB"/>
        </w:rPr>
        <w:t xml:space="preserve">with a metabolite profile indicative of typhoid were additionally PCR amplification positive for </w:t>
      </w:r>
      <w:r w:rsidR="00B82ADF" w:rsidRPr="00CE2E4B">
        <w:rPr>
          <w:i/>
          <w:lang w:val="en-GB"/>
        </w:rPr>
        <w:t>S</w:t>
      </w:r>
      <w:r w:rsidR="00B82ADF" w:rsidRPr="00CE2E4B">
        <w:rPr>
          <w:lang w:val="en-GB"/>
        </w:rPr>
        <w:t xml:space="preserve">. Typhi in blood (Table 1 and </w:t>
      </w:r>
      <w:r w:rsidR="006D7E5B" w:rsidRPr="00CE2E4B">
        <w:rPr>
          <w:lang w:val="en-GB"/>
        </w:rPr>
        <w:t>Fig.</w:t>
      </w:r>
      <w:r w:rsidR="00B82ADF" w:rsidRPr="00CE2E4B">
        <w:rPr>
          <w:lang w:val="en-GB"/>
        </w:rPr>
        <w:t xml:space="preserve"> 1b).</w:t>
      </w:r>
      <w:r w:rsidR="00435901" w:rsidRPr="00CE2E4B">
        <w:rPr>
          <w:lang w:val="en-GB"/>
        </w:rPr>
        <w:t xml:space="preserve"> We also investigated potential diagnostic typhoid signatures in urine samples from the same patients using UPLC-Q-TOFMS</w:t>
      </w:r>
      <w:r w:rsidR="005F0347" w:rsidRPr="00CE2E4B">
        <w:rPr>
          <w:lang w:val="en-GB"/>
        </w:rPr>
        <w:t xml:space="preserve"> (methods)</w:t>
      </w:r>
      <w:r w:rsidR="00435901" w:rsidRPr="00CE2E4B">
        <w:rPr>
          <w:lang w:val="en-GB"/>
        </w:rPr>
        <w:t xml:space="preserve">. Examination of 941 putative metabolite peaks obtained </w:t>
      </w:r>
      <w:r w:rsidR="00825038" w:rsidRPr="00CE2E4B">
        <w:rPr>
          <w:lang w:val="en-GB"/>
        </w:rPr>
        <w:t xml:space="preserve">from urine </w:t>
      </w:r>
      <w:r w:rsidR="00435901" w:rsidRPr="00CE2E4B">
        <w:rPr>
          <w:lang w:val="en-GB"/>
        </w:rPr>
        <w:t xml:space="preserve">using positive ionization an OPLS-DA model resulted in significantly different metabolite profiles between the </w:t>
      </w:r>
      <w:r w:rsidR="00435901" w:rsidRPr="00CE2E4B">
        <w:rPr>
          <w:i/>
          <w:lang w:val="en-GB"/>
        </w:rPr>
        <w:t>S.</w:t>
      </w:r>
      <w:r w:rsidR="00435901" w:rsidRPr="00CE2E4B">
        <w:rPr>
          <w:lang w:val="en-GB"/>
        </w:rPr>
        <w:t xml:space="preserve"> Typhi culture positive patients and the fever controls (</w:t>
      </w:r>
      <w:r w:rsidR="00435901" w:rsidRPr="00CE2E4B">
        <w:rPr>
          <w:i/>
          <w:lang w:val="en-GB"/>
        </w:rPr>
        <w:t>p</w:t>
      </w:r>
      <w:r w:rsidR="00435901" w:rsidRPr="00CE2E4B">
        <w:rPr>
          <w:lang w:val="en-GB"/>
        </w:rPr>
        <w:t>=0.025) (Fig. S1</w:t>
      </w:r>
      <w:r w:rsidR="003B7615" w:rsidRPr="00CE2E4B">
        <w:rPr>
          <w:lang w:val="en-GB"/>
        </w:rPr>
        <w:t xml:space="preserve"> and Supplementary file 2</w:t>
      </w:r>
      <w:r w:rsidR="00435901" w:rsidRPr="00CE2E4B">
        <w:rPr>
          <w:lang w:val="en-GB"/>
        </w:rPr>
        <w:t>).</w:t>
      </w:r>
    </w:p>
    <w:p w14:paraId="26452B47" w14:textId="77777777" w:rsidR="00C75264" w:rsidRPr="00CE2E4B" w:rsidRDefault="00C75264" w:rsidP="00AE6CEE">
      <w:pPr>
        <w:spacing w:after="0" w:line="480" w:lineRule="auto"/>
        <w:rPr>
          <w:lang w:val="en-GB"/>
        </w:rPr>
      </w:pPr>
    </w:p>
    <w:p w14:paraId="3436E35E" w14:textId="633D3F1F" w:rsidR="007C6FFC" w:rsidRPr="00CE2E4B" w:rsidRDefault="00844168" w:rsidP="00AE6CEE">
      <w:pPr>
        <w:spacing w:after="0" w:line="480" w:lineRule="auto"/>
        <w:rPr>
          <w:i/>
          <w:lang w:val="en-GB"/>
        </w:rPr>
      </w:pPr>
      <w:r w:rsidRPr="00CE2E4B">
        <w:rPr>
          <w:i/>
          <w:lang w:val="en-GB"/>
        </w:rPr>
        <w:t>Reproducible typhoid metabolite patterns in Bangladeshi and Nepali cohorts</w:t>
      </w:r>
    </w:p>
    <w:p w14:paraId="469A01F5" w14:textId="3BDCD098" w:rsidR="00584247" w:rsidRPr="00CE2E4B" w:rsidRDefault="00B82ADF" w:rsidP="00971E38">
      <w:pPr>
        <w:spacing w:after="0" w:line="480" w:lineRule="auto"/>
        <w:rPr>
          <w:lang w:val="en-GB"/>
        </w:rPr>
      </w:pPr>
      <w:r w:rsidRPr="00CE2E4B">
        <w:rPr>
          <w:lang w:val="en-GB"/>
        </w:rPr>
        <w:t xml:space="preserve">We </w:t>
      </w:r>
      <w:r w:rsidR="00CB5391" w:rsidRPr="00CE2E4B">
        <w:rPr>
          <w:lang w:val="en-GB"/>
        </w:rPr>
        <w:t xml:space="preserve">next compared </w:t>
      </w:r>
      <w:r w:rsidRPr="00CE2E4B">
        <w:rPr>
          <w:lang w:val="en-GB"/>
        </w:rPr>
        <w:t xml:space="preserve">informative </w:t>
      </w:r>
      <w:r w:rsidR="00D6564E" w:rsidRPr="00CE2E4B">
        <w:rPr>
          <w:lang w:val="en-GB"/>
        </w:rPr>
        <w:t xml:space="preserve">plasma </w:t>
      </w:r>
      <w:r w:rsidRPr="00CE2E4B">
        <w:rPr>
          <w:lang w:val="en-GB"/>
        </w:rPr>
        <w:t xml:space="preserve">metabolites of Bangladeshi </w:t>
      </w:r>
      <w:r w:rsidRPr="00CE2E4B">
        <w:rPr>
          <w:i/>
          <w:lang w:val="en-GB"/>
        </w:rPr>
        <w:t>S</w:t>
      </w:r>
      <w:r w:rsidRPr="00CE2E4B">
        <w:rPr>
          <w:lang w:val="en-GB"/>
        </w:rPr>
        <w:t xml:space="preserve">. Typhi culture positive patients with the metabolites in the </w:t>
      </w:r>
      <w:r w:rsidRPr="00CE2E4B">
        <w:rPr>
          <w:i/>
          <w:lang w:val="en-GB"/>
        </w:rPr>
        <w:t>S</w:t>
      </w:r>
      <w:r w:rsidRPr="00CE2E4B">
        <w:rPr>
          <w:lang w:val="en-GB"/>
        </w:rPr>
        <w:t xml:space="preserve">. Typhi patients from our previous investigation in Nepal </w:t>
      </w:r>
      <w:r w:rsidRPr="00CE2E4B">
        <w:rPr>
          <w:lang w:val="en-GB"/>
        </w:rPr>
        <w:fldChar w:fldCharType="begin" w:fldLock="1"/>
      </w:r>
      <w:r w:rsidRPr="00CE2E4B">
        <w:rPr>
          <w:lang w:val="en-GB"/>
        </w:rPr>
        <w:instrText>ADDIN CSL_CITATION { "citationItems" : [ { "id" : "ITEM-1", "itemData" : { "DOI" : "10.7554/eLife.03100", "ISSN" : "2050-084X", "PMID" : "24902583", "abstract" : "The host-pathogen interactions induced by Salmonella Typhi and Paratyphi A during enteric fever are poorly understood. This knowledge gap, and the human restricted nature of these bacteria, limit our understanding of the disease and impede the development of new diagnostic approaches. To investigate metabolite signals associated with enteric fever we performed mass spectrometry (GCxGC/TOFMS) on plasma from patients with Typhi and Paratyphi A infections and controls, identifying 695 individual metabolite peaks. Applying supervised pattern recognition, we found highly significant and reproducible metabolite profiles separating Typhi cases, Paratyphi A cases, and controls, calculating that a combination of six metabolites could define the etiological agent. For the first time we show that reproducible and serovar specific systemic biomarkers can be detected during enteric fever. Our work defines several biologically plausible metabolites that can be used to detect enteric fever, and unlocks the potential of this method in diagnosing other systemic bacterial infections.", "author" : [ { "dropping-particle" : "", "family" : "N\u00e4sstr\u00f6m", "given" : "Elin", "non-dropping-particle" : "", "parse-names" : false, "suffix" : "" }, { "dropping-particle" : "", "family" : "Thieu Nga", "given" : "Tran Vu", "non-dropping-particle" : "", "parse-names" : false, "suffix" : "" }, { "dropping-particle" : "", "family" : "Dongol", "given" : "Sabina", "non-dropping-particle" : "", "parse-names" : false, "suffix" : "" }, { "dropping-particle" : "", "family" : "Karkey", "given" : "Abhilasha", "non-dropping-particle" : "", "parse-names" : false, "suffix" : "" }, { "dropping-particle" : "", "family" : "Voong Vinh", "given" : "Phat", "non-dropping-particle" : "", "parse-names" : false, "suffix" : "" }, { "dropping-particle" : "", "family" : "Ha Thanh", "given" : "Tuyen", "non-dropping-particle" : "", "parse-names" : false, "suffix" : "" }, { "dropping-particle" : "", "family" : "Johansson", "given" : "Anders", "non-dropping-particle" : "", "parse-names" : false, "suffix" : "" }, { "dropping-particle" : "", "family" : "Arjyal", "given" : "Amit", "non-dropping-particle" : "", "parse-names" : false, "suffix" : "" }, { "dropping-particle" : "", "family" : "Thwaites", "given" : "Guy", "non-dropping-particle" : "", "parse-names" : false, "suffix" : "" }, { "dropping-particle" : "", "family" : "Dolecek", "given" : "Christiane", "non-dropping-particle" : "", "parse-names" : false, "suffix" : "" }, { "dropping-particle" : "", "family" : "Basnyat", "given" : "Buddha", "non-dropping-particle" : "", "parse-names" : false, "suffix" : "" }, { "dropping-particle" : "", "family" : "Baker", "given" : "Stephen", "non-dropping-particle" : "", "parse-names" : false, "suffix" : "" }, { "dropping-particle" : "", "family" : "Antti", "given" : "Henrik", "non-dropping-particle" : "", "parse-names" : false, "suffix" : "" } ], "container-title" : "eLife", "id" : "ITEM-1", "issued" : { "date-parts" : [ [ "2014", "6" ] ] }, "page" : "e03100", "title" : "Salmonella Typhi and Salmonella Paratyphi A elaborate distinct systemic metabolite signatures during enteric fever.", "type" : "article-journal" }, "uris" : [ "http://www.mendeley.com/documents/?uuid=acaca138-e4e7-4f5d-8812-6731e07679f7" ] } ], "mendeley" : { "formattedCitation" : "[10]", "plainTextFormattedCitation" : "[10]", "previouslyFormattedCitation" : "[10]" }, "properties" : { "noteIndex" : 0 }, "schema" : "https://github.com/citation-style-language/schema/raw/master/csl-citation.json" }</w:instrText>
      </w:r>
      <w:r w:rsidRPr="00CE2E4B">
        <w:rPr>
          <w:lang w:val="en-GB"/>
        </w:rPr>
        <w:fldChar w:fldCharType="separate"/>
      </w:r>
      <w:r w:rsidRPr="00CE2E4B">
        <w:rPr>
          <w:noProof/>
          <w:lang w:val="en-GB"/>
        </w:rPr>
        <w:t>[10]</w:t>
      </w:r>
      <w:r w:rsidRPr="00CE2E4B">
        <w:rPr>
          <w:lang w:val="en-GB"/>
        </w:rPr>
        <w:fldChar w:fldCharType="end"/>
      </w:r>
      <w:r w:rsidRPr="00CE2E4B">
        <w:rPr>
          <w:lang w:val="en-GB"/>
        </w:rPr>
        <w:t xml:space="preserve">. We </w:t>
      </w:r>
      <w:r w:rsidR="003853D9" w:rsidRPr="00CE2E4B">
        <w:rPr>
          <w:lang w:val="en-GB"/>
        </w:rPr>
        <w:t>found</w:t>
      </w:r>
      <w:r w:rsidRPr="00CE2E4B">
        <w:rPr>
          <w:lang w:val="en-GB"/>
        </w:rPr>
        <w:t xml:space="preserve"> 99 informative metabolites in plasma from both </w:t>
      </w:r>
      <w:r w:rsidR="00AE6CEE" w:rsidRPr="00CE2E4B">
        <w:rPr>
          <w:lang w:val="en-GB"/>
        </w:rPr>
        <w:t xml:space="preserve">cohorts. Comparing the direction of change and the degree of significance we identified 33 metabolites that were consistently up or down regulated between the </w:t>
      </w:r>
      <w:bookmarkStart w:id="0" w:name="OLE_LINK11"/>
      <w:bookmarkStart w:id="1" w:name="OLE_LINK12"/>
      <w:r w:rsidR="00AE6CEE" w:rsidRPr="00CE2E4B">
        <w:rPr>
          <w:lang w:val="en-GB"/>
        </w:rPr>
        <w:t xml:space="preserve">culture positive </w:t>
      </w:r>
      <w:r w:rsidR="00AE6CEE" w:rsidRPr="00CE2E4B">
        <w:rPr>
          <w:i/>
          <w:lang w:val="en-GB"/>
        </w:rPr>
        <w:t>S.</w:t>
      </w:r>
      <w:r w:rsidR="00AE6CEE" w:rsidRPr="00CE2E4B">
        <w:rPr>
          <w:lang w:val="en-GB"/>
        </w:rPr>
        <w:t xml:space="preserve"> Typhi patients and </w:t>
      </w:r>
      <w:bookmarkEnd w:id="0"/>
      <w:bookmarkEnd w:id="1"/>
      <w:r w:rsidR="00AE6CEE" w:rsidRPr="00CE2E4B">
        <w:rPr>
          <w:lang w:val="en-GB"/>
        </w:rPr>
        <w:t>fever/asymptomatic controls in the two studies (</w:t>
      </w:r>
      <w:r w:rsidR="002D19B3" w:rsidRPr="00CE2E4B">
        <w:rPr>
          <w:lang w:val="en-GB"/>
        </w:rPr>
        <w:t>Supplementary file 3</w:t>
      </w:r>
      <w:r w:rsidR="003853D9" w:rsidRPr="00CE2E4B">
        <w:rPr>
          <w:lang w:val="en-GB"/>
        </w:rPr>
        <w:t xml:space="preserve">). </w:t>
      </w:r>
      <w:r w:rsidR="007742B6" w:rsidRPr="00CE2E4B">
        <w:rPr>
          <w:lang w:val="en-GB"/>
        </w:rPr>
        <w:t xml:space="preserve">Fifteen of the 33 metabolites were multivariate significant </w:t>
      </w:r>
      <w:r w:rsidR="00363E82" w:rsidRPr="00CE2E4B">
        <w:rPr>
          <w:lang w:val="en-GB"/>
        </w:rPr>
        <w:t>with a stricter criteria (</w:t>
      </w:r>
      <w:r w:rsidR="005F0347" w:rsidRPr="00CE2E4B">
        <w:rPr>
          <w:lang w:val="en-GB"/>
        </w:rPr>
        <w:t>w*&gt;</w:t>
      </w:r>
      <w:r w:rsidR="00363E82" w:rsidRPr="00CE2E4B">
        <w:rPr>
          <w:lang w:val="en-GB"/>
        </w:rPr>
        <w:sym w:font="Symbol" w:char="F07C"/>
      </w:r>
      <w:r w:rsidR="00363E82" w:rsidRPr="00CE2E4B">
        <w:rPr>
          <w:rFonts w:ascii="MS Reference Sans Serif" w:hAnsi="MS Reference Sans Serif"/>
          <w:lang w:val="en-GB"/>
        </w:rPr>
        <w:t xml:space="preserve"> </w:t>
      </w:r>
      <w:r w:rsidR="00363E82" w:rsidRPr="00CE2E4B">
        <w:rPr>
          <w:lang w:val="en-GB"/>
        </w:rPr>
        <w:t>±SD</w:t>
      </w:r>
      <w:r w:rsidR="00363E82" w:rsidRPr="00CE2E4B">
        <w:rPr>
          <w:lang w:val="en-GB"/>
        </w:rPr>
        <w:sym w:font="Symbol" w:char="F07C"/>
      </w:r>
      <w:r w:rsidR="00363E82" w:rsidRPr="00CE2E4B">
        <w:rPr>
          <w:lang w:val="en-GB"/>
        </w:rPr>
        <w:t xml:space="preserve">) in the Bangladeshi cohort and all 33 metabolites were multivariate significant </w:t>
      </w:r>
      <w:r w:rsidR="00363E82" w:rsidRPr="00CE2E4B">
        <w:rPr>
          <w:lang w:val="en-GB"/>
        </w:rPr>
        <w:lastRenderedPageBreak/>
        <w:t>(</w:t>
      </w:r>
      <w:r w:rsidR="00DE29D4" w:rsidRPr="00CE2E4B">
        <w:rPr>
          <w:lang w:val="en-GB"/>
        </w:rPr>
        <w:t>w*&gt;</w:t>
      </w:r>
      <w:r w:rsidR="00363E82" w:rsidRPr="00CE2E4B">
        <w:rPr>
          <w:lang w:val="en-GB"/>
        </w:rPr>
        <w:sym w:font="Symbol" w:char="F07C"/>
      </w:r>
      <w:r w:rsidR="00363E82" w:rsidRPr="00CE2E4B">
        <w:rPr>
          <w:lang w:val="en-GB"/>
        </w:rPr>
        <w:t>0.03</w:t>
      </w:r>
      <w:r w:rsidR="00363E82" w:rsidRPr="00CE2E4B">
        <w:rPr>
          <w:lang w:val="en-GB"/>
        </w:rPr>
        <w:sym w:font="Symbol" w:char="F07C"/>
      </w:r>
      <w:r w:rsidR="00363E82" w:rsidRPr="00CE2E4B">
        <w:rPr>
          <w:lang w:val="en-GB"/>
        </w:rPr>
        <w:t xml:space="preserve">) in the Nepali cohort. </w:t>
      </w:r>
      <w:r w:rsidR="003D0CD5" w:rsidRPr="00CE2E4B">
        <w:rPr>
          <w:lang w:val="en-GB"/>
        </w:rPr>
        <w:t xml:space="preserve">OPLS-DA models </w:t>
      </w:r>
      <w:r w:rsidR="00CB5391" w:rsidRPr="00CE2E4B">
        <w:rPr>
          <w:lang w:val="en-GB"/>
        </w:rPr>
        <w:t>with the</w:t>
      </w:r>
      <w:r w:rsidR="00C46D08" w:rsidRPr="00CE2E4B">
        <w:rPr>
          <w:lang w:val="en-GB"/>
        </w:rPr>
        <w:t xml:space="preserve"> 15 </w:t>
      </w:r>
      <w:r w:rsidR="00DE29D4" w:rsidRPr="00CE2E4B">
        <w:rPr>
          <w:lang w:val="en-GB"/>
        </w:rPr>
        <w:t xml:space="preserve">multivariate </w:t>
      </w:r>
      <w:r w:rsidR="00244426" w:rsidRPr="00CE2E4B">
        <w:rPr>
          <w:lang w:val="en-GB"/>
        </w:rPr>
        <w:t xml:space="preserve">significant metabolites </w:t>
      </w:r>
      <w:r w:rsidR="00C46D08" w:rsidRPr="00CE2E4B">
        <w:rPr>
          <w:lang w:val="en-GB"/>
        </w:rPr>
        <w:t xml:space="preserve">resulted in significant separations between </w:t>
      </w:r>
      <w:bookmarkStart w:id="2" w:name="OLE_LINK31"/>
      <w:bookmarkStart w:id="3" w:name="OLE_LINK32"/>
      <w:r w:rsidR="00C46D08" w:rsidRPr="00CE2E4B">
        <w:rPr>
          <w:i/>
          <w:lang w:val="en-GB"/>
        </w:rPr>
        <w:t>S.</w:t>
      </w:r>
      <w:r w:rsidR="00C46D08" w:rsidRPr="00CE2E4B">
        <w:rPr>
          <w:lang w:val="en-GB"/>
        </w:rPr>
        <w:t xml:space="preserve"> Typhi culture positive patients </w:t>
      </w:r>
      <w:bookmarkEnd w:id="2"/>
      <w:bookmarkEnd w:id="3"/>
      <w:r w:rsidR="003D0CD5" w:rsidRPr="00CE2E4B">
        <w:rPr>
          <w:lang w:val="en-GB"/>
        </w:rPr>
        <w:t xml:space="preserve">and </w:t>
      </w:r>
      <w:r w:rsidR="00127AF4" w:rsidRPr="00CE2E4B">
        <w:rPr>
          <w:lang w:val="en-GB"/>
        </w:rPr>
        <w:t>fever controls</w:t>
      </w:r>
      <w:r w:rsidR="003D0CD5" w:rsidRPr="00CE2E4B">
        <w:rPr>
          <w:lang w:val="en-GB"/>
        </w:rPr>
        <w:t xml:space="preserve"> </w:t>
      </w:r>
      <w:r w:rsidR="00C46D08" w:rsidRPr="00CE2E4B">
        <w:rPr>
          <w:lang w:val="en-GB"/>
        </w:rPr>
        <w:t xml:space="preserve">in </w:t>
      </w:r>
      <w:r w:rsidR="006C4751" w:rsidRPr="00CE2E4B">
        <w:rPr>
          <w:lang w:val="en-GB"/>
        </w:rPr>
        <w:t>the current study</w:t>
      </w:r>
      <w:r w:rsidR="00224355" w:rsidRPr="00CE2E4B">
        <w:rPr>
          <w:lang w:val="en-GB"/>
        </w:rPr>
        <w:t xml:space="preserve"> (Bangladeshi cohort)</w:t>
      </w:r>
      <w:r w:rsidR="00C46D08" w:rsidRPr="00CE2E4B">
        <w:rPr>
          <w:lang w:val="en-GB"/>
        </w:rPr>
        <w:t xml:space="preserve"> (</w:t>
      </w:r>
      <w:bookmarkStart w:id="4" w:name="OLE_LINK33"/>
      <w:bookmarkStart w:id="5" w:name="OLE_LINK34"/>
      <w:r w:rsidR="00C46D08" w:rsidRPr="00CE2E4B">
        <w:rPr>
          <w:i/>
          <w:lang w:val="en-GB"/>
        </w:rPr>
        <w:t>p</w:t>
      </w:r>
      <w:r w:rsidR="00C46D08" w:rsidRPr="00CE2E4B">
        <w:rPr>
          <w:lang w:val="en-GB"/>
        </w:rPr>
        <w:t>=</w:t>
      </w:r>
      <w:r w:rsidR="003D0CD5" w:rsidRPr="00CE2E4B">
        <w:rPr>
          <w:lang w:val="en-GB"/>
        </w:rPr>
        <w:t>0.0</w:t>
      </w:r>
      <w:r w:rsidR="00B50517" w:rsidRPr="00CE2E4B">
        <w:rPr>
          <w:lang w:val="en-GB"/>
        </w:rPr>
        <w:t>1</w:t>
      </w:r>
      <w:r w:rsidR="00C46D08" w:rsidRPr="00CE2E4B">
        <w:rPr>
          <w:lang w:val="en-GB"/>
        </w:rPr>
        <w:t>6</w:t>
      </w:r>
      <w:bookmarkEnd w:id="4"/>
      <w:bookmarkEnd w:id="5"/>
      <w:r w:rsidR="008D4BC8" w:rsidRPr="00CE2E4B">
        <w:rPr>
          <w:lang w:val="en-GB"/>
        </w:rPr>
        <w:t>)</w:t>
      </w:r>
      <w:r w:rsidR="00CB5391" w:rsidRPr="00CE2E4B">
        <w:rPr>
          <w:lang w:val="en-GB"/>
        </w:rPr>
        <w:t>,</w:t>
      </w:r>
      <w:r w:rsidR="008D4BC8" w:rsidRPr="00CE2E4B">
        <w:rPr>
          <w:lang w:val="en-GB"/>
        </w:rPr>
        <w:t xml:space="preserve"> </w:t>
      </w:r>
      <w:r w:rsidR="00C46D08" w:rsidRPr="00CE2E4B">
        <w:rPr>
          <w:lang w:val="en-GB"/>
        </w:rPr>
        <w:t xml:space="preserve">and </w:t>
      </w:r>
      <w:r w:rsidR="006C4751" w:rsidRPr="00CE2E4B">
        <w:rPr>
          <w:lang w:val="en-GB"/>
        </w:rPr>
        <w:t xml:space="preserve">the </w:t>
      </w:r>
      <w:r w:rsidR="00127AF4" w:rsidRPr="00CE2E4B">
        <w:rPr>
          <w:lang w:val="en-GB"/>
        </w:rPr>
        <w:t xml:space="preserve">asymptomatic controls in the </w:t>
      </w:r>
      <w:r w:rsidR="006C4751" w:rsidRPr="00CE2E4B">
        <w:rPr>
          <w:lang w:val="en-GB"/>
        </w:rPr>
        <w:t>previous study</w:t>
      </w:r>
      <w:r w:rsidR="00C46D08" w:rsidRPr="00CE2E4B">
        <w:rPr>
          <w:lang w:val="en-GB"/>
        </w:rPr>
        <w:t xml:space="preserve"> </w:t>
      </w:r>
      <w:r w:rsidR="00224355" w:rsidRPr="00CE2E4B">
        <w:rPr>
          <w:lang w:val="en-GB"/>
        </w:rPr>
        <w:t>(Nepali</w:t>
      </w:r>
      <w:r w:rsidR="003853D9" w:rsidRPr="00CE2E4B">
        <w:rPr>
          <w:lang w:val="en-GB"/>
        </w:rPr>
        <w:t xml:space="preserve"> cohort</w:t>
      </w:r>
      <w:r w:rsidR="00224355" w:rsidRPr="00CE2E4B">
        <w:rPr>
          <w:lang w:val="en-GB"/>
        </w:rPr>
        <w:t xml:space="preserve">) </w:t>
      </w:r>
      <w:r w:rsidR="00C46D08" w:rsidRPr="00CE2E4B">
        <w:rPr>
          <w:lang w:val="en-GB"/>
        </w:rPr>
        <w:t>(</w:t>
      </w:r>
      <w:r w:rsidR="00B50517" w:rsidRPr="00CE2E4B">
        <w:rPr>
          <w:i/>
          <w:lang w:val="en-GB"/>
        </w:rPr>
        <w:t>p</w:t>
      </w:r>
      <w:r w:rsidR="00B50517" w:rsidRPr="00CE2E4B">
        <w:rPr>
          <w:lang w:val="en-GB"/>
        </w:rPr>
        <w:t>&lt;0.0001</w:t>
      </w:r>
      <w:r w:rsidR="00C46D08" w:rsidRPr="00CE2E4B">
        <w:rPr>
          <w:lang w:val="en-GB"/>
        </w:rPr>
        <w:t>) (</w:t>
      </w:r>
      <w:r w:rsidR="006D7E5B" w:rsidRPr="00CE2E4B">
        <w:rPr>
          <w:lang w:val="en-GB"/>
        </w:rPr>
        <w:t>Fig.</w:t>
      </w:r>
      <w:r w:rsidR="00C46D08" w:rsidRPr="00CE2E4B">
        <w:rPr>
          <w:lang w:val="en-GB"/>
        </w:rPr>
        <w:t xml:space="preserve"> </w:t>
      </w:r>
      <w:r w:rsidR="00D66C3D" w:rsidRPr="00CE2E4B">
        <w:rPr>
          <w:lang w:val="en-GB"/>
        </w:rPr>
        <w:t>2</w:t>
      </w:r>
      <w:r w:rsidR="003B7615" w:rsidRPr="00CE2E4B">
        <w:rPr>
          <w:lang w:val="en-GB"/>
        </w:rPr>
        <w:t xml:space="preserve"> and Supplementary file 2</w:t>
      </w:r>
      <w:r w:rsidR="00C46D08" w:rsidRPr="00CE2E4B">
        <w:rPr>
          <w:lang w:val="en-GB"/>
        </w:rPr>
        <w:t xml:space="preserve">). </w:t>
      </w:r>
      <w:r w:rsidR="00534F20" w:rsidRPr="00CE2E4B">
        <w:rPr>
          <w:lang w:val="en-GB"/>
        </w:rPr>
        <w:t>Models based on a</w:t>
      </w:r>
      <w:r w:rsidR="00C46D08" w:rsidRPr="00CE2E4B">
        <w:rPr>
          <w:lang w:val="en-GB"/>
        </w:rPr>
        <w:t xml:space="preserve">ll 33 correspondingly up or down regulated metabolites </w:t>
      </w:r>
      <w:r w:rsidR="00534F20" w:rsidRPr="00CE2E4B">
        <w:rPr>
          <w:lang w:val="en-GB"/>
        </w:rPr>
        <w:t xml:space="preserve">could also distinguish the </w:t>
      </w:r>
      <w:r w:rsidR="00534F20" w:rsidRPr="00CE2E4B">
        <w:rPr>
          <w:i/>
          <w:lang w:val="en-GB"/>
        </w:rPr>
        <w:t>S.</w:t>
      </w:r>
      <w:r w:rsidR="00534F20" w:rsidRPr="00CE2E4B">
        <w:rPr>
          <w:lang w:val="en-GB"/>
        </w:rPr>
        <w:t xml:space="preserve"> Typhi</w:t>
      </w:r>
      <w:r w:rsidR="00127AF4" w:rsidRPr="00CE2E4B">
        <w:rPr>
          <w:lang w:val="en-GB"/>
        </w:rPr>
        <w:t xml:space="preserve"> culture positive patients from </w:t>
      </w:r>
      <w:r w:rsidR="00557FF5" w:rsidRPr="00CE2E4B">
        <w:rPr>
          <w:lang w:val="en-GB"/>
        </w:rPr>
        <w:t>the fever/asymptomatic controls</w:t>
      </w:r>
      <w:r w:rsidR="00127AF4" w:rsidRPr="00CE2E4B">
        <w:rPr>
          <w:lang w:val="en-GB"/>
        </w:rPr>
        <w:t xml:space="preserve"> </w:t>
      </w:r>
      <w:r w:rsidR="00534F20" w:rsidRPr="00CE2E4B">
        <w:rPr>
          <w:lang w:val="en-GB"/>
        </w:rPr>
        <w:t>(</w:t>
      </w:r>
      <w:r w:rsidR="006C4751" w:rsidRPr="00CE2E4B">
        <w:rPr>
          <w:lang w:val="en-GB"/>
        </w:rPr>
        <w:t>current study</w:t>
      </w:r>
      <w:r w:rsidR="00534F20" w:rsidRPr="00CE2E4B">
        <w:rPr>
          <w:lang w:val="en-GB"/>
        </w:rPr>
        <w:t xml:space="preserve">: </w:t>
      </w:r>
      <w:r w:rsidR="00534F20" w:rsidRPr="00CE2E4B">
        <w:rPr>
          <w:i/>
          <w:lang w:val="en-GB"/>
        </w:rPr>
        <w:t>p</w:t>
      </w:r>
      <w:r w:rsidR="00534F20" w:rsidRPr="00CE2E4B">
        <w:rPr>
          <w:lang w:val="en-GB"/>
        </w:rPr>
        <w:t>=</w:t>
      </w:r>
      <w:r w:rsidR="00B50517" w:rsidRPr="00CE2E4B">
        <w:rPr>
          <w:lang w:val="en-GB"/>
        </w:rPr>
        <w:t>0.077</w:t>
      </w:r>
      <w:r w:rsidR="00534F20" w:rsidRPr="00CE2E4B">
        <w:rPr>
          <w:lang w:val="en-GB"/>
        </w:rPr>
        <w:t xml:space="preserve">, </w:t>
      </w:r>
      <w:r w:rsidR="006C4751" w:rsidRPr="00CE2E4B">
        <w:rPr>
          <w:lang w:val="en-GB"/>
        </w:rPr>
        <w:t>previous study</w:t>
      </w:r>
      <w:r w:rsidR="00534F20" w:rsidRPr="00CE2E4B">
        <w:rPr>
          <w:lang w:val="en-GB"/>
        </w:rPr>
        <w:t xml:space="preserve">: </w:t>
      </w:r>
      <w:r w:rsidR="00B50517" w:rsidRPr="00CE2E4B">
        <w:rPr>
          <w:i/>
          <w:lang w:val="en-GB"/>
        </w:rPr>
        <w:t>p</w:t>
      </w:r>
      <w:r w:rsidR="00B50517" w:rsidRPr="00CE2E4B">
        <w:rPr>
          <w:lang w:val="en-GB"/>
        </w:rPr>
        <w:t>&lt;0.0001</w:t>
      </w:r>
      <w:r w:rsidR="00534F20" w:rsidRPr="00CE2E4B">
        <w:rPr>
          <w:lang w:val="en-GB"/>
        </w:rPr>
        <w:t>)</w:t>
      </w:r>
      <w:r w:rsidR="006A6A33" w:rsidRPr="00CE2E4B">
        <w:rPr>
          <w:lang w:val="en-GB"/>
        </w:rPr>
        <w:t xml:space="preserve"> (</w:t>
      </w:r>
      <w:r w:rsidR="002D19B3" w:rsidRPr="00CE2E4B">
        <w:rPr>
          <w:lang w:val="en-GB"/>
        </w:rPr>
        <w:t>Supplementary file 2</w:t>
      </w:r>
      <w:r w:rsidR="006A6A33" w:rsidRPr="00CE2E4B">
        <w:rPr>
          <w:lang w:val="en-GB"/>
        </w:rPr>
        <w:t>)</w:t>
      </w:r>
      <w:r w:rsidR="00557FF5" w:rsidRPr="00CE2E4B">
        <w:rPr>
          <w:lang w:val="en-GB"/>
        </w:rPr>
        <w:t xml:space="preserve">. </w:t>
      </w:r>
    </w:p>
    <w:p w14:paraId="1D49F291" w14:textId="77777777" w:rsidR="004050C6" w:rsidRPr="00CE2E4B" w:rsidRDefault="004050C6" w:rsidP="00971E38">
      <w:pPr>
        <w:spacing w:after="0" w:line="480" w:lineRule="auto"/>
        <w:rPr>
          <w:lang w:val="en-GB"/>
        </w:rPr>
      </w:pPr>
    </w:p>
    <w:p w14:paraId="7C21F3D3" w14:textId="79E19D9A" w:rsidR="007C6FFC" w:rsidRPr="00CE2E4B" w:rsidRDefault="005F0347" w:rsidP="00971E38">
      <w:pPr>
        <w:spacing w:after="0" w:line="480" w:lineRule="auto"/>
        <w:rPr>
          <w:i/>
          <w:lang w:val="en-GB"/>
        </w:rPr>
      </w:pPr>
      <w:r w:rsidRPr="00CE2E4B">
        <w:rPr>
          <w:i/>
          <w:lang w:val="en-GB"/>
        </w:rPr>
        <w:t>Typhoid fever metabolites in</w:t>
      </w:r>
      <w:r w:rsidR="00844168" w:rsidRPr="00CE2E4B">
        <w:rPr>
          <w:i/>
          <w:lang w:val="en-GB"/>
        </w:rPr>
        <w:t xml:space="preserve"> Bangladesh</w:t>
      </w:r>
      <w:r w:rsidRPr="00CE2E4B">
        <w:rPr>
          <w:i/>
          <w:lang w:val="en-GB"/>
        </w:rPr>
        <w:t xml:space="preserve">i and </w:t>
      </w:r>
      <w:r w:rsidR="00844168" w:rsidRPr="00CE2E4B">
        <w:rPr>
          <w:i/>
          <w:lang w:val="en-GB"/>
        </w:rPr>
        <w:t>Senegalese validation cohort</w:t>
      </w:r>
      <w:r w:rsidRPr="00CE2E4B">
        <w:rPr>
          <w:i/>
          <w:lang w:val="en-GB"/>
        </w:rPr>
        <w:t>s</w:t>
      </w:r>
      <w:r w:rsidR="00844168" w:rsidRPr="00CE2E4B">
        <w:rPr>
          <w:i/>
          <w:lang w:val="en-GB"/>
        </w:rPr>
        <w:t xml:space="preserve"> </w:t>
      </w:r>
    </w:p>
    <w:p w14:paraId="38EB60FE" w14:textId="28B69473" w:rsidR="008F1F86" w:rsidRPr="00CE2E4B" w:rsidRDefault="008F1F86" w:rsidP="00971E38">
      <w:pPr>
        <w:spacing w:after="0" w:line="480" w:lineRule="auto"/>
        <w:rPr>
          <w:lang w:val="en-GB"/>
        </w:rPr>
      </w:pPr>
      <w:r w:rsidRPr="00CE2E4B">
        <w:rPr>
          <w:lang w:val="en-GB"/>
        </w:rPr>
        <w:t xml:space="preserve">For </w:t>
      </w:r>
      <w:r w:rsidR="00244426" w:rsidRPr="00CE2E4B">
        <w:rPr>
          <w:lang w:val="en-GB"/>
        </w:rPr>
        <w:t>further</w:t>
      </w:r>
      <w:r w:rsidRPr="00CE2E4B">
        <w:rPr>
          <w:lang w:val="en-GB"/>
        </w:rPr>
        <w:t xml:space="preserve"> validation, we analysed </w:t>
      </w:r>
      <w:r w:rsidR="00EA6D5B" w:rsidRPr="00CE2E4B">
        <w:rPr>
          <w:lang w:val="en-GB"/>
        </w:rPr>
        <w:t>an additional</w:t>
      </w:r>
      <w:r w:rsidR="00602440" w:rsidRPr="00CE2E4B">
        <w:rPr>
          <w:lang w:val="en-GB"/>
        </w:rPr>
        <w:t xml:space="preserve"> </w:t>
      </w:r>
      <w:r w:rsidRPr="00CE2E4B">
        <w:rPr>
          <w:lang w:val="en-GB"/>
        </w:rPr>
        <w:t>54 plasma samples from febrile patien</w:t>
      </w:r>
      <w:r w:rsidR="00602440" w:rsidRPr="00CE2E4B">
        <w:rPr>
          <w:lang w:val="en-GB"/>
        </w:rPr>
        <w:t xml:space="preserve">ts from Bangladesh and Senegal </w:t>
      </w:r>
      <w:r w:rsidRPr="00CE2E4B">
        <w:rPr>
          <w:lang w:val="en-GB"/>
        </w:rPr>
        <w:t>using a different analytical technique (GC-TOFMS</w:t>
      </w:r>
      <w:r w:rsidR="005F0347" w:rsidRPr="00CE2E4B">
        <w:rPr>
          <w:lang w:val="en-GB"/>
        </w:rPr>
        <w:t>, methods</w:t>
      </w:r>
      <w:r w:rsidRPr="00CE2E4B">
        <w:rPr>
          <w:lang w:val="en-GB"/>
        </w:rPr>
        <w:t>). This validation cohort included samples from patients with confirmed typhoid and samples from patients with malaria or infections caused by other pathogens. Through an independent targeted processing approach we detected 247 putative metabolites; after manual filtering</w:t>
      </w:r>
      <w:r w:rsidR="00602440" w:rsidRPr="00CE2E4B">
        <w:rPr>
          <w:lang w:val="en-GB"/>
        </w:rPr>
        <w:t>,</w:t>
      </w:r>
      <w:r w:rsidRPr="00CE2E4B">
        <w:rPr>
          <w:lang w:val="en-GB"/>
        </w:rPr>
        <w:t xml:space="preserve"> 104 metabolites were suitable for modelling</w:t>
      </w:r>
      <w:r w:rsidR="00CA22D9">
        <w:rPr>
          <w:lang w:val="en-GB"/>
        </w:rPr>
        <w:t xml:space="preserve"> (Supplementary file 4</w:t>
      </w:r>
      <w:r w:rsidR="00C27B25" w:rsidRPr="00CE2E4B">
        <w:rPr>
          <w:lang w:val="en-GB"/>
        </w:rPr>
        <w:t>)</w:t>
      </w:r>
      <w:r w:rsidRPr="00CE2E4B">
        <w:rPr>
          <w:lang w:val="en-GB"/>
        </w:rPr>
        <w:t>. Initially, a three-class OPLS-DA model was obtained indicating the discrimination of typhoid samples from the two control groups (malaria and other pathogens) (Fig. S2</w:t>
      </w:r>
      <w:r w:rsidR="003B7615" w:rsidRPr="00CE2E4B">
        <w:rPr>
          <w:lang w:val="en-GB"/>
        </w:rPr>
        <w:t xml:space="preserve"> and Supplementary file 2</w:t>
      </w:r>
      <w:r w:rsidRPr="00CE2E4B">
        <w:rPr>
          <w:lang w:val="en-GB"/>
        </w:rPr>
        <w:t>). Furthermore, a two-class OPLS-DA model for separation between typhoid and all control samples together showed significant separation for the</w:t>
      </w:r>
      <w:r w:rsidR="00825038" w:rsidRPr="00CE2E4B">
        <w:rPr>
          <w:lang w:val="en-GB"/>
        </w:rPr>
        <w:t xml:space="preserve"> new</w:t>
      </w:r>
      <w:r w:rsidRPr="00CE2E4B">
        <w:rPr>
          <w:lang w:val="en-GB"/>
        </w:rPr>
        <w:t xml:space="preserve"> Bangladeshi samples (one overlapping control) and the majority of the Senegalese samples (</w:t>
      </w:r>
      <w:r w:rsidRPr="00CE2E4B">
        <w:rPr>
          <w:i/>
          <w:lang w:val="en-GB"/>
        </w:rPr>
        <w:t>p</w:t>
      </w:r>
      <w:r w:rsidRPr="00CE2E4B">
        <w:rPr>
          <w:lang w:val="en-GB"/>
        </w:rPr>
        <w:t xml:space="preserve">&lt;0.0001) (Fig. </w:t>
      </w:r>
      <w:r w:rsidR="00D66C3D" w:rsidRPr="00CE2E4B">
        <w:rPr>
          <w:lang w:val="en-GB"/>
        </w:rPr>
        <w:t>3a</w:t>
      </w:r>
      <w:r w:rsidR="003B7615" w:rsidRPr="00CE2E4B">
        <w:rPr>
          <w:lang w:val="en-GB"/>
        </w:rPr>
        <w:t xml:space="preserve"> and Supplementary file 2</w:t>
      </w:r>
      <w:r w:rsidRPr="00CE2E4B">
        <w:rPr>
          <w:lang w:val="en-GB"/>
        </w:rPr>
        <w:t xml:space="preserve">). Malaria </w:t>
      </w:r>
      <w:r w:rsidR="00DE29D4" w:rsidRPr="00CE2E4B">
        <w:rPr>
          <w:lang w:val="en-GB"/>
        </w:rPr>
        <w:t>presents with a</w:t>
      </w:r>
      <w:r w:rsidRPr="00CE2E4B">
        <w:rPr>
          <w:lang w:val="en-GB"/>
        </w:rPr>
        <w:t xml:space="preserve"> clinical syndrome </w:t>
      </w:r>
      <w:r w:rsidR="00DE29D4" w:rsidRPr="00CE2E4B">
        <w:rPr>
          <w:lang w:val="en-GB"/>
        </w:rPr>
        <w:t xml:space="preserve">that </w:t>
      </w:r>
      <w:r w:rsidRPr="00CE2E4B">
        <w:rPr>
          <w:lang w:val="en-GB"/>
        </w:rPr>
        <w:t>can be indistinguishable from typhoid fever; therefore distinguishing between the diseases using their metabolite profiles is an important diagnostic approach. The typhoid samples were compared to the malaria positive samples in a separate OPLS-DA model and showed significant separation (</w:t>
      </w:r>
      <w:r w:rsidRPr="00CE2E4B">
        <w:rPr>
          <w:i/>
          <w:lang w:val="en-GB"/>
        </w:rPr>
        <w:t>p</w:t>
      </w:r>
      <w:r w:rsidRPr="00CE2E4B">
        <w:rPr>
          <w:lang w:val="en-GB"/>
        </w:rPr>
        <w:t xml:space="preserve">=0.0001), with two overlapping Senegalese typhoid samples, potentially signifying co-infection (Fig. </w:t>
      </w:r>
      <w:r w:rsidR="00D66C3D" w:rsidRPr="00CE2E4B">
        <w:rPr>
          <w:lang w:val="en-GB"/>
        </w:rPr>
        <w:t>3b</w:t>
      </w:r>
      <w:r w:rsidR="003B7615" w:rsidRPr="00CE2E4B">
        <w:rPr>
          <w:lang w:val="en-GB"/>
        </w:rPr>
        <w:t xml:space="preserve"> and Supplementary file 2</w:t>
      </w:r>
      <w:r w:rsidRPr="00CE2E4B">
        <w:rPr>
          <w:lang w:val="en-GB"/>
        </w:rPr>
        <w:t>).</w:t>
      </w:r>
    </w:p>
    <w:p w14:paraId="38F4D295" w14:textId="77777777" w:rsidR="008F1F86" w:rsidRPr="00CE2E4B" w:rsidRDefault="008F1F86" w:rsidP="00971E38">
      <w:pPr>
        <w:spacing w:after="0" w:line="480" w:lineRule="auto"/>
        <w:rPr>
          <w:lang w:val="en-GB"/>
        </w:rPr>
      </w:pPr>
    </w:p>
    <w:p w14:paraId="233F5D98" w14:textId="3A8B3FC1" w:rsidR="00760AA8" w:rsidRPr="00CE2E4B" w:rsidRDefault="00224355" w:rsidP="00971E38">
      <w:pPr>
        <w:spacing w:after="0" w:line="480" w:lineRule="auto"/>
        <w:rPr>
          <w:lang w:val="en-GB"/>
        </w:rPr>
      </w:pPr>
      <w:r w:rsidRPr="00CE2E4B">
        <w:rPr>
          <w:lang w:val="en-GB"/>
        </w:rPr>
        <w:t>The informative plasma metabolites from the Bangladeshi/Senegalese validation cohort were compared to the</w:t>
      </w:r>
      <w:r w:rsidR="003853D9" w:rsidRPr="00CE2E4B">
        <w:rPr>
          <w:lang w:val="en-GB"/>
        </w:rPr>
        <w:t xml:space="preserve"> </w:t>
      </w:r>
      <w:r w:rsidR="00DE29D4" w:rsidRPr="00CE2E4B">
        <w:rPr>
          <w:lang w:val="en-GB"/>
        </w:rPr>
        <w:t>primary</w:t>
      </w:r>
      <w:r w:rsidRPr="00CE2E4B">
        <w:rPr>
          <w:lang w:val="en-GB"/>
        </w:rPr>
        <w:t xml:space="preserve"> Bangladeshi and Nepali cohorts. We identified 49 </w:t>
      </w:r>
      <w:r w:rsidR="00CB5391" w:rsidRPr="00CE2E4B">
        <w:rPr>
          <w:lang w:val="en-GB"/>
        </w:rPr>
        <w:t xml:space="preserve">common </w:t>
      </w:r>
      <w:r w:rsidRPr="00CE2E4B">
        <w:rPr>
          <w:lang w:val="en-GB"/>
        </w:rPr>
        <w:t xml:space="preserve">metabolites </w:t>
      </w:r>
      <w:r w:rsidR="00CB5391" w:rsidRPr="00CE2E4B">
        <w:rPr>
          <w:lang w:val="en-GB"/>
        </w:rPr>
        <w:t>across all datasets</w:t>
      </w:r>
      <w:r w:rsidR="003853D9" w:rsidRPr="00CE2E4B">
        <w:rPr>
          <w:lang w:val="en-GB"/>
        </w:rPr>
        <w:t xml:space="preserve">. After </w:t>
      </w:r>
      <w:r w:rsidRPr="00CE2E4B">
        <w:rPr>
          <w:lang w:val="en-GB"/>
        </w:rPr>
        <w:t>comparing the direction of change and degree of multivariate significance</w:t>
      </w:r>
      <w:r w:rsidR="003853D9" w:rsidRPr="00CE2E4B">
        <w:rPr>
          <w:lang w:val="en-GB"/>
        </w:rPr>
        <w:t xml:space="preserve">, </w:t>
      </w:r>
      <w:r w:rsidR="003853D9" w:rsidRPr="00CE2E4B">
        <w:rPr>
          <w:lang w:val="en-GB"/>
        </w:rPr>
        <w:lastRenderedPageBreak/>
        <w:t>we found</w:t>
      </w:r>
      <w:r w:rsidRPr="00CE2E4B">
        <w:rPr>
          <w:lang w:val="en-GB"/>
        </w:rPr>
        <w:t xml:space="preserve"> 24 metabolites </w:t>
      </w:r>
      <w:r w:rsidR="00CB5391" w:rsidRPr="00CE2E4B">
        <w:rPr>
          <w:lang w:val="en-GB"/>
        </w:rPr>
        <w:t xml:space="preserve">that were </w:t>
      </w:r>
      <w:r w:rsidRPr="00CE2E4B">
        <w:rPr>
          <w:lang w:val="en-GB"/>
        </w:rPr>
        <w:t xml:space="preserve">consistently up or down regulated in the Bangladeshi/Senegalese </w:t>
      </w:r>
      <w:r w:rsidR="00786FD3" w:rsidRPr="00CE2E4B">
        <w:rPr>
          <w:lang w:val="en-GB"/>
        </w:rPr>
        <w:t xml:space="preserve">validation </w:t>
      </w:r>
      <w:r w:rsidRPr="00CE2E4B">
        <w:rPr>
          <w:lang w:val="en-GB"/>
        </w:rPr>
        <w:t>cohort and the Bangladeshi cohort and/or the Nepali cohort</w:t>
      </w:r>
      <w:r w:rsidR="00C27B25" w:rsidRPr="00CE2E4B">
        <w:rPr>
          <w:lang w:val="en-GB"/>
        </w:rPr>
        <w:t xml:space="preserve"> (Supplementary file </w:t>
      </w:r>
      <w:r w:rsidR="00CA22D9">
        <w:rPr>
          <w:lang w:val="en-GB"/>
        </w:rPr>
        <w:t>4</w:t>
      </w:r>
      <w:r w:rsidR="00C27B25" w:rsidRPr="00CE2E4B">
        <w:rPr>
          <w:lang w:val="en-GB"/>
        </w:rPr>
        <w:t>)</w:t>
      </w:r>
      <w:r w:rsidRPr="00CE2E4B">
        <w:rPr>
          <w:lang w:val="en-GB"/>
        </w:rPr>
        <w:t xml:space="preserve">. </w:t>
      </w:r>
      <w:r w:rsidR="00786FD3" w:rsidRPr="00CE2E4B">
        <w:rPr>
          <w:lang w:val="en-GB"/>
        </w:rPr>
        <w:t xml:space="preserve">OPLS-DA models of the consistently up or down regulated metabolites resulted in significant separations between </w:t>
      </w:r>
      <w:r w:rsidR="00055543" w:rsidRPr="00CE2E4B">
        <w:rPr>
          <w:lang w:val="en-GB"/>
        </w:rPr>
        <w:t xml:space="preserve">those with </w:t>
      </w:r>
      <w:r w:rsidR="00786FD3" w:rsidRPr="00CE2E4B">
        <w:rPr>
          <w:lang w:val="en-GB"/>
        </w:rPr>
        <w:t xml:space="preserve">typhoid and </w:t>
      </w:r>
      <w:r w:rsidR="00055543" w:rsidRPr="00CE2E4B">
        <w:rPr>
          <w:lang w:val="en-GB"/>
        </w:rPr>
        <w:t xml:space="preserve">the </w:t>
      </w:r>
      <w:r w:rsidR="00786FD3" w:rsidRPr="00CE2E4B">
        <w:rPr>
          <w:lang w:val="en-GB"/>
        </w:rPr>
        <w:t>control samples for the Bangladeshi/Senegalese validation cohort (</w:t>
      </w:r>
      <w:r w:rsidR="00786FD3" w:rsidRPr="00CE2E4B">
        <w:rPr>
          <w:i/>
          <w:lang w:val="en-GB"/>
        </w:rPr>
        <w:t>p</w:t>
      </w:r>
      <w:r w:rsidR="00786FD3" w:rsidRPr="00CE2E4B">
        <w:rPr>
          <w:lang w:val="en-GB"/>
        </w:rPr>
        <w:t>&lt;0.0001) (Fig. S3a) and for the Nepali cohort (</w:t>
      </w:r>
      <w:r w:rsidR="00786FD3" w:rsidRPr="00CE2E4B">
        <w:rPr>
          <w:i/>
          <w:lang w:val="en-GB"/>
        </w:rPr>
        <w:t>p</w:t>
      </w:r>
      <w:r w:rsidR="00786FD3" w:rsidRPr="00CE2E4B">
        <w:rPr>
          <w:lang w:val="en-GB"/>
        </w:rPr>
        <w:t xml:space="preserve">&lt;0.0001) (Fig. S3c), </w:t>
      </w:r>
      <w:r w:rsidR="00055543" w:rsidRPr="00CE2E4B">
        <w:rPr>
          <w:lang w:val="en-GB"/>
        </w:rPr>
        <w:t xml:space="preserve">the </w:t>
      </w:r>
      <w:r w:rsidR="00786FD3" w:rsidRPr="00CE2E4B">
        <w:rPr>
          <w:lang w:val="en-GB"/>
        </w:rPr>
        <w:t xml:space="preserve">model </w:t>
      </w:r>
      <w:r w:rsidR="00055543" w:rsidRPr="00CE2E4B">
        <w:rPr>
          <w:lang w:val="en-GB"/>
        </w:rPr>
        <w:t xml:space="preserve">was weaker </w:t>
      </w:r>
      <w:r w:rsidR="00786FD3" w:rsidRPr="00CE2E4B">
        <w:rPr>
          <w:lang w:val="en-GB"/>
        </w:rPr>
        <w:t xml:space="preserve">for the </w:t>
      </w:r>
      <w:r w:rsidR="00825038" w:rsidRPr="00CE2E4B">
        <w:rPr>
          <w:lang w:val="en-GB"/>
        </w:rPr>
        <w:t xml:space="preserve">primary </w:t>
      </w:r>
      <w:r w:rsidR="00786FD3" w:rsidRPr="00CE2E4B">
        <w:rPr>
          <w:lang w:val="en-GB"/>
        </w:rPr>
        <w:t>Bangladeshi cohort (</w:t>
      </w:r>
      <w:r w:rsidR="00786FD3" w:rsidRPr="00CE2E4B">
        <w:rPr>
          <w:i/>
          <w:lang w:val="en-GB"/>
        </w:rPr>
        <w:t>p</w:t>
      </w:r>
      <w:r w:rsidR="00786FD3" w:rsidRPr="00CE2E4B">
        <w:rPr>
          <w:lang w:val="en-GB"/>
        </w:rPr>
        <w:t xml:space="preserve">=0.39) (Fig. </w:t>
      </w:r>
      <w:proofErr w:type="gramStart"/>
      <w:r w:rsidR="00786FD3" w:rsidRPr="00CE2E4B">
        <w:rPr>
          <w:lang w:val="en-GB"/>
        </w:rPr>
        <w:t>S3b)</w:t>
      </w:r>
      <w:r w:rsidR="003B7615" w:rsidRPr="00CE2E4B">
        <w:rPr>
          <w:lang w:val="en-GB"/>
        </w:rPr>
        <w:t xml:space="preserve"> (Supplementary file 2)</w:t>
      </w:r>
      <w:r w:rsidR="00786FD3" w:rsidRPr="00CE2E4B">
        <w:rPr>
          <w:lang w:val="en-GB"/>
        </w:rPr>
        <w:t>.</w:t>
      </w:r>
      <w:proofErr w:type="gramEnd"/>
    </w:p>
    <w:p w14:paraId="50F6644A" w14:textId="77777777" w:rsidR="009E3F7E" w:rsidRPr="00CE2E4B" w:rsidRDefault="009E3F7E" w:rsidP="00971E38">
      <w:pPr>
        <w:spacing w:after="0" w:line="480" w:lineRule="auto"/>
        <w:rPr>
          <w:b/>
          <w:lang w:val="en-GB"/>
        </w:rPr>
      </w:pPr>
    </w:p>
    <w:p w14:paraId="17723D15" w14:textId="77777777" w:rsidR="00ED205A" w:rsidRPr="00CE2E4B" w:rsidRDefault="00ED205A" w:rsidP="00971E38">
      <w:pPr>
        <w:spacing w:after="0" w:line="480" w:lineRule="auto"/>
        <w:rPr>
          <w:b/>
          <w:lang w:val="en-GB"/>
        </w:rPr>
      </w:pPr>
      <w:r w:rsidRPr="00CE2E4B">
        <w:rPr>
          <w:b/>
          <w:lang w:val="en-GB"/>
        </w:rPr>
        <w:t>Discussion</w:t>
      </w:r>
    </w:p>
    <w:p w14:paraId="149E0C13" w14:textId="1853F651" w:rsidR="00B82ADF" w:rsidRPr="00CE2E4B" w:rsidRDefault="004050C6" w:rsidP="00B82ADF">
      <w:pPr>
        <w:spacing w:after="0" w:line="480" w:lineRule="auto"/>
        <w:rPr>
          <w:lang w:val="en-GB"/>
        </w:rPr>
      </w:pPr>
      <w:r w:rsidRPr="00CE2E4B">
        <w:rPr>
          <w:lang w:val="en-GB"/>
        </w:rPr>
        <w:t xml:space="preserve">This study </w:t>
      </w:r>
      <w:r w:rsidR="0059677E" w:rsidRPr="00CE2E4B">
        <w:rPr>
          <w:lang w:val="en-GB"/>
        </w:rPr>
        <w:t xml:space="preserve">augments our previous findings and </w:t>
      </w:r>
      <w:r w:rsidRPr="00CE2E4B">
        <w:rPr>
          <w:lang w:val="en-GB"/>
        </w:rPr>
        <w:t xml:space="preserve">provides additional </w:t>
      </w:r>
      <w:r w:rsidR="008A6539" w:rsidRPr="00CE2E4B">
        <w:rPr>
          <w:lang w:val="en-GB"/>
        </w:rPr>
        <w:t>insight in</w:t>
      </w:r>
      <w:r w:rsidR="00E572AC" w:rsidRPr="00CE2E4B">
        <w:rPr>
          <w:lang w:val="en-GB"/>
        </w:rPr>
        <w:t>to</w:t>
      </w:r>
      <w:r w:rsidR="0025516B" w:rsidRPr="00CE2E4B">
        <w:rPr>
          <w:lang w:val="en-GB"/>
        </w:rPr>
        <w:t xml:space="preserve"> </w:t>
      </w:r>
      <w:r w:rsidRPr="00CE2E4B">
        <w:rPr>
          <w:lang w:val="en-GB"/>
        </w:rPr>
        <w:t xml:space="preserve">next generation typhoid diagnostics </w:t>
      </w:r>
      <w:r w:rsidR="00C528A8" w:rsidRPr="00CE2E4B">
        <w:rPr>
          <w:lang w:val="en-GB"/>
        </w:rPr>
        <w:fldChar w:fldCharType="begin" w:fldLock="1"/>
      </w:r>
      <w:r w:rsidR="0044696B" w:rsidRPr="00CE2E4B">
        <w:rPr>
          <w:lang w:val="en-GB"/>
        </w:rPr>
        <w:instrText>ADDIN CSL_CITATION { "citationItems" : [ { "id" : "ITEM-1", "itemData" : { "DOI" : "10.7554/eLife.03100", "ISSN" : "2050-084X", "PMID" : "24902583", "abstract" : "The host-pathogen interactions induced by Salmonella Typhi and Paratyphi A during enteric fever are poorly understood. This knowledge gap, and the human restricted nature of these bacteria, limit our understanding of the disease and impede the development of new diagnostic approaches. To investigate metabolite signals associated with enteric fever we performed mass spectrometry (GCxGC/TOFMS) on plasma from patients with Typhi and Paratyphi A infections and controls, identifying 695 individual metabolite peaks. Applying supervised pattern recognition, we found highly significant and reproducible metabolite profiles separating Typhi cases, Paratyphi A cases, and controls, calculating that a combination of six metabolites could define the etiological agent. For the first time we show that reproducible and serovar specific systemic biomarkers can be detected during enteric fever. Our work defines several biologically plausible metabolites that can be used to detect enteric fever, and unlocks the potential of this method in diagnosing other systemic bacterial infections.", "author" : [ { "dropping-particle" : "", "family" : "N\u00e4sstr\u00f6m", "given" : "Elin", "non-dropping-particle" : "", "parse-names" : false, "suffix" : "" }, { "dropping-particle" : "", "family" : "Thieu Nga", "given" : "Tran Vu", "non-dropping-particle" : "", "parse-names" : false, "suffix" : "" }, { "dropping-particle" : "", "family" : "Dongol", "given" : "Sabina", "non-dropping-particle" : "", "parse-names" : false, "suffix" : "" }, { "dropping-particle" : "", "family" : "Karkey", "given" : "Abhilasha", "non-dropping-particle" : "", "parse-names" : false, "suffix" : "" }, { "dropping-particle" : "", "family" : "Voong Vinh", "given" : "Phat", "non-dropping-particle" : "", "parse-names" : false, "suffix" : "" }, { "dropping-particle" : "", "family" : "Ha Thanh", "given" : "Tuyen", "non-dropping-particle" : "", "parse-names" : false, "suffix" : "" }, { "dropping-particle" : "", "family" : "Johansson", "given" : "Anders", "non-dropping-particle" : "", "parse-names" : false, "suffix" : "" }, { "dropping-particle" : "", "family" : "Arjyal", "given" : "Amit", "non-dropping-particle" : "", "parse-names" : false, "suffix" : "" }, { "dropping-particle" : "", "family" : "Thwaites", "given" : "Guy", "non-dropping-particle" : "", "parse-names" : false, "suffix" : "" }, { "dropping-particle" : "", "family" : "Dolecek", "given" : "Christiane", "non-dropping-particle" : "", "parse-names" : false, "suffix" : "" }, { "dropping-particle" : "", "family" : "Basnyat", "given" : "Buddha", "non-dropping-particle" : "", "parse-names" : false, "suffix" : "" }, { "dropping-particle" : "", "family" : "Baker", "given" : "Stephen", "non-dropping-particle" : "", "parse-names" : false, "suffix" : "" }, { "dropping-particle" : "", "family" : "Antti", "given" : "Henrik", "non-dropping-particle" : "", "parse-names" : false, "suffix" : "" } ], "container-title" : "eLife", "id" : "ITEM-1", "issued" : { "date-parts" : [ [ "2014", "6" ] ] }, "page" : "e03100", "title" : "Salmonella Typhi and Salmonella Paratyphi A elaborate distinct systemic metabolite signatures during enteric fever.", "type" : "article-journal" }, "uris" : [ "http://www.mendeley.com/documents/?uuid=acaca138-e4e7-4f5d-8812-6731e07679f7" ] } ], "mendeley" : { "formattedCitation" : "[10]", "plainTextFormattedCitation" : "[10]", "previouslyFormattedCitation" : "[10]" }, "properties" : { "noteIndex" : 0 }, "schema" : "https://github.com/citation-style-language/schema/raw/master/csl-citation.json" }</w:instrText>
      </w:r>
      <w:r w:rsidR="00C528A8" w:rsidRPr="00CE2E4B">
        <w:rPr>
          <w:lang w:val="en-GB"/>
        </w:rPr>
        <w:fldChar w:fldCharType="separate"/>
      </w:r>
      <w:r w:rsidR="00971E38" w:rsidRPr="00CE2E4B">
        <w:rPr>
          <w:noProof/>
          <w:lang w:val="en-GB"/>
        </w:rPr>
        <w:t>[10]</w:t>
      </w:r>
      <w:r w:rsidR="00C528A8" w:rsidRPr="00CE2E4B">
        <w:rPr>
          <w:lang w:val="en-GB"/>
        </w:rPr>
        <w:fldChar w:fldCharType="end"/>
      </w:r>
      <w:r w:rsidRPr="00CE2E4B">
        <w:rPr>
          <w:lang w:val="en-GB"/>
        </w:rPr>
        <w:t xml:space="preserve">. </w:t>
      </w:r>
      <w:r w:rsidR="0059677E" w:rsidRPr="00CE2E4B">
        <w:rPr>
          <w:lang w:val="en-GB"/>
        </w:rPr>
        <w:t>Previously,</w:t>
      </w:r>
      <w:r w:rsidRPr="00CE2E4B">
        <w:rPr>
          <w:lang w:val="en-GB"/>
        </w:rPr>
        <w:t xml:space="preserve"> we aimed to identify metabolite profiles that could distinguish between </w:t>
      </w:r>
      <w:r w:rsidR="0059677E" w:rsidRPr="00CE2E4B">
        <w:rPr>
          <w:lang w:val="en-GB"/>
        </w:rPr>
        <w:t xml:space="preserve">patients with </w:t>
      </w:r>
      <w:r w:rsidRPr="00CE2E4B">
        <w:rPr>
          <w:i/>
          <w:lang w:val="en-GB"/>
        </w:rPr>
        <w:t>S</w:t>
      </w:r>
      <w:r w:rsidRPr="00CE2E4B">
        <w:rPr>
          <w:lang w:val="en-GB"/>
        </w:rPr>
        <w:t xml:space="preserve">. Typhi and </w:t>
      </w:r>
      <w:r w:rsidRPr="00CE2E4B">
        <w:rPr>
          <w:i/>
          <w:lang w:val="en-GB"/>
        </w:rPr>
        <w:t>S</w:t>
      </w:r>
      <w:r w:rsidRPr="00CE2E4B">
        <w:rPr>
          <w:lang w:val="en-GB"/>
        </w:rPr>
        <w:t xml:space="preserve">. Paratyphi </w:t>
      </w:r>
      <w:proofErr w:type="gramStart"/>
      <w:r w:rsidRPr="00CE2E4B">
        <w:rPr>
          <w:lang w:val="en-GB"/>
        </w:rPr>
        <w:t>A</w:t>
      </w:r>
      <w:proofErr w:type="gramEnd"/>
      <w:r w:rsidR="0025516B" w:rsidRPr="00CE2E4B">
        <w:rPr>
          <w:lang w:val="en-GB"/>
        </w:rPr>
        <w:t xml:space="preserve"> </w:t>
      </w:r>
      <w:r w:rsidR="0059677E" w:rsidRPr="00CE2E4B">
        <w:rPr>
          <w:lang w:val="en-GB"/>
        </w:rPr>
        <w:t xml:space="preserve">infections. </w:t>
      </w:r>
      <w:r w:rsidR="00B82ADF" w:rsidRPr="00CE2E4B">
        <w:rPr>
          <w:lang w:val="en-GB"/>
        </w:rPr>
        <w:t>We hypothesised that metabolite profiles might differentiate clinically indistinguishable infections caused by these genetically related pathogens</w:t>
      </w:r>
      <w:r w:rsidR="00B82ADF" w:rsidRPr="00CE2E4B">
        <w:rPr>
          <w:noProof/>
          <w:lang w:val="en-GB"/>
        </w:rPr>
        <w:t xml:space="preserve"> </w:t>
      </w:r>
      <w:r w:rsidR="00B82ADF" w:rsidRPr="00CE2E4B">
        <w:rPr>
          <w:noProof/>
          <w:lang w:val="en-GB"/>
        </w:rPr>
        <w:fldChar w:fldCharType="begin" w:fldLock="1"/>
      </w:r>
      <w:r w:rsidR="00B82ADF" w:rsidRPr="00CE2E4B">
        <w:rPr>
          <w:noProof/>
          <w:lang w:val="en-GB"/>
        </w:rPr>
        <w:instrText>ADDIN CSL_CITATION { "citationItems" : [ { "id" : "ITEM-1", "itemData" : { "DOI" : "10.1101/gr.5512906", "ISSN" : "1088-9051", "PMID" : "17090663", "abstract" : "All Salmonella can cause disease but severe systemic infections are primarily caused by a few lineages. Paratyphi A and Typhi are the deadliest human restricted serovars, responsible for approximately 600,000 deaths per annum. We developed a Bayesian changepoint model that uses variation in the degree of nucleotide divergence along two genomes to detect homologous recombination between these strains, and with other lineages of Salmonella enterica. Paratyphi A and Typhi showed an atypical and surprising pattern. For three quarters of their genomes, they appear to be distantly related members of the species S. enterica, both in their gene content and nucleotide divergence. However, the remaining quarter is much more similar in both aspects, with average nucleotide divergence of 0.18% instead of 1.2%. We describe two different scenarios that could have led to this pattern, convergence and divergence, and conclude that the former is more likely based on a variety of criteria. The convergence scenario implies that, although Paratyphi A and Typhi were not especially close relatives within S. enterica, they have gone through a burst of recombination involving more than 100 recombination events. Several of the recombination events transferred novel genes in addition to homologous sequences, resulting in similar gene content in the two lineages. We propose that recombination between Typhi and Paratyphi A has allowed the exchange of gene variants that are important for their adaptation to their common ecological niche, the human host.", "author" : [ { "dropping-particle" : "", "family" : "Didelot", "given" : "Xavier", "non-dropping-particle" : "", "parse-names" : false, "suffix" : "" }, { "dropping-particle" : "", "family" : "Achtman", "given" : "Mark", "non-dropping-particle" : "", "parse-names" : false, "suffix" : "" }, { "dropping-particle" : "", "family" : "Parkhill", "given" : "Julian", "non-dropping-particle" : "", "parse-names" : false, "suffix" : "" }, { "dropping-particle" : "", "family" : "Thomson", "given" : "Nicholas R", "non-dropping-particle" : "", "parse-names" : false, "suffix" : "" }, { "dropping-particle" : "", "family" : "Falush", "given" : "Daniel", "non-dropping-particle" : "", "parse-names" : false, "suffix" : "" } ], "container-title" : "Genome research", "id" : "ITEM-1", "issue" : "1", "issued" : { "date-parts" : [ [ "2007", "1" ] ] }, "page" : "61-8", "title" : "A bimodal pattern of relatedness between the Salmonella Paratyphi A and Typhi genomes: convergence or divergence by homologous recombination?", "type" : "article-journal", "volume" : "17" }, "uris" : [ "http://www.mendeley.com/documents/?uuid=3b69613e-2d0f-465c-b12e-161c854baba0" ] }, { "id" : "ITEM-2", "itemData" : { "DOI" : "10.1086/503033", "ISSN" : "1537-6591", "PMID" : "16586383", "abstract" : "Enteric fever is a major global problem. Emergence of antibacterial resistance threatens to render current treatments ineffective. There is little research or public health effort directed toward Salmonella enterica serovar Paratyphi A, because it is assumed to cause less severe enteric fever than does S. enterica serovar Typhi. There are few data on which to base this assumption, little is known of the serovar's antibacterial susceptibilities, and there is no readily available tolerable vaccination.", "author" : [ { "dropping-particle" : "", "family" : "Maskey", "given" : "Ashish P", "non-dropping-particle" : "", "parse-names" : false, "suffix" : "" }, { "dropping-particle" : "", "family" : "Day", "given" : "Jeremy N", "non-dropping-particle" : "", "parse-names" : false, "suffix" : "" }, { "dropping-particle" : "", "family" : "Phung", "given" : "Quoc Tuan", "non-dropping-particle" : "", "parse-names" : false, "suffix" : "" }, { "dropping-particle" : "", "family" : "Thwaites", "given" : "Guy E", "non-dropping-particle" : "", "parse-names" : false, "suffix" : "" }, { "dropping-particle" : "", "family" : "Campbell", "given" : "James I", "non-dropping-particle" : "", "parse-names" : false, "suffix" : "" }, { "dropping-particle" : "", "family" : "Zimmerman", "given" : "Mark", "non-dropping-particle" : "", "parse-names" : false, "suffix" : "" }, { "dropping-particle" : "", "family" : "Farrar", "given" : "Jeremy J", "non-dropping-particle" : "", "parse-names" : false, "suffix" : "" }, { "dropping-particle" : "", "family" : "Basnyat", "given" : "Buddha", "non-dropping-particle" : "", "parse-names" : false, "suffix" : "" } ], "container-title" : "Clinical infectious diseases : an official publication of the Infectious Diseases Society of America", "id" : "ITEM-2", "issue" : "9", "issued" : { "date-parts" : [ [ "2006", "5" ] ] }, "page" : "1247-53", "title" : "Salmonella enterica serovar Paratyphi A and S. enterica serovar Typhi cause indistinguishable clinical syndromes in Kathmandu, Nepal.", "type" : "article-journal", "volume" : "42" }, "uris" : [ "http://www.mendeley.com/documents/?uuid=43904ae3-0055-46a1-b552-9f3a21c040d9" ] } ], "mendeley" : { "formattedCitation" : "[12,13]", "plainTextFormattedCitation" : "[12,13]", "previouslyFormattedCitation" : "[12,13]" }, "properties" : { "noteIndex" : 0 }, "schema" : "https://github.com/citation-style-language/schema/raw/master/csl-citation.json" }</w:instrText>
      </w:r>
      <w:r w:rsidR="00B82ADF" w:rsidRPr="00CE2E4B">
        <w:rPr>
          <w:noProof/>
          <w:lang w:val="en-GB"/>
        </w:rPr>
        <w:fldChar w:fldCharType="separate"/>
      </w:r>
      <w:r w:rsidR="00B82ADF" w:rsidRPr="00CE2E4B">
        <w:rPr>
          <w:noProof/>
          <w:lang w:val="en-GB"/>
        </w:rPr>
        <w:t>[12,13]</w:t>
      </w:r>
      <w:r w:rsidR="00B82ADF" w:rsidRPr="00CE2E4B">
        <w:rPr>
          <w:noProof/>
          <w:lang w:val="en-GB"/>
        </w:rPr>
        <w:fldChar w:fldCharType="end"/>
      </w:r>
      <w:r w:rsidR="00B82ADF" w:rsidRPr="00CE2E4B">
        <w:rPr>
          <w:lang w:val="en-GB"/>
        </w:rPr>
        <w:t xml:space="preserve">; asymptomatic individuals constituted the control group. Here, we aimed to identify </w:t>
      </w:r>
      <w:r w:rsidR="00B82ADF" w:rsidRPr="00CE2E4B">
        <w:rPr>
          <w:i/>
          <w:lang w:val="en-GB"/>
        </w:rPr>
        <w:t>S</w:t>
      </w:r>
      <w:r w:rsidR="00517C82" w:rsidRPr="00CE2E4B">
        <w:rPr>
          <w:lang w:val="en-GB"/>
        </w:rPr>
        <w:t xml:space="preserve">. Typhi metabolite profiles in </w:t>
      </w:r>
      <w:r w:rsidR="00B82ADF" w:rsidRPr="00CE2E4B">
        <w:rPr>
          <w:lang w:val="en-GB"/>
        </w:rPr>
        <w:t>different setting</w:t>
      </w:r>
      <w:r w:rsidR="00517C82" w:rsidRPr="00CE2E4B">
        <w:rPr>
          <w:lang w:val="en-GB"/>
        </w:rPr>
        <w:t>s</w:t>
      </w:r>
      <w:r w:rsidR="00B82ADF" w:rsidRPr="00CE2E4B">
        <w:rPr>
          <w:lang w:val="en-GB"/>
        </w:rPr>
        <w:t xml:space="preserve"> without </w:t>
      </w:r>
      <w:r w:rsidR="00B82ADF" w:rsidRPr="00CE2E4B">
        <w:rPr>
          <w:i/>
          <w:lang w:val="en-GB"/>
        </w:rPr>
        <w:t>S</w:t>
      </w:r>
      <w:r w:rsidR="00B82ADF" w:rsidRPr="00CE2E4B">
        <w:rPr>
          <w:lang w:val="en-GB"/>
        </w:rPr>
        <w:t>. Paratyphi A</w:t>
      </w:r>
      <w:r w:rsidR="00517C82" w:rsidRPr="00CE2E4B">
        <w:rPr>
          <w:lang w:val="en-GB"/>
        </w:rPr>
        <w:t xml:space="preserve"> disease</w:t>
      </w:r>
      <w:r w:rsidR="00B82ADF" w:rsidRPr="00CE2E4B">
        <w:rPr>
          <w:lang w:val="en-GB"/>
        </w:rPr>
        <w:t xml:space="preserve"> </w:t>
      </w:r>
      <w:r w:rsidR="00B82ADF" w:rsidRPr="00CE2E4B">
        <w:rPr>
          <w:lang w:val="en-GB"/>
        </w:rPr>
        <w:fldChar w:fldCharType="begin" w:fldLock="1"/>
      </w:r>
      <w:r w:rsidR="00B82ADF" w:rsidRPr="00CE2E4B">
        <w:rPr>
          <w:lang w:val="en-GB"/>
        </w:rPr>
        <w:instrText>ADDIN CSL_CITATION { "citationItems" : [ { "id" : "ITEM-1", "itemData" : { "DOI" : "10.1111/tmi.12559", "ISSN" : "1365-3156", "PMID" : "26094960", "abstract" : "OBJECTIVE: To determine the diagnostic accuracy of three rapid diagnostic tests (RDTs) for typhoid fever in febrile hospitalised patients in Bangladesh.\n\nMETHODS: Febrile adults and children admitted to Chittagong Medical College Hospital, Bangladesh, were investigated with Bact/Alert(\u00ae) blood cultures and real-time PCR to detect Salmonella enterica Typhi and Paratyphi A and assays for Rickettsia, leptospirosis and dengue fever. Acute serum samples were examined with the LifeAssay (LA) Test-it\u2122 Typhoid IgM lateral flow assay detecting IgM antibodies against S.\u00a0Typhi O antigen, CTKBiotech Onsite Typhoid IgG/IgM Combo Rapid-test cassette lateral flow assay detecting IgG and IgM antibodies against S.\u00a0Typhi O and H antigens and SD Bioline line assay for IgG and IgM antibodies against S.\u00a0Typhi proteins.\n\nRESULTS: In 300 malaria smear-negative febrile patients [median (IQR) age of 13.5 (5-31) years], 34 (11.3%) had confirmed typhoid fever: 19 positive by blood culture for S.\u00a0Typhi (three blood PCR positive) and 15 blood culture negative but PCR positive for S.\u00a0Typhi in blood. The respective sensitivity and specificity of the three RDTs in patients using a composite reference standard of blood culture and/or PCR-confirmed typhoid fever were 59% and 61% for LifeAssay, 59% and 74% for the CTK IgM and/or IgG, and 24% and 96% for the SD Bioline RDT IgM and/or IgG. The LifeAssay\u00a0RDT had a sensitivity of 63% and a specificity of 91% when modified with a positive cut-off of \u22652+ and analysed using a Bayesian latent class model.\n\nCONCLUSIONS: These typhoid RDTs demonstrated moderate diagnostic accuracies, and better tests are needed.", "author" : [ { "dropping-particle" : "", "family" : "Maude", "given" : "Rapeephan R", "non-dropping-particle" : "", "parse-names" : false, "suffix" : "" }, { "dropping-particle" : "", "family" : "Jong", "given" : "Hanna K", "non-dropping-particle" : "de", "parse-names" : false, "suffix" : "" }, { "dropping-particle" : "", "family" : "Wijedoru", "given" : "Lalith", "non-dropping-particle" : "", "parse-names" : false, "suffix" : "" }, { "dropping-particle" : "", "family" : "Fukushima", "given" : "Masako", "non-dropping-particle" : "", "parse-names" : false, "suffix" : "" }, { "dropping-particle" : "", "family" : "Ghose", "given" : "Aniruddha", "non-dropping-particle" : "", "parse-names" : false, "suffix" : "" }, { "dropping-particle" : "", "family" : "Samad", "given" : "Rasheda", "non-dropping-particle" : "", "parse-names" : false, "suffix" : "" }, { "dropping-particle" : "", "family" : "Hossain", "given" : "Mohammed Amir", "non-dropping-particle" : "", "parse-names" : false, "suffix" : "" }, { "dropping-particle" : "", "family" : "Karim", "given" : "Mohammed Rezaul", "non-dropping-particle" : "", "parse-names" : false, "suffix" : "" }, { "dropping-particle" : "", "family" : "Faiz", "given" : "Mohammed Abul", "non-dropping-particle" : "", "parse-names" : false, "suffix" : "" }, { "dropping-particle" : "", "family" : "Parry", "given" : "Christopher M", "non-dropping-particle" : "", "parse-names" : false, "suffix" : "" } ], "container-title" : "Tropical medicine &amp; international health : TM &amp; IH", "id" : "ITEM-1", "issue" : "10", "issued" : { "date-parts" : [ [ "2015", "10" ] ] }, "page" : "1376-84", "title" : "The diagnostic accuracy of three rapid diagnostic tests for typhoid fever at Chittagong Medical College Hospital, Chittagong, Bangladesh.", "type" : "article-journal", "volume" : "20" }, "uris" : [ "http://www.mendeley.com/documents/?uuid=48a44d2e-6a41-43b2-a4ef-35e6b7567e1a" ] } ], "mendeley" : { "formattedCitation" : "[14]", "plainTextFormattedCitation" : "[14]", "previouslyFormattedCitation" : "[14]" }, "properties" : { "noteIndex" : 0 }, "schema" : "https://github.com/citation-style-language/schema/raw/master/csl-citation.json" }</w:instrText>
      </w:r>
      <w:r w:rsidR="00B82ADF" w:rsidRPr="00CE2E4B">
        <w:rPr>
          <w:lang w:val="en-GB"/>
        </w:rPr>
        <w:fldChar w:fldCharType="separate"/>
      </w:r>
      <w:r w:rsidR="00B82ADF" w:rsidRPr="00CE2E4B">
        <w:rPr>
          <w:noProof/>
          <w:lang w:val="en-GB"/>
        </w:rPr>
        <w:t>[14]</w:t>
      </w:r>
      <w:r w:rsidR="00B82ADF" w:rsidRPr="00CE2E4B">
        <w:rPr>
          <w:lang w:val="en-GB"/>
        </w:rPr>
        <w:fldChar w:fldCharType="end"/>
      </w:r>
      <w:r w:rsidR="00B82ADF" w:rsidRPr="00CE2E4B">
        <w:rPr>
          <w:lang w:val="en-GB"/>
        </w:rPr>
        <w:t xml:space="preserve">. This approach was a greater challenge given a heterogeneous fever control group and a group of patients with suspected typhoid fever. We suggest this study more closely reflects </w:t>
      </w:r>
      <w:r w:rsidR="00E572AC" w:rsidRPr="00CE2E4B">
        <w:rPr>
          <w:lang w:val="en-GB"/>
        </w:rPr>
        <w:t>a</w:t>
      </w:r>
      <w:r w:rsidR="00B82ADF" w:rsidRPr="00CE2E4B">
        <w:rPr>
          <w:lang w:val="en-GB"/>
        </w:rPr>
        <w:t xml:space="preserve"> real situation given the non-specific presentation of febrile diseases. We also assessed the diagnostic potential of urine</w:t>
      </w:r>
      <w:r w:rsidR="00A84F11" w:rsidRPr="00CE2E4B">
        <w:rPr>
          <w:lang w:val="en-GB"/>
        </w:rPr>
        <w:t xml:space="preserve"> using this methodology</w:t>
      </w:r>
      <w:r w:rsidR="00825038" w:rsidRPr="00CE2E4B">
        <w:rPr>
          <w:lang w:val="en-GB"/>
        </w:rPr>
        <w:t xml:space="preserve"> as it is a convenient </w:t>
      </w:r>
      <w:r w:rsidR="00B82ADF" w:rsidRPr="00CE2E4B">
        <w:rPr>
          <w:lang w:val="en-GB"/>
        </w:rPr>
        <w:t xml:space="preserve">specimen </w:t>
      </w:r>
      <w:r w:rsidR="00B82ADF" w:rsidRPr="00CE2E4B">
        <w:rPr>
          <w:lang w:val="en-GB"/>
        </w:rPr>
        <w:fldChar w:fldCharType="begin" w:fldLock="1"/>
      </w:r>
      <w:r w:rsidR="00B82ADF" w:rsidRPr="00CE2E4B">
        <w:rPr>
          <w:lang w:val="en-GB"/>
        </w:rPr>
        <w:instrText>ADDIN CSL_CITATION { "citationItems" : [ { "id" : "ITEM-1", "itemData" : { "ISSN" : "0140-6736", "PMID" : "48834", "abstract" : "The recovery of Salmonella typhi from blood, rectal swab, urine, bone-marrow, and rose spots was compared in 62 patients with typhoid fever, most of whom had received some antibiotic therapy before presentation. S. typhi was isolated from culture of bone-marrow in 56 patients (90%); in contrast, S. typhi was recovered from blood in only 25 (40%), from stool in 23 (37%), and urine in 4 (7%). S. typhi was isolated from 24 (63%) of 38 patients who had rose-spot cultures. If culture sites had been limited to blood, stool, and urine, the bacteriological diagnosis would have been missed in 24 patients.", "author" : [ { "dropping-particle" : "", "family" : "Gilman", "given" : "R H", "non-dropping-particle" : "", "parse-names" : false, "suffix" : "" }, { "dropping-particle" : "", "family" : "Terminel", "given" : "M", "non-dropping-particle" : "", "parse-names" : false, "suffix" : "" }, { "dropping-particle" : "", "family" : "Levine", "given" : "M M", "non-dropping-particle" : "", "parse-names" : false, "suffix" : "" }, { "dropping-particle" : "", "family" : "Hernandez-Mendoza", "given" : "P", "non-dropping-particle" : "", "parse-names" : false, "suffix" : "" }, { "dropping-particle" : "", "family" : "Hornick", "given" : "R B", "non-dropping-particle" : "", "parse-names" : false, "suffix" : "" } ], "container-title" : "Lancet", "id" : "ITEM-1", "issue" : "7918", "issued" : { "date-parts" : [ [ "1975", "5", "31" ] ] }, "page" : "1211-3", "title" : "Relative efficacy of blood, urine, rectal swab, bone-marrow, and rose-spot cultures for recovery of Salmonella typhi in typhoid fever.", "type" : "article-journal", "volume" : "1" }, "uris" : [ "http://www.mendeley.com/documents/?uuid=3bef43ae-f40c-4782-85e6-8be7dc155644" ] } ], "mendeley" : { "formattedCitation" : "[6]", "plainTextFormattedCitation" : "[6]", "previouslyFormattedCitation" : "[6]" }, "properties" : { "noteIndex" : 0 }, "schema" : "https://github.com/citation-style-language/schema/raw/master/csl-citation.json" }</w:instrText>
      </w:r>
      <w:r w:rsidR="00B82ADF" w:rsidRPr="00CE2E4B">
        <w:rPr>
          <w:lang w:val="en-GB"/>
        </w:rPr>
        <w:fldChar w:fldCharType="separate"/>
      </w:r>
      <w:r w:rsidR="00B82ADF" w:rsidRPr="00CE2E4B">
        <w:rPr>
          <w:noProof/>
          <w:lang w:val="en-GB"/>
        </w:rPr>
        <w:t>[6]</w:t>
      </w:r>
      <w:r w:rsidR="00B82ADF" w:rsidRPr="00CE2E4B">
        <w:rPr>
          <w:lang w:val="en-GB"/>
        </w:rPr>
        <w:fldChar w:fldCharType="end"/>
      </w:r>
      <w:r w:rsidR="00B82ADF" w:rsidRPr="00CE2E4B">
        <w:rPr>
          <w:lang w:val="en-GB"/>
        </w:rPr>
        <w:t xml:space="preserve">. </w:t>
      </w:r>
    </w:p>
    <w:p w14:paraId="0E41E649" w14:textId="77777777" w:rsidR="006C37BE" w:rsidRPr="00CE2E4B" w:rsidRDefault="006C37BE" w:rsidP="00971E38">
      <w:pPr>
        <w:spacing w:after="0" w:line="480" w:lineRule="auto"/>
        <w:rPr>
          <w:lang w:val="en-GB"/>
        </w:rPr>
      </w:pPr>
    </w:p>
    <w:p w14:paraId="112C2689" w14:textId="3579F9C8" w:rsidR="00B82ADF" w:rsidRPr="00CE2E4B" w:rsidRDefault="00DE29D4" w:rsidP="00B82ADF">
      <w:pPr>
        <w:spacing w:after="0" w:line="480" w:lineRule="auto"/>
        <w:rPr>
          <w:i/>
          <w:lang w:val="en-GB"/>
        </w:rPr>
      </w:pPr>
      <w:r w:rsidRPr="00CE2E4B">
        <w:rPr>
          <w:lang w:val="en-GB"/>
        </w:rPr>
        <w:t>Using a validation cohort from Asia and Africa</w:t>
      </w:r>
      <w:r w:rsidR="00055543" w:rsidRPr="00CE2E4B">
        <w:rPr>
          <w:lang w:val="en-GB"/>
        </w:rPr>
        <w:t xml:space="preserve"> we were able to identify</w:t>
      </w:r>
      <w:r w:rsidR="00B82ADF" w:rsidRPr="00CE2E4B">
        <w:rPr>
          <w:lang w:val="en-GB"/>
        </w:rPr>
        <w:t xml:space="preserve"> significant, reproducible metabolite profiles in the blood of patients with typhoid. The identified metabolites significantly discriminated </w:t>
      </w:r>
      <w:r w:rsidR="00B82ADF" w:rsidRPr="00CE2E4B">
        <w:rPr>
          <w:i/>
          <w:lang w:val="en-GB"/>
        </w:rPr>
        <w:t>S</w:t>
      </w:r>
      <w:r w:rsidR="00B82ADF" w:rsidRPr="00CE2E4B">
        <w:rPr>
          <w:lang w:val="en-GB"/>
        </w:rPr>
        <w:t>. Typhi culture positive individuals from patients with alternative febrile diseases</w:t>
      </w:r>
      <w:r w:rsidRPr="00CE2E4B">
        <w:rPr>
          <w:lang w:val="en-GB"/>
        </w:rPr>
        <w:t>, including malaria</w:t>
      </w:r>
      <w:r w:rsidR="00B82ADF" w:rsidRPr="00CE2E4B">
        <w:rPr>
          <w:lang w:val="en-GB"/>
        </w:rPr>
        <w:t xml:space="preserve">. Among patients with </w:t>
      </w:r>
      <w:r w:rsidR="00517C82" w:rsidRPr="00CE2E4B">
        <w:rPr>
          <w:lang w:val="en-GB"/>
        </w:rPr>
        <w:t xml:space="preserve">clinically suspected typhoid </w:t>
      </w:r>
      <w:r w:rsidR="00B82ADF" w:rsidRPr="00CE2E4B">
        <w:rPr>
          <w:lang w:val="en-GB"/>
        </w:rPr>
        <w:t xml:space="preserve">but a negative blood culture we identified metabolite profiles consistent with the confirmed typhoid patient profiles </w:t>
      </w:r>
      <w:r w:rsidR="00B82ADF" w:rsidRPr="00CE2E4B">
        <w:rPr>
          <w:lang w:val="en-GB"/>
        </w:rPr>
        <w:fldChar w:fldCharType="begin" w:fldLock="1"/>
      </w:r>
      <w:r w:rsidR="00B82ADF" w:rsidRPr="00CE2E4B">
        <w:rPr>
          <w:lang w:val="en-GB"/>
        </w:rPr>
        <w:instrText>ADDIN CSL_CITATION { "citationItems" : [ { "id" : "ITEM-1", "itemData" : { "DOI" : "10.1186/1471-2334-10-125", "ISSN" : "1471-2334", "PMID" : "20492644", "abstract" : "PCR amplification for the detection of pathogens in biological material is generally considered a rapid and informative diagnostic technique. Invasive Salmonella serovars, which cause enteric fever, can be commonly cultured from the blood of infected patients. Yet, the isolation of invasive Salmonella serovars from blood is protracted and potentially insensitive.", "author" : [ { "dropping-particle" : "", "family" : "Nga", "given" : "Tran Vu Thieu", "non-dropping-particle" : "", "parse-names" : false, "suffix" : "" }, { "dropping-particle" : "", "family" : "Karkey", "given" : "Abhilasha", "non-dropping-particle" : "", "parse-names" : false, "suffix" : "" }, { "dropping-particle" : "", "family" : "Dongol", "given" : "Sabina", "non-dropping-particle" : "", "parse-names" : false, "suffix" : "" }, { "dropping-particle" : "", "family" : "Thuy", "given" : "Hang Nguyen", "non-dropping-particle" : "", "parse-names" : false, "suffix" : "" }, { "dropping-particle" : "", "family" : "Dunstan", "given" : "Sarah", "non-dropping-particle" : "", "parse-names" : false, "suffix" : "" }, { "dropping-particle" : "", "family" : "Holt", "given" : "Kathryn", "non-dropping-particle" : "", "parse-names" : false, "suffix" : "" }, { "dropping-particle" : "", "family" : "Tu", "given" : "Le Thi Phuong", "non-dropping-particle" : "", "parse-names" : false, "suffix" : "" }, { "dropping-particle" : "", "family" : "Campbell", "given" : "James I", "non-dropping-particle" : "", "parse-names" : false, "suffix" : "" }, { "dropping-particle" : "", "family" : "Chau", "given" : "Tran Thuy", "non-dropping-particle" : "", "parse-names" : false, "suffix" : "" }, { "dropping-particle" : "", "family" : "Chau", "given" : "Nguyen Van Vinh", "non-dropping-particle" : "", "parse-names" : false, "suffix" : "" }, { "dropping-particle" : "", "family" : "Arjyal", "given" : "Amit", "non-dropping-particle" : "", "parse-names" : false, "suffix" : "" }, { "dropping-particle" : "", "family" : "Koirala", "given" : "Samir", "non-dropping-particle" : "", "parse-names" : false, "suffix" : "" }, { "dropping-particle" : "", "family" : "Basnyat", "given" : "Buddha", "non-dropping-particle" : "", "parse-names" : false, "suffix" : "" }, { "dropping-particle" : "", "family" : "Dolecek", "given" : "Christiane", "non-dropping-particle" : "", "parse-names" : false, "suffix" : "" }, { "dropping-particle" : "", "family" : "Farrar", "given" : "Jeremy", "non-dropping-particle" : "", "parse-names" : false, "suffix" : "" }, { "dropping-particle" : "", "family" : "Baker", "given" : "Stephen", "non-dropping-particle" : "", "parse-names" : false, "suffix" : "" } ], "container-title" : "BMC infectious diseases", "id" : "ITEM-1", "issued" : { "date-parts" : [ [ "2010", "1" ] ] }, "page" : "125", "title" : "The sensitivity of real-time PCR amplification targeting invasive Salmonella serovars in biological specimens.", "type" : "article-journal", "volume" : "10" }, "uris" : [ "http://www.mendeley.com/documents/?uuid=30577cf4-e62b-40ca-bcb6-1ca8eb7fcf18" ] } ], "mendeley" : { "formattedCitation" : "[15]", "plainTextFormattedCitation" : "[15]", "previouslyFormattedCitation" : "[15]" }, "properties" : { "noteIndex" : 0 }, "schema" : "https://github.com/citation-style-language/schema/raw/master/csl-citation.json" }</w:instrText>
      </w:r>
      <w:r w:rsidR="00B82ADF" w:rsidRPr="00CE2E4B">
        <w:rPr>
          <w:lang w:val="en-GB"/>
        </w:rPr>
        <w:fldChar w:fldCharType="separate"/>
      </w:r>
      <w:r w:rsidR="00B82ADF" w:rsidRPr="00CE2E4B">
        <w:rPr>
          <w:noProof/>
          <w:lang w:val="en-GB"/>
        </w:rPr>
        <w:t>[15]</w:t>
      </w:r>
      <w:r w:rsidR="00B82ADF" w:rsidRPr="00CE2E4B">
        <w:rPr>
          <w:lang w:val="en-GB"/>
        </w:rPr>
        <w:fldChar w:fldCharType="end"/>
      </w:r>
      <w:r w:rsidR="00B82ADF" w:rsidRPr="00CE2E4B">
        <w:rPr>
          <w:lang w:val="en-GB"/>
        </w:rPr>
        <w:t xml:space="preserve">. The metabolite profiles in urine also significantly segregated the typhoid patients from the febrile controls, but did not provide the same predictions as the plasma samples for the culture negative patients. The culture negative </w:t>
      </w:r>
      <w:r w:rsidR="00517C82" w:rsidRPr="00CE2E4B">
        <w:rPr>
          <w:lang w:val="en-GB"/>
        </w:rPr>
        <w:t xml:space="preserve">clinically suspected typhoid </w:t>
      </w:r>
      <w:r w:rsidR="00B82ADF" w:rsidRPr="00CE2E4B">
        <w:rPr>
          <w:lang w:val="en-GB"/>
        </w:rPr>
        <w:t xml:space="preserve">group is challenging because of the lack of a satisfactory </w:t>
      </w:r>
      <w:r w:rsidR="00B82ADF" w:rsidRPr="00CE2E4B">
        <w:rPr>
          <w:lang w:val="en-GB"/>
        </w:rPr>
        <w:lastRenderedPageBreak/>
        <w:t xml:space="preserve">reference standard diagnostic test, but this </w:t>
      </w:r>
      <w:r w:rsidR="00D72524" w:rsidRPr="00CE2E4B">
        <w:rPr>
          <w:lang w:val="en-GB"/>
        </w:rPr>
        <w:t>innovative</w:t>
      </w:r>
      <w:r w:rsidR="00B82ADF" w:rsidRPr="00CE2E4B">
        <w:rPr>
          <w:lang w:val="en-GB"/>
        </w:rPr>
        <w:t xml:space="preserve"> method allows a new approach to investigate</w:t>
      </w:r>
      <w:r w:rsidR="00D72524" w:rsidRPr="00CE2E4B">
        <w:rPr>
          <w:lang w:val="en-GB"/>
        </w:rPr>
        <w:t xml:space="preserve"> this problematic patient group</w:t>
      </w:r>
      <w:r w:rsidR="00E572AC" w:rsidRPr="00CE2E4B">
        <w:rPr>
          <w:lang w:val="en-GB"/>
        </w:rPr>
        <w:t xml:space="preserve"> using plasma samples</w:t>
      </w:r>
      <w:r w:rsidR="00B82ADF" w:rsidRPr="00CE2E4B">
        <w:rPr>
          <w:lang w:val="en-GB"/>
        </w:rPr>
        <w:t>.</w:t>
      </w:r>
    </w:p>
    <w:p w14:paraId="65CF0918" w14:textId="77777777" w:rsidR="00B82ADF" w:rsidRPr="00CE2E4B" w:rsidRDefault="00B82ADF" w:rsidP="00B82ADF">
      <w:pPr>
        <w:spacing w:after="0" w:line="480" w:lineRule="auto"/>
        <w:rPr>
          <w:lang w:val="en-GB"/>
        </w:rPr>
      </w:pPr>
    </w:p>
    <w:p w14:paraId="37929C39" w14:textId="108C8E2F" w:rsidR="00DE29D4" w:rsidRPr="00CE2E4B" w:rsidRDefault="00B82ADF" w:rsidP="00B82ADF">
      <w:pPr>
        <w:spacing w:after="0" w:line="480" w:lineRule="auto"/>
        <w:rPr>
          <w:lang w:val="en-GB"/>
        </w:rPr>
      </w:pPr>
      <w:r w:rsidRPr="00CE2E4B">
        <w:rPr>
          <w:lang w:val="en-GB"/>
        </w:rPr>
        <w:t xml:space="preserve">The most important finding from this study was the identification and validation of significantly variable metabolites that can identify blood culture confirmed typhoid fever patients in distinct patient cohorts </w:t>
      </w:r>
      <w:r w:rsidR="00055543" w:rsidRPr="00CE2E4B">
        <w:rPr>
          <w:lang w:val="en-GB"/>
        </w:rPr>
        <w:t xml:space="preserve">(Asia and Africa) </w:t>
      </w:r>
      <w:r w:rsidRPr="00CE2E4B">
        <w:rPr>
          <w:lang w:val="en-GB"/>
        </w:rPr>
        <w:t xml:space="preserve">with differing control populations. At least </w:t>
      </w:r>
      <w:r w:rsidR="00CE6226" w:rsidRPr="00CE2E4B">
        <w:rPr>
          <w:lang w:val="en-GB"/>
        </w:rPr>
        <w:t>24</w:t>
      </w:r>
      <w:r w:rsidRPr="00CE2E4B">
        <w:rPr>
          <w:lang w:val="en-GB"/>
        </w:rPr>
        <w:t xml:space="preserve"> metabolites have </w:t>
      </w:r>
      <w:r w:rsidR="00D72524" w:rsidRPr="00CE2E4B">
        <w:rPr>
          <w:lang w:val="en-GB"/>
        </w:rPr>
        <w:t xml:space="preserve">the </w:t>
      </w:r>
      <w:r w:rsidRPr="00CE2E4B">
        <w:rPr>
          <w:lang w:val="en-GB"/>
        </w:rPr>
        <w:t xml:space="preserve">potential to identify typhoid fever patients in these patients. </w:t>
      </w:r>
      <w:r w:rsidR="00AA5F3B" w:rsidRPr="00CE2E4B">
        <w:rPr>
          <w:lang w:val="en-GB"/>
        </w:rPr>
        <w:t>These included</w:t>
      </w:r>
      <w:r w:rsidR="00363FB5" w:rsidRPr="00CE2E4B">
        <w:rPr>
          <w:lang w:val="en-GB"/>
        </w:rPr>
        <w:t xml:space="preserve"> </w:t>
      </w:r>
      <w:r w:rsidR="00C16CDA" w:rsidRPr="00CE2E4B">
        <w:rPr>
          <w:lang w:val="en-GB"/>
        </w:rPr>
        <w:t>g</w:t>
      </w:r>
      <w:r w:rsidR="00AA5F3B" w:rsidRPr="00CE2E4B">
        <w:rPr>
          <w:lang w:val="en-GB"/>
        </w:rPr>
        <w:t>lycerol-3-phosphate</w:t>
      </w:r>
      <w:r w:rsidR="00601384" w:rsidRPr="00CE2E4B">
        <w:rPr>
          <w:lang w:val="en-GB"/>
        </w:rPr>
        <w:t xml:space="preserve"> (</w:t>
      </w:r>
      <w:r w:rsidR="00363FB5" w:rsidRPr="00CE2E4B">
        <w:rPr>
          <w:rFonts w:eastAsia="Times New Roman"/>
          <w:lang w:val="en-GB"/>
        </w:rPr>
        <w:t>carbon source and precursor for phospholipid biosynthesis</w:t>
      </w:r>
      <w:r w:rsidR="00601384" w:rsidRPr="00CE2E4B">
        <w:rPr>
          <w:lang w:val="en-GB"/>
        </w:rPr>
        <w:t xml:space="preserve">) </w:t>
      </w:r>
      <w:r w:rsidR="004C6371" w:rsidRPr="00CE2E4B">
        <w:rPr>
          <w:lang w:val="en-GB"/>
        </w:rPr>
        <w:fldChar w:fldCharType="begin" w:fldLock="1"/>
      </w:r>
      <w:r w:rsidR="00363FB5" w:rsidRPr="00CE2E4B">
        <w:rPr>
          <w:lang w:val="en-GB"/>
        </w:rPr>
        <w:instrText>ADDIN CSL_CITATION { "citationItems" : [ { "id" : "ITEM-1", "itemData" : { "ISSN" : "0021-9193", "PMID" : "1987111", "abstract" : "Aerobic sn-glycerol 3-phosphate dehydrogenase, encoded by the glpD gene of Escherichia coli, is a cytoplasmic membrane-associated respiratory enzyme. The nucleotide sequence of glpD was determined. An open reading frame of 501 codons was preceded by a consensus Shine-Dalgarno sequence. The proposed translational start and reading frame of glpD were confirmed by determining the nucleotide sequence across the fusion joint of a glpD-lacZ translational fusion. The predicted molecular weight, 56,750, corresponds well with the reported value of 58,000 for purified sn-glycerol 3-phosphate dehydrogenase. The flavin-binding domain, located at the amino terminus, was identified by comparison with the amino acid sequences of other flavoproteins from E. coli. Repetitive extragenic palindromic sequences were identified downstream of the glpD coding region. The site for transcription termination was located between 87 and 216 bp downstream of the translation stop codon.", "author" : [ { "dropping-particle" : "", "family" : "Austin", "given" : "D", "non-dropping-particle" : "", "parse-names" : false, "suffix" : "" }, { "dropping-particle" : "", "family" : "Larson", "given" : "T J", "non-dropping-particle" : "", "parse-names" : false, "suffix" : "" } ], "container-title" : "Journal of bacteriology", "id" : "ITEM-1", "issue" : "1", "issued" : { "date-parts" : [ [ "1991", "1" ] ] }, "page" : "101-7", "title" : "Nucleotide sequence of the glpD gene encoding aerobic sn-glycerol 3-phosphate dehydrogenase of Escherichia coli K-12.", "type" : "article-journal", "volume" : "173" }, "uris" : [ "http://www.mendeley.com/documents/?uuid=9ccd731a-eb7a-36d1-801a-10d301f49947" ] } ], "mendeley" : { "formattedCitation" : "[16]", "plainTextFormattedCitation" : "[16]", "previouslyFormattedCitation" : "[16]" }, "properties" : { "noteIndex" : 0 }, "schema" : "https://github.com/citation-style-language/schema/raw/master/csl-citation.json" }</w:instrText>
      </w:r>
      <w:r w:rsidR="004C6371" w:rsidRPr="00CE2E4B">
        <w:rPr>
          <w:lang w:val="en-GB"/>
        </w:rPr>
        <w:fldChar w:fldCharType="separate"/>
      </w:r>
      <w:r w:rsidR="004C6371" w:rsidRPr="00CE2E4B">
        <w:rPr>
          <w:noProof/>
          <w:lang w:val="en-GB"/>
        </w:rPr>
        <w:t>[16]</w:t>
      </w:r>
      <w:r w:rsidR="004C6371" w:rsidRPr="00CE2E4B">
        <w:rPr>
          <w:lang w:val="en-GB"/>
        </w:rPr>
        <w:fldChar w:fldCharType="end"/>
      </w:r>
      <w:r w:rsidR="00363FB5" w:rsidRPr="00CE2E4B">
        <w:rPr>
          <w:lang w:val="en-GB"/>
        </w:rPr>
        <w:t xml:space="preserve">, </w:t>
      </w:r>
      <w:r w:rsidR="00437EBA" w:rsidRPr="00CE2E4B">
        <w:rPr>
          <w:lang w:val="en-GB"/>
        </w:rPr>
        <w:t>s</w:t>
      </w:r>
      <w:r w:rsidR="00DE29D4" w:rsidRPr="00CE2E4B">
        <w:rPr>
          <w:lang w:val="en-GB"/>
        </w:rPr>
        <w:t>tearic acid</w:t>
      </w:r>
      <w:r w:rsidR="004C6371" w:rsidRPr="00CE2E4B">
        <w:rPr>
          <w:lang w:val="en-GB"/>
        </w:rPr>
        <w:t xml:space="preserve"> (component of liposome)</w:t>
      </w:r>
      <w:r w:rsidR="004C6371" w:rsidRPr="00CE2E4B">
        <w:rPr>
          <w:lang w:val="en-GB"/>
        </w:rPr>
        <w:fldChar w:fldCharType="begin" w:fldLock="1"/>
      </w:r>
      <w:r w:rsidR="00363FB5" w:rsidRPr="00CE2E4B">
        <w:rPr>
          <w:lang w:val="en-GB"/>
        </w:rPr>
        <w:instrText>ADDIN CSL_CITATION { "citationItems" : [ { "id" : "ITEM-1", "itemData" : { "ISSN" : "0024-3205", "PMID" : "8041229", "abstract" : "Liposomes consisting of dicetyl-phosphate, cholesterol, lecithin and stearic or myristic or oleic acid, exert a protective effect for mice against experimental infection by Salmonella typhimurium, and delay both the onset and mortality B16 melanoma in these animals. Liposomes labelled with 3H-myristic acid were used as probes in the spleen and liver. We found that the treatment schedule rather than route of administration of liposomes, is important. The results show that in order to induce protection, preventive treatment must start at least three days before. Longer treatments do not increase the degree of protection, and treatments started at the same time as, or following experimental infection or tumor transplantation, have no effect.", "author" : [ { "dropping-particle" : "", "family" : "Galdiero", "given" : "F", "non-dropping-particle" : "", "parse-names" : false, "suffix" : "" }, { "dropping-particle" : "", "family" : "Carratelli", "given" : "C R", "non-dropping-particle" : "", "parse-names" : false, "suffix" : "" }, { "dropping-particle" : "", "family" : "Nuzzo", "given" : "I", "non-dropping-particle" : "", "parse-names" : false, "suffix" : "" }, { "dropping-particle" : "", "family" : "Bentivoglio", "given" : "C", "non-dropping-particle" : "", "parse-names" : false, "suffix" : "" }, { "dropping-particle" : "", "family" : "Martino", "given" : "L", "non-dropping-particle" : "De", "parse-names" : false, "suffix" : "" }, { "dropping-particle" : "", "family" : "Gorga", "given" : "F", "non-dropping-particle" : "", "parse-names" : false, "suffix" : "" }, { "dropping-particle" : "", "family" : "Folgore", "given" : "A", "non-dropping-particle" : "", "parse-names" : false, "suffix" : "" }, { "dropping-particle" : "", "family" : "Galdiero", "given" : "M", "non-dropping-particle" : "", "parse-names" : false, "suffix" : "" } ], "container-title" : "Life sciences", "id" : "ITEM-1", "issue" : "7", "issued" : { "date-parts" : [ [ "1994" ] ] }, "page" : "499-509", "title" : "Beneficial effects of myristic, stearic or oleic acid as part of liposomes on experimental infection and antitumor effect in a murine model.", "type" : "article-journal", "volume" : "55" }, "uris" : [ "http://www.mendeley.com/documents/?uuid=dec2c721-4ec3-3953-99e0-b29215ddd280" ] } ], "mendeley" : { "formattedCitation" : "[17]", "plainTextFormattedCitation" : "[17]", "previouslyFormattedCitation" : "[18]" }, "properties" : { "noteIndex" : 0 }, "schema" : "https://github.com/citation-style-language/schema/raw/master/csl-citation.json" }</w:instrText>
      </w:r>
      <w:r w:rsidR="004C6371" w:rsidRPr="00CE2E4B">
        <w:rPr>
          <w:lang w:val="en-GB"/>
        </w:rPr>
        <w:fldChar w:fldCharType="separate"/>
      </w:r>
      <w:r w:rsidR="00363FB5" w:rsidRPr="00CE2E4B">
        <w:rPr>
          <w:noProof/>
          <w:lang w:val="en-GB"/>
        </w:rPr>
        <w:t>[17]</w:t>
      </w:r>
      <w:r w:rsidR="004C6371" w:rsidRPr="00CE2E4B">
        <w:rPr>
          <w:lang w:val="en-GB"/>
        </w:rPr>
        <w:fldChar w:fldCharType="end"/>
      </w:r>
      <w:r w:rsidR="004C6371" w:rsidRPr="00CE2E4B">
        <w:rPr>
          <w:lang w:val="en-GB"/>
        </w:rPr>
        <w:t xml:space="preserve">, </w:t>
      </w:r>
      <w:r w:rsidR="00DE29D4" w:rsidRPr="00CE2E4B">
        <w:rPr>
          <w:lang w:val="en-GB"/>
        </w:rPr>
        <w:t xml:space="preserve">and linoleic acid (bactericidal activity) </w:t>
      </w:r>
      <w:r w:rsidR="00DE29D4" w:rsidRPr="00CE2E4B">
        <w:rPr>
          <w:lang w:val="en-GB"/>
        </w:rPr>
        <w:fldChar w:fldCharType="begin" w:fldLock="1"/>
      </w:r>
      <w:r w:rsidR="00363FB5" w:rsidRPr="00CE2E4B">
        <w:rPr>
          <w:lang w:val="en-GB"/>
        </w:rPr>
        <w:instrText>ADDIN CSL_CITATION { "citationItems" : [ { "id" : "ITEM-1", "itemData" : { "DOI" : "10.1139/w09-127", "ISSN" : "1480-3275", "PMID" : "20453913", "abstract" : "Following screening of 4 strains of Escherichia coli O157:H7 (E32511, E318N, H4420N, and R508N) for acid tolerance, strain H4420N was selected for further study into the influence of pH on bactericidal activity of 6 fatty acids (capric, lauric, palmitic, oleic, linoleic, and linolenic). Strain H4420N was cultured for 6 h in Luria-Bertani broth amended with individual fatty acids at 20 mmol/L, with pH adjusted to 7.0, 4.3, or 2.5. None of the fatty acids exhibited bactericidal activity at pH 7.0 (p &gt;0.05). At pH 4.3, only capric, lauric, and linoleic acids reduced viability of H4420N (p &lt; 0.05). At pH 2.5, oleic (C18:1) and linolenic (C18:3) acids had modest effects on H4420N viability, whereas capric (C10:0), lauric (C12:0), and linoleic (C18:2) acids resulted in a reduction &gt; or =5 log10 colony-forming units (CFU)/mL (p &lt; 0.05). Capric and lauric acids were examined further at pH 2.5 over a range of concentrations (0.15-20 mmol/L). After 10 min of exposure, 5 log10 CFU/mL reductions (p &lt; 0.05) were achieved by lauric acid at 2.5 mmol/L and by capric acid at 0.31 mmol/L. Acid stress increased the sensitivity of acid-tolerant E. coli O157:H7 strain H4420N to fatty acids. Including sources of these fatty acids in diets for cattle might impair the ability of this zoonotic pathogen to survive passage through the stomach, possibly reducing the potential for its colonization in the lower gut.", "author" : [ { "dropping-particle" : "", "family" : "Yang", "given" : "Jinli", "non-dropping-particle" : "", "parse-names" : false, "suffix" : "" }, { "dropping-particle" : "", "family" : "Hou", "given" : "Xianzhi", "non-dropping-particle" : "", "parse-names" : false, "suffix" : "" }, { "dropping-particle" : "", "family" : "Mir", "given" : "Priya S", "non-dropping-particle" : "", "parse-names" : false, "suffix" : "" }, { "dropping-particle" : "", "family" : "McAllister", "given" : "Tim A", "non-dropping-particle" : "", "parse-names" : false, "suffix" : "" } ], "container-title" : "Canadian journal of microbiology", "id" : "ITEM-1", "issue" : "3", "issued" : { "date-parts" : [ [ "2010", "3" ] ] }, "page" : "263-7", "title" : "Anti-Escherichia coli O157:H7 activity of free fatty acids under varying pH.", "type" : "article-journal", "volume" : "56" }, "uris" : [ "http://www.mendeley.com/documents/?uuid=560fba04-2c39-4ff0-9f96-bc8e11ea56da" ] } ], "mendeley" : { "formattedCitation" : "[18]", "plainTextFormattedCitation" : "[18]", "previouslyFormattedCitation" : "[19]" }, "properties" : { "noteIndex" : 0 }, "schema" : "https://github.com/citation-style-language/schema/raw/master/csl-citation.json" }</w:instrText>
      </w:r>
      <w:r w:rsidR="00DE29D4" w:rsidRPr="00CE2E4B">
        <w:rPr>
          <w:lang w:val="en-GB"/>
        </w:rPr>
        <w:fldChar w:fldCharType="separate"/>
      </w:r>
      <w:r w:rsidR="00363FB5" w:rsidRPr="00CE2E4B">
        <w:rPr>
          <w:noProof/>
          <w:lang w:val="en-GB"/>
        </w:rPr>
        <w:t>[18]</w:t>
      </w:r>
      <w:r w:rsidR="00DE29D4" w:rsidRPr="00CE2E4B">
        <w:rPr>
          <w:lang w:val="en-GB"/>
        </w:rPr>
        <w:fldChar w:fldCharType="end"/>
      </w:r>
      <w:r w:rsidR="00CE2E4B" w:rsidRPr="00CE2E4B">
        <w:rPr>
          <w:lang w:val="en-GB"/>
        </w:rPr>
        <w:t xml:space="preserve">, pyruvic acid, and </w:t>
      </w:r>
      <w:proofErr w:type="spellStart"/>
      <w:r w:rsidR="00CE2E4B" w:rsidRPr="00CE2E4B">
        <w:rPr>
          <w:lang w:val="en-GB"/>
        </w:rPr>
        <w:t>creatinine</w:t>
      </w:r>
      <w:proofErr w:type="spellEnd"/>
      <w:r w:rsidR="00DE29D4" w:rsidRPr="00CE2E4B">
        <w:rPr>
          <w:lang w:val="en-GB"/>
        </w:rPr>
        <w:t>. Further</w:t>
      </w:r>
      <w:r w:rsidR="004C6371" w:rsidRPr="00CE2E4B">
        <w:rPr>
          <w:lang w:val="en-GB"/>
        </w:rPr>
        <w:t>more</w:t>
      </w:r>
      <w:r w:rsidR="00437EBA" w:rsidRPr="00CE2E4B">
        <w:rPr>
          <w:lang w:val="en-GB"/>
        </w:rPr>
        <w:t xml:space="preserve">, </w:t>
      </w:r>
      <w:proofErr w:type="spellStart"/>
      <w:r w:rsidR="00437EBA" w:rsidRPr="00CE2E4B">
        <w:rPr>
          <w:lang w:val="en-GB"/>
        </w:rPr>
        <w:t>leucine</w:t>
      </w:r>
      <w:proofErr w:type="spellEnd"/>
      <w:r w:rsidR="00437EBA" w:rsidRPr="00CE2E4B">
        <w:rPr>
          <w:lang w:val="en-GB"/>
        </w:rPr>
        <w:t xml:space="preserve"> and p</w:t>
      </w:r>
      <w:r w:rsidR="004C6371" w:rsidRPr="00CE2E4B">
        <w:rPr>
          <w:lang w:val="en-GB"/>
        </w:rPr>
        <w:t>henylalanine</w:t>
      </w:r>
      <w:r w:rsidR="00DE29D4" w:rsidRPr="00CE2E4B">
        <w:rPr>
          <w:lang w:val="en-GB"/>
        </w:rPr>
        <w:t xml:space="preserve"> </w:t>
      </w:r>
      <w:r w:rsidR="004C6371" w:rsidRPr="00CE2E4B">
        <w:rPr>
          <w:lang w:val="en-GB"/>
        </w:rPr>
        <w:t xml:space="preserve">were consistently up or down regulated between all collections. </w:t>
      </w:r>
      <w:r w:rsidR="00DE29D4" w:rsidRPr="00CE2E4B">
        <w:rPr>
          <w:lang w:val="en-GB"/>
        </w:rPr>
        <w:t xml:space="preserve">  </w:t>
      </w:r>
    </w:p>
    <w:p w14:paraId="1EC6016D" w14:textId="77777777" w:rsidR="00B82ADF" w:rsidRPr="00CE2E4B" w:rsidRDefault="00B82ADF" w:rsidP="00B82ADF">
      <w:pPr>
        <w:spacing w:after="0" w:line="480" w:lineRule="auto"/>
        <w:rPr>
          <w:lang w:val="en-GB"/>
        </w:rPr>
      </w:pPr>
    </w:p>
    <w:p w14:paraId="2D318565" w14:textId="77777777" w:rsidR="00B82ADF" w:rsidRPr="00CE2E4B" w:rsidRDefault="00B82ADF" w:rsidP="00B82ADF">
      <w:pPr>
        <w:spacing w:after="0" w:line="480" w:lineRule="auto"/>
        <w:rPr>
          <w:lang w:val="en-GB"/>
        </w:rPr>
      </w:pPr>
      <w:r w:rsidRPr="00CE2E4B">
        <w:rPr>
          <w:lang w:val="en-GB"/>
        </w:rPr>
        <w:t xml:space="preserve">New approaches are needed for the diagnosis of tropical febrile diseases. We have identified and validated a panel of metabolites that can identify febrile patients with typhoid. The next challenges are to </w:t>
      </w:r>
      <w:r w:rsidR="00EE7D30" w:rsidRPr="00CE2E4B">
        <w:rPr>
          <w:lang w:val="en-GB"/>
        </w:rPr>
        <w:t>corroborate</w:t>
      </w:r>
      <w:r w:rsidRPr="00CE2E4B">
        <w:rPr>
          <w:lang w:val="en-GB"/>
        </w:rPr>
        <w:t xml:space="preserve"> these targets in larger patient numbers and incorporate into simple diagnostic</w:t>
      </w:r>
      <w:r w:rsidR="00055543" w:rsidRPr="00CE2E4B">
        <w:rPr>
          <w:lang w:val="en-GB"/>
        </w:rPr>
        <w:t xml:space="preserve"> test formats. This approach could</w:t>
      </w:r>
      <w:r w:rsidRPr="00CE2E4B">
        <w:rPr>
          <w:lang w:val="en-GB"/>
        </w:rPr>
        <w:t xml:space="preserve"> be potentially expanded into other tropical febrile diseases.</w:t>
      </w:r>
    </w:p>
    <w:p w14:paraId="5FD74284" w14:textId="77777777" w:rsidR="00FE6296" w:rsidRPr="00CE2E4B" w:rsidRDefault="00FE6296" w:rsidP="00971E38">
      <w:pPr>
        <w:spacing w:after="0" w:line="480" w:lineRule="auto"/>
        <w:rPr>
          <w:b/>
          <w:lang w:val="en-GB"/>
        </w:rPr>
      </w:pPr>
    </w:p>
    <w:p w14:paraId="601F9F16" w14:textId="77777777" w:rsidR="006D7E5B" w:rsidRPr="00CE2E4B" w:rsidRDefault="006D7E5B" w:rsidP="006D7E5B">
      <w:pPr>
        <w:pStyle w:val="Heading1"/>
        <w:spacing w:before="0" w:after="0" w:line="480" w:lineRule="auto"/>
        <w:rPr>
          <w:b/>
          <w:szCs w:val="22"/>
          <w:lang w:val="en-GB"/>
        </w:rPr>
      </w:pPr>
      <w:r w:rsidRPr="00CE2E4B">
        <w:rPr>
          <w:b/>
          <w:szCs w:val="22"/>
          <w:lang w:val="en-GB"/>
        </w:rPr>
        <w:t>Methods</w:t>
      </w:r>
    </w:p>
    <w:p w14:paraId="382706BA" w14:textId="5A4FDB75" w:rsidR="006D7E5B" w:rsidRPr="00CE2E4B" w:rsidRDefault="006D7E5B" w:rsidP="007C34C5">
      <w:pPr>
        <w:pStyle w:val="Heading1"/>
        <w:spacing w:before="0" w:after="0" w:line="480" w:lineRule="auto"/>
        <w:rPr>
          <w:color w:val="auto"/>
          <w:szCs w:val="22"/>
          <w:lang w:val="en-GB"/>
        </w:rPr>
      </w:pPr>
      <w:r w:rsidRPr="00CE2E4B">
        <w:rPr>
          <w:szCs w:val="22"/>
          <w:lang w:val="en-GB"/>
        </w:rPr>
        <w:t xml:space="preserve">To measure the systemic metabolite profiles associated with typhoid we selected plasma and urine samples from 30 patients in a febrile disease study conducted in Chittagong, Bangladesh </w:t>
      </w:r>
      <w:r w:rsidRPr="00CE2E4B">
        <w:rPr>
          <w:szCs w:val="22"/>
          <w:lang w:val="en-GB"/>
        </w:rPr>
        <w:fldChar w:fldCharType="begin" w:fldLock="1"/>
      </w:r>
      <w:r w:rsidRPr="00CE2E4B">
        <w:rPr>
          <w:szCs w:val="22"/>
          <w:lang w:val="en-GB"/>
        </w:rPr>
        <w:instrText>ADDIN CSL_CITATION { "citationItems" : [ { "id" : "ITEM-1", "itemData" : { "DOI" : "10.4269/ajtmh.13-0384", "ISSN" : "1476-1645", "PMID" : "24218407", "abstract" : "Rapid diagnostic tests are needed for typhoid fever (TF) diagnosis in febrile children in endemic areas. Five hundred children admitted to the hospital in Cambodia between 2009 and 2010 with documented fever (\u2265 38\u00b0C) were investigated using blood cultures (BCs), Salmonella Typhi/Paratyphi A real-time polymerase chain reactions (PCRs), and a Typhoid immunoglobulin M flow assay (IgMFA). Test performance was determined by conventional methods and Bayesian latent class modeling. There were 32 cases of TF (10 BC- and PCR-positive cases, 14 BC-positive and PCR-negative cases, and 8 BC-negative and PCR-positive cases). IgMFA sensitivity was 59.4% (95% confidence interval = 41-76), and specificity was 97.8% (95% confidence interval = 96-99). The model estimate sensitivity for BC was 81.0% (95% credible interval = 54-99). The model estimate sensitivity for PCR was 37.8% (95% credible interval = 26-55), with a specificity of 98.2% (95% credible interval = 97-99). The model estimate sensitivity for IgMFA (\u2265 2+) was 77.9% (95% credible interval = 58-90), with a specificity of 97.5% (95% credible interval = 95-100). The model estimates of IgMFA sensitivity and specificity were comparable with BCs and better than estimates using conventional analysis.", "author" : [ { "dropping-particle" : "", "family" : "Moore", "given" : "Catrin E", "non-dropping-particle" : "", "parse-names" : false, "suffix" : "" }, { "dropping-particle" : "", "family" : "Pan-Ngum", "given" : "Wirichada", "non-dropping-particle" : "", "parse-names" : false, "suffix" : "" }, { "dropping-particle" : "", "family" : "Wijedoru", "given" : "Lalith P M", "non-dropping-particle" : "", "parse-names" : false, "suffix" : "" }, { "dropping-particle" : "", "family" : "Sona", "given" : "Soeng", "non-dropping-particle" : "", "parse-names" : false, "suffix" : "" }, { "dropping-particle" : "", "family" : "Nga", "given" : "Tran Vu Thieu", "non-dropping-particle" : "", "parse-names" : false, "suffix" : "" }, { "dropping-particle" : "", "family" : "Duy", "given" : "Pham Thanh", "non-dropping-particle" : "", "parse-names" : false, "suffix" : "" }, { "dropping-particle" : "", "family" : "Vinh", "given" : "Phat Voong", "non-dropping-particle" : "", "parse-names" : false, "suffix" : "" }, { "dropping-particle" : "", "family" : "Chheng", "given" : "Kheng", "non-dropping-particle" : "", "parse-names" : false, "suffix" : "" }, { "dropping-particle" : "", "family" : "Kumar", "given" : "Varun", "non-dropping-particle" : "", "parse-names" : false, "suffix" : "" }, { "dropping-particle" : "", "family" : "Emary", "given" : "Kate", "non-dropping-particle" : "", "parse-names" : false, "suffix" : "" }, { "dropping-particle" : "", "family" : "Carter", "given" : "Michael", "non-dropping-particle" : "", "parse-names" : false, "suffix" : "" }, { "dropping-particle" : "", "family" : "White", "given" : "Lisa", "non-dropping-particle" : "", "parse-names" : false, "suffix" : "" }, { "dropping-particle" : "", "family" : "Baker", "given" : "Stephen", "non-dropping-particle" : "", "parse-names" : false, "suffix" : "" }, { "dropping-particle" : "", "family" : "Day", "given" : "Nicholas P J", "non-dropping-particle" : "", "parse-names" : false, "suffix" : "" }, { "dropping-particle" : "", "family" : "Parry", "given" : "Christopher M", "non-dropping-particle" : "", "parse-names" : false, "suffix" : "" } ], "container-title" : "The American journal of tropical medicine and hygiene", "id" : "ITEM-1", "issue" : "1", "issued" : { "date-parts" : [ [ "2014", "1" ] ] }, "page" : "114-20", "title" : "Evaluation of the diagnostic accuracy of a typhoid IgM flow assay for the diagnosis of typhoid fever in Cambodian children using a Bayesian latent class model assuming an imperfect gold standard.", "type" : "article-journal", "volume" : "90" }, "uris" : [ "http://www.mendeley.com/documents/?uuid=7c6a9da5-acbb-44d1-838f-454f3c8d6d1c" ] } ], "mendeley" : { "formattedCitation" : "[11]", "plainTextFormattedCitation" : "[11]", "previouslyFormattedCitation" : "[11]" }, "properties" : { "noteIndex" : 0 }, "schema" : "https://github.com/citation-style-language/schema/raw/master/csl-citation.json" }</w:instrText>
      </w:r>
      <w:r w:rsidRPr="00CE2E4B">
        <w:rPr>
          <w:szCs w:val="22"/>
          <w:lang w:val="en-GB"/>
        </w:rPr>
        <w:fldChar w:fldCharType="separate"/>
      </w:r>
      <w:r w:rsidRPr="00CE2E4B">
        <w:rPr>
          <w:noProof/>
          <w:szCs w:val="22"/>
          <w:lang w:val="en-GB"/>
        </w:rPr>
        <w:t>[11]</w:t>
      </w:r>
      <w:r w:rsidRPr="00CE2E4B">
        <w:rPr>
          <w:szCs w:val="22"/>
          <w:lang w:val="en-GB"/>
        </w:rPr>
        <w:fldChar w:fldCharType="end"/>
      </w:r>
      <w:r w:rsidRPr="00CE2E4B">
        <w:rPr>
          <w:szCs w:val="22"/>
          <w:lang w:val="en-GB"/>
        </w:rPr>
        <w:t xml:space="preserve">: Ten patients had blood culture </w:t>
      </w:r>
      <w:r w:rsidRPr="00CE2E4B">
        <w:rPr>
          <w:i/>
          <w:szCs w:val="22"/>
          <w:lang w:val="en-GB"/>
        </w:rPr>
        <w:t>S.</w:t>
      </w:r>
      <w:r w:rsidRPr="00CE2E4B">
        <w:rPr>
          <w:szCs w:val="22"/>
          <w:lang w:val="en-GB"/>
        </w:rPr>
        <w:t xml:space="preserve"> Typhi confirmed typhoid; 9 patients had a clinical diagnosis of typhoid (blood culture negative +/- PCR positive for </w:t>
      </w:r>
      <w:r w:rsidRPr="00CE2E4B">
        <w:rPr>
          <w:i/>
          <w:szCs w:val="22"/>
          <w:lang w:val="en-GB"/>
        </w:rPr>
        <w:t>S</w:t>
      </w:r>
      <w:r w:rsidRPr="00CE2E4B">
        <w:rPr>
          <w:szCs w:val="22"/>
          <w:lang w:val="en-GB"/>
        </w:rPr>
        <w:t>. Typhi); and 11 matched individuals had a febrile disease other than typhoid (fever controls) (Table 1).</w:t>
      </w:r>
      <w:r w:rsidR="00CE6226" w:rsidRPr="00CE2E4B">
        <w:rPr>
          <w:szCs w:val="22"/>
          <w:lang w:val="en-GB"/>
        </w:rPr>
        <w:t xml:space="preserve"> </w:t>
      </w:r>
      <w:r w:rsidRPr="00CE2E4B">
        <w:rPr>
          <w:szCs w:val="22"/>
          <w:lang w:val="en-GB"/>
        </w:rPr>
        <w:t>The study site</w:t>
      </w:r>
      <w:r w:rsidR="006F11DE" w:rsidRPr="00CE2E4B">
        <w:rPr>
          <w:szCs w:val="22"/>
          <w:lang w:val="en-GB"/>
        </w:rPr>
        <w:t>s</w:t>
      </w:r>
      <w:r w:rsidRPr="00CE2E4B">
        <w:rPr>
          <w:szCs w:val="22"/>
          <w:lang w:val="en-GB"/>
        </w:rPr>
        <w:t xml:space="preserve">, population and study design are described in detail in the supplementary information and are published elsewhere </w:t>
      </w:r>
      <w:r w:rsidRPr="00CE2E4B">
        <w:rPr>
          <w:szCs w:val="22"/>
          <w:lang w:val="en-GB"/>
        </w:rPr>
        <w:fldChar w:fldCharType="begin" w:fldLock="1"/>
      </w:r>
      <w:r w:rsidRPr="00CE2E4B">
        <w:rPr>
          <w:szCs w:val="22"/>
          <w:lang w:val="en-GB"/>
        </w:rPr>
        <w:instrText>ADDIN CSL_CITATION { "citationItems" : [ { "id" : "ITEM-1", "itemData" : { "DOI" : "10.4269/ajtmh.13-0384", "ISSN" : "1476-1645", "PMID" : "24218407", "abstract" : "Rapid diagnostic tests are needed for typhoid fever (TF) diagnosis in febrile children in endemic areas. Five hundred children admitted to the hospital in Cambodia between 2009 and 2010 with documented fever (\u2265 38\u00b0C) were investigated using blood cultures (BCs), Salmonella Typhi/Paratyphi A real-time polymerase chain reactions (PCRs), and a Typhoid immunoglobulin M flow assay (IgMFA). Test performance was determined by conventional methods and Bayesian latent class modeling. There were 32 cases of TF (10 BC- and PCR-positive cases, 14 BC-positive and PCR-negative cases, and 8 BC-negative and PCR-positive cases). IgMFA sensitivity was 59.4% (95% confidence interval = 41-76), and specificity was 97.8% (95% confidence interval = 96-99). The model estimate sensitivity for BC was 81.0% (95% credible interval = 54-99). The model estimate sensitivity for PCR was 37.8% (95% credible interval = 26-55), with a specificity of 98.2% (95% credible interval = 97-99). The model estimate sensitivity for IgMFA (\u2265 2+) was 77.9% (95% credible interval = 58-90), with a specificity of 97.5% (95% credible interval = 95-100). The model estimates of IgMFA sensitivity and specificity were comparable with BCs and better than estimates using conventional analysis.", "author" : [ { "dropping-particle" : "", "family" : "Moore", "given" : "Catrin E", "non-dropping-particle" : "", "parse-names" : false, "suffix" : "" }, { "dropping-particle" : "", "family" : "Pan-Ngum", "given" : "Wirichada", "non-dropping-particle" : "", "parse-names" : false, "suffix" : "" }, { "dropping-particle" : "", "family" : "Wijedoru", "given" : "Lalith P M", "non-dropping-particle" : "", "parse-names" : false, "suffix" : "" }, { "dropping-particle" : "", "family" : "Sona", "given" : "Soeng", "non-dropping-particle" : "", "parse-names" : false, "suffix" : "" }, { "dropping-particle" : "", "family" : "Nga", "given" : "Tran Vu Thieu", "non-dropping-particle" : "", "parse-names" : false, "suffix" : "" }, { "dropping-particle" : "", "family" : "Duy", "given" : "Pham Thanh", "non-dropping-particle" : "", "parse-names" : false, "suffix" : "" }, { "dropping-particle" : "", "family" : "Vinh", "given" : "Phat Voong", "non-dropping-particle" : "", "parse-names" : false, "suffix" : "" }, { "dropping-particle" : "", "family" : "Chheng", "given" : "Kheng", "non-dropping-particle" : "", "parse-names" : false, "suffix" : "" }, { "dropping-particle" : "", "family" : "Kumar", "given" : "Varun", "non-dropping-particle" : "", "parse-names" : false, "suffix" : "" }, { "dropping-particle" : "", "family" : "Emary", "given" : "Kate", "non-dropping-particle" : "", "parse-names" : false, "suffix" : "" }, { "dropping-particle" : "", "family" : "Carter", "given" : "Michael", "non-dropping-particle" : "", "parse-names" : false, "suffix" : "" }, { "dropping-particle" : "", "family" : "White", "given" : "Lisa", "non-dropping-particle" : "", "parse-names" : false, "suffix" : "" }, { "dropping-particle" : "", "family" : "Baker", "given" : "Stephen", "non-dropping-particle" : "", "parse-names" : false, "suffix" : "" }, { "dropping-particle" : "", "family" : "Day", "given" : "Nicholas P J", "non-dropping-particle" : "", "parse-names" : false, "suffix" : "" }, { "dropping-particle" : "", "family" : "Parry", "given" : "Christopher M", "non-dropping-particle" : "", "parse-names" : false, "suffix" : "" } ], "container-title" : "The American journal of tropical medicine and hygiene", "id" : "ITEM-1", "issue" : "1", "issued" : { "date-parts" : [ [ "2014", "1" ] ] }, "page" : "114-20", "title" : "Evaluation of the diagnostic accuracy of a typhoid IgM flow assay for the diagnosis of typhoid fever in Cambodian children using a Bayesian latent class model assuming an imperfect gold standard.", "type" : "article-journal", "volume" : "90" }, "uris" : [ "http://www.mendeley.com/documents/?uuid=7c6a9da5-acbb-44d1-838f-454f3c8d6d1c" ] } ], "mendeley" : { "formattedCitation" : "[11]", "plainTextFormattedCitation" : "[11]", "previouslyFormattedCitation" : "[11]" }, "properties" : { "noteIndex" : 0 }, "schema" : "https://github.com/citation-style-language/schema/raw/master/csl-citation.json" }</w:instrText>
      </w:r>
      <w:r w:rsidRPr="00CE2E4B">
        <w:rPr>
          <w:szCs w:val="22"/>
          <w:lang w:val="en-GB"/>
        </w:rPr>
        <w:fldChar w:fldCharType="separate"/>
      </w:r>
      <w:r w:rsidRPr="00CE2E4B">
        <w:rPr>
          <w:noProof/>
          <w:szCs w:val="22"/>
          <w:lang w:val="en-GB"/>
        </w:rPr>
        <w:t>[11]</w:t>
      </w:r>
      <w:r w:rsidRPr="00CE2E4B">
        <w:rPr>
          <w:szCs w:val="22"/>
          <w:lang w:val="en-GB"/>
        </w:rPr>
        <w:fldChar w:fldCharType="end"/>
      </w:r>
      <w:r w:rsidRPr="00CE2E4B">
        <w:rPr>
          <w:szCs w:val="22"/>
          <w:lang w:val="en-GB"/>
        </w:rPr>
        <w:t xml:space="preserve">. </w:t>
      </w:r>
      <w:r w:rsidR="00281CD2" w:rsidRPr="00CE2E4B">
        <w:rPr>
          <w:szCs w:val="22"/>
          <w:lang w:val="en-GB"/>
        </w:rPr>
        <w:t xml:space="preserve">Validation samples included plasma samples from 54 patients from Bangladesh and Senegal with 14 patients having confirmed </w:t>
      </w:r>
      <w:r w:rsidR="00281CD2" w:rsidRPr="00CE2E4B">
        <w:rPr>
          <w:i/>
          <w:szCs w:val="22"/>
          <w:lang w:val="en-GB"/>
        </w:rPr>
        <w:t>S</w:t>
      </w:r>
      <w:r w:rsidR="00281CD2" w:rsidRPr="00CE2E4B">
        <w:rPr>
          <w:szCs w:val="22"/>
          <w:lang w:val="en-GB"/>
        </w:rPr>
        <w:t>. Typhi infection, 15 patients having malaria and 25 having an infection caused by other bacteria/pathogens</w:t>
      </w:r>
      <w:r w:rsidR="009F1625">
        <w:rPr>
          <w:szCs w:val="22"/>
          <w:lang w:val="en-GB"/>
        </w:rPr>
        <w:t xml:space="preserve"> (Supplementary file 5)</w:t>
      </w:r>
      <w:r w:rsidR="00281CD2" w:rsidRPr="00CE2E4B">
        <w:rPr>
          <w:szCs w:val="22"/>
          <w:lang w:val="en-GB"/>
        </w:rPr>
        <w:t xml:space="preserve">. </w:t>
      </w:r>
      <w:r w:rsidRPr="00CE2E4B">
        <w:rPr>
          <w:szCs w:val="22"/>
          <w:lang w:val="en-GB"/>
        </w:rPr>
        <w:t xml:space="preserve">Chromatograms and mass spectra of the </w:t>
      </w:r>
      <w:r w:rsidR="00281CD2" w:rsidRPr="00CE2E4B">
        <w:rPr>
          <w:szCs w:val="22"/>
          <w:lang w:val="en-GB"/>
        </w:rPr>
        <w:t xml:space="preserve">Bangladeshi </w:t>
      </w:r>
      <w:r w:rsidRPr="00CE2E4B">
        <w:rPr>
          <w:szCs w:val="22"/>
          <w:lang w:val="en-GB"/>
        </w:rPr>
        <w:t xml:space="preserve">plasma samples were generated and analysed as previously described by blinded operator in a random order using </w:t>
      </w:r>
      <w:r w:rsidRPr="00CE2E4B">
        <w:rPr>
          <w:rStyle w:val="st"/>
          <w:szCs w:val="22"/>
          <w:lang w:val="en-GB"/>
        </w:rPr>
        <w:t xml:space="preserve">Comprehensive Two-Dimensional Gas Chromatography with Time-of-Flight Mass </w:t>
      </w:r>
      <w:r w:rsidRPr="00CE2E4B">
        <w:rPr>
          <w:rStyle w:val="st"/>
          <w:szCs w:val="22"/>
          <w:lang w:val="en-GB"/>
        </w:rPr>
        <w:lastRenderedPageBreak/>
        <w:t>Spectrometry (</w:t>
      </w:r>
      <w:proofErr w:type="spellStart"/>
      <w:r w:rsidRPr="00CE2E4B">
        <w:rPr>
          <w:szCs w:val="22"/>
          <w:lang w:val="en-GB"/>
        </w:rPr>
        <w:t>GCxGC</w:t>
      </w:r>
      <w:proofErr w:type="spellEnd"/>
      <w:r w:rsidRPr="00CE2E4B">
        <w:rPr>
          <w:szCs w:val="22"/>
          <w:lang w:val="en-GB"/>
        </w:rPr>
        <w:t xml:space="preserve">-TOFMS) </w:t>
      </w:r>
      <w:r w:rsidRPr="00CE2E4B">
        <w:rPr>
          <w:szCs w:val="22"/>
          <w:lang w:val="en-GB"/>
        </w:rPr>
        <w:fldChar w:fldCharType="begin" w:fldLock="1"/>
      </w:r>
      <w:r w:rsidRPr="00CE2E4B">
        <w:rPr>
          <w:szCs w:val="22"/>
          <w:lang w:val="en-GB"/>
        </w:rPr>
        <w:instrText>ADDIN CSL_CITATION { "citationItems" : [ { "id" : "ITEM-1", "itemData" : { "DOI" : "10.7554/eLife.03100", "ISSN" : "2050-084X", "PMID" : "24902583", "abstract" : "The host-pathogen interactions induced by Salmonella Typhi and Paratyphi A during enteric fever are poorly understood. This knowledge gap, and the human restricted nature of these bacteria, limit our understanding of the disease and impede the development of new diagnostic approaches. To investigate metabolite signals associated with enteric fever we performed mass spectrometry (GCxGC/TOFMS) on plasma from patients with Typhi and Paratyphi A infections and controls, identifying 695 individual metabolite peaks. Applying supervised pattern recognition, we found highly significant and reproducible metabolite profiles separating Typhi cases, Paratyphi A cases, and controls, calculating that a combination of six metabolites could define the etiological agent. For the first time we show that reproducible and serovar specific systemic biomarkers can be detected during enteric fever. Our work defines several biologically plausible metabolites that can be used to detect enteric fever, and unlocks the potential of this method in diagnosing other systemic bacterial infections.", "author" : [ { "dropping-particle" : "", "family" : "N\u00e4sstr\u00f6m", "given" : "Elin", "non-dropping-particle" : "", "parse-names" : false, "suffix" : "" }, { "dropping-particle" : "", "family" : "Thieu Nga", "given" : "Tran Vu", "non-dropping-particle" : "", "parse-names" : false, "suffix" : "" }, { "dropping-particle" : "", "family" : "Dongol", "given" : "Sabina", "non-dropping-particle" : "", "parse-names" : false, "suffix" : "" }, { "dropping-particle" : "", "family" : "Karkey", "given" : "Abhilasha", "non-dropping-particle" : "", "parse-names" : false, "suffix" : "" }, { "dropping-particle" : "", "family" : "Voong Vinh", "given" : "Phat", "non-dropping-particle" : "", "parse-names" : false, "suffix" : "" }, { "dropping-particle" : "", "family" : "Ha Thanh", "given" : "Tuyen", "non-dropping-particle" : "", "parse-names" : false, "suffix" : "" }, { "dropping-particle" : "", "family" : "Johansson", "given" : "Anders", "non-dropping-particle" : "", "parse-names" : false, "suffix" : "" }, { "dropping-particle" : "", "family" : "Arjyal", "given" : "Amit", "non-dropping-particle" : "", "parse-names" : false, "suffix" : "" }, { "dropping-particle" : "", "family" : "Thwaites", "given" : "Guy", "non-dropping-particle" : "", "parse-names" : false, "suffix" : "" }, { "dropping-particle" : "", "family" : "Dolecek", "given" : "Christiane", "non-dropping-particle" : "", "parse-names" : false, "suffix" : "" }, { "dropping-particle" : "", "family" : "Basnyat", "given" : "Buddha", "non-dropping-particle" : "", "parse-names" : false, "suffix" : "" }, { "dropping-particle" : "", "family" : "Baker", "given" : "Stephen", "non-dropping-particle" : "", "parse-names" : false, "suffix" : "" }, { "dropping-particle" : "", "family" : "Antti", "given" : "Henrik", "non-dropping-particle" : "", "parse-names" : false, "suffix" : "" } ], "container-title" : "eLife", "id" : "ITEM-1", "issued" : { "date-parts" : [ [ "2014", "6" ] ] }, "page" : "e03100", "title" : "Salmonella Typhi and Salmonella Paratyphi A elaborate distinct systemic metabolite signatures during enteric fever.", "type" : "article-journal" }, "uris" : [ "http://www.mendeley.com/documents/?uuid=acaca138-e4e7-4f5d-8812-6731e07679f7" ] } ], "mendeley" : { "formattedCitation" : "[10]", "plainTextFormattedCitation" : "[10]", "previouslyFormattedCitation" : "[10]" }, "properties" : { "noteIndex" : 0 }, "schema" : "https://github.com/citation-style-language/schema/raw/master/csl-citation.json" }</w:instrText>
      </w:r>
      <w:r w:rsidRPr="00CE2E4B">
        <w:rPr>
          <w:szCs w:val="22"/>
          <w:lang w:val="en-GB"/>
        </w:rPr>
        <w:fldChar w:fldCharType="separate"/>
      </w:r>
      <w:r w:rsidRPr="00CE2E4B">
        <w:rPr>
          <w:noProof/>
          <w:szCs w:val="22"/>
          <w:lang w:val="en-GB"/>
        </w:rPr>
        <w:t>[10]</w:t>
      </w:r>
      <w:r w:rsidRPr="00CE2E4B">
        <w:rPr>
          <w:szCs w:val="22"/>
          <w:lang w:val="en-GB"/>
        </w:rPr>
        <w:fldChar w:fldCharType="end"/>
      </w:r>
      <w:r w:rsidRPr="00CE2E4B">
        <w:rPr>
          <w:szCs w:val="22"/>
          <w:lang w:val="en-GB"/>
        </w:rPr>
        <w:t xml:space="preserve">. Chromatograms and mass spectra of urine samples were generated using </w:t>
      </w:r>
      <w:r w:rsidRPr="00CE2E4B">
        <w:rPr>
          <w:lang w:val="en-GB"/>
        </w:rPr>
        <w:t>High Throughput Ultra-Performance Liquid Chromatography/</w:t>
      </w:r>
      <w:proofErr w:type="spellStart"/>
      <w:r w:rsidRPr="00CE2E4B">
        <w:rPr>
          <w:lang w:val="en-GB"/>
        </w:rPr>
        <w:t>Quadrupole</w:t>
      </w:r>
      <w:proofErr w:type="spellEnd"/>
      <w:r w:rsidRPr="00CE2E4B">
        <w:rPr>
          <w:lang w:val="en-GB"/>
        </w:rPr>
        <w:t>-</w:t>
      </w:r>
      <w:r w:rsidRPr="00CE2E4B">
        <w:rPr>
          <w:rStyle w:val="st"/>
          <w:szCs w:val="22"/>
          <w:lang w:val="en-GB"/>
        </w:rPr>
        <w:t xml:space="preserve">Time-of-Flight Mass Spectrometry </w:t>
      </w:r>
      <w:r w:rsidRPr="00CE2E4B">
        <w:rPr>
          <w:lang w:val="en-GB"/>
        </w:rPr>
        <w:t>(UPLC-Q-TOFMS)</w:t>
      </w:r>
      <w:r w:rsidRPr="00CE2E4B">
        <w:rPr>
          <w:color w:val="auto"/>
          <w:lang w:val="en-GB"/>
        </w:rPr>
        <w:t xml:space="preserve">. </w:t>
      </w:r>
      <w:r w:rsidR="00281CD2" w:rsidRPr="00CE2E4B">
        <w:rPr>
          <w:color w:val="auto"/>
          <w:lang w:val="en-GB"/>
        </w:rPr>
        <w:t>Chromatograms and mass spectra of t</w:t>
      </w:r>
      <w:r w:rsidR="00786FD3" w:rsidRPr="00CE2E4B">
        <w:rPr>
          <w:color w:val="auto"/>
          <w:lang w:val="en-GB"/>
        </w:rPr>
        <w:t>he Bangladeshi/</w:t>
      </w:r>
      <w:r w:rsidR="00281CD2" w:rsidRPr="00CE2E4B">
        <w:rPr>
          <w:color w:val="auto"/>
          <w:lang w:val="en-GB"/>
        </w:rPr>
        <w:t xml:space="preserve">Senegalese validation </w:t>
      </w:r>
      <w:r w:rsidR="00786FD3" w:rsidRPr="00CE2E4B">
        <w:rPr>
          <w:color w:val="auto"/>
          <w:lang w:val="en-GB"/>
        </w:rPr>
        <w:t xml:space="preserve">plasma </w:t>
      </w:r>
      <w:r w:rsidR="00281CD2" w:rsidRPr="00CE2E4B">
        <w:rPr>
          <w:color w:val="auto"/>
          <w:lang w:val="en-GB"/>
        </w:rPr>
        <w:t>samples were generated using One</w:t>
      </w:r>
      <w:r w:rsidR="00281CD2" w:rsidRPr="00CE2E4B">
        <w:rPr>
          <w:rStyle w:val="st"/>
          <w:szCs w:val="22"/>
          <w:lang w:val="en-GB"/>
        </w:rPr>
        <w:t>-Dimensional Gas Chromatography with Time-of-Flight Mass Spectrometry (</w:t>
      </w:r>
      <w:r w:rsidR="00281CD2" w:rsidRPr="00CE2E4B">
        <w:rPr>
          <w:szCs w:val="22"/>
          <w:lang w:val="en-GB"/>
        </w:rPr>
        <w:t xml:space="preserve">GC-TOFMS). </w:t>
      </w:r>
      <w:r w:rsidRPr="00CE2E4B">
        <w:rPr>
          <w:color w:val="auto"/>
          <w:lang w:val="en-GB"/>
        </w:rPr>
        <w:t xml:space="preserve">Acquired and processed data was analysed using </w:t>
      </w:r>
      <w:proofErr w:type="spellStart"/>
      <w:r w:rsidRPr="00CE2E4B">
        <w:rPr>
          <w:color w:val="auto"/>
          <w:lang w:val="en-GB"/>
        </w:rPr>
        <w:t>chemometrics</w:t>
      </w:r>
      <w:proofErr w:type="spellEnd"/>
      <w:r w:rsidRPr="00CE2E4B">
        <w:rPr>
          <w:color w:val="auto"/>
          <w:lang w:val="en-GB"/>
        </w:rPr>
        <w:t xml:space="preserve"> based pattern recognition.</w:t>
      </w:r>
      <w:r w:rsidR="00221DEF" w:rsidRPr="00CE2E4B">
        <w:rPr>
          <w:color w:val="auto"/>
          <w:lang w:val="en-GB"/>
        </w:rPr>
        <w:t xml:space="preserve"> All methods are described in detail in </w:t>
      </w:r>
      <w:r w:rsidR="00D25999" w:rsidRPr="00CE2E4B">
        <w:rPr>
          <w:color w:val="auto"/>
          <w:lang w:val="en-GB"/>
        </w:rPr>
        <w:t xml:space="preserve">Supplementary </w:t>
      </w:r>
      <w:r w:rsidR="00221DEF" w:rsidRPr="00CE2E4B">
        <w:rPr>
          <w:color w:val="auto"/>
          <w:lang w:val="en-GB"/>
        </w:rPr>
        <w:t xml:space="preserve">file </w:t>
      </w:r>
      <w:r w:rsidR="009F1625">
        <w:rPr>
          <w:color w:val="auto"/>
          <w:lang w:val="en-GB"/>
        </w:rPr>
        <w:t>6</w:t>
      </w:r>
      <w:r w:rsidR="00221DEF" w:rsidRPr="00CE2E4B">
        <w:rPr>
          <w:color w:val="auto"/>
          <w:lang w:val="en-GB"/>
        </w:rPr>
        <w:t>.</w:t>
      </w:r>
    </w:p>
    <w:p w14:paraId="4C39F173" w14:textId="77777777" w:rsidR="007C34C5" w:rsidRPr="00CE2E4B" w:rsidRDefault="007C34C5" w:rsidP="00B07D87">
      <w:pPr>
        <w:spacing w:after="0" w:line="480" w:lineRule="auto"/>
        <w:rPr>
          <w:b/>
          <w:lang w:val="en-GB"/>
        </w:rPr>
      </w:pPr>
    </w:p>
    <w:p w14:paraId="65F0A77C" w14:textId="77777777" w:rsidR="007C34C5" w:rsidRPr="00CE2E4B" w:rsidRDefault="007C34C5" w:rsidP="00B07D87">
      <w:pPr>
        <w:spacing w:after="0" w:line="480" w:lineRule="auto"/>
        <w:rPr>
          <w:b/>
          <w:lang w:val="en-GB"/>
        </w:rPr>
      </w:pPr>
      <w:r w:rsidRPr="00CE2E4B">
        <w:rPr>
          <w:b/>
          <w:lang w:val="en-GB"/>
        </w:rPr>
        <w:t>Supplementary information</w:t>
      </w:r>
    </w:p>
    <w:p w14:paraId="38E475E3" w14:textId="73B210ED" w:rsidR="00CA22D9" w:rsidRDefault="009F1625" w:rsidP="00F117CF">
      <w:pPr>
        <w:spacing w:after="0" w:line="480" w:lineRule="auto"/>
        <w:rPr>
          <w:b/>
          <w:lang w:val="en-GB"/>
        </w:rPr>
      </w:pPr>
      <w:r>
        <w:rPr>
          <w:b/>
          <w:lang w:val="en-GB"/>
        </w:rPr>
        <w:t>Supplementary file 1</w:t>
      </w:r>
      <w:r w:rsidR="002D19B3" w:rsidRPr="00CE2E4B">
        <w:rPr>
          <w:b/>
          <w:lang w:val="en-GB"/>
        </w:rPr>
        <w:t xml:space="preserve"> </w:t>
      </w:r>
    </w:p>
    <w:p w14:paraId="5C5630AA" w14:textId="2F8B5B69" w:rsidR="00F117CF" w:rsidRPr="00CE2E4B" w:rsidRDefault="00F117CF" w:rsidP="00F117CF">
      <w:pPr>
        <w:spacing w:after="0" w:line="480" w:lineRule="auto"/>
        <w:rPr>
          <w:b/>
          <w:lang w:val="en-GB"/>
        </w:rPr>
      </w:pPr>
      <w:r w:rsidRPr="00CE2E4B">
        <w:rPr>
          <w:lang w:val="en-GB"/>
        </w:rPr>
        <w:t xml:space="preserve">Table of detected metabolites in plasma samples analysed with </w:t>
      </w:r>
      <w:proofErr w:type="spellStart"/>
      <w:r w:rsidRPr="00CE2E4B">
        <w:rPr>
          <w:lang w:val="en-GB"/>
        </w:rPr>
        <w:t>GCxGC</w:t>
      </w:r>
      <w:proofErr w:type="spellEnd"/>
      <w:r w:rsidRPr="00CE2E4B">
        <w:rPr>
          <w:lang w:val="en-GB"/>
        </w:rPr>
        <w:t>-TOFMS in the primary Bangladeshi cohort</w:t>
      </w:r>
    </w:p>
    <w:p w14:paraId="7C9CF307" w14:textId="280A629B" w:rsidR="00CA22D9" w:rsidRDefault="009F1625" w:rsidP="00244426">
      <w:pPr>
        <w:spacing w:after="0" w:line="480" w:lineRule="auto"/>
        <w:rPr>
          <w:b/>
          <w:lang w:val="en-GB"/>
        </w:rPr>
      </w:pPr>
      <w:r>
        <w:rPr>
          <w:b/>
          <w:lang w:val="en-GB"/>
        </w:rPr>
        <w:t>Supplementary file 2</w:t>
      </w:r>
    </w:p>
    <w:p w14:paraId="7195C3D2" w14:textId="2C245086" w:rsidR="002D19B3" w:rsidRPr="00CE2E4B" w:rsidRDefault="002D19B3" w:rsidP="00244426">
      <w:pPr>
        <w:spacing w:after="0" w:line="480" w:lineRule="auto"/>
        <w:rPr>
          <w:lang w:val="en-GB"/>
        </w:rPr>
      </w:pPr>
      <w:r w:rsidRPr="00CE2E4B">
        <w:rPr>
          <w:b/>
          <w:lang w:val="en-GB"/>
        </w:rPr>
        <w:t xml:space="preserve"> </w:t>
      </w:r>
      <w:r w:rsidR="00795CF6" w:rsidRPr="00CE2E4B">
        <w:rPr>
          <w:lang w:val="en-GB"/>
        </w:rPr>
        <w:t>Overview of multivariate models</w:t>
      </w:r>
    </w:p>
    <w:p w14:paraId="42570493" w14:textId="316EF436" w:rsidR="00CA22D9" w:rsidRDefault="00244426" w:rsidP="00244426">
      <w:pPr>
        <w:spacing w:after="0" w:line="480" w:lineRule="auto"/>
        <w:rPr>
          <w:lang w:val="en-GB"/>
        </w:rPr>
      </w:pPr>
      <w:r w:rsidRPr="00CE2E4B">
        <w:rPr>
          <w:b/>
          <w:lang w:val="en-GB"/>
        </w:rPr>
        <w:t>Supplementary file 3</w:t>
      </w:r>
    </w:p>
    <w:p w14:paraId="198635DE" w14:textId="1F575F36" w:rsidR="00244426" w:rsidRPr="00CE2E4B" w:rsidRDefault="00244426" w:rsidP="00244426">
      <w:pPr>
        <w:spacing w:after="0" w:line="480" w:lineRule="auto"/>
        <w:rPr>
          <w:lang w:val="en-GB"/>
        </w:rPr>
      </w:pPr>
      <w:r w:rsidRPr="00CE2E4B">
        <w:rPr>
          <w:lang w:val="en-GB"/>
        </w:rPr>
        <w:t>Table of common metabolites between the Bangladeshi and the previous Nepali cohort using OPLS-DA models of culture positive typhoid infection vs. control</w:t>
      </w:r>
    </w:p>
    <w:p w14:paraId="7DE1530D" w14:textId="02A1FF98" w:rsidR="00CA22D9" w:rsidRDefault="00CA22D9" w:rsidP="00CA22D9">
      <w:pPr>
        <w:pStyle w:val="Heading1"/>
        <w:spacing w:before="0" w:after="0" w:line="480" w:lineRule="auto"/>
        <w:rPr>
          <w:b/>
          <w:color w:val="auto"/>
          <w:szCs w:val="22"/>
          <w:lang w:val="en-GB"/>
        </w:rPr>
      </w:pPr>
      <w:r>
        <w:rPr>
          <w:b/>
          <w:color w:val="auto"/>
          <w:szCs w:val="22"/>
          <w:lang w:val="en-GB"/>
        </w:rPr>
        <w:t>Supplementary file 4</w:t>
      </w:r>
    </w:p>
    <w:p w14:paraId="3229751B" w14:textId="4DC11597" w:rsidR="00CA22D9" w:rsidRPr="00CE2E4B" w:rsidRDefault="00CA22D9" w:rsidP="00CA22D9">
      <w:pPr>
        <w:pStyle w:val="Heading1"/>
        <w:spacing w:before="0" w:after="0" w:line="480" w:lineRule="auto"/>
        <w:rPr>
          <w:color w:val="auto"/>
          <w:szCs w:val="22"/>
          <w:lang w:val="en-GB"/>
        </w:rPr>
      </w:pPr>
      <w:r w:rsidRPr="00CE2E4B">
        <w:rPr>
          <w:lang w:val="en-GB"/>
        </w:rPr>
        <w:t>Table of detected metabolites in plasma samples analysed with GC-TOFMS in the Banglades</w:t>
      </w:r>
      <w:r w:rsidR="009F1625">
        <w:rPr>
          <w:lang w:val="en-GB"/>
        </w:rPr>
        <w:t>hi/Senegalese validation cohort</w:t>
      </w:r>
    </w:p>
    <w:p w14:paraId="1685EB64" w14:textId="5690AF13" w:rsidR="00CA22D9" w:rsidRDefault="00CA22D9" w:rsidP="00B07D87">
      <w:pPr>
        <w:pStyle w:val="Heading1"/>
        <w:spacing w:before="0" w:after="0" w:line="480" w:lineRule="auto"/>
        <w:rPr>
          <w:b/>
          <w:color w:val="auto"/>
          <w:szCs w:val="22"/>
          <w:lang w:val="en-GB"/>
        </w:rPr>
      </w:pPr>
      <w:r>
        <w:rPr>
          <w:b/>
          <w:color w:val="auto"/>
          <w:szCs w:val="22"/>
          <w:lang w:val="en-GB"/>
        </w:rPr>
        <w:t>Supplementary file 5</w:t>
      </w:r>
    </w:p>
    <w:p w14:paraId="4CCD52C0" w14:textId="40289120" w:rsidR="00E848AA" w:rsidRPr="00CE2E4B" w:rsidRDefault="009F1625" w:rsidP="00B07D87">
      <w:pPr>
        <w:pStyle w:val="Heading1"/>
        <w:spacing w:before="0" w:after="0" w:line="480" w:lineRule="auto"/>
        <w:rPr>
          <w:color w:val="auto"/>
          <w:szCs w:val="22"/>
          <w:lang w:val="en-GB"/>
        </w:rPr>
      </w:pPr>
      <w:r>
        <w:rPr>
          <w:color w:val="auto"/>
          <w:szCs w:val="22"/>
          <w:lang w:val="en-GB"/>
        </w:rPr>
        <w:t>Additional patient metadata and diagnoses</w:t>
      </w:r>
    </w:p>
    <w:p w14:paraId="1963935B" w14:textId="4172584B" w:rsidR="009F1625" w:rsidRDefault="009F1625" w:rsidP="009F1625">
      <w:pPr>
        <w:pStyle w:val="Heading1"/>
        <w:spacing w:before="0" w:after="0" w:line="480" w:lineRule="auto"/>
        <w:rPr>
          <w:b/>
          <w:color w:val="auto"/>
          <w:szCs w:val="22"/>
          <w:lang w:val="en-GB"/>
        </w:rPr>
      </w:pPr>
      <w:r>
        <w:rPr>
          <w:b/>
          <w:color w:val="auto"/>
          <w:szCs w:val="22"/>
          <w:lang w:val="en-GB"/>
        </w:rPr>
        <w:t>Supplementary file 6</w:t>
      </w:r>
    </w:p>
    <w:p w14:paraId="7BEC6610" w14:textId="1C18CBA0" w:rsidR="007C34C5" w:rsidRPr="00CE2E4B" w:rsidRDefault="009F1625" w:rsidP="009F1625">
      <w:pPr>
        <w:spacing w:after="0" w:line="480" w:lineRule="auto"/>
        <w:rPr>
          <w:lang w:val="en-GB"/>
        </w:rPr>
      </w:pPr>
      <w:r w:rsidRPr="00CE2E4B">
        <w:rPr>
          <w:lang w:val="en-GB"/>
        </w:rPr>
        <w:t>Additional materials and methods</w:t>
      </w:r>
    </w:p>
    <w:p w14:paraId="285B6B47" w14:textId="77777777" w:rsidR="009F1625" w:rsidRDefault="009F1625" w:rsidP="00971E38">
      <w:pPr>
        <w:spacing w:after="0" w:line="480" w:lineRule="auto"/>
        <w:rPr>
          <w:b/>
          <w:lang w:val="en-GB"/>
        </w:rPr>
      </w:pPr>
    </w:p>
    <w:p w14:paraId="37147D9B" w14:textId="77777777" w:rsidR="00E848AA" w:rsidRPr="00CE2E4B" w:rsidRDefault="007C34C5" w:rsidP="00971E38">
      <w:pPr>
        <w:spacing w:after="0" w:line="480" w:lineRule="auto"/>
        <w:rPr>
          <w:lang w:val="en-GB"/>
        </w:rPr>
      </w:pPr>
      <w:r w:rsidRPr="00CE2E4B">
        <w:rPr>
          <w:b/>
          <w:lang w:val="en-GB"/>
        </w:rPr>
        <w:t>Declaration of interests</w:t>
      </w:r>
      <w:r w:rsidRPr="00CE2E4B">
        <w:rPr>
          <w:b/>
          <w:lang w:val="en-GB"/>
        </w:rPr>
        <w:br/>
      </w:r>
      <w:r w:rsidRPr="00CE2E4B">
        <w:rPr>
          <w:lang w:val="en-GB"/>
        </w:rPr>
        <w:t>The authors declare no competing interests.</w:t>
      </w:r>
    </w:p>
    <w:p w14:paraId="28237EA6" w14:textId="77777777" w:rsidR="00055543" w:rsidRPr="00CE2E4B" w:rsidRDefault="00055543" w:rsidP="00971E38">
      <w:pPr>
        <w:spacing w:after="0" w:line="480" w:lineRule="auto"/>
        <w:rPr>
          <w:lang w:val="en-GB"/>
        </w:rPr>
      </w:pPr>
    </w:p>
    <w:p w14:paraId="74BE69E3" w14:textId="77777777" w:rsidR="00404FB8" w:rsidRPr="00CE2E4B" w:rsidRDefault="00404FB8" w:rsidP="00971E38">
      <w:pPr>
        <w:spacing w:after="0" w:line="480" w:lineRule="auto"/>
        <w:rPr>
          <w:b/>
          <w:lang w:val="en-GB"/>
        </w:rPr>
      </w:pPr>
      <w:r w:rsidRPr="00CE2E4B">
        <w:rPr>
          <w:b/>
          <w:lang w:val="en-GB"/>
        </w:rPr>
        <w:lastRenderedPageBreak/>
        <w:t>Acknowledgements</w:t>
      </w:r>
    </w:p>
    <w:p w14:paraId="47F12386" w14:textId="23FF7857" w:rsidR="00404FB8" w:rsidRPr="00CE2E4B" w:rsidRDefault="0011480C" w:rsidP="00971E38">
      <w:pPr>
        <w:spacing w:after="0" w:line="480" w:lineRule="auto"/>
        <w:rPr>
          <w:rFonts w:eastAsia="Times New Roman"/>
          <w:lang w:val="en-GB"/>
        </w:rPr>
      </w:pPr>
      <w:proofErr w:type="gramStart"/>
      <w:r w:rsidRPr="00CE2E4B">
        <w:rPr>
          <w:lang w:val="en-GB"/>
        </w:rPr>
        <w:t>This project was funded by the Wellcome Trust of Great Britain</w:t>
      </w:r>
      <w:proofErr w:type="gramEnd"/>
      <w:r w:rsidRPr="00CE2E4B">
        <w:rPr>
          <w:lang w:val="en-GB"/>
        </w:rPr>
        <w:t xml:space="preserve"> </w:t>
      </w:r>
      <w:r w:rsidR="00AB53A4" w:rsidRPr="00CE2E4B">
        <w:rPr>
          <w:lang w:val="en-GB"/>
        </w:rPr>
        <w:t>(106158/Z/14/Z)</w:t>
      </w:r>
      <w:r w:rsidR="00AD5232" w:rsidRPr="00CE2E4B">
        <w:rPr>
          <w:lang w:val="en-GB"/>
        </w:rPr>
        <w:t>.</w:t>
      </w:r>
      <w:r w:rsidRPr="00CE2E4B">
        <w:rPr>
          <w:lang w:val="en-GB"/>
        </w:rPr>
        <w:t xml:space="preserve"> </w:t>
      </w:r>
      <w:r w:rsidR="00404FB8" w:rsidRPr="00CE2E4B">
        <w:rPr>
          <w:lang w:val="en-GB"/>
        </w:rPr>
        <w:t xml:space="preserve">Stephen Baker </w:t>
      </w:r>
      <w:r w:rsidR="00404FB8" w:rsidRPr="00CE2E4B">
        <w:rPr>
          <w:rFonts w:eastAsia="Times New Roman"/>
          <w:lang w:val="en-GB"/>
        </w:rPr>
        <w:t xml:space="preserve">is a Sir Henry Dale Fellow, jointly funded by the Wellcome Trust and the Royal Society (100087/Z/12/Z). </w:t>
      </w:r>
      <w:proofErr w:type="spellStart"/>
      <w:proofErr w:type="gramStart"/>
      <w:r w:rsidR="00404FB8" w:rsidRPr="00CE2E4B">
        <w:rPr>
          <w:rFonts w:eastAsia="Times New Roman"/>
          <w:lang w:val="en-GB"/>
        </w:rPr>
        <w:t>Henrik</w:t>
      </w:r>
      <w:proofErr w:type="spellEnd"/>
      <w:r w:rsidR="00404FB8" w:rsidRPr="00CE2E4B">
        <w:rPr>
          <w:rFonts w:eastAsia="Times New Roman"/>
          <w:lang w:val="en-GB"/>
        </w:rPr>
        <w:t xml:space="preserve"> </w:t>
      </w:r>
      <w:proofErr w:type="spellStart"/>
      <w:r w:rsidR="00404FB8" w:rsidRPr="00CE2E4B">
        <w:rPr>
          <w:rFonts w:eastAsia="Times New Roman"/>
          <w:lang w:val="en-GB"/>
        </w:rPr>
        <w:t>Antti</w:t>
      </w:r>
      <w:proofErr w:type="spellEnd"/>
      <w:r w:rsidR="00404FB8" w:rsidRPr="00CE2E4B">
        <w:rPr>
          <w:rFonts w:eastAsia="Times New Roman"/>
          <w:lang w:val="en-GB"/>
        </w:rPr>
        <w:t xml:space="preserve"> is funded by the Swedish Research Council</w:t>
      </w:r>
      <w:proofErr w:type="gramEnd"/>
      <w:r w:rsidR="00404FB8" w:rsidRPr="00CE2E4B">
        <w:rPr>
          <w:rFonts w:eastAsia="Times New Roman"/>
          <w:lang w:val="en-GB"/>
        </w:rPr>
        <w:t xml:space="preserve"> (VR-</w:t>
      </w:r>
      <w:r w:rsidR="00D00D4B" w:rsidRPr="00CE2E4B">
        <w:rPr>
          <w:rFonts w:eastAsia="Times New Roman"/>
          <w:lang w:val="en-GB"/>
        </w:rPr>
        <w:t xml:space="preserve">U </w:t>
      </w:r>
      <w:r w:rsidR="00D00D4B" w:rsidRPr="00CE2E4B">
        <w:rPr>
          <w:rFonts w:ascii="TimesNewRomanPSMT" w:hAnsi="TimesNewRomanPSMT" w:cs="TimesNewRomanPSMT"/>
          <w:lang w:val="en-GB"/>
        </w:rPr>
        <w:t>2015-03442</w:t>
      </w:r>
      <w:r w:rsidR="00404FB8" w:rsidRPr="00CE2E4B">
        <w:rPr>
          <w:rFonts w:eastAsia="Times New Roman"/>
          <w:lang w:val="en-GB"/>
        </w:rPr>
        <w:t>).</w:t>
      </w:r>
      <w:r w:rsidR="00811862" w:rsidRPr="00CE2E4B">
        <w:rPr>
          <w:rFonts w:eastAsia="Times New Roman"/>
          <w:lang w:val="en-GB"/>
        </w:rPr>
        <w:t xml:space="preserve"> </w:t>
      </w:r>
    </w:p>
    <w:p w14:paraId="52642865" w14:textId="77777777" w:rsidR="009F1625" w:rsidRDefault="009F1625" w:rsidP="00971E38">
      <w:pPr>
        <w:spacing w:after="0" w:line="480" w:lineRule="auto"/>
        <w:rPr>
          <w:b/>
          <w:lang w:val="en-GB"/>
        </w:rPr>
      </w:pPr>
    </w:p>
    <w:p w14:paraId="78FB77F8" w14:textId="77777777" w:rsidR="00404FB8" w:rsidRPr="00CE2E4B" w:rsidRDefault="00404FB8" w:rsidP="00971E38">
      <w:pPr>
        <w:spacing w:after="0" w:line="480" w:lineRule="auto"/>
        <w:rPr>
          <w:b/>
          <w:lang w:val="en-GB"/>
        </w:rPr>
      </w:pPr>
      <w:r w:rsidRPr="00CE2E4B">
        <w:rPr>
          <w:b/>
          <w:lang w:val="en-GB"/>
        </w:rPr>
        <w:t>References</w:t>
      </w:r>
    </w:p>
    <w:p w14:paraId="616C9879" w14:textId="4598ECBE" w:rsidR="00363FB5" w:rsidRPr="00CE2E4B" w:rsidRDefault="006A6A33" w:rsidP="00363FB5">
      <w:pPr>
        <w:widowControl w:val="0"/>
        <w:autoSpaceDE w:val="0"/>
        <w:autoSpaceDN w:val="0"/>
        <w:adjustRightInd w:val="0"/>
        <w:spacing w:after="0" w:line="480" w:lineRule="auto"/>
        <w:ind w:left="640" w:hanging="640"/>
        <w:rPr>
          <w:noProof/>
          <w:szCs w:val="24"/>
          <w:lang w:val="en-GB"/>
        </w:rPr>
      </w:pPr>
      <w:r w:rsidRPr="00CE2E4B">
        <w:rPr>
          <w:lang w:val="en-GB"/>
        </w:rPr>
        <w:fldChar w:fldCharType="begin" w:fldLock="1"/>
      </w:r>
      <w:r w:rsidRPr="00CE2E4B">
        <w:rPr>
          <w:lang w:val="en-GB"/>
        </w:rPr>
        <w:instrText xml:space="preserve">ADDIN Mendeley Bibliography CSL_BIBLIOGRAPHY </w:instrText>
      </w:r>
      <w:r w:rsidRPr="00CE2E4B">
        <w:rPr>
          <w:lang w:val="en-GB"/>
        </w:rPr>
        <w:fldChar w:fldCharType="separate"/>
      </w:r>
      <w:r w:rsidR="00363FB5" w:rsidRPr="00CE2E4B">
        <w:rPr>
          <w:noProof/>
          <w:szCs w:val="24"/>
          <w:lang w:val="en-GB"/>
        </w:rPr>
        <w:t xml:space="preserve">1. </w:t>
      </w:r>
      <w:r w:rsidR="00363FB5" w:rsidRPr="00CE2E4B">
        <w:rPr>
          <w:noProof/>
          <w:szCs w:val="24"/>
          <w:lang w:val="en-GB"/>
        </w:rPr>
        <w:tab/>
        <w:t xml:space="preserve">Parry CM, Hien TT, Dougan G, White NJ, Farrar JJ (2002) Typhoid fever. N Engl J Med 347: 1770–1782. </w:t>
      </w:r>
    </w:p>
    <w:p w14:paraId="1E2255D1" w14:textId="3D70C093"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2. </w:t>
      </w:r>
      <w:r w:rsidRPr="00CE2E4B">
        <w:rPr>
          <w:noProof/>
          <w:szCs w:val="24"/>
          <w:lang w:val="en-GB"/>
        </w:rPr>
        <w:tab/>
        <w:t xml:space="preserve">Dougan G, Baker S (2014) Salmonella enterica serovar Typhi and the pathogenesis of typhoid fever. Annu Rev Microbiol 68: 317–336. </w:t>
      </w:r>
    </w:p>
    <w:p w14:paraId="2642F012" w14:textId="2EDB478F"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3. </w:t>
      </w:r>
      <w:r w:rsidRPr="00CE2E4B">
        <w:rPr>
          <w:noProof/>
          <w:szCs w:val="24"/>
          <w:lang w:val="en-GB"/>
        </w:rPr>
        <w:tab/>
        <w:t xml:space="preserve">Buckle GC, Walker CLF, Black RE (2012) Typhoid fever and paratyphoid fever: Systematic review to estimate global morbidity and mortality for 2010. J Glob Health 2: 10401. </w:t>
      </w:r>
    </w:p>
    <w:p w14:paraId="71009E67" w14:textId="77777777"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4. </w:t>
      </w:r>
      <w:r w:rsidRPr="00CE2E4B">
        <w:rPr>
          <w:noProof/>
          <w:szCs w:val="24"/>
          <w:lang w:val="en-GB"/>
        </w:rPr>
        <w:tab/>
        <w:t>Ochiai RL, Acosta CJ, Danovaro-holliday MC, Baiqing D, Bhattacharya SK, et al. (2008) A study of typhoid fever in five Asian countries : disease burden and implications for controls. Bull World Health Organ 39818. doi:10.2471/BLT.06.039818.</w:t>
      </w:r>
    </w:p>
    <w:p w14:paraId="3FC9DAA4" w14:textId="77777777"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5. </w:t>
      </w:r>
      <w:r w:rsidRPr="00CE2E4B">
        <w:rPr>
          <w:noProof/>
          <w:szCs w:val="24"/>
          <w:lang w:val="en-GB"/>
        </w:rPr>
        <w:tab/>
        <w:t>Everest P, Wain J, Roberts M, Rook G, Dougan G (2001) The molecular mechanisms of severe typhoid fever. Trends Microbiol 9: 316–320.</w:t>
      </w:r>
    </w:p>
    <w:p w14:paraId="3DD59DEB" w14:textId="1E859A7E"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6. </w:t>
      </w:r>
      <w:r w:rsidRPr="00CE2E4B">
        <w:rPr>
          <w:noProof/>
          <w:szCs w:val="24"/>
          <w:lang w:val="en-GB"/>
        </w:rPr>
        <w:tab/>
        <w:t xml:space="preserve">Gilman RH, Terminel M, Levine MM, Hernandez-Mendoza P, Hornick RB (1975) Relative efficacy of blood, urine, rectal swab, bone-marrow, and rose-spot cultures for recovery of Salmonella typhi in typhoid fever. Lancet 1: 1211–1213. </w:t>
      </w:r>
    </w:p>
    <w:p w14:paraId="47182021" w14:textId="1EEAB986"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7. </w:t>
      </w:r>
      <w:r w:rsidRPr="00CE2E4B">
        <w:rPr>
          <w:noProof/>
          <w:szCs w:val="24"/>
          <w:lang w:val="en-GB"/>
        </w:rPr>
        <w:tab/>
        <w:t xml:space="preserve">Parry CM, Wijedoru L, Arjyal A, Baker S (2011) The utility of diagnostic tests for enteric fever in endemic locations. Expert Rev Anti Infect Ther 9: 711–725. </w:t>
      </w:r>
    </w:p>
    <w:p w14:paraId="03957114" w14:textId="3F56274A"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8. </w:t>
      </w:r>
      <w:r w:rsidRPr="00CE2E4B">
        <w:rPr>
          <w:noProof/>
          <w:szCs w:val="24"/>
          <w:lang w:val="en-GB"/>
        </w:rPr>
        <w:tab/>
        <w:t xml:space="preserve">Baker S, Favorov M, Dougan G (2010) Searching for the elusive typhoid diagnostic. BMC Infect Dis 10: 45. </w:t>
      </w:r>
    </w:p>
    <w:p w14:paraId="171FACA3" w14:textId="6AB55739"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9. </w:t>
      </w:r>
      <w:r w:rsidRPr="00CE2E4B">
        <w:rPr>
          <w:noProof/>
          <w:szCs w:val="24"/>
          <w:lang w:val="en-GB"/>
        </w:rPr>
        <w:tab/>
        <w:t xml:space="preserve">Madsen R, Lundstedt T, Trygg J (2010) Chemometrics in metabolomics--a review in human disease diagnosis. Anal Chim Acta 659: 23–33. </w:t>
      </w:r>
    </w:p>
    <w:p w14:paraId="352EAEAD" w14:textId="77777777"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10. </w:t>
      </w:r>
      <w:r w:rsidRPr="00CE2E4B">
        <w:rPr>
          <w:noProof/>
          <w:szCs w:val="24"/>
          <w:lang w:val="en-GB"/>
        </w:rPr>
        <w:tab/>
        <w:t xml:space="preserve">Näsström E, Thieu Nga TV, Dongol S, Karkey A, Voong Vinh P, et al. (2014) Salmonella Typhi and Salmonella Paratyphi A elaborate distinct systemic metabolite signatures during </w:t>
      </w:r>
      <w:r w:rsidRPr="00CE2E4B">
        <w:rPr>
          <w:noProof/>
          <w:szCs w:val="24"/>
          <w:lang w:val="en-GB"/>
        </w:rPr>
        <w:lastRenderedPageBreak/>
        <w:t>enteric fever. Elife: e03100. doi:10.7554/eLife.03100.</w:t>
      </w:r>
    </w:p>
    <w:p w14:paraId="5AEFE4EF" w14:textId="1FC56C41"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11. </w:t>
      </w:r>
      <w:r w:rsidRPr="00CE2E4B">
        <w:rPr>
          <w:noProof/>
          <w:szCs w:val="24"/>
          <w:lang w:val="en-GB"/>
        </w:rPr>
        <w:tab/>
        <w:t xml:space="preserve">Moore CE, Pan-Ngum W, Wijedoru LPM, Sona S, Nga TVT, et al. (2014) Evaluation of the diagnostic accuracy of a typhoid IgM flow assay for the diagnosis of typhoid fever in Cambodian children using a Bayesian latent class model assuming an imperfect gold standard. Am J Trop Med Hyg 90: 114–120. </w:t>
      </w:r>
    </w:p>
    <w:p w14:paraId="402E869B" w14:textId="076062DF"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12. </w:t>
      </w:r>
      <w:r w:rsidRPr="00CE2E4B">
        <w:rPr>
          <w:noProof/>
          <w:szCs w:val="24"/>
          <w:lang w:val="en-GB"/>
        </w:rPr>
        <w:tab/>
        <w:t xml:space="preserve">Didelot X, Achtman M, Parkhill J, Thomson NR, Falush D (2007) A bimodal pattern of relatedness between the Salmonella Paratyphi A and Typhi genomes: convergence or divergence by homologous recombination? Genome Res 17: 61–68. </w:t>
      </w:r>
    </w:p>
    <w:p w14:paraId="53EEC3B8" w14:textId="5747752F"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13. </w:t>
      </w:r>
      <w:r w:rsidRPr="00CE2E4B">
        <w:rPr>
          <w:noProof/>
          <w:szCs w:val="24"/>
          <w:lang w:val="en-GB"/>
        </w:rPr>
        <w:tab/>
        <w:t xml:space="preserve">Maskey AP, Day JN, Phung QT, Thwaites GE, Campbell JI, et al. (2006) Salmonella enterica serovar Paratyphi A and S. enterica serovar Typhi cause indistinguishable clinical syndromes in Kathmandu, Nepal. Clin Infect Dis 42: 1247–1253. </w:t>
      </w:r>
    </w:p>
    <w:p w14:paraId="09D75AC4" w14:textId="6B8029B2"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14. </w:t>
      </w:r>
      <w:r w:rsidRPr="00CE2E4B">
        <w:rPr>
          <w:noProof/>
          <w:szCs w:val="24"/>
          <w:lang w:val="en-GB"/>
        </w:rPr>
        <w:tab/>
        <w:t xml:space="preserve">Maude RR, de Jong HK, Wijedoru L, Fukushima M, Ghose A, et al. (2015) The diagnostic accuracy of three rapid diagnostic tests for typhoid fever at Chittagong Medical College Hospital, Chittagong, Bangladesh. Trop Med Int Health 20: 1376–1384. </w:t>
      </w:r>
    </w:p>
    <w:p w14:paraId="25C1BA6A" w14:textId="47B4D6D7"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15. </w:t>
      </w:r>
      <w:r w:rsidRPr="00CE2E4B">
        <w:rPr>
          <w:noProof/>
          <w:szCs w:val="24"/>
          <w:lang w:val="en-GB"/>
        </w:rPr>
        <w:tab/>
        <w:t xml:space="preserve">Nga TVT, Karkey A, Dongol S, Thuy HN, Dunstan S, et al. (2010) The sensitivity of real-time PCR amplification targeting invasive Salmonella serovars in biological specimens. BMC Infect Dis 10: 125. </w:t>
      </w:r>
    </w:p>
    <w:p w14:paraId="14194A9A" w14:textId="1273A12A"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16. </w:t>
      </w:r>
      <w:r w:rsidRPr="00CE2E4B">
        <w:rPr>
          <w:noProof/>
          <w:szCs w:val="24"/>
          <w:lang w:val="en-GB"/>
        </w:rPr>
        <w:tab/>
        <w:t>Austin D, Larson TJ (1991) Nucleotide sequence of the glpD gene encoding aerobic sn-glycerol 3-phosphate dehydrogenase of Escherichia coli K-12. J Bacteriol 173: 101–107. A</w:t>
      </w:r>
    </w:p>
    <w:p w14:paraId="294FC479" w14:textId="77939686" w:rsidR="00363FB5" w:rsidRPr="00CE2E4B" w:rsidRDefault="00363FB5" w:rsidP="00363FB5">
      <w:pPr>
        <w:widowControl w:val="0"/>
        <w:autoSpaceDE w:val="0"/>
        <w:autoSpaceDN w:val="0"/>
        <w:adjustRightInd w:val="0"/>
        <w:spacing w:after="0" w:line="480" w:lineRule="auto"/>
        <w:ind w:left="640" w:hanging="640"/>
        <w:rPr>
          <w:noProof/>
          <w:szCs w:val="24"/>
          <w:lang w:val="en-GB"/>
        </w:rPr>
      </w:pPr>
      <w:r w:rsidRPr="00CE2E4B">
        <w:rPr>
          <w:noProof/>
          <w:szCs w:val="24"/>
          <w:lang w:val="en-GB"/>
        </w:rPr>
        <w:t xml:space="preserve">17. </w:t>
      </w:r>
      <w:r w:rsidRPr="00CE2E4B">
        <w:rPr>
          <w:noProof/>
          <w:szCs w:val="24"/>
          <w:lang w:val="en-GB"/>
        </w:rPr>
        <w:tab/>
        <w:t xml:space="preserve">Galdiero F, Carratelli CR, Nuzzo I, Bentivoglio C, De Martino L, et al. (1994) Beneficial effects of myristic, stearic or oleic acid as part of liposomes on experimental infection and antitumor effect in a murine model. Life Sci 55: 499–509. </w:t>
      </w:r>
    </w:p>
    <w:p w14:paraId="74311737" w14:textId="262C51AD" w:rsidR="00363FB5" w:rsidRPr="00CE2E4B" w:rsidRDefault="00363FB5" w:rsidP="00363FB5">
      <w:pPr>
        <w:widowControl w:val="0"/>
        <w:autoSpaceDE w:val="0"/>
        <w:autoSpaceDN w:val="0"/>
        <w:adjustRightInd w:val="0"/>
        <w:spacing w:after="0" w:line="480" w:lineRule="auto"/>
        <w:ind w:left="640" w:hanging="640"/>
        <w:rPr>
          <w:noProof/>
          <w:lang w:val="en-GB"/>
        </w:rPr>
      </w:pPr>
      <w:r w:rsidRPr="00CE2E4B">
        <w:rPr>
          <w:noProof/>
          <w:szCs w:val="24"/>
          <w:lang w:val="en-GB"/>
        </w:rPr>
        <w:t xml:space="preserve">18. </w:t>
      </w:r>
      <w:r w:rsidRPr="00CE2E4B">
        <w:rPr>
          <w:noProof/>
          <w:szCs w:val="24"/>
          <w:lang w:val="en-GB"/>
        </w:rPr>
        <w:tab/>
        <w:t xml:space="preserve">Yang J, Hou X, Mir PS, McAllister TA (2010) Anti-Escherichia coli O157:H7 activity of free fatty acids under varying pH. Can J Microbiol 56: 263–267. </w:t>
      </w:r>
    </w:p>
    <w:p w14:paraId="7491F2FB" w14:textId="46D1CE8D" w:rsidR="00C860DF" w:rsidRPr="00CE2E4B" w:rsidRDefault="006A6A33" w:rsidP="00363FB5">
      <w:pPr>
        <w:widowControl w:val="0"/>
        <w:autoSpaceDE w:val="0"/>
        <w:autoSpaceDN w:val="0"/>
        <w:adjustRightInd w:val="0"/>
        <w:spacing w:after="0" w:line="480" w:lineRule="auto"/>
        <w:ind w:left="640" w:hanging="640"/>
        <w:rPr>
          <w:lang w:val="en-GB"/>
        </w:rPr>
        <w:sectPr w:rsidR="00C860DF" w:rsidRPr="00CE2E4B" w:rsidSect="00EA63B1">
          <w:footerReference w:type="even" r:id="rId9"/>
          <w:footerReference w:type="default" r:id="rId10"/>
          <w:pgSz w:w="11906" w:h="16838"/>
          <w:pgMar w:top="1417" w:right="1417" w:bottom="1417" w:left="1417" w:header="708" w:footer="708" w:gutter="0"/>
          <w:lnNumType w:countBy="1" w:restart="continuous"/>
          <w:cols w:space="708"/>
          <w:docGrid w:linePitch="360"/>
        </w:sectPr>
      </w:pPr>
      <w:r w:rsidRPr="00CE2E4B">
        <w:rPr>
          <w:lang w:val="en-GB"/>
        </w:rPr>
        <w:fldChar w:fldCharType="end"/>
      </w:r>
    </w:p>
    <w:p w14:paraId="1E2382D1" w14:textId="21A4C8BD" w:rsidR="00E17135" w:rsidRPr="00CE2E4B" w:rsidRDefault="00E17135" w:rsidP="00E17135">
      <w:pPr>
        <w:rPr>
          <w:b/>
          <w:lang w:val="en-GB"/>
        </w:rPr>
      </w:pPr>
      <w:r w:rsidRPr="00CE2E4B">
        <w:rPr>
          <w:b/>
          <w:lang w:val="en-GB"/>
        </w:rPr>
        <w:lastRenderedPageBreak/>
        <w:t xml:space="preserve">Table 1. </w:t>
      </w:r>
      <w:r w:rsidRPr="00CE2E4B">
        <w:rPr>
          <w:lang w:val="en-GB"/>
        </w:rPr>
        <w:t xml:space="preserve">Patient group metadata for </w:t>
      </w:r>
      <w:r w:rsidR="00924B91" w:rsidRPr="00CE2E4B">
        <w:rPr>
          <w:lang w:val="en-GB"/>
        </w:rPr>
        <w:t>the Bangladeshi cohort</w:t>
      </w:r>
    </w:p>
    <w:tbl>
      <w:tblPr>
        <w:tblW w:w="7140" w:type="dxa"/>
        <w:tblBorders>
          <w:top w:val="single" w:sz="4" w:space="0" w:color="auto"/>
          <w:bottom w:val="single" w:sz="4" w:space="0" w:color="auto"/>
        </w:tblBorders>
        <w:tblLook w:val="04A0" w:firstRow="1" w:lastRow="0" w:firstColumn="1" w:lastColumn="0" w:noHBand="0" w:noVBand="1"/>
      </w:tblPr>
      <w:tblGrid>
        <w:gridCol w:w="1988"/>
        <w:gridCol w:w="1750"/>
        <w:gridCol w:w="1701"/>
        <w:gridCol w:w="1701"/>
      </w:tblGrid>
      <w:tr w:rsidR="00E17135" w:rsidRPr="00CE2E4B" w14:paraId="50DABD1A" w14:textId="77777777" w:rsidTr="00A84F11">
        <w:trPr>
          <w:trHeight w:val="431"/>
        </w:trPr>
        <w:tc>
          <w:tcPr>
            <w:tcW w:w="1988" w:type="dxa"/>
            <w:tcBorders>
              <w:top w:val="single" w:sz="4" w:space="0" w:color="auto"/>
              <w:bottom w:val="single" w:sz="4" w:space="0" w:color="auto"/>
            </w:tcBorders>
            <w:shd w:val="clear" w:color="auto" w:fill="auto"/>
            <w:noWrap/>
            <w:vAlign w:val="center"/>
            <w:hideMark/>
          </w:tcPr>
          <w:p w14:paraId="535E5AAD" w14:textId="77777777" w:rsidR="00E17135" w:rsidRPr="00CE2E4B" w:rsidRDefault="00E17135" w:rsidP="00A84F11">
            <w:pPr>
              <w:spacing w:after="0" w:line="240" w:lineRule="auto"/>
              <w:jc w:val="center"/>
              <w:rPr>
                <w:rFonts w:eastAsia="Times New Roman"/>
                <w:b/>
                <w:bCs/>
                <w:color w:val="000000"/>
                <w:sz w:val="16"/>
                <w:szCs w:val="16"/>
                <w:lang w:val="en-GB" w:eastAsia="en-GB"/>
              </w:rPr>
            </w:pPr>
            <w:r w:rsidRPr="00CE2E4B">
              <w:rPr>
                <w:rFonts w:eastAsia="Times New Roman"/>
                <w:b/>
                <w:bCs/>
                <w:color w:val="000000"/>
                <w:sz w:val="16"/>
                <w:szCs w:val="16"/>
                <w:lang w:val="en-GB" w:eastAsia="en-GB"/>
              </w:rPr>
              <w:t>Clinical parameter *</w:t>
            </w:r>
          </w:p>
        </w:tc>
        <w:tc>
          <w:tcPr>
            <w:tcW w:w="1750" w:type="dxa"/>
            <w:tcBorders>
              <w:top w:val="single" w:sz="4" w:space="0" w:color="auto"/>
              <w:bottom w:val="single" w:sz="4" w:space="0" w:color="auto"/>
            </w:tcBorders>
            <w:shd w:val="clear" w:color="auto" w:fill="auto"/>
            <w:vAlign w:val="center"/>
            <w:hideMark/>
          </w:tcPr>
          <w:p w14:paraId="65C97503" w14:textId="77777777" w:rsidR="00E17135" w:rsidRPr="00CE2E4B" w:rsidRDefault="00E17135" w:rsidP="00F2684F">
            <w:pPr>
              <w:spacing w:after="0" w:line="240" w:lineRule="auto"/>
              <w:jc w:val="center"/>
              <w:rPr>
                <w:rFonts w:eastAsia="Times New Roman"/>
                <w:b/>
                <w:bCs/>
                <w:color w:val="000000"/>
                <w:sz w:val="16"/>
                <w:szCs w:val="16"/>
                <w:lang w:val="en-GB" w:eastAsia="en-GB"/>
              </w:rPr>
            </w:pPr>
            <w:r w:rsidRPr="00CE2E4B">
              <w:rPr>
                <w:rFonts w:eastAsia="Times New Roman"/>
                <w:b/>
                <w:bCs/>
                <w:color w:val="000000"/>
                <w:sz w:val="16"/>
                <w:szCs w:val="16"/>
                <w:lang w:val="en-GB" w:eastAsia="en-GB"/>
              </w:rPr>
              <w:t xml:space="preserve">Culture confirmed typhoid </w:t>
            </w:r>
            <w:r w:rsidRPr="00CE2E4B">
              <w:rPr>
                <w:rFonts w:eastAsia="Times New Roman"/>
                <w:b/>
                <w:bCs/>
                <w:color w:val="000000"/>
                <w:sz w:val="16"/>
                <w:szCs w:val="16"/>
                <w:vertAlign w:val="superscript"/>
                <w:lang w:val="en-GB" w:eastAsia="en-GB"/>
              </w:rPr>
              <w:t>a</w:t>
            </w:r>
            <w:r w:rsidRPr="00CE2E4B">
              <w:rPr>
                <w:rFonts w:eastAsia="Times New Roman"/>
                <w:b/>
                <w:bCs/>
                <w:color w:val="000000"/>
                <w:sz w:val="16"/>
                <w:szCs w:val="16"/>
                <w:lang w:val="en-GB" w:eastAsia="en-GB"/>
              </w:rPr>
              <w:t xml:space="preserve"> (n=</w:t>
            </w:r>
            <w:proofErr w:type="gramStart"/>
            <w:r w:rsidRPr="00CE2E4B">
              <w:rPr>
                <w:rFonts w:eastAsia="Times New Roman"/>
                <w:b/>
                <w:bCs/>
                <w:color w:val="000000"/>
                <w:sz w:val="16"/>
                <w:szCs w:val="16"/>
                <w:lang w:val="en-GB" w:eastAsia="en-GB"/>
              </w:rPr>
              <w:t>10)</w:t>
            </w:r>
            <w:r w:rsidR="00F2684F" w:rsidRPr="00CE2E4B">
              <w:rPr>
                <w:rFonts w:eastAsia="Times New Roman"/>
                <w:b/>
                <w:bCs/>
                <w:color w:val="000000"/>
                <w:sz w:val="16"/>
                <w:szCs w:val="16"/>
                <w:vertAlign w:val="superscript"/>
                <w:lang w:val="en-GB" w:eastAsia="en-GB"/>
              </w:rPr>
              <w:t>d</w:t>
            </w:r>
            <w:proofErr w:type="gramEnd"/>
          </w:p>
        </w:tc>
        <w:tc>
          <w:tcPr>
            <w:tcW w:w="1701" w:type="dxa"/>
            <w:tcBorders>
              <w:top w:val="single" w:sz="4" w:space="0" w:color="auto"/>
              <w:bottom w:val="single" w:sz="4" w:space="0" w:color="auto"/>
            </w:tcBorders>
            <w:shd w:val="clear" w:color="auto" w:fill="auto"/>
            <w:vAlign w:val="center"/>
            <w:hideMark/>
          </w:tcPr>
          <w:p w14:paraId="7C9AEFF1" w14:textId="77777777" w:rsidR="00E17135" w:rsidRPr="00CE2E4B" w:rsidRDefault="00E17135" w:rsidP="00A84F11">
            <w:pPr>
              <w:spacing w:after="0" w:line="240" w:lineRule="auto"/>
              <w:jc w:val="center"/>
              <w:rPr>
                <w:rFonts w:eastAsia="Times New Roman"/>
                <w:b/>
                <w:bCs/>
                <w:color w:val="000000"/>
                <w:sz w:val="16"/>
                <w:szCs w:val="16"/>
                <w:lang w:val="en-GB" w:eastAsia="en-GB"/>
              </w:rPr>
            </w:pPr>
            <w:r w:rsidRPr="00CE2E4B">
              <w:rPr>
                <w:rFonts w:eastAsia="Times New Roman"/>
                <w:b/>
                <w:bCs/>
                <w:color w:val="000000"/>
                <w:sz w:val="16"/>
                <w:szCs w:val="16"/>
                <w:lang w:val="en-GB" w:eastAsia="en-GB"/>
              </w:rPr>
              <w:t xml:space="preserve">Suspected typhoid </w:t>
            </w:r>
            <w:r w:rsidRPr="00CE2E4B">
              <w:rPr>
                <w:rFonts w:eastAsia="Times New Roman"/>
                <w:b/>
                <w:bCs/>
                <w:color w:val="000000"/>
                <w:sz w:val="16"/>
                <w:szCs w:val="16"/>
                <w:vertAlign w:val="superscript"/>
                <w:lang w:val="en-GB" w:eastAsia="en-GB"/>
              </w:rPr>
              <w:t>b</w:t>
            </w:r>
            <w:r w:rsidRPr="00CE2E4B">
              <w:rPr>
                <w:rFonts w:eastAsia="Times New Roman"/>
                <w:b/>
                <w:bCs/>
                <w:color w:val="000000"/>
                <w:sz w:val="16"/>
                <w:szCs w:val="16"/>
                <w:lang w:val="en-GB" w:eastAsia="en-GB"/>
              </w:rPr>
              <w:t xml:space="preserve"> (n=9)</w:t>
            </w:r>
            <w:r w:rsidRPr="00CE2E4B">
              <w:rPr>
                <w:rFonts w:eastAsia="Times New Roman"/>
                <w:b/>
                <w:bCs/>
                <w:color w:val="000000"/>
                <w:sz w:val="16"/>
                <w:szCs w:val="16"/>
                <w:vertAlign w:val="superscript"/>
                <w:lang w:val="en-GB" w:eastAsia="en-GB"/>
              </w:rPr>
              <w:t xml:space="preserve"> </w:t>
            </w:r>
          </w:p>
        </w:tc>
        <w:tc>
          <w:tcPr>
            <w:tcW w:w="1701" w:type="dxa"/>
            <w:tcBorders>
              <w:top w:val="single" w:sz="4" w:space="0" w:color="auto"/>
              <w:bottom w:val="single" w:sz="4" w:space="0" w:color="auto"/>
            </w:tcBorders>
            <w:vAlign w:val="center"/>
          </w:tcPr>
          <w:p w14:paraId="5EF3FA6B" w14:textId="77777777" w:rsidR="00E17135" w:rsidRPr="00CE2E4B" w:rsidRDefault="00E17135" w:rsidP="00A84F11">
            <w:pPr>
              <w:spacing w:after="0" w:line="240" w:lineRule="auto"/>
              <w:jc w:val="center"/>
              <w:rPr>
                <w:rFonts w:eastAsia="Times New Roman"/>
                <w:b/>
                <w:bCs/>
                <w:i/>
                <w:color w:val="000000"/>
                <w:sz w:val="16"/>
                <w:szCs w:val="16"/>
                <w:lang w:val="en-GB" w:eastAsia="en-GB"/>
              </w:rPr>
            </w:pPr>
            <w:r w:rsidRPr="00CE2E4B">
              <w:rPr>
                <w:rFonts w:eastAsia="Times New Roman"/>
                <w:b/>
                <w:bCs/>
                <w:color w:val="000000"/>
                <w:sz w:val="16"/>
                <w:szCs w:val="16"/>
                <w:lang w:val="en-GB" w:eastAsia="en-GB"/>
              </w:rPr>
              <w:t xml:space="preserve">Fever controls </w:t>
            </w:r>
            <w:r w:rsidRPr="00CE2E4B">
              <w:rPr>
                <w:rFonts w:eastAsia="Times New Roman"/>
                <w:b/>
                <w:bCs/>
                <w:color w:val="000000"/>
                <w:sz w:val="16"/>
                <w:szCs w:val="16"/>
                <w:vertAlign w:val="superscript"/>
                <w:lang w:val="en-GB" w:eastAsia="en-GB"/>
              </w:rPr>
              <w:t xml:space="preserve">c </w:t>
            </w:r>
            <w:r w:rsidRPr="00CE2E4B">
              <w:rPr>
                <w:rFonts w:eastAsia="Times New Roman"/>
                <w:b/>
                <w:bCs/>
                <w:color w:val="000000"/>
                <w:sz w:val="16"/>
                <w:szCs w:val="16"/>
                <w:lang w:val="en-GB" w:eastAsia="en-GB"/>
              </w:rPr>
              <w:t xml:space="preserve">       (n=10)</w:t>
            </w:r>
          </w:p>
        </w:tc>
      </w:tr>
      <w:tr w:rsidR="00E17135" w:rsidRPr="00CE2E4B" w14:paraId="794298E8" w14:textId="77777777" w:rsidTr="00A84F11">
        <w:trPr>
          <w:trHeight w:hRule="exact" w:val="285"/>
        </w:trPr>
        <w:tc>
          <w:tcPr>
            <w:tcW w:w="1988" w:type="dxa"/>
            <w:tcBorders>
              <w:top w:val="single" w:sz="4" w:space="0" w:color="auto"/>
            </w:tcBorders>
            <w:shd w:val="clear" w:color="auto" w:fill="auto"/>
            <w:noWrap/>
            <w:vAlign w:val="center"/>
            <w:hideMark/>
          </w:tcPr>
          <w:p w14:paraId="72956D4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Age (years)</w:t>
            </w:r>
          </w:p>
        </w:tc>
        <w:tc>
          <w:tcPr>
            <w:tcW w:w="1750" w:type="dxa"/>
            <w:tcBorders>
              <w:top w:val="single" w:sz="4" w:space="0" w:color="auto"/>
            </w:tcBorders>
            <w:shd w:val="clear" w:color="auto" w:fill="auto"/>
            <w:noWrap/>
            <w:vAlign w:val="center"/>
            <w:hideMark/>
          </w:tcPr>
          <w:p w14:paraId="698F2186"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23 (20-30)</w:t>
            </w:r>
          </w:p>
        </w:tc>
        <w:tc>
          <w:tcPr>
            <w:tcW w:w="1701" w:type="dxa"/>
            <w:tcBorders>
              <w:top w:val="single" w:sz="4" w:space="0" w:color="auto"/>
            </w:tcBorders>
            <w:shd w:val="clear" w:color="auto" w:fill="auto"/>
            <w:noWrap/>
            <w:vAlign w:val="center"/>
            <w:hideMark/>
          </w:tcPr>
          <w:p w14:paraId="330609F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22 (16-30)</w:t>
            </w:r>
          </w:p>
        </w:tc>
        <w:tc>
          <w:tcPr>
            <w:tcW w:w="1701" w:type="dxa"/>
            <w:tcBorders>
              <w:top w:val="single" w:sz="4" w:space="0" w:color="auto"/>
            </w:tcBorders>
            <w:vAlign w:val="center"/>
          </w:tcPr>
          <w:p w14:paraId="09B82A7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46 (20-65)</w:t>
            </w:r>
          </w:p>
        </w:tc>
      </w:tr>
      <w:tr w:rsidR="00E17135" w:rsidRPr="00CE2E4B" w14:paraId="7E0F697F" w14:textId="77777777" w:rsidTr="00A84F11">
        <w:trPr>
          <w:trHeight w:hRule="exact" w:val="227"/>
        </w:trPr>
        <w:tc>
          <w:tcPr>
            <w:tcW w:w="1988" w:type="dxa"/>
            <w:shd w:val="clear" w:color="auto" w:fill="auto"/>
            <w:noWrap/>
            <w:vAlign w:val="center"/>
            <w:hideMark/>
          </w:tcPr>
          <w:p w14:paraId="0AF0EF86"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Sex (male)</w:t>
            </w:r>
          </w:p>
        </w:tc>
        <w:tc>
          <w:tcPr>
            <w:tcW w:w="1750" w:type="dxa"/>
            <w:shd w:val="clear" w:color="auto" w:fill="auto"/>
            <w:noWrap/>
            <w:vAlign w:val="center"/>
            <w:hideMark/>
          </w:tcPr>
          <w:p w14:paraId="5821A93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w:t>
            </w:r>
          </w:p>
        </w:tc>
        <w:tc>
          <w:tcPr>
            <w:tcW w:w="1701" w:type="dxa"/>
            <w:shd w:val="clear" w:color="auto" w:fill="auto"/>
            <w:noWrap/>
            <w:vAlign w:val="center"/>
            <w:hideMark/>
          </w:tcPr>
          <w:p w14:paraId="1E6686E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6</w:t>
            </w:r>
          </w:p>
        </w:tc>
        <w:tc>
          <w:tcPr>
            <w:tcW w:w="1701" w:type="dxa"/>
            <w:vAlign w:val="center"/>
          </w:tcPr>
          <w:p w14:paraId="5E51AAB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8</w:t>
            </w:r>
          </w:p>
        </w:tc>
      </w:tr>
      <w:tr w:rsidR="00E17135" w:rsidRPr="00CE2E4B" w14:paraId="66842AD9" w14:textId="77777777" w:rsidTr="00A84F11">
        <w:trPr>
          <w:trHeight w:hRule="exact" w:val="227"/>
        </w:trPr>
        <w:tc>
          <w:tcPr>
            <w:tcW w:w="1988" w:type="dxa"/>
            <w:shd w:val="clear" w:color="auto" w:fill="auto"/>
            <w:noWrap/>
            <w:vAlign w:val="center"/>
            <w:hideMark/>
          </w:tcPr>
          <w:p w14:paraId="304F3BB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Fever duration (days)</w:t>
            </w:r>
          </w:p>
        </w:tc>
        <w:tc>
          <w:tcPr>
            <w:tcW w:w="1750" w:type="dxa"/>
            <w:shd w:val="clear" w:color="auto" w:fill="auto"/>
            <w:noWrap/>
            <w:vAlign w:val="center"/>
            <w:hideMark/>
          </w:tcPr>
          <w:p w14:paraId="6AB31B85"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7 (5-11)</w:t>
            </w:r>
          </w:p>
        </w:tc>
        <w:tc>
          <w:tcPr>
            <w:tcW w:w="1701" w:type="dxa"/>
            <w:shd w:val="clear" w:color="auto" w:fill="auto"/>
            <w:noWrap/>
            <w:vAlign w:val="center"/>
            <w:hideMark/>
          </w:tcPr>
          <w:p w14:paraId="7433AC0F"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10 (6-12)</w:t>
            </w:r>
          </w:p>
        </w:tc>
        <w:tc>
          <w:tcPr>
            <w:tcW w:w="1701" w:type="dxa"/>
            <w:vAlign w:val="center"/>
          </w:tcPr>
          <w:p w14:paraId="7D5CA71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 (5-9)</w:t>
            </w:r>
          </w:p>
        </w:tc>
      </w:tr>
      <w:tr w:rsidR="00E17135" w:rsidRPr="00CE2E4B" w14:paraId="66ED7B82" w14:textId="77777777" w:rsidTr="00A84F11">
        <w:trPr>
          <w:trHeight w:hRule="exact" w:val="227"/>
        </w:trPr>
        <w:tc>
          <w:tcPr>
            <w:tcW w:w="1988" w:type="dxa"/>
            <w:shd w:val="clear" w:color="auto" w:fill="auto"/>
            <w:noWrap/>
            <w:vAlign w:val="center"/>
            <w:hideMark/>
          </w:tcPr>
          <w:p w14:paraId="776CB7E5"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Abdominal pain</w:t>
            </w:r>
          </w:p>
        </w:tc>
        <w:tc>
          <w:tcPr>
            <w:tcW w:w="1750" w:type="dxa"/>
            <w:shd w:val="clear" w:color="auto" w:fill="auto"/>
            <w:noWrap/>
            <w:vAlign w:val="center"/>
            <w:hideMark/>
          </w:tcPr>
          <w:p w14:paraId="20D7D01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w:t>
            </w:r>
          </w:p>
        </w:tc>
        <w:tc>
          <w:tcPr>
            <w:tcW w:w="1701" w:type="dxa"/>
            <w:shd w:val="clear" w:color="auto" w:fill="auto"/>
            <w:noWrap/>
            <w:vAlign w:val="center"/>
            <w:hideMark/>
          </w:tcPr>
          <w:p w14:paraId="1255EA08"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w:t>
            </w:r>
          </w:p>
        </w:tc>
        <w:tc>
          <w:tcPr>
            <w:tcW w:w="1701" w:type="dxa"/>
            <w:vAlign w:val="center"/>
          </w:tcPr>
          <w:p w14:paraId="04FFDDD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w:t>
            </w:r>
          </w:p>
        </w:tc>
      </w:tr>
      <w:tr w:rsidR="00E17135" w:rsidRPr="00CE2E4B" w14:paraId="1E1C841D" w14:textId="77777777" w:rsidTr="00A84F11">
        <w:trPr>
          <w:trHeight w:hRule="exact" w:val="227"/>
        </w:trPr>
        <w:tc>
          <w:tcPr>
            <w:tcW w:w="1988" w:type="dxa"/>
            <w:shd w:val="clear" w:color="auto" w:fill="auto"/>
            <w:noWrap/>
            <w:vAlign w:val="center"/>
            <w:hideMark/>
          </w:tcPr>
          <w:p w14:paraId="3FA8093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Diarrhoea</w:t>
            </w:r>
          </w:p>
        </w:tc>
        <w:tc>
          <w:tcPr>
            <w:tcW w:w="1750" w:type="dxa"/>
            <w:shd w:val="clear" w:color="auto" w:fill="auto"/>
            <w:noWrap/>
            <w:vAlign w:val="center"/>
            <w:hideMark/>
          </w:tcPr>
          <w:p w14:paraId="2C7728E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w:t>
            </w:r>
          </w:p>
        </w:tc>
        <w:tc>
          <w:tcPr>
            <w:tcW w:w="1701" w:type="dxa"/>
            <w:shd w:val="clear" w:color="auto" w:fill="auto"/>
            <w:noWrap/>
            <w:vAlign w:val="center"/>
            <w:hideMark/>
          </w:tcPr>
          <w:p w14:paraId="7269D5A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w:t>
            </w:r>
          </w:p>
        </w:tc>
        <w:tc>
          <w:tcPr>
            <w:tcW w:w="1701" w:type="dxa"/>
            <w:vAlign w:val="center"/>
          </w:tcPr>
          <w:p w14:paraId="613735E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r>
      <w:tr w:rsidR="00E17135" w:rsidRPr="00CE2E4B" w14:paraId="7AB1C8C2" w14:textId="77777777" w:rsidTr="00A84F11">
        <w:trPr>
          <w:trHeight w:hRule="exact" w:val="227"/>
        </w:trPr>
        <w:tc>
          <w:tcPr>
            <w:tcW w:w="1988" w:type="dxa"/>
            <w:shd w:val="clear" w:color="auto" w:fill="auto"/>
            <w:noWrap/>
            <w:vAlign w:val="center"/>
            <w:hideMark/>
          </w:tcPr>
          <w:p w14:paraId="47051D28"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Constipation</w:t>
            </w:r>
          </w:p>
        </w:tc>
        <w:tc>
          <w:tcPr>
            <w:tcW w:w="1750" w:type="dxa"/>
            <w:shd w:val="clear" w:color="auto" w:fill="auto"/>
            <w:noWrap/>
            <w:vAlign w:val="center"/>
            <w:hideMark/>
          </w:tcPr>
          <w:p w14:paraId="2A3C7275"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c>
          <w:tcPr>
            <w:tcW w:w="1701" w:type="dxa"/>
            <w:shd w:val="clear" w:color="auto" w:fill="auto"/>
            <w:noWrap/>
            <w:vAlign w:val="center"/>
            <w:hideMark/>
          </w:tcPr>
          <w:p w14:paraId="6BFFADB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4</w:t>
            </w:r>
          </w:p>
        </w:tc>
        <w:tc>
          <w:tcPr>
            <w:tcW w:w="1701" w:type="dxa"/>
            <w:vAlign w:val="center"/>
          </w:tcPr>
          <w:p w14:paraId="4AB7728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r>
      <w:tr w:rsidR="00E17135" w:rsidRPr="00CE2E4B" w14:paraId="465615FB" w14:textId="77777777" w:rsidTr="00A84F11">
        <w:trPr>
          <w:trHeight w:hRule="exact" w:val="227"/>
        </w:trPr>
        <w:tc>
          <w:tcPr>
            <w:tcW w:w="1988" w:type="dxa"/>
            <w:shd w:val="clear" w:color="auto" w:fill="auto"/>
            <w:noWrap/>
            <w:vAlign w:val="center"/>
            <w:hideMark/>
          </w:tcPr>
          <w:p w14:paraId="116FB64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Vomiting</w:t>
            </w:r>
          </w:p>
        </w:tc>
        <w:tc>
          <w:tcPr>
            <w:tcW w:w="1750" w:type="dxa"/>
            <w:shd w:val="clear" w:color="auto" w:fill="auto"/>
            <w:noWrap/>
            <w:vAlign w:val="center"/>
            <w:hideMark/>
          </w:tcPr>
          <w:p w14:paraId="05AFDE8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w:t>
            </w:r>
          </w:p>
        </w:tc>
        <w:tc>
          <w:tcPr>
            <w:tcW w:w="1701" w:type="dxa"/>
            <w:shd w:val="clear" w:color="auto" w:fill="auto"/>
            <w:noWrap/>
            <w:vAlign w:val="center"/>
            <w:hideMark/>
          </w:tcPr>
          <w:p w14:paraId="46F82DF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7</w:t>
            </w:r>
          </w:p>
        </w:tc>
        <w:tc>
          <w:tcPr>
            <w:tcW w:w="1701" w:type="dxa"/>
            <w:vAlign w:val="center"/>
          </w:tcPr>
          <w:p w14:paraId="3A07550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w:t>
            </w:r>
          </w:p>
        </w:tc>
      </w:tr>
      <w:tr w:rsidR="00E17135" w:rsidRPr="00CE2E4B" w14:paraId="67655F3D" w14:textId="77777777" w:rsidTr="00A84F11">
        <w:trPr>
          <w:trHeight w:hRule="exact" w:val="227"/>
        </w:trPr>
        <w:tc>
          <w:tcPr>
            <w:tcW w:w="1988" w:type="dxa"/>
            <w:shd w:val="clear" w:color="auto" w:fill="auto"/>
            <w:noWrap/>
            <w:vAlign w:val="center"/>
            <w:hideMark/>
          </w:tcPr>
          <w:p w14:paraId="6F96249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Cough</w:t>
            </w:r>
          </w:p>
        </w:tc>
        <w:tc>
          <w:tcPr>
            <w:tcW w:w="1750" w:type="dxa"/>
            <w:shd w:val="clear" w:color="auto" w:fill="auto"/>
            <w:noWrap/>
            <w:vAlign w:val="center"/>
            <w:hideMark/>
          </w:tcPr>
          <w:p w14:paraId="6E075A1F"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c>
          <w:tcPr>
            <w:tcW w:w="1701" w:type="dxa"/>
            <w:shd w:val="clear" w:color="auto" w:fill="auto"/>
            <w:noWrap/>
            <w:vAlign w:val="center"/>
            <w:hideMark/>
          </w:tcPr>
          <w:p w14:paraId="2B19555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c>
          <w:tcPr>
            <w:tcW w:w="1701" w:type="dxa"/>
            <w:vAlign w:val="center"/>
          </w:tcPr>
          <w:p w14:paraId="05ECC59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7</w:t>
            </w:r>
          </w:p>
        </w:tc>
      </w:tr>
      <w:tr w:rsidR="00E17135" w:rsidRPr="00CE2E4B" w14:paraId="44DFE97A" w14:textId="77777777" w:rsidTr="00A84F11">
        <w:trPr>
          <w:trHeight w:hRule="exact" w:val="227"/>
        </w:trPr>
        <w:tc>
          <w:tcPr>
            <w:tcW w:w="1988" w:type="dxa"/>
            <w:shd w:val="clear" w:color="auto" w:fill="auto"/>
            <w:noWrap/>
            <w:vAlign w:val="center"/>
            <w:hideMark/>
          </w:tcPr>
          <w:p w14:paraId="37038D2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Rash</w:t>
            </w:r>
          </w:p>
        </w:tc>
        <w:tc>
          <w:tcPr>
            <w:tcW w:w="1750" w:type="dxa"/>
            <w:shd w:val="clear" w:color="auto" w:fill="auto"/>
            <w:noWrap/>
            <w:vAlign w:val="center"/>
            <w:hideMark/>
          </w:tcPr>
          <w:p w14:paraId="1E4A59B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2560D82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c>
          <w:tcPr>
            <w:tcW w:w="1701" w:type="dxa"/>
            <w:vAlign w:val="center"/>
          </w:tcPr>
          <w:p w14:paraId="0F51817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r>
      <w:tr w:rsidR="00E17135" w:rsidRPr="00CE2E4B" w14:paraId="1B83B6C5" w14:textId="77777777" w:rsidTr="00A84F11">
        <w:trPr>
          <w:trHeight w:hRule="exact" w:val="227"/>
        </w:trPr>
        <w:tc>
          <w:tcPr>
            <w:tcW w:w="1988" w:type="dxa"/>
            <w:shd w:val="clear" w:color="auto" w:fill="auto"/>
            <w:noWrap/>
            <w:vAlign w:val="center"/>
            <w:hideMark/>
          </w:tcPr>
          <w:p w14:paraId="5D0CB8D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Dysuria</w:t>
            </w:r>
          </w:p>
        </w:tc>
        <w:tc>
          <w:tcPr>
            <w:tcW w:w="1750" w:type="dxa"/>
            <w:shd w:val="clear" w:color="auto" w:fill="auto"/>
            <w:noWrap/>
            <w:vAlign w:val="center"/>
            <w:hideMark/>
          </w:tcPr>
          <w:p w14:paraId="4C1C3A4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71F42FF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vAlign w:val="center"/>
          </w:tcPr>
          <w:p w14:paraId="3FE050A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r>
      <w:tr w:rsidR="00E17135" w:rsidRPr="00CE2E4B" w14:paraId="49879FCC" w14:textId="77777777" w:rsidTr="00A84F11">
        <w:trPr>
          <w:trHeight w:hRule="exact" w:val="227"/>
        </w:trPr>
        <w:tc>
          <w:tcPr>
            <w:tcW w:w="1988" w:type="dxa"/>
            <w:shd w:val="clear" w:color="auto" w:fill="auto"/>
            <w:noWrap/>
            <w:vAlign w:val="center"/>
            <w:hideMark/>
          </w:tcPr>
          <w:p w14:paraId="270766B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Headache</w:t>
            </w:r>
          </w:p>
        </w:tc>
        <w:tc>
          <w:tcPr>
            <w:tcW w:w="1750" w:type="dxa"/>
            <w:shd w:val="clear" w:color="auto" w:fill="auto"/>
            <w:noWrap/>
            <w:vAlign w:val="center"/>
            <w:hideMark/>
          </w:tcPr>
          <w:p w14:paraId="61FBD7A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6</w:t>
            </w:r>
          </w:p>
        </w:tc>
        <w:tc>
          <w:tcPr>
            <w:tcW w:w="1701" w:type="dxa"/>
            <w:shd w:val="clear" w:color="auto" w:fill="auto"/>
            <w:noWrap/>
            <w:vAlign w:val="center"/>
            <w:hideMark/>
          </w:tcPr>
          <w:p w14:paraId="158C76A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4</w:t>
            </w:r>
          </w:p>
        </w:tc>
        <w:tc>
          <w:tcPr>
            <w:tcW w:w="1701" w:type="dxa"/>
            <w:vAlign w:val="center"/>
          </w:tcPr>
          <w:p w14:paraId="48B1013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6</w:t>
            </w:r>
          </w:p>
        </w:tc>
      </w:tr>
      <w:tr w:rsidR="00E17135" w:rsidRPr="00CE2E4B" w14:paraId="341D0010" w14:textId="77777777" w:rsidTr="00A84F11">
        <w:trPr>
          <w:trHeight w:hRule="exact" w:val="227"/>
        </w:trPr>
        <w:tc>
          <w:tcPr>
            <w:tcW w:w="1988" w:type="dxa"/>
            <w:shd w:val="clear" w:color="auto" w:fill="auto"/>
            <w:noWrap/>
            <w:vAlign w:val="center"/>
            <w:hideMark/>
          </w:tcPr>
          <w:p w14:paraId="730A3DA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Seizure</w:t>
            </w:r>
          </w:p>
        </w:tc>
        <w:tc>
          <w:tcPr>
            <w:tcW w:w="1750" w:type="dxa"/>
            <w:shd w:val="clear" w:color="auto" w:fill="auto"/>
            <w:noWrap/>
            <w:vAlign w:val="center"/>
            <w:hideMark/>
          </w:tcPr>
          <w:p w14:paraId="6AEB589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61B2E36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vAlign w:val="center"/>
          </w:tcPr>
          <w:p w14:paraId="26CA25E8"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r>
      <w:tr w:rsidR="00E17135" w:rsidRPr="00CE2E4B" w14:paraId="41254783" w14:textId="77777777" w:rsidTr="00A84F11">
        <w:trPr>
          <w:trHeight w:hRule="exact" w:val="227"/>
        </w:trPr>
        <w:tc>
          <w:tcPr>
            <w:tcW w:w="1988" w:type="dxa"/>
            <w:shd w:val="clear" w:color="auto" w:fill="auto"/>
            <w:noWrap/>
            <w:vAlign w:val="center"/>
            <w:hideMark/>
          </w:tcPr>
          <w:p w14:paraId="579823E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Drowsy</w:t>
            </w:r>
          </w:p>
        </w:tc>
        <w:tc>
          <w:tcPr>
            <w:tcW w:w="1750" w:type="dxa"/>
            <w:shd w:val="clear" w:color="auto" w:fill="auto"/>
            <w:noWrap/>
            <w:vAlign w:val="center"/>
            <w:hideMark/>
          </w:tcPr>
          <w:p w14:paraId="02A72B3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6230C67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c>
          <w:tcPr>
            <w:tcW w:w="1701" w:type="dxa"/>
            <w:vAlign w:val="center"/>
          </w:tcPr>
          <w:p w14:paraId="043A06D8"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r>
      <w:tr w:rsidR="00E17135" w:rsidRPr="00CE2E4B" w14:paraId="00A52578" w14:textId="77777777" w:rsidTr="00A84F11">
        <w:trPr>
          <w:trHeight w:hRule="exact" w:val="227"/>
        </w:trPr>
        <w:tc>
          <w:tcPr>
            <w:tcW w:w="1988" w:type="dxa"/>
            <w:shd w:val="clear" w:color="auto" w:fill="auto"/>
            <w:noWrap/>
            <w:vAlign w:val="center"/>
            <w:hideMark/>
          </w:tcPr>
          <w:p w14:paraId="4E354B86"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 xml:space="preserve">Bloody stool/ </w:t>
            </w:r>
            <w:proofErr w:type="spellStart"/>
            <w:r w:rsidRPr="00CE2E4B">
              <w:rPr>
                <w:rFonts w:eastAsia="Times New Roman"/>
                <w:color w:val="000000"/>
                <w:sz w:val="16"/>
                <w:szCs w:val="16"/>
                <w:lang w:val="en-GB" w:eastAsia="en-GB"/>
              </w:rPr>
              <w:t>Melaena</w:t>
            </w:r>
            <w:proofErr w:type="spellEnd"/>
          </w:p>
        </w:tc>
        <w:tc>
          <w:tcPr>
            <w:tcW w:w="1750" w:type="dxa"/>
            <w:shd w:val="clear" w:color="auto" w:fill="auto"/>
            <w:noWrap/>
            <w:vAlign w:val="center"/>
            <w:hideMark/>
          </w:tcPr>
          <w:p w14:paraId="6D9F32D6"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c>
          <w:tcPr>
            <w:tcW w:w="1701" w:type="dxa"/>
            <w:shd w:val="clear" w:color="auto" w:fill="auto"/>
            <w:noWrap/>
            <w:vAlign w:val="center"/>
            <w:hideMark/>
          </w:tcPr>
          <w:p w14:paraId="0F6E2FCF"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vAlign w:val="center"/>
          </w:tcPr>
          <w:p w14:paraId="112CD99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r>
      <w:tr w:rsidR="00E17135" w:rsidRPr="00CE2E4B" w14:paraId="40B96224" w14:textId="77777777" w:rsidTr="00A84F11">
        <w:trPr>
          <w:trHeight w:hRule="exact" w:val="227"/>
        </w:trPr>
        <w:tc>
          <w:tcPr>
            <w:tcW w:w="1988" w:type="dxa"/>
            <w:shd w:val="clear" w:color="auto" w:fill="auto"/>
            <w:noWrap/>
            <w:vAlign w:val="center"/>
            <w:hideMark/>
          </w:tcPr>
          <w:p w14:paraId="5A9B205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Confusion/unconscious</w:t>
            </w:r>
          </w:p>
        </w:tc>
        <w:tc>
          <w:tcPr>
            <w:tcW w:w="1750" w:type="dxa"/>
            <w:shd w:val="clear" w:color="auto" w:fill="auto"/>
            <w:noWrap/>
            <w:vAlign w:val="center"/>
            <w:hideMark/>
          </w:tcPr>
          <w:p w14:paraId="0C35A3B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00D5B80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c>
          <w:tcPr>
            <w:tcW w:w="1701" w:type="dxa"/>
            <w:vAlign w:val="center"/>
          </w:tcPr>
          <w:p w14:paraId="2201F8F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r>
      <w:tr w:rsidR="00E17135" w:rsidRPr="00CE2E4B" w14:paraId="1E1563B7" w14:textId="77777777" w:rsidTr="00A84F11">
        <w:trPr>
          <w:trHeight w:hRule="exact" w:val="227"/>
        </w:trPr>
        <w:tc>
          <w:tcPr>
            <w:tcW w:w="1988" w:type="dxa"/>
            <w:shd w:val="clear" w:color="auto" w:fill="auto"/>
            <w:noWrap/>
            <w:vAlign w:val="center"/>
            <w:hideMark/>
          </w:tcPr>
          <w:p w14:paraId="22F6E3D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Axillary temperature (</w:t>
            </w:r>
            <w:proofErr w:type="spellStart"/>
            <w:r w:rsidRPr="00CE2E4B">
              <w:rPr>
                <w:rFonts w:eastAsia="Times New Roman"/>
                <w:color w:val="000000"/>
                <w:sz w:val="16"/>
                <w:szCs w:val="16"/>
                <w:vertAlign w:val="superscript"/>
                <w:lang w:val="en-GB" w:eastAsia="en-GB"/>
              </w:rPr>
              <w:t>o</w:t>
            </w:r>
            <w:r w:rsidRPr="00CE2E4B">
              <w:rPr>
                <w:rFonts w:eastAsia="Times New Roman"/>
                <w:color w:val="000000"/>
                <w:sz w:val="16"/>
                <w:szCs w:val="16"/>
                <w:lang w:val="en-GB" w:eastAsia="en-GB"/>
              </w:rPr>
              <w:t>C</w:t>
            </w:r>
            <w:proofErr w:type="spellEnd"/>
            <w:r w:rsidRPr="00CE2E4B">
              <w:rPr>
                <w:rFonts w:eastAsia="Times New Roman"/>
                <w:color w:val="000000"/>
                <w:sz w:val="16"/>
                <w:szCs w:val="16"/>
                <w:lang w:val="en-GB" w:eastAsia="en-GB"/>
              </w:rPr>
              <w:t>)</w:t>
            </w:r>
          </w:p>
        </w:tc>
        <w:tc>
          <w:tcPr>
            <w:tcW w:w="1750" w:type="dxa"/>
            <w:shd w:val="clear" w:color="auto" w:fill="auto"/>
            <w:noWrap/>
            <w:vAlign w:val="center"/>
            <w:hideMark/>
          </w:tcPr>
          <w:p w14:paraId="748EBE4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38.6 (38.3-39.4)</w:t>
            </w:r>
          </w:p>
        </w:tc>
        <w:tc>
          <w:tcPr>
            <w:tcW w:w="1701" w:type="dxa"/>
            <w:shd w:val="clear" w:color="auto" w:fill="auto"/>
            <w:noWrap/>
            <w:vAlign w:val="center"/>
            <w:hideMark/>
          </w:tcPr>
          <w:p w14:paraId="2325FB6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38.9 (38.5-39.4)</w:t>
            </w:r>
          </w:p>
        </w:tc>
        <w:tc>
          <w:tcPr>
            <w:tcW w:w="1701" w:type="dxa"/>
            <w:vAlign w:val="center"/>
          </w:tcPr>
          <w:p w14:paraId="032ADAB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38.6 (38.3-38.9)</w:t>
            </w:r>
          </w:p>
        </w:tc>
      </w:tr>
      <w:tr w:rsidR="00E17135" w:rsidRPr="00CE2E4B" w14:paraId="43FEDFE6" w14:textId="77777777" w:rsidTr="00A84F11">
        <w:trPr>
          <w:trHeight w:hRule="exact" w:val="227"/>
        </w:trPr>
        <w:tc>
          <w:tcPr>
            <w:tcW w:w="1988" w:type="dxa"/>
            <w:shd w:val="clear" w:color="auto" w:fill="auto"/>
            <w:noWrap/>
            <w:vAlign w:val="center"/>
            <w:hideMark/>
          </w:tcPr>
          <w:p w14:paraId="359F370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Pulse (</w:t>
            </w:r>
            <w:proofErr w:type="spellStart"/>
            <w:r w:rsidRPr="00CE2E4B">
              <w:rPr>
                <w:rFonts w:eastAsia="Times New Roman"/>
                <w:color w:val="000000"/>
                <w:sz w:val="16"/>
                <w:szCs w:val="16"/>
                <w:lang w:val="en-GB" w:eastAsia="en-GB"/>
              </w:rPr>
              <w:t>bpm</w:t>
            </w:r>
            <w:proofErr w:type="spellEnd"/>
            <w:r w:rsidRPr="00CE2E4B">
              <w:rPr>
                <w:rFonts w:eastAsia="Times New Roman"/>
                <w:color w:val="000000"/>
                <w:sz w:val="16"/>
                <w:szCs w:val="16"/>
                <w:lang w:val="en-GB" w:eastAsia="en-GB"/>
              </w:rPr>
              <w:t>)</w:t>
            </w:r>
          </w:p>
        </w:tc>
        <w:tc>
          <w:tcPr>
            <w:tcW w:w="1750" w:type="dxa"/>
            <w:shd w:val="clear" w:color="auto" w:fill="auto"/>
            <w:noWrap/>
            <w:vAlign w:val="center"/>
            <w:hideMark/>
          </w:tcPr>
          <w:p w14:paraId="380EE65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108 (97-114)</w:t>
            </w:r>
          </w:p>
        </w:tc>
        <w:tc>
          <w:tcPr>
            <w:tcW w:w="1701" w:type="dxa"/>
            <w:shd w:val="clear" w:color="auto" w:fill="auto"/>
            <w:noWrap/>
            <w:vAlign w:val="center"/>
            <w:hideMark/>
          </w:tcPr>
          <w:p w14:paraId="2EA6F5B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100 (92-110)</w:t>
            </w:r>
          </w:p>
        </w:tc>
        <w:tc>
          <w:tcPr>
            <w:tcW w:w="1701" w:type="dxa"/>
            <w:vAlign w:val="center"/>
          </w:tcPr>
          <w:p w14:paraId="562E299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105 (86-123)</w:t>
            </w:r>
          </w:p>
        </w:tc>
      </w:tr>
      <w:tr w:rsidR="00E17135" w:rsidRPr="00CE2E4B" w14:paraId="3E995196" w14:textId="77777777" w:rsidTr="00A84F11">
        <w:trPr>
          <w:trHeight w:hRule="exact" w:val="246"/>
        </w:trPr>
        <w:tc>
          <w:tcPr>
            <w:tcW w:w="1988" w:type="dxa"/>
            <w:shd w:val="clear" w:color="auto" w:fill="auto"/>
            <w:noWrap/>
            <w:vAlign w:val="center"/>
            <w:hideMark/>
          </w:tcPr>
          <w:p w14:paraId="23E04410"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Jaundice</w:t>
            </w:r>
          </w:p>
        </w:tc>
        <w:tc>
          <w:tcPr>
            <w:tcW w:w="1750" w:type="dxa"/>
            <w:shd w:val="clear" w:color="auto" w:fill="auto"/>
            <w:noWrap/>
            <w:vAlign w:val="center"/>
            <w:hideMark/>
          </w:tcPr>
          <w:p w14:paraId="6D9FD48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27AA350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c>
          <w:tcPr>
            <w:tcW w:w="1701" w:type="dxa"/>
            <w:vAlign w:val="center"/>
          </w:tcPr>
          <w:p w14:paraId="47C07D7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r>
      <w:tr w:rsidR="00E17135" w:rsidRPr="00CE2E4B" w14:paraId="3FC60261" w14:textId="77777777" w:rsidTr="00A84F11">
        <w:trPr>
          <w:trHeight w:hRule="exact" w:val="246"/>
        </w:trPr>
        <w:tc>
          <w:tcPr>
            <w:tcW w:w="1988" w:type="dxa"/>
            <w:shd w:val="clear" w:color="auto" w:fill="auto"/>
            <w:noWrap/>
            <w:vAlign w:val="center"/>
          </w:tcPr>
          <w:p w14:paraId="1ADBB2C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Hepatomegaly</w:t>
            </w:r>
          </w:p>
        </w:tc>
        <w:tc>
          <w:tcPr>
            <w:tcW w:w="1750" w:type="dxa"/>
            <w:shd w:val="clear" w:color="auto" w:fill="auto"/>
            <w:noWrap/>
            <w:vAlign w:val="center"/>
          </w:tcPr>
          <w:p w14:paraId="796704A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c>
          <w:tcPr>
            <w:tcW w:w="1701" w:type="dxa"/>
            <w:shd w:val="clear" w:color="auto" w:fill="auto"/>
            <w:noWrap/>
            <w:vAlign w:val="center"/>
          </w:tcPr>
          <w:p w14:paraId="0029DAD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c>
          <w:tcPr>
            <w:tcW w:w="1701" w:type="dxa"/>
            <w:vAlign w:val="center"/>
          </w:tcPr>
          <w:p w14:paraId="60BCA2FF"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r>
      <w:tr w:rsidR="00E17135" w:rsidRPr="00CE2E4B" w14:paraId="48C2861A" w14:textId="77777777" w:rsidTr="00A84F11">
        <w:trPr>
          <w:trHeight w:hRule="exact" w:val="246"/>
        </w:trPr>
        <w:tc>
          <w:tcPr>
            <w:tcW w:w="1988" w:type="dxa"/>
            <w:shd w:val="clear" w:color="auto" w:fill="auto"/>
            <w:noWrap/>
            <w:vAlign w:val="center"/>
          </w:tcPr>
          <w:p w14:paraId="2A562120"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Splenomegaly</w:t>
            </w:r>
          </w:p>
        </w:tc>
        <w:tc>
          <w:tcPr>
            <w:tcW w:w="1750" w:type="dxa"/>
            <w:shd w:val="clear" w:color="auto" w:fill="auto"/>
            <w:noWrap/>
            <w:vAlign w:val="center"/>
          </w:tcPr>
          <w:p w14:paraId="454192F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tcPr>
          <w:p w14:paraId="7FAF7BAB"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vAlign w:val="center"/>
          </w:tcPr>
          <w:p w14:paraId="0A2857F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w:t>
            </w:r>
          </w:p>
        </w:tc>
      </w:tr>
      <w:tr w:rsidR="00E17135" w:rsidRPr="00CE2E4B" w14:paraId="1F740F01" w14:textId="77777777" w:rsidTr="00A84F11">
        <w:trPr>
          <w:trHeight w:hRule="exact" w:val="227"/>
        </w:trPr>
        <w:tc>
          <w:tcPr>
            <w:tcW w:w="1988" w:type="dxa"/>
            <w:shd w:val="clear" w:color="auto" w:fill="auto"/>
            <w:noWrap/>
            <w:vAlign w:val="center"/>
          </w:tcPr>
          <w:p w14:paraId="699F6D35" w14:textId="77777777" w:rsidR="00E17135" w:rsidRPr="00CE2E4B" w:rsidRDefault="00E17135" w:rsidP="00A84F11">
            <w:pPr>
              <w:spacing w:after="0" w:line="240" w:lineRule="auto"/>
              <w:jc w:val="center"/>
              <w:rPr>
                <w:rFonts w:eastAsia="Times New Roman"/>
                <w:color w:val="000000"/>
                <w:sz w:val="16"/>
                <w:szCs w:val="16"/>
                <w:lang w:val="en-GB" w:eastAsia="en-GB"/>
              </w:rPr>
            </w:pPr>
            <w:proofErr w:type="spellStart"/>
            <w:r w:rsidRPr="00CE2E4B">
              <w:rPr>
                <w:rFonts w:eastAsia="Times New Roman"/>
                <w:color w:val="000000"/>
                <w:sz w:val="16"/>
                <w:szCs w:val="16"/>
                <w:lang w:val="en-GB" w:eastAsia="en-GB"/>
              </w:rPr>
              <w:t>Hb</w:t>
            </w:r>
            <w:proofErr w:type="spellEnd"/>
          </w:p>
        </w:tc>
        <w:tc>
          <w:tcPr>
            <w:tcW w:w="1750" w:type="dxa"/>
            <w:shd w:val="clear" w:color="auto" w:fill="auto"/>
            <w:noWrap/>
            <w:vAlign w:val="center"/>
          </w:tcPr>
          <w:p w14:paraId="242D7B5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11.9 (10.4-12.9</w:t>
            </w:r>
          </w:p>
        </w:tc>
        <w:tc>
          <w:tcPr>
            <w:tcW w:w="1701" w:type="dxa"/>
            <w:shd w:val="clear" w:color="auto" w:fill="auto"/>
            <w:noWrap/>
            <w:vAlign w:val="center"/>
          </w:tcPr>
          <w:p w14:paraId="7FE0D64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12.0 (9.6-12.1)</w:t>
            </w:r>
          </w:p>
        </w:tc>
        <w:tc>
          <w:tcPr>
            <w:tcW w:w="1701" w:type="dxa"/>
            <w:vAlign w:val="center"/>
          </w:tcPr>
          <w:p w14:paraId="6F8A15D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12.6 (10.4-14.0)</w:t>
            </w:r>
          </w:p>
        </w:tc>
      </w:tr>
      <w:tr w:rsidR="00E17135" w:rsidRPr="00CE2E4B" w14:paraId="7EEB36FD" w14:textId="77777777" w:rsidTr="00A84F11">
        <w:trPr>
          <w:trHeight w:hRule="exact" w:val="227"/>
        </w:trPr>
        <w:tc>
          <w:tcPr>
            <w:tcW w:w="1988" w:type="dxa"/>
            <w:shd w:val="clear" w:color="auto" w:fill="auto"/>
            <w:noWrap/>
            <w:vAlign w:val="center"/>
            <w:hideMark/>
          </w:tcPr>
          <w:p w14:paraId="42705AA0"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WBC</w:t>
            </w:r>
          </w:p>
        </w:tc>
        <w:tc>
          <w:tcPr>
            <w:tcW w:w="1750" w:type="dxa"/>
            <w:shd w:val="clear" w:color="auto" w:fill="auto"/>
            <w:noWrap/>
            <w:vAlign w:val="center"/>
            <w:hideMark/>
          </w:tcPr>
          <w:p w14:paraId="6B518DFB"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6.6 (4.9-8.4)</w:t>
            </w:r>
          </w:p>
        </w:tc>
        <w:tc>
          <w:tcPr>
            <w:tcW w:w="1701" w:type="dxa"/>
            <w:shd w:val="clear" w:color="auto" w:fill="auto"/>
            <w:noWrap/>
            <w:vAlign w:val="center"/>
            <w:hideMark/>
          </w:tcPr>
          <w:p w14:paraId="32C0B89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7.0 (4.2-8.5)</w:t>
            </w:r>
          </w:p>
        </w:tc>
        <w:tc>
          <w:tcPr>
            <w:tcW w:w="1701" w:type="dxa"/>
            <w:vAlign w:val="center"/>
          </w:tcPr>
          <w:p w14:paraId="2675592F"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14.4 (10.7-21.1)</w:t>
            </w:r>
          </w:p>
        </w:tc>
      </w:tr>
      <w:tr w:rsidR="00E17135" w:rsidRPr="00CE2E4B" w14:paraId="5E6C897D" w14:textId="77777777" w:rsidTr="00A84F11">
        <w:trPr>
          <w:trHeight w:hRule="exact" w:val="227"/>
        </w:trPr>
        <w:tc>
          <w:tcPr>
            <w:tcW w:w="1988" w:type="dxa"/>
            <w:shd w:val="clear" w:color="auto" w:fill="auto"/>
            <w:noWrap/>
            <w:vAlign w:val="center"/>
            <w:hideMark/>
          </w:tcPr>
          <w:p w14:paraId="20A97CBA"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Neutrophils (%)</w:t>
            </w:r>
          </w:p>
        </w:tc>
        <w:tc>
          <w:tcPr>
            <w:tcW w:w="1750" w:type="dxa"/>
            <w:shd w:val="clear" w:color="auto" w:fill="auto"/>
            <w:noWrap/>
            <w:vAlign w:val="center"/>
            <w:hideMark/>
          </w:tcPr>
          <w:p w14:paraId="2122A5F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79 (70-81)</w:t>
            </w:r>
          </w:p>
        </w:tc>
        <w:tc>
          <w:tcPr>
            <w:tcW w:w="1701" w:type="dxa"/>
            <w:shd w:val="clear" w:color="auto" w:fill="auto"/>
            <w:noWrap/>
            <w:vAlign w:val="center"/>
            <w:hideMark/>
          </w:tcPr>
          <w:p w14:paraId="4944D52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70 (63-72)</w:t>
            </w:r>
          </w:p>
        </w:tc>
        <w:tc>
          <w:tcPr>
            <w:tcW w:w="1701" w:type="dxa"/>
            <w:vAlign w:val="center"/>
          </w:tcPr>
          <w:p w14:paraId="70B1573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80 (78-88)</w:t>
            </w:r>
          </w:p>
        </w:tc>
      </w:tr>
      <w:tr w:rsidR="00E17135" w:rsidRPr="00CE2E4B" w14:paraId="7B91805E" w14:textId="77777777" w:rsidTr="00A84F11">
        <w:trPr>
          <w:trHeight w:hRule="exact" w:val="227"/>
        </w:trPr>
        <w:tc>
          <w:tcPr>
            <w:tcW w:w="1988" w:type="dxa"/>
            <w:shd w:val="clear" w:color="auto" w:fill="auto"/>
            <w:noWrap/>
            <w:vAlign w:val="center"/>
            <w:hideMark/>
          </w:tcPr>
          <w:p w14:paraId="04E3617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Lymphocytes (%)</w:t>
            </w:r>
          </w:p>
        </w:tc>
        <w:tc>
          <w:tcPr>
            <w:tcW w:w="1750" w:type="dxa"/>
            <w:shd w:val="clear" w:color="auto" w:fill="auto"/>
            <w:noWrap/>
            <w:vAlign w:val="center"/>
            <w:hideMark/>
          </w:tcPr>
          <w:p w14:paraId="221E0E8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19 (15-26)</w:t>
            </w:r>
          </w:p>
        </w:tc>
        <w:tc>
          <w:tcPr>
            <w:tcW w:w="1701" w:type="dxa"/>
            <w:shd w:val="clear" w:color="auto" w:fill="auto"/>
            <w:noWrap/>
            <w:vAlign w:val="center"/>
            <w:hideMark/>
          </w:tcPr>
          <w:p w14:paraId="761F5EA0"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25 (24-33)</w:t>
            </w:r>
          </w:p>
        </w:tc>
        <w:tc>
          <w:tcPr>
            <w:tcW w:w="1701" w:type="dxa"/>
            <w:vAlign w:val="center"/>
          </w:tcPr>
          <w:p w14:paraId="2C7E125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15 (8-18)</w:t>
            </w:r>
          </w:p>
        </w:tc>
      </w:tr>
      <w:tr w:rsidR="00E17135" w:rsidRPr="00CE2E4B" w14:paraId="587CB40B" w14:textId="77777777" w:rsidTr="00A84F11">
        <w:trPr>
          <w:trHeight w:hRule="exact" w:val="227"/>
        </w:trPr>
        <w:tc>
          <w:tcPr>
            <w:tcW w:w="1988" w:type="dxa"/>
            <w:shd w:val="clear" w:color="auto" w:fill="auto"/>
            <w:noWrap/>
            <w:vAlign w:val="center"/>
            <w:hideMark/>
          </w:tcPr>
          <w:p w14:paraId="17F6994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Monocytes (%)</w:t>
            </w:r>
          </w:p>
        </w:tc>
        <w:tc>
          <w:tcPr>
            <w:tcW w:w="1750" w:type="dxa"/>
            <w:shd w:val="clear" w:color="auto" w:fill="auto"/>
            <w:noWrap/>
            <w:vAlign w:val="center"/>
            <w:hideMark/>
          </w:tcPr>
          <w:p w14:paraId="6A62E779"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 (2-3)</w:t>
            </w:r>
          </w:p>
        </w:tc>
        <w:tc>
          <w:tcPr>
            <w:tcW w:w="1701" w:type="dxa"/>
            <w:shd w:val="clear" w:color="auto" w:fill="auto"/>
            <w:noWrap/>
            <w:vAlign w:val="center"/>
            <w:hideMark/>
          </w:tcPr>
          <w:p w14:paraId="6F56ED0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 (2-4)</w:t>
            </w:r>
          </w:p>
        </w:tc>
        <w:tc>
          <w:tcPr>
            <w:tcW w:w="1701" w:type="dxa"/>
            <w:vAlign w:val="center"/>
          </w:tcPr>
          <w:p w14:paraId="74CF870B"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 (2-4)</w:t>
            </w:r>
          </w:p>
        </w:tc>
      </w:tr>
      <w:tr w:rsidR="00E17135" w:rsidRPr="00CE2E4B" w14:paraId="04691AE8" w14:textId="77777777" w:rsidTr="00A84F11">
        <w:trPr>
          <w:trHeight w:hRule="exact" w:val="227"/>
        </w:trPr>
        <w:tc>
          <w:tcPr>
            <w:tcW w:w="1988" w:type="dxa"/>
            <w:shd w:val="clear" w:color="auto" w:fill="auto"/>
            <w:noWrap/>
            <w:vAlign w:val="center"/>
            <w:hideMark/>
          </w:tcPr>
          <w:p w14:paraId="4313FE5C" w14:textId="77777777" w:rsidR="00E17135" w:rsidRPr="00CE2E4B" w:rsidRDefault="00E17135" w:rsidP="00A84F11">
            <w:pPr>
              <w:spacing w:after="0" w:line="240" w:lineRule="auto"/>
              <w:jc w:val="center"/>
              <w:rPr>
                <w:rFonts w:eastAsia="Times New Roman"/>
                <w:color w:val="000000"/>
                <w:sz w:val="16"/>
                <w:szCs w:val="16"/>
                <w:lang w:val="en-GB" w:eastAsia="en-GB"/>
              </w:rPr>
            </w:pPr>
            <w:proofErr w:type="spellStart"/>
            <w:r w:rsidRPr="00CE2E4B">
              <w:rPr>
                <w:rFonts w:eastAsia="Times New Roman"/>
                <w:color w:val="000000"/>
                <w:sz w:val="16"/>
                <w:szCs w:val="16"/>
                <w:lang w:val="en-GB" w:eastAsia="en-GB"/>
              </w:rPr>
              <w:t>Eosinophils</w:t>
            </w:r>
            <w:proofErr w:type="spellEnd"/>
            <w:r w:rsidRPr="00CE2E4B">
              <w:rPr>
                <w:rFonts w:eastAsia="Times New Roman"/>
                <w:color w:val="000000"/>
                <w:sz w:val="16"/>
                <w:szCs w:val="16"/>
                <w:lang w:val="en-GB" w:eastAsia="en-GB"/>
              </w:rPr>
              <w:t xml:space="preserve"> (%)</w:t>
            </w:r>
          </w:p>
        </w:tc>
        <w:tc>
          <w:tcPr>
            <w:tcW w:w="1750" w:type="dxa"/>
            <w:shd w:val="clear" w:color="auto" w:fill="auto"/>
            <w:noWrap/>
            <w:vAlign w:val="center"/>
            <w:hideMark/>
          </w:tcPr>
          <w:p w14:paraId="7111ECA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 (1-1)</w:t>
            </w:r>
          </w:p>
        </w:tc>
        <w:tc>
          <w:tcPr>
            <w:tcW w:w="1701" w:type="dxa"/>
            <w:shd w:val="clear" w:color="auto" w:fill="auto"/>
            <w:noWrap/>
            <w:vAlign w:val="center"/>
            <w:hideMark/>
          </w:tcPr>
          <w:p w14:paraId="57AFDB3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 (1-2)</w:t>
            </w:r>
          </w:p>
        </w:tc>
        <w:tc>
          <w:tcPr>
            <w:tcW w:w="1701" w:type="dxa"/>
            <w:vAlign w:val="center"/>
          </w:tcPr>
          <w:p w14:paraId="1078C6A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 (1-2)</w:t>
            </w:r>
          </w:p>
        </w:tc>
      </w:tr>
      <w:tr w:rsidR="00E17135" w:rsidRPr="00CE2E4B" w14:paraId="1FD6047E" w14:textId="77777777" w:rsidTr="00A84F11">
        <w:trPr>
          <w:trHeight w:hRule="exact" w:val="227"/>
        </w:trPr>
        <w:tc>
          <w:tcPr>
            <w:tcW w:w="1988" w:type="dxa"/>
            <w:shd w:val="clear" w:color="auto" w:fill="auto"/>
            <w:noWrap/>
            <w:vAlign w:val="center"/>
            <w:hideMark/>
          </w:tcPr>
          <w:p w14:paraId="4F39F8E4"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Platelets</w:t>
            </w:r>
          </w:p>
        </w:tc>
        <w:tc>
          <w:tcPr>
            <w:tcW w:w="1750" w:type="dxa"/>
            <w:shd w:val="clear" w:color="auto" w:fill="auto"/>
            <w:noWrap/>
            <w:vAlign w:val="center"/>
            <w:hideMark/>
          </w:tcPr>
          <w:p w14:paraId="7E0E2F05"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170 (160-232)</w:t>
            </w:r>
          </w:p>
        </w:tc>
        <w:tc>
          <w:tcPr>
            <w:tcW w:w="1701" w:type="dxa"/>
            <w:shd w:val="clear" w:color="auto" w:fill="auto"/>
            <w:noWrap/>
            <w:vAlign w:val="center"/>
            <w:hideMark/>
          </w:tcPr>
          <w:p w14:paraId="012EDE1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180 (160-265)</w:t>
            </w:r>
          </w:p>
        </w:tc>
        <w:tc>
          <w:tcPr>
            <w:tcW w:w="1701" w:type="dxa"/>
            <w:vAlign w:val="center"/>
          </w:tcPr>
          <w:p w14:paraId="7E0BA56B"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280 (180-320)</w:t>
            </w:r>
          </w:p>
        </w:tc>
      </w:tr>
      <w:tr w:rsidR="00E17135" w:rsidRPr="00CE2E4B" w14:paraId="6ED92332" w14:textId="77777777" w:rsidTr="00A84F11">
        <w:trPr>
          <w:trHeight w:hRule="exact" w:val="227"/>
        </w:trPr>
        <w:tc>
          <w:tcPr>
            <w:tcW w:w="1988" w:type="dxa"/>
            <w:shd w:val="clear" w:color="auto" w:fill="auto"/>
            <w:noWrap/>
            <w:vAlign w:val="center"/>
            <w:hideMark/>
          </w:tcPr>
          <w:p w14:paraId="7077162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Urea</w:t>
            </w:r>
          </w:p>
        </w:tc>
        <w:tc>
          <w:tcPr>
            <w:tcW w:w="1750" w:type="dxa"/>
            <w:shd w:val="clear" w:color="auto" w:fill="auto"/>
            <w:noWrap/>
            <w:vAlign w:val="center"/>
            <w:hideMark/>
          </w:tcPr>
          <w:p w14:paraId="239917A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24.6 (21.4-28.0)</w:t>
            </w:r>
          </w:p>
        </w:tc>
        <w:tc>
          <w:tcPr>
            <w:tcW w:w="1701" w:type="dxa"/>
            <w:shd w:val="clear" w:color="auto" w:fill="auto"/>
            <w:noWrap/>
            <w:vAlign w:val="center"/>
            <w:hideMark/>
          </w:tcPr>
          <w:p w14:paraId="432E3578"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24.1 (22.1-29.5)</w:t>
            </w:r>
          </w:p>
        </w:tc>
        <w:tc>
          <w:tcPr>
            <w:tcW w:w="1701" w:type="dxa"/>
            <w:vAlign w:val="center"/>
          </w:tcPr>
          <w:p w14:paraId="5EC60C7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67.9 (21.4-81.2)</w:t>
            </w:r>
          </w:p>
        </w:tc>
      </w:tr>
      <w:tr w:rsidR="00E17135" w:rsidRPr="00CE2E4B" w14:paraId="094E544A" w14:textId="77777777" w:rsidTr="00A84F11">
        <w:trPr>
          <w:trHeight w:hRule="exact" w:val="227"/>
        </w:trPr>
        <w:tc>
          <w:tcPr>
            <w:tcW w:w="1988" w:type="dxa"/>
            <w:shd w:val="clear" w:color="auto" w:fill="auto"/>
            <w:noWrap/>
            <w:vAlign w:val="center"/>
            <w:hideMark/>
          </w:tcPr>
          <w:p w14:paraId="1B281992" w14:textId="77777777" w:rsidR="00E17135" w:rsidRPr="00CE2E4B" w:rsidRDefault="00E17135" w:rsidP="00A84F11">
            <w:pPr>
              <w:spacing w:after="0" w:line="240" w:lineRule="auto"/>
              <w:jc w:val="center"/>
              <w:rPr>
                <w:rFonts w:eastAsia="Times New Roman"/>
                <w:color w:val="000000"/>
                <w:sz w:val="16"/>
                <w:szCs w:val="16"/>
                <w:lang w:val="en-GB" w:eastAsia="en-GB"/>
              </w:rPr>
            </w:pPr>
            <w:proofErr w:type="spellStart"/>
            <w:r w:rsidRPr="00CE2E4B">
              <w:rPr>
                <w:rFonts w:eastAsia="Times New Roman"/>
                <w:color w:val="000000"/>
                <w:sz w:val="16"/>
                <w:szCs w:val="16"/>
                <w:lang w:val="en-GB" w:eastAsia="en-GB"/>
              </w:rPr>
              <w:t>Creatinine</w:t>
            </w:r>
            <w:proofErr w:type="spellEnd"/>
          </w:p>
        </w:tc>
        <w:tc>
          <w:tcPr>
            <w:tcW w:w="1750" w:type="dxa"/>
            <w:shd w:val="clear" w:color="auto" w:fill="auto"/>
            <w:noWrap/>
            <w:vAlign w:val="center"/>
            <w:hideMark/>
          </w:tcPr>
          <w:p w14:paraId="6C69B8C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0.9 0.6-1.0)</w:t>
            </w:r>
          </w:p>
        </w:tc>
        <w:tc>
          <w:tcPr>
            <w:tcW w:w="1701" w:type="dxa"/>
            <w:shd w:val="clear" w:color="auto" w:fill="auto"/>
            <w:noWrap/>
            <w:vAlign w:val="center"/>
            <w:hideMark/>
          </w:tcPr>
          <w:p w14:paraId="2EE3643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0.9 (.7-1.0)</w:t>
            </w:r>
          </w:p>
        </w:tc>
        <w:tc>
          <w:tcPr>
            <w:tcW w:w="1701" w:type="dxa"/>
            <w:vAlign w:val="center"/>
          </w:tcPr>
          <w:p w14:paraId="64897B5C"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1.6 (0.8-2.4)</w:t>
            </w:r>
          </w:p>
        </w:tc>
      </w:tr>
      <w:tr w:rsidR="00E17135" w:rsidRPr="00CE2E4B" w14:paraId="0E9A5FA9" w14:textId="77777777" w:rsidTr="00A84F11">
        <w:trPr>
          <w:trHeight w:hRule="exact" w:val="227"/>
        </w:trPr>
        <w:tc>
          <w:tcPr>
            <w:tcW w:w="1988" w:type="dxa"/>
            <w:shd w:val="clear" w:color="auto" w:fill="auto"/>
            <w:noWrap/>
            <w:vAlign w:val="center"/>
            <w:hideMark/>
          </w:tcPr>
          <w:p w14:paraId="1D044286"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AST</w:t>
            </w:r>
          </w:p>
        </w:tc>
        <w:tc>
          <w:tcPr>
            <w:tcW w:w="1750" w:type="dxa"/>
            <w:shd w:val="clear" w:color="auto" w:fill="auto"/>
            <w:noWrap/>
            <w:vAlign w:val="center"/>
            <w:hideMark/>
          </w:tcPr>
          <w:p w14:paraId="4778C58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101 (47-137)</w:t>
            </w:r>
          </w:p>
        </w:tc>
        <w:tc>
          <w:tcPr>
            <w:tcW w:w="1701" w:type="dxa"/>
            <w:shd w:val="clear" w:color="auto" w:fill="auto"/>
            <w:noWrap/>
            <w:vAlign w:val="center"/>
            <w:hideMark/>
          </w:tcPr>
          <w:p w14:paraId="7F3EA46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51 (33-199)</w:t>
            </w:r>
          </w:p>
        </w:tc>
        <w:tc>
          <w:tcPr>
            <w:tcW w:w="1701" w:type="dxa"/>
            <w:vAlign w:val="center"/>
          </w:tcPr>
          <w:p w14:paraId="2135235D"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32 (16-78)</w:t>
            </w:r>
          </w:p>
        </w:tc>
      </w:tr>
      <w:tr w:rsidR="00E17135" w:rsidRPr="00CE2E4B" w14:paraId="75D78A4B" w14:textId="77777777" w:rsidTr="00A84F11">
        <w:trPr>
          <w:trHeight w:hRule="exact" w:val="227"/>
        </w:trPr>
        <w:tc>
          <w:tcPr>
            <w:tcW w:w="1988" w:type="dxa"/>
            <w:shd w:val="clear" w:color="auto" w:fill="auto"/>
            <w:noWrap/>
            <w:vAlign w:val="center"/>
            <w:hideMark/>
          </w:tcPr>
          <w:p w14:paraId="535484B3"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ALT</w:t>
            </w:r>
          </w:p>
        </w:tc>
        <w:tc>
          <w:tcPr>
            <w:tcW w:w="1750" w:type="dxa"/>
            <w:shd w:val="clear" w:color="auto" w:fill="auto"/>
            <w:noWrap/>
            <w:vAlign w:val="center"/>
            <w:hideMark/>
          </w:tcPr>
          <w:p w14:paraId="6C73AA9B"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93 (48-137)</w:t>
            </w:r>
          </w:p>
        </w:tc>
        <w:tc>
          <w:tcPr>
            <w:tcW w:w="1701" w:type="dxa"/>
            <w:shd w:val="clear" w:color="auto" w:fill="auto"/>
            <w:noWrap/>
            <w:vAlign w:val="center"/>
            <w:hideMark/>
          </w:tcPr>
          <w:p w14:paraId="2C64E58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36 (28-105)</w:t>
            </w:r>
          </w:p>
        </w:tc>
        <w:tc>
          <w:tcPr>
            <w:tcW w:w="1701" w:type="dxa"/>
            <w:vAlign w:val="center"/>
          </w:tcPr>
          <w:p w14:paraId="35C586F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31 (20-43)</w:t>
            </w:r>
          </w:p>
        </w:tc>
      </w:tr>
      <w:tr w:rsidR="00E17135" w:rsidRPr="00CE2E4B" w14:paraId="642541F6" w14:textId="77777777" w:rsidTr="00A84F11">
        <w:trPr>
          <w:trHeight w:hRule="exact" w:val="227"/>
        </w:trPr>
        <w:tc>
          <w:tcPr>
            <w:tcW w:w="1988" w:type="dxa"/>
            <w:shd w:val="clear" w:color="auto" w:fill="auto"/>
            <w:noWrap/>
            <w:vAlign w:val="center"/>
            <w:hideMark/>
          </w:tcPr>
          <w:p w14:paraId="68E153E8" w14:textId="77777777" w:rsidR="00E17135" w:rsidRPr="00CE2E4B" w:rsidRDefault="00E17135" w:rsidP="00A84F11">
            <w:pPr>
              <w:spacing w:after="0" w:line="240" w:lineRule="auto"/>
              <w:jc w:val="center"/>
              <w:rPr>
                <w:rFonts w:eastAsia="Times New Roman"/>
                <w:color w:val="000000"/>
                <w:sz w:val="16"/>
                <w:szCs w:val="16"/>
                <w:lang w:val="en-GB" w:eastAsia="en-GB"/>
              </w:rPr>
            </w:pPr>
            <w:proofErr w:type="spellStart"/>
            <w:r w:rsidRPr="00CE2E4B">
              <w:rPr>
                <w:rFonts w:eastAsia="Times New Roman"/>
                <w:color w:val="000000"/>
                <w:sz w:val="16"/>
                <w:szCs w:val="16"/>
                <w:lang w:val="en-GB" w:eastAsia="en-GB"/>
              </w:rPr>
              <w:t>Complications</w:t>
            </w:r>
            <w:r w:rsidRPr="00CE2E4B">
              <w:rPr>
                <w:rFonts w:eastAsia="Times New Roman"/>
                <w:color w:val="000000"/>
                <w:sz w:val="16"/>
                <w:szCs w:val="16"/>
                <w:vertAlign w:val="superscript"/>
                <w:lang w:val="en-GB" w:eastAsia="en-GB"/>
              </w:rPr>
              <w:t>d</w:t>
            </w:r>
            <w:proofErr w:type="spellEnd"/>
          </w:p>
        </w:tc>
        <w:tc>
          <w:tcPr>
            <w:tcW w:w="1750" w:type="dxa"/>
            <w:shd w:val="clear" w:color="auto" w:fill="auto"/>
            <w:noWrap/>
            <w:vAlign w:val="center"/>
            <w:hideMark/>
          </w:tcPr>
          <w:p w14:paraId="275CE471"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c>
          <w:tcPr>
            <w:tcW w:w="1701" w:type="dxa"/>
            <w:shd w:val="clear" w:color="auto" w:fill="auto"/>
            <w:noWrap/>
            <w:vAlign w:val="center"/>
            <w:hideMark/>
          </w:tcPr>
          <w:p w14:paraId="31B491E0"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vAlign w:val="center"/>
          </w:tcPr>
          <w:p w14:paraId="774D1B82"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4</w:t>
            </w:r>
          </w:p>
        </w:tc>
      </w:tr>
      <w:tr w:rsidR="00E17135" w:rsidRPr="00CE2E4B" w14:paraId="136CD8CA" w14:textId="77777777" w:rsidTr="00A84F11">
        <w:trPr>
          <w:trHeight w:hRule="exact" w:val="227"/>
        </w:trPr>
        <w:tc>
          <w:tcPr>
            <w:tcW w:w="1988" w:type="dxa"/>
            <w:shd w:val="clear" w:color="auto" w:fill="auto"/>
            <w:noWrap/>
            <w:vAlign w:val="center"/>
            <w:hideMark/>
          </w:tcPr>
          <w:p w14:paraId="04605E67" w14:textId="77777777" w:rsidR="00E17135" w:rsidRPr="00CE2E4B" w:rsidRDefault="00E17135" w:rsidP="00A84F11">
            <w:pPr>
              <w:spacing w:after="0" w:line="240" w:lineRule="auto"/>
              <w:jc w:val="center"/>
              <w:rPr>
                <w:rFonts w:eastAsia="Times New Roman"/>
                <w:color w:val="000000"/>
                <w:sz w:val="16"/>
                <w:szCs w:val="16"/>
                <w:vertAlign w:val="superscript"/>
                <w:lang w:val="en-GB" w:eastAsia="en-GB"/>
              </w:rPr>
            </w:pPr>
            <w:proofErr w:type="spellStart"/>
            <w:r w:rsidRPr="00CE2E4B">
              <w:rPr>
                <w:rFonts w:eastAsia="Times New Roman"/>
                <w:color w:val="000000"/>
                <w:sz w:val="16"/>
                <w:szCs w:val="16"/>
                <w:lang w:val="en-GB" w:eastAsia="en-GB"/>
              </w:rPr>
              <w:t>Died</w:t>
            </w:r>
            <w:r w:rsidRPr="00CE2E4B">
              <w:rPr>
                <w:rFonts w:eastAsia="Times New Roman"/>
                <w:color w:val="000000"/>
                <w:sz w:val="16"/>
                <w:szCs w:val="16"/>
                <w:vertAlign w:val="superscript"/>
                <w:lang w:val="en-GB" w:eastAsia="en-GB"/>
              </w:rPr>
              <w:t>e</w:t>
            </w:r>
            <w:proofErr w:type="spellEnd"/>
          </w:p>
        </w:tc>
        <w:tc>
          <w:tcPr>
            <w:tcW w:w="1750" w:type="dxa"/>
            <w:shd w:val="clear" w:color="auto" w:fill="auto"/>
            <w:noWrap/>
            <w:vAlign w:val="center"/>
            <w:hideMark/>
          </w:tcPr>
          <w:p w14:paraId="00123557"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shd w:val="clear" w:color="auto" w:fill="auto"/>
            <w:noWrap/>
            <w:vAlign w:val="center"/>
            <w:hideMark/>
          </w:tcPr>
          <w:p w14:paraId="55950C9E"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0</w:t>
            </w:r>
          </w:p>
        </w:tc>
        <w:tc>
          <w:tcPr>
            <w:tcW w:w="1701" w:type="dxa"/>
            <w:vAlign w:val="center"/>
          </w:tcPr>
          <w:p w14:paraId="5211E436" w14:textId="77777777" w:rsidR="00E17135" w:rsidRPr="00CE2E4B" w:rsidRDefault="00E17135" w:rsidP="00A84F11">
            <w:pPr>
              <w:spacing w:after="0" w:line="240" w:lineRule="auto"/>
              <w:jc w:val="center"/>
              <w:rPr>
                <w:rFonts w:eastAsia="Times New Roman"/>
                <w:color w:val="000000"/>
                <w:sz w:val="16"/>
                <w:szCs w:val="16"/>
                <w:lang w:val="en-GB" w:eastAsia="en-GB"/>
              </w:rPr>
            </w:pPr>
            <w:r w:rsidRPr="00CE2E4B">
              <w:rPr>
                <w:rFonts w:eastAsia="Times New Roman"/>
                <w:color w:val="000000"/>
                <w:sz w:val="16"/>
                <w:szCs w:val="16"/>
                <w:lang w:val="en-GB" w:eastAsia="en-GB"/>
              </w:rPr>
              <w:t>2</w:t>
            </w:r>
          </w:p>
        </w:tc>
      </w:tr>
    </w:tbl>
    <w:p w14:paraId="51C589CF" w14:textId="77777777" w:rsidR="00E17135" w:rsidRPr="00CE2E4B" w:rsidRDefault="00E17135" w:rsidP="00E17135">
      <w:pPr>
        <w:spacing w:after="0"/>
        <w:rPr>
          <w:sz w:val="18"/>
          <w:szCs w:val="18"/>
          <w:lang w:val="en-GB"/>
        </w:rPr>
      </w:pPr>
    </w:p>
    <w:p w14:paraId="2244AE88" w14:textId="77777777" w:rsidR="00E17135" w:rsidRPr="00CE2E4B" w:rsidRDefault="00E17135" w:rsidP="00E17135">
      <w:pPr>
        <w:spacing w:after="0" w:line="240" w:lineRule="auto"/>
        <w:contextualSpacing/>
        <w:rPr>
          <w:sz w:val="18"/>
          <w:szCs w:val="18"/>
          <w:lang w:val="en-GB"/>
        </w:rPr>
      </w:pPr>
      <w:r w:rsidRPr="00CE2E4B">
        <w:rPr>
          <w:sz w:val="18"/>
          <w:szCs w:val="18"/>
          <w:lang w:val="en-GB"/>
        </w:rPr>
        <w:t>* Median and interquartile range (IQR) for each patient group given for quantitative parameters and number of patients with presence of symptom/characteristics for qualitative parameters.</w:t>
      </w:r>
    </w:p>
    <w:p w14:paraId="3FE85333" w14:textId="77777777" w:rsidR="00E17135" w:rsidRPr="00CE2E4B" w:rsidRDefault="00E17135" w:rsidP="00E17135">
      <w:pPr>
        <w:spacing w:after="0" w:line="240" w:lineRule="auto"/>
        <w:contextualSpacing/>
        <w:rPr>
          <w:sz w:val="18"/>
          <w:szCs w:val="18"/>
          <w:lang w:val="en-GB"/>
        </w:rPr>
      </w:pPr>
      <w:proofErr w:type="gramStart"/>
      <w:r w:rsidRPr="00CE2E4B">
        <w:rPr>
          <w:sz w:val="18"/>
          <w:szCs w:val="18"/>
          <w:vertAlign w:val="superscript"/>
          <w:lang w:val="en-GB"/>
        </w:rPr>
        <w:t>a</w:t>
      </w:r>
      <w:proofErr w:type="gramEnd"/>
      <w:r w:rsidRPr="00CE2E4B">
        <w:rPr>
          <w:sz w:val="18"/>
          <w:szCs w:val="18"/>
          <w:lang w:val="en-GB"/>
        </w:rPr>
        <w:t xml:space="preserve"> Typhoid confirmed by a positive blood culture for </w:t>
      </w:r>
      <w:r w:rsidRPr="00CE2E4B">
        <w:rPr>
          <w:i/>
          <w:sz w:val="18"/>
          <w:szCs w:val="18"/>
          <w:lang w:val="en-GB"/>
        </w:rPr>
        <w:t>S.</w:t>
      </w:r>
      <w:r w:rsidRPr="00CE2E4B">
        <w:rPr>
          <w:sz w:val="18"/>
          <w:szCs w:val="18"/>
          <w:lang w:val="en-GB"/>
        </w:rPr>
        <w:t xml:space="preserve"> Typhi</w:t>
      </w:r>
    </w:p>
    <w:p w14:paraId="4ECCA36B" w14:textId="77777777" w:rsidR="00E17135" w:rsidRPr="00CE2E4B" w:rsidRDefault="00E17135" w:rsidP="00E17135">
      <w:pPr>
        <w:spacing w:after="0" w:line="240" w:lineRule="auto"/>
        <w:contextualSpacing/>
        <w:rPr>
          <w:sz w:val="18"/>
          <w:szCs w:val="18"/>
          <w:lang w:val="en-GB"/>
        </w:rPr>
      </w:pPr>
      <w:proofErr w:type="gramStart"/>
      <w:r w:rsidRPr="00CE2E4B">
        <w:rPr>
          <w:sz w:val="18"/>
          <w:szCs w:val="18"/>
          <w:vertAlign w:val="superscript"/>
          <w:lang w:val="en-GB"/>
        </w:rPr>
        <w:t>b</w:t>
      </w:r>
      <w:proofErr w:type="gramEnd"/>
      <w:r w:rsidRPr="00CE2E4B">
        <w:rPr>
          <w:sz w:val="18"/>
          <w:szCs w:val="18"/>
          <w:vertAlign w:val="superscript"/>
          <w:lang w:val="en-GB"/>
        </w:rPr>
        <w:t xml:space="preserve"> </w:t>
      </w:r>
      <w:r w:rsidRPr="00CE2E4B">
        <w:rPr>
          <w:sz w:val="18"/>
          <w:szCs w:val="18"/>
          <w:lang w:val="en-GB"/>
        </w:rPr>
        <w:t xml:space="preserve">Clinical suspected typhoid fever with a negative blood culture, final diagnoses included: Clinically suspected typhoid with blood PCR amplification positive for </w:t>
      </w:r>
      <w:r w:rsidRPr="00CE2E4B">
        <w:rPr>
          <w:i/>
          <w:sz w:val="18"/>
          <w:szCs w:val="18"/>
          <w:lang w:val="en-GB"/>
        </w:rPr>
        <w:t>S</w:t>
      </w:r>
      <w:r w:rsidRPr="00CE2E4B">
        <w:rPr>
          <w:sz w:val="18"/>
          <w:szCs w:val="18"/>
          <w:lang w:val="en-GB"/>
        </w:rPr>
        <w:t>.</w:t>
      </w:r>
      <w:r w:rsidR="00E848AA" w:rsidRPr="00CE2E4B">
        <w:rPr>
          <w:sz w:val="18"/>
          <w:szCs w:val="18"/>
          <w:lang w:val="en-GB"/>
        </w:rPr>
        <w:t xml:space="preserve"> </w:t>
      </w:r>
      <w:r w:rsidRPr="00CE2E4B">
        <w:rPr>
          <w:sz w:val="18"/>
          <w:szCs w:val="18"/>
          <w:lang w:val="en-GB"/>
        </w:rPr>
        <w:t xml:space="preserve">Typhi (3); clinical suspected typhoid (4); clinical suspected typhoid or leptospirosis (1); possible typhoid encephalopathy (1) </w:t>
      </w:r>
    </w:p>
    <w:p w14:paraId="1BA61C2F" w14:textId="77777777" w:rsidR="00E17135" w:rsidRPr="00CE2E4B" w:rsidRDefault="00E17135" w:rsidP="00E17135">
      <w:pPr>
        <w:spacing w:after="0" w:line="240" w:lineRule="auto"/>
        <w:contextualSpacing/>
        <w:rPr>
          <w:sz w:val="18"/>
          <w:szCs w:val="18"/>
          <w:lang w:val="en-GB"/>
        </w:rPr>
      </w:pPr>
      <w:proofErr w:type="gramStart"/>
      <w:r w:rsidRPr="00CE2E4B">
        <w:rPr>
          <w:sz w:val="18"/>
          <w:szCs w:val="18"/>
          <w:vertAlign w:val="superscript"/>
          <w:lang w:val="en-GB"/>
        </w:rPr>
        <w:t>c</w:t>
      </w:r>
      <w:proofErr w:type="gramEnd"/>
      <w:r w:rsidRPr="00CE2E4B">
        <w:rPr>
          <w:sz w:val="18"/>
          <w:szCs w:val="18"/>
          <w:vertAlign w:val="superscript"/>
          <w:lang w:val="en-GB"/>
        </w:rPr>
        <w:t xml:space="preserve"> </w:t>
      </w:r>
      <w:r w:rsidRPr="00CE2E4B">
        <w:rPr>
          <w:sz w:val="18"/>
          <w:szCs w:val="18"/>
          <w:lang w:val="en-GB"/>
        </w:rPr>
        <w:t>Fever controls included: pneumonia (3), malaria (2), meningitis (2); sepsis (1), cellulitis (1), urinary tract infection (1)</w:t>
      </w:r>
    </w:p>
    <w:p w14:paraId="4E940885" w14:textId="77777777" w:rsidR="00E17135" w:rsidRPr="00CE2E4B" w:rsidRDefault="00E17135" w:rsidP="00E17135">
      <w:pPr>
        <w:spacing w:after="0" w:line="240" w:lineRule="auto"/>
        <w:contextualSpacing/>
        <w:rPr>
          <w:sz w:val="20"/>
          <w:szCs w:val="20"/>
          <w:lang w:val="en-GB"/>
        </w:rPr>
      </w:pPr>
      <w:proofErr w:type="gramStart"/>
      <w:r w:rsidRPr="00CE2E4B">
        <w:rPr>
          <w:sz w:val="18"/>
          <w:szCs w:val="18"/>
          <w:vertAlign w:val="superscript"/>
          <w:lang w:val="en-GB"/>
        </w:rPr>
        <w:t>d</w:t>
      </w:r>
      <w:proofErr w:type="gramEnd"/>
      <w:r w:rsidRPr="00CE2E4B">
        <w:rPr>
          <w:sz w:val="18"/>
          <w:szCs w:val="18"/>
          <w:vertAlign w:val="superscript"/>
          <w:lang w:val="en-GB"/>
        </w:rPr>
        <w:t xml:space="preserve"> </w:t>
      </w:r>
      <w:r w:rsidRPr="00CE2E4B">
        <w:rPr>
          <w:sz w:val="18"/>
          <w:szCs w:val="18"/>
          <w:lang w:val="en-GB"/>
        </w:rPr>
        <w:t>One sample removed from analysis due to discrepant metabolite profile</w:t>
      </w:r>
      <w:r w:rsidRPr="00CE2E4B">
        <w:rPr>
          <w:sz w:val="20"/>
          <w:szCs w:val="20"/>
          <w:lang w:val="en-GB"/>
        </w:rPr>
        <w:t xml:space="preserve"> </w:t>
      </w:r>
    </w:p>
    <w:p w14:paraId="2017C12B" w14:textId="77777777" w:rsidR="00E17135" w:rsidRPr="00CE2E4B" w:rsidRDefault="00E17135" w:rsidP="00E17135">
      <w:pPr>
        <w:spacing w:after="0" w:line="240" w:lineRule="auto"/>
        <w:contextualSpacing/>
        <w:rPr>
          <w:sz w:val="18"/>
          <w:szCs w:val="18"/>
          <w:lang w:val="en-GB"/>
        </w:rPr>
      </w:pPr>
      <w:proofErr w:type="gramStart"/>
      <w:r w:rsidRPr="00CE2E4B">
        <w:rPr>
          <w:sz w:val="18"/>
          <w:szCs w:val="18"/>
          <w:vertAlign w:val="superscript"/>
          <w:lang w:val="en-GB"/>
        </w:rPr>
        <w:t>d</w:t>
      </w:r>
      <w:proofErr w:type="gramEnd"/>
      <w:r w:rsidRPr="00CE2E4B">
        <w:rPr>
          <w:sz w:val="18"/>
          <w:szCs w:val="18"/>
          <w:lang w:val="en-GB"/>
        </w:rPr>
        <w:t xml:space="preserve"> Complications were: gastrointestinal bleeding and severe anaemia requiring transfusion in the typhoid group; respiratory failure, </w:t>
      </w:r>
      <w:proofErr w:type="spellStart"/>
      <w:r w:rsidRPr="00CE2E4B">
        <w:rPr>
          <w:sz w:val="18"/>
          <w:szCs w:val="18"/>
          <w:lang w:val="en-GB"/>
        </w:rPr>
        <w:t>hepatorenal</w:t>
      </w:r>
      <w:proofErr w:type="spellEnd"/>
      <w:r w:rsidRPr="00CE2E4B">
        <w:rPr>
          <w:sz w:val="18"/>
          <w:szCs w:val="18"/>
          <w:lang w:val="en-GB"/>
        </w:rPr>
        <w:t xml:space="preserve"> failure, septic shock and </w:t>
      </w:r>
      <w:r w:rsidR="00E848AA" w:rsidRPr="00CE2E4B">
        <w:rPr>
          <w:sz w:val="18"/>
          <w:szCs w:val="18"/>
          <w:lang w:val="en-GB"/>
        </w:rPr>
        <w:t>cardiopulmonary</w:t>
      </w:r>
      <w:r w:rsidRPr="00CE2E4B">
        <w:rPr>
          <w:sz w:val="18"/>
          <w:szCs w:val="18"/>
          <w:lang w:val="en-GB"/>
        </w:rPr>
        <w:t xml:space="preserve"> arrest, coma and cardiopulmonary arrest, and an acute myocardial infarction in the fever controls</w:t>
      </w:r>
    </w:p>
    <w:p w14:paraId="4A5A42D9" w14:textId="77777777" w:rsidR="00E17135" w:rsidRPr="00CE2E4B" w:rsidRDefault="00E17135" w:rsidP="00E17135">
      <w:pPr>
        <w:spacing w:after="0" w:line="240" w:lineRule="auto"/>
        <w:contextualSpacing/>
        <w:rPr>
          <w:sz w:val="18"/>
          <w:szCs w:val="18"/>
          <w:lang w:val="en-GB"/>
        </w:rPr>
      </w:pPr>
      <w:proofErr w:type="gramStart"/>
      <w:r w:rsidRPr="00CE2E4B">
        <w:rPr>
          <w:sz w:val="18"/>
          <w:szCs w:val="18"/>
          <w:vertAlign w:val="superscript"/>
          <w:lang w:val="en-GB"/>
        </w:rPr>
        <w:t>e</w:t>
      </w:r>
      <w:proofErr w:type="gramEnd"/>
      <w:r w:rsidRPr="00CE2E4B">
        <w:rPr>
          <w:sz w:val="18"/>
          <w:szCs w:val="18"/>
          <w:vertAlign w:val="superscript"/>
          <w:lang w:val="en-GB"/>
        </w:rPr>
        <w:t xml:space="preserve"> </w:t>
      </w:r>
      <w:r w:rsidRPr="00CE2E4B">
        <w:rPr>
          <w:sz w:val="18"/>
          <w:szCs w:val="18"/>
          <w:lang w:val="en-GB"/>
        </w:rPr>
        <w:t xml:space="preserve">Deaths in this group were associated with sepsis and malaria   </w:t>
      </w:r>
      <w:r w:rsidRPr="00CE2E4B">
        <w:rPr>
          <w:sz w:val="18"/>
          <w:szCs w:val="18"/>
          <w:vertAlign w:val="superscript"/>
          <w:lang w:val="en-GB"/>
        </w:rPr>
        <w:t xml:space="preserve"> </w:t>
      </w:r>
    </w:p>
    <w:p w14:paraId="03C34977" w14:textId="77777777" w:rsidR="00B82ADF" w:rsidRPr="00CE2E4B" w:rsidRDefault="00B82ADF" w:rsidP="00B82ADF">
      <w:pPr>
        <w:spacing w:after="0" w:line="480" w:lineRule="auto"/>
        <w:rPr>
          <w:sz w:val="20"/>
          <w:szCs w:val="20"/>
          <w:lang w:val="en-GB"/>
        </w:rPr>
      </w:pPr>
    </w:p>
    <w:p w14:paraId="75E60A68" w14:textId="77777777" w:rsidR="00C860DF" w:rsidRPr="00CE2E4B" w:rsidRDefault="00C860DF" w:rsidP="00C860DF">
      <w:pPr>
        <w:spacing w:after="0" w:line="480" w:lineRule="auto"/>
        <w:rPr>
          <w:sz w:val="20"/>
          <w:szCs w:val="20"/>
          <w:lang w:val="en-GB"/>
        </w:rPr>
      </w:pPr>
    </w:p>
    <w:p w14:paraId="152A301E" w14:textId="77777777" w:rsidR="00C860DF" w:rsidRPr="00CE2E4B" w:rsidRDefault="00C860DF" w:rsidP="00C860DF">
      <w:pPr>
        <w:spacing w:after="0" w:line="480" w:lineRule="auto"/>
        <w:rPr>
          <w:sz w:val="20"/>
          <w:szCs w:val="20"/>
          <w:lang w:val="en-GB"/>
        </w:rPr>
      </w:pPr>
    </w:p>
    <w:p w14:paraId="0E84BDF3" w14:textId="77777777" w:rsidR="00C860DF" w:rsidRPr="00CE2E4B" w:rsidRDefault="00C860DF" w:rsidP="00C860DF">
      <w:pPr>
        <w:spacing w:after="0" w:line="480" w:lineRule="auto"/>
        <w:rPr>
          <w:sz w:val="20"/>
          <w:szCs w:val="20"/>
          <w:lang w:val="en-GB"/>
        </w:rPr>
      </w:pPr>
    </w:p>
    <w:p w14:paraId="1577DEF5" w14:textId="77777777" w:rsidR="00C860DF" w:rsidRPr="00CE2E4B" w:rsidRDefault="00C860DF" w:rsidP="00C860DF">
      <w:pPr>
        <w:spacing w:after="0" w:line="480" w:lineRule="auto"/>
        <w:rPr>
          <w:sz w:val="20"/>
          <w:szCs w:val="20"/>
          <w:lang w:val="en-GB"/>
        </w:rPr>
      </w:pPr>
    </w:p>
    <w:p w14:paraId="32B12204" w14:textId="77777777" w:rsidR="00C860DF" w:rsidRPr="00CE2E4B" w:rsidRDefault="00C860DF" w:rsidP="00C860DF">
      <w:pPr>
        <w:spacing w:after="0" w:line="480" w:lineRule="auto"/>
        <w:rPr>
          <w:sz w:val="20"/>
          <w:szCs w:val="20"/>
          <w:lang w:val="en-GB"/>
        </w:rPr>
      </w:pPr>
    </w:p>
    <w:p w14:paraId="5072B218" w14:textId="77777777" w:rsidR="0011480C" w:rsidRPr="00CE2E4B" w:rsidRDefault="0011480C" w:rsidP="00C860DF">
      <w:pPr>
        <w:spacing w:after="0" w:line="480" w:lineRule="auto"/>
        <w:rPr>
          <w:b/>
          <w:lang w:val="en-GB"/>
        </w:rPr>
      </w:pPr>
      <w:r w:rsidRPr="00CE2E4B">
        <w:rPr>
          <w:b/>
          <w:lang w:val="en-GB"/>
        </w:rPr>
        <w:lastRenderedPageBreak/>
        <w:t>Figure legends</w:t>
      </w:r>
    </w:p>
    <w:p w14:paraId="11FE1A0B" w14:textId="77777777" w:rsidR="009048E8" w:rsidRDefault="009048E8" w:rsidP="00AB53A4">
      <w:pPr>
        <w:spacing w:after="0" w:line="480" w:lineRule="auto"/>
        <w:rPr>
          <w:b/>
          <w:lang w:val="en-GB"/>
        </w:rPr>
      </w:pPr>
    </w:p>
    <w:p w14:paraId="5B2716DD" w14:textId="04C5E1BC" w:rsidR="00AB53A4" w:rsidRPr="00CE2E4B" w:rsidRDefault="006A6A33" w:rsidP="00AB53A4">
      <w:pPr>
        <w:spacing w:after="0" w:line="480" w:lineRule="auto"/>
        <w:rPr>
          <w:lang w:val="en-GB"/>
        </w:rPr>
      </w:pPr>
      <w:r w:rsidRPr="00CE2E4B">
        <w:rPr>
          <w:b/>
          <w:lang w:val="en-GB"/>
        </w:rPr>
        <w:t xml:space="preserve">Figure 1. </w:t>
      </w:r>
      <w:bookmarkStart w:id="6" w:name="OLE_LINK39"/>
      <w:bookmarkStart w:id="7" w:name="OLE_LINK40"/>
      <w:bookmarkStart w:id="8" w:name="OLE_LINK41"/>
      <w:r w:rsidR="00AB53A4" w:rsidRPr="00CE2E4B">
        <w:rPr>
          <w:lang w:val="en-GB"/>
        </w:rPr>
        <w:t xml:space="preserve">OPLS-DA model of plasma metabolites from </w:t>
      </w:r>
      <w:r w:rsidR="0004052A" w:rsidRPr="00CE2E4B">
        <w:rPr>
          <w:lang w:val="en-GB"/>
        </w:rPr>
        <w:t>a Banglad</w:t>
      </w:r>
      <w:r w:rsidR="00517C82" w:rsidRPr="00CE2E4B">
        <w:rPr>
          <w:lang w:val="en-GB"/>
        </w:rPr>
        <w:t xml:space="preserve">eshi cohort of </w:t>
      </w:r>
      <w:r w:rsidR="00AB53A4" w:rsidRPr="00CE2E4B">
        <w:rPr>
          <w:lang w:val="en-GB"/>
        </w:rPr>
        <w:t>patients with culture positive typhoid</w:t>
      </w:r>
      <w:r w:rsidR="001B276E" w:rsidRPr="00CE2E4B">
        <w:rPr>
          <w:lang w:val="en-GB"/>
        </w:rPr>
        <w:t xml:space="preserve"> </w:t>
      </w:r>
      <w:r w:rsidR="00517C82" w:rsidRPr="00CE2E4B">
        <w:rPr>
          <w:lang w:val="en-GB"/>
        </w:rPr>
        <w:t>and fever controls</w:t>
      </w:r>
      <w:r w:rsidR="00924B91" w:rsidRPr="00CE2E4B">
        <w:rPr>
          <w:lang w:val="en-GB"/>
        </w:rPr>
        <w:t xml:space="preserve">, with </w:t>
      </w:r>
      <w:r w:rsidR="009F1625">
        <w:rPr>
          <w:lang w:val="en-GB"/>
        </w:rPr>
        <w:t>prediction of suspected typhoid</w:t>
      </w:r>
    </w:p>
    <w:p w14:paraId="05A4F574" w14:textId="77777777" w:rsidR="006A6A33" w:rsidRPr="00CE2E4B" w:rsidRDefault="001C3D2F" w:rsidP="00971E38">
      <w:pPr>
        <w:spacing w:after="0" w:line="480" w:lineRule="auto"/>
        <w:rPr>
          <w:lang w:val="en-GB"/>
        </w:rPr>
      </w:pPr>
      <w:r w:rsidRPr="00CE2E4B">
        <w:rPr>
          <w:lang w:val="en-GB"/>
        </w:rPr>
        <w:t xml:space="preserve">a) </w:t>
      </w:r>
      <w:r w:rsidR="00AB53A4" w:rsidRPr="00CE2E4B">
        <w:rPr>
          <w:lang w:val="en-GB"/>
        </w:rPr>
        <w:t xml:space="preserve">OPLS-DA model </w:t>
      </w:r>
      <w:bookmarkStart w:id="9" w:name="OLE_LINK35"/>
      <w:bookmarkStart w:id="10" w:name="OLE_LINK36"/>
      <w:r w:rsidR="00AB53A4" w:rsidRPr="00CE2E4B">
        <w:rPr>
          <w:lang w:val="en-GB"/>
        </w:rPr>
        <w:t xml:space="preserve">generated from </w:t>
      </w:r>
      <w:proofErr w:type="spellStart"/>
      <w:r w:rsidR="00AB53A4" w:rsidRPr="00CE2E4B">
        <w:rPr>
          <w:lang w:val="en-GB"/>
        </w:rPr>
        <w:t>GCxGC</w:t>
      </w:r>
      <w:proofErr w:type="spellEnd"/>
      <w:r w:rsidR="00AB53A4" w:rsidRPr="00CE2E4B">
        <w:rPr>
          <w:lang w:val="en-GB"/>
        </w:rPr>
        <w:t xml:space="preserve">-TOFMS </w:t>
      </w:r>
      <w:bookmarkStart w:id="11" w:name="OLE_LINK37"/>
      <w:bookmarkStart w:id="12" w:name="OLE_LINK38"/>
      <w:r w:rsidR="00AB53A4" w:rsidRPr="00CE2E4B">
        <w:rPr>
          <w:lang w:val="en-GB"/>
        </w:rPr>
        <w:t>data</w:t>
      </w:r>
      <w:bookmarkEnd w:id="9"/>
      <w:bookmarkEnd w:id="10"/>
      <w:r w:rsidR="00AB53A4" w:rsidRPr="00CE2E4B">
        <w:rPr>
          <w:lang w:val="en-GB"/>
        </w:rPr>
        <w:t xml:space="preserve"> from the </w:t>
      </w:r>
      <w:r w:rsidR="00D608E4" w:rsidRPr="00CE2E4B">
        <w:rPr>
          <w:lang w:val="en-GB"/>
        </w:rPr>
        <w:t xml:space="preserve">plasma of 10 patients with culture positive typhoid and 10 fever controls </w:t>
      </w:r>
      <w:r w:rsidR="00AB53A4" w:rsidRPr="00CE2E4B">
        <w:rPr>
          <w:lang w:val="en-GB"/>
        </w:rPr>
        <w:t xml:space="preserve">using 236 metabolites. </w:t>
      </w:r>
      <w:bookmarkStart w:id="13" w:name="OLE_LINK13"/>
      <w:bookmarkStart w:id="14" w:name="OLE_LINK14"/>
      <w:bookmarkStart w:id="15" w:name="OLE_LINK15"/>
      <w:bookmarkEnd w:id="11"/>
      <w:bookmarkEnd w:id="12"/>
      <w:r w:rsidR="006A6A33" w:rsidRPr="00CE2E4B">
        <w:rPr>
          <w:lang w:val="en-GB"/>
        </w:rPr>
        <w:t>Regular</w:t>
      </w:r>
      <w:r w:rsidR="00AB53A4" w:rsidRPr="00CE2E4B">
        <w:rPr>
          <w:lang w:val="en-GB"/>
        </w:rPr>
        <w:t xml:space="preserve"> (circles)</w:t>
      </w:r>
      <w:r w:rsidR="006A6A33" w:rsidRPr="00CE2E4B">
        <w:rPr>
          <w:lang w:val="en-GB"/>
        </w:rPr>
        <w:t xml:space="preserve"> and cross-validated </w:t>
      </w:r>
      <w:r w:rsidR="00AB53A4" w:rsidRPr="00CE2E4B">
        <w:rPr>
          <w:lang w:val="en-GB"/>
        </w:rPr>
        <w:t>(</w:t>
      </w:r>
      <w:r w:rsidR="0000612D" w:rsidRPr="00CE2E4B">
        <w:rPr>
          <w:lang w:val="en-GB"/>
        </w:rPr>
        <w:t>squares)</w:t>
      </w:r>
      <w:r w:rsidR="00AB53A4" w:rsidRPr="00CE2E4B">
        <w:rPr>
          <w:lang w:val="en-GB"/>
        </w:rPr>
        <w:t xml:space="preserve"> </w:t>
      </w:r>
      <w:r w:rsidR="006A6A33" w:rsidRPr="00CE2E4B">
        <w:rPr>
          <w:lang w:val="en-GB"/>
        </w:rPr>
        <w:t>scores for the first predictive component (</w:t>
      </w:r>
      <w:proofErr w:type="gramStart"/>
      <w:r w:rsidR="006A6A33" w:rsidRPr="00CE2E4B">
        <w:rPr>
          <w:lang w:val="en-GB"/>
        </w:rPr>
        <w:t>t[</w:t>
      </w:r>
      <w:proofErr w:type="gramEnd"/>
      <w:r w:rsidR="006A6A33" w:rsidRPr="00CE2E4B">
        <w:rPr>
          <w:lang w:val="en-GB"/>
        </w:rPr>
        <w:t xml:space="preserve">1] and </w:t>
      </w:r>
      <w:proofErr w:type="spellStart"/>
      <w:r w:rsidR="006A6A33" w:rsidRPr="00CE2E4B">
        <w:rPr>
          <w:lang w:val="en-GB"/>
        </w:rPr>
        <w:t>tcv</w:t>
      </w:r>
      <w:proofErr w:type="spellEnd"/>
      <w:r w:rsidR="006A6A33" w:rsidRPr="00CE2E4B">
        <w:rPr>
          <w:lang w:val="en-GB"/>
        </w:rPr>
        <w:t>[1]</w:t>
      </w:r>
      <w:r w:rsidR="00AB53A4" w:rsidRPr="00CE2E4B">
        <w:rPr>
          <w:lang w:val="en-GB"/>
        </w:rPr>
        <w:t>, respectively</w:t>
      </w:r>
      <w:r w:rsidRPr="00CE2E4B">
        <w:rPr>
          <w:lang w:val="en-GB"/>
        </w:rPr>
        <w:t>, linked by broken line</w:t>
      </w:r>
      <w:r w:rsidR="006A6A33" w:rsidRPr="00CE2E4B">
        <w:rPr>
          <w:lang w:val="en-GB"/>
        </w:rPr>
        <w:t xml:space="preserve">) showing </w:t>
      </w:r>
      <w:r w:rsidR="00AB53A4" w:rsidRPr="00CE2E4B">
        <w:rPr>
          <w:lang w:val="en-GB"/>
        </w:rPr>
        <w:t>a</w:t>
      </w:r>
      <w:r w:rsidR="006A6A33" w:rsidRPr="00CE2E4B">
        <w:rPr>
          <w:lang w:val="en-GB"/>
        </w:rPr>
        <w:t xml:space="preserve"> separation between culture positive typhoid </w:t>
      </w:r>
      <w:r w:rsidR="0000612D" w:rsidRPr="00CE2E4B">
        <w:rPr>
          <w:lang w:val="en-GB"/>
        </w:rPr>
        <w:t xml:space="preserve">(red) </w:t>
      </w:r>
      <w:r w:rsidR="006A6A33" w:rsidRPr="00CE2E4B">
        <w:rPr>
          <w:lang w:val="en-GB"/>
        </w:rPr>
        <w:t xml:space="preserve">and </w:t>
      </w:r>
      <w:r w:rsidR="00AB53A4" w:rsidRPr="00CE2E4B">
        <w:rPr>
          <w:lang w:val="en-GB"/>
        </w:rPr>
        <w:t>fever control samples</w:t>
      </w:r>
      <w:r w:rsidR="0000612D" w:rsidRPr="00CE2E4B">
        <w:rPr>
          <w:lang w:val="en-GB"/>
        </w:rPr>
        <w:t xml:space="preserve"> (grey)</w:t>
      </w:r>
      <w:r w:rsidR="00AB53A4" w:rsidRPr="00CE2E4B">
        <w:rPr>
          <w:lang w:val="en-GB"/>
        </w:rPr>
        <w:t xml:space="preserve"> </w:t>
      </w:r>
      <w:bookmarkEnd w:id="13"/>
      <w:bookmarkEnd w:id="14"/>
      <w:bookmarkEnd w:id="15"/>
      <w:r w:rsidR="00AB53A4" w:rsidRPr="00CE2E4B">
        <w:rPr>
          <w:lang w:val="en-GB"/>
        </w:rPr>
        <w:t>(</w:t>
      </w:r>
      <w:r w:rsidR="00AB53A4" w:rsidRPr="00CE2E4B">
        <w:rPr>
          <w:i/>
          <w:lang w:val="en-GB"/>
        </w:rPr>
        <w:t>p</w:t>
      </w:r>
      <w:r w:rsidR="00AB53A4" w:rsidRPr="00CE2E4B">
        <w:rPr>
          <w:lang w:val="en-GB"/>
        </w:rPr>
        <w:t>=0.006)</w:t>
      </w:r>
      <w:r w:rsidR="006A6A33" w:rsidRPr="00CE2E4B">
        <w:rPr>
          <w:lang w:val="en-GB"/>
        </w:rPr>
        <w:t xml:space="preserve">. </w:t>
      </w:r>
      <w:r w:rsidR="00AB53A4" w:rsidRPr="00CE2E4B">
        <w:rPr>
          <w:lang w:val="en-GB"/>
        </w:rPr>
        <w:t>b</w:t>
      </w:r>
      <w:r w:rsidR="006A6A33" w:rsidRPr="00CE2E4B">
        <w:rPr>
          <w:lang w:val="en-GB"/>
        </w:rPr>
        <w:t>)</w:t>
      </w:r>
      <w:r w:rsidR="006A6A33" w:rsidRPr="00CE2E4B">
        <w:rPr>
          <w:b/>
          <w:lang w:val="en-GB"/>
        </w:rPr>
        <w:t xml:space="preserve"> </w:t>
      </w:r>
      <w:r w:rsidR="006A6A33" w:rsidRPr="00CE2E4B">
        <w:rPr>
          <w:lang w:val="en-GB"/>
        </w:rPr>
        <w:t>Column plot of the predicted scores for the first predictive component (</w:t>
      </w:r>
      <w:proofErr w:type="spellStart"/>
      <w:proofErr w:type="gramStart"/>
      <w:r w:rsidR="006A6A33" w:rsidRPr="00CE2E4B">
        <w:rPr>
          <w:lang w:val="en-GB"/>
        </w:rPr>
        <w:t>tPS</w:t>
      </w:r>
      <w:proofErr w:type="spellEnd"/>
      <w:r w:rsidR="006A6A33" w:rsidRPr="00CE2E4B">
        <w:rPr>
          <w:lang w:val="en-GB"/>
        </w:rPr>
        <w:t>[</w:t>
      </w:r>
      <w:proofErr w:type="gramEnd"/>
      <w:r w:rsidR="006A6A33" w:rsidRPr="00CE2E4B">
        <w:rPr>
          <w:lang w:val="en-GB"/>
        </w:rPr>
        <w:t xml:space="preserve">1]) where </w:t>
      </w:r>
      <w:r w:rsidR="00517C82" w:rsidRPr="00CE2E4B">
        <w:rPr>
          <w:lang w:val="en-GB"/>
        </w:rPr>
        <w:t xml:space="preserve">clinically suspected typhoid </w:t>
      </w:r>
      <w:r w:rsidR="006A6A33" w:rsidRPr="00CE2E4B">
        <w:rPr>
          <w:lang w:val="en-GB"/>
        </w:rPr>
        <w:t xml:space="preserve">samples (n=9) </w:t>
      </w:r>
      <w:r w:rsidR="00AB53A4" w:rsidRPr="00CE2E4B">
        <w:rPr>
          <w:lang w:val="en-GB"/>
        </w:rPr>
        <w:t xml:space="preserve">(blue columns) </w:t>
      </w:r>
      <w:r w:rsidR="006A6A33" w:rsidRPr="00CE2E4B">
        <w:rPr>
          <w:lang w:val="en-GB"/>
        </w:rPr>
        <w:t>have been predicted into the model distinguishing between culture positive typhoid</w:t>
      </w:r>
      <w:r w:rsidR="0000612D" w:rsidRPr="00CE2E4B">
        <w:rPr>
          <w:lang w:val="en-GB"/>
        </w:rPr>
        <w:t xml:space="preserve"> (red)</w:t>
      </w:r>
      <w:r w:rsidR="006A6A33" w:rsidRPr="00CE2E4B">
        <w:rPr>
          <w:lang w:val="en-GB"/>
        </w:rPr>
        <w:t xml:space="preserve"> and </w:t>
      </w:r>
      <w:r w:rsidR="00AB53A4" w:rsidRPr="00CE2E4B">
        <w:rPr>
          <w:lang w:val="en-GB"/>
        </w:rPr>
        <w:t xml:space="preserve">fever </w:t>
      </w:r>
      <w:r w:rsidR="006A6A33" w:rsidRPr="00CE2E4B">
        <w:rPr>
          <w:lang w:val="en-GB"/>
        </w:rPr>
        <w:t>control samples</w:t>
      </w:r>
      <w:r w:rsidR="0000612D" w:rsidRPr="00CE2E4B">
        <w:rPr>
          <w:lang w:val="en-GB"/>
        </w:rPr>
        <w:t xml:space="preserve"> (grey)</w:t>
      </w:r>
      <w:r w:rsidR="006A6A33" w:rsidRPr="00CE2E4B">
        <w:rPr>
          <w:lang w:val="en-GB"/>
        </w:rPr>
        <w:t xml:space="preserve">. </w:t>
      </w:r>
      <w:r w:rsidR="00AB53A4" w:rsidRPr="00CE2E4B">
        <w:rPr>
          <w:lang w:val="en-GB"/>
        </w:rPr>
        <w:t>Plot shows</w:t>
      </w:r>
      <w:r w:rsidR="006A6A33" w:rsidRPr="00CE2E4B">
        <w:rPr>
          <w:lang w:val="en-GB"/>
        </w:rPr>
        <w:t xml:space="preserve"> five samples were more similar to the culture positive typhoid samples and three</w:t>
      </w:r>
      <w:r w:rsidR="00AB53A4" w:rsidRPr="00CE2E4B">
        <w:rPr>
          <w:lang w:val="en-GB"/>
        </w:rPr>
        <w:t xml:space="preserve"> more similar to the controls; </w:t>
      </w:r>
      <w:r w:rsidR="006A6A33" w:rsidRPr="00CE2E4B">
        <w:rPr>
          <w:lang w:val="en-GB"/>
        </w:rPr>
        <w:t xml:space="preserve">one sample remained </w:t>
      </w:r>
      <w:r w:rsidR="00AB53A4" w:rsidRPr="00CE2E4B">
        <w:rPr>
          <w:lang w:val="en-GB"/>
        </w:rPr>
        <w:t>marginal</w:t>
      </w:r>
      <w:r w:rsidR="00517C82" w:rsidRPr="00CE2E4B">
        <w:rPr>
          <w:lang w:val="en-GB"/>
        </w:rPr>
        <w:t xml:space="preserve">. </w:t>
      </w:r>
      <w:bookmarkEnd w:id="6"/>
      <w:bookmarkEnd w:id="7"/>
      <w:bookmarkEnd w:id="8"/>
      <w:r w:rsidR="00517C82" w:rsidRPr="00CE2E4B">
        <w:rPr>
          <w:lang w:val="en-GB"/>
        </w:rPr>
        <w:t>The blue stars identify PCR amplification positive samples</w:t>
      </w:r>
      <w:r w:rsidR="0000612D" w:rsidRPr="00CE2E4B">
        <w:rPr>
          <w:lang w:val="en-GB"/>
        </w:rPr>
        <w:t>.</w:t>
      </w:r>
    </w:p>
    <w:p w14:paraId="24691C76" w14:textId="77777777" w:rsidR="0011480C" w:rsidRPr="00CE2E4B" w:rsidRDefault="0011480C" w:rsidP="0011480C">
      <w:pPr>
        <w:spacing w:after="0" w:line="480" w:lineRule="auto"/>
        <w:rPr>
          <w:b/>
          <w:lang w:val="en-GB"/>
        </w:rPr>
      </w:pPr>
    </w:p>
    <w:p w14:paraId="6F75B2FB" w14:textId="3DA9BFD9" w:rsidR="003E6735" w:rsidRPr="00CE2E4B" w:rsidRDefault="003E6735" w:rsidP="003E6735">
      <w:pPr>
        <w:spacing w:after="0" w:line="480" w:lineRule="auto"/>
        <w:rPr>
          <w:lang w:val="en-GB"/>
        </w:rPr>
      </w:pPr>
      <w:r w:rsidRPr="00CE2E4B">
        <w:rPr>
          <w:b/>
          <w:lang w:val="en-GB"/>
        </w:rPr>
        <w:t xml:space="preserve">Figure </w:t>
      </w:r>
      <w:r w:rsidR="00924B91" w:rsidRPr="00CE2E4B">
        <w:rPr>
          <w:b/>
          <w:lang w:val="en-GB"/>
        </w:rPr>
        <w:t>2</w:t>
      </w:r>
      <w:r w:rsidRPr="00CE2E4B">
        <w:rPr>
          <w:b/>
          <w:lang w:val="en-GB"/>
        </w:rPr>
        <w:t xml:space="preserve">. </w:t>
      </w:r>
      <w:r w:rsidRPr="00CE2E4B">
        <w:rPr>
          <w:lang w:val="en-GB"/>
        </w:rPr>
        <w:t xml:space="preserve">The identification and validation of </w:t>
      </w:r>
      <w:r w:rsidR="009F1625">
        <w:rPr>
          <w:lang w:val="en-GB"/>
        </w:rPr>
        <w:t>typhoid diagnostic metabolites</w:t>
      </w:r>
      <w:r w:rsidRPr="00CE2E4B">
        <w:rPr>
          <w:lang w:val="en-GB"/>
        </w:rPr>
        <w:t xml:space="preserve"> </w:t>
      </w:r>
    </w:p>
    <w:p w14:paraId="11603867" w14:textId="70CC1897" w:rsidR="003E6735" w:rsidRPr="00CE2E4B" w:rsidRDefault="003E6735" w:rsidP="003E6735">
      <w:pPr>
        <w:spacing w:after="0" w:line="480" w:lineRule="auto"/>
        <w:rPr>
          <w:lang w:val="en-GB"/>
        </w:rPr>
      </w:pPr>
      <w:r w:rsidRPr="00CE2E4B">
        <w:rPr>
          <w:lang w:val="en-GB"/>
        </w:rPr>
        <w:t xml:space="preserve">OPLS-DA models generated from </w:t>
      </w:r>
      <w:proofErr w:type="spellStart"/>
      <w:r w:rsidRPr="00CE2E4B">
        <w:rPr>
          <w:lang w:val="en-GB"/>
        </w:rPr>
        <w:t>GCxGC</w:t>
      </w:r>
      <w:proofErr w:type="spellEnd"/>
      <w:r w:rsidRPr="00CE2E4B">
        <w:rPr>
          <w:lang w:val="en-GB"/>
        </w:rPr>
        <w:t xml:space="preserve">-TOFMS data using 15 informative metabolites from the current study (Bangladeshi cohort) and the previous study in Nepali cohort that were consistently up or down regulated and significantly different in a multivariate model separating culture positive </w:t>
      </w:r>
      <w:r w:rsidRPr="00CE2E4B">
        <w:rPr>
          <w:i/>
          <w:lang w:val="en-GB"/>
        </w:rPr>
        <w:t>S.</w:t>
      </w:r>
      <w:r w:rsidRPr="00CE2E4B">
        <w:rPr>
          <w:lang w:val="en-GB"/>
        </w:rPr>
        <w:t xml:space="preserve"> Typhi patients from controls. </w:t>
      </w:r>
      <w:bookmarkStart w:id="16" w:name="OLE_LINK16"/>
      <w:bookmarkStart w:id="17" w:name="OLE_LINK17"/>
      <w:r w:rsidRPr="00CE2E4B">
        <w:rPr>
          <w:lang w:val="en-GB"/>
        </w:rPr>
        <w:t>a) Regular (circles) and cross-validated (squares) scores for the first predictive component (</w:t>
      </w:r>
      <w:proofErr w:type="gramStart"/>
      <w:r w:rsidRPr="00CE2E4B">
        <w:rPr>
          <w:lang w:val="en-GB"/>
        </w:rPr>
        <w:t>t[</w:t>
      </w:r>
      <w:proofErr w:type="gramEnd"/>
      <w:r w:rsidRPr="00CE2E4B">
        <w:rPr>
          <w:lang w:val="en-GB"/>
        </w:rPr>
        <w:t xml:space="preserve">1] and </w:t>
      </w:r>
      <w:proofErr w:type="spellStart"/>
      <w:r w:rsidRPr="00CE2E4B">
        <w:rPr>
          <w:lang w:val="en-GB"/>
        </w:rPr>
        <w:t>tcv</w:t>
      </w:r>
      <w:proofErr w:type="spellEnd"/>
      <w:r w:rsidRPr="00CE2E4B">
        <w:rPr>
          <w:lang w:val="en-GB"/>
        </w:rPr>
        <w:t>[1], respectively, linked by broken line) showing a separation between culture positive typhoid (red; n=10) and fever control samples (grey; n=10) (</w:t>
      </w:r>
      <w:r w:rsidRPr="00CE2E4B">
        <w:rPr>
          <w:i/>
          <w:lang w:val="en-GB"/>
        </w:rPr>
        <w:t>p</w:t>
      </w:r>
      <w:r w:rsidRPr="00CE2E4B">
        <w:rPr>
          <w:lang w:val="en-GB"/>
        </w:rPr>
        <w:t>=0.016) in the  Bangladeshi cohort</w:t>
      </w:r>
      <w:bookmarkStart w:id="18" w:name="OLE_LINK23"/>
      <w:bookmarkStart w:id="19" w:name="OLE_LINK24"/>
      <w:r w:rsidRPr="00CE2E4B">
        <w:rPr>
          <w:lang w:val="en-GB"/>
        </w:rPr>
        <w:t xml:space="preserve">. b) Column plot of model covariance loadings (w*[1]) for the first predictive component for the 15 common named metabolites </w:t>
      </w:r>
      <w:r w:rsidR="009F1625">
        <w:rPr>
          <w:lang w:val="en-GB"/>
        </w:rPr>
        <w:t>in the</w:t>
      </w:r>
      <w:r w:rsidRPr="00CE2E4B">
        <w:rPr>
          <w:lang w:val="en-GB"/>
        </w:rPr>
        <w:t xml:space="preserve"> Bangladeshi cohort, showing metabolites with a higher relative concentration in the culture positive typhoid group in red and metabolites with a higher relative concentration in the fever control group in grey. </w:t>
      </w:r>
      <w:bookmarkEnd w:id="16"/>
      <w:bookmarkEnd w:id="17"/>
      <w:bookmarkEnd w:id="18"/>
      <w:bookmarkEnd w:id="19"/>
      <w:r w:rsidRPr="00CE2E4B">
        <w:rPr>
          <w:lang w:val="en-GB"/>
        </w:rPr>
        <w:t>c) Regular (circles) and cross-validated (squares) scores for the first predictive component (</w:t>
      </w:r>
      <w:proofErr w:type="gramStart"/>
      <w:r w:rsidRPr="00CE2E4B">
        <w:rPr>
          <w:lang w:val="en-GB"/>
        </w:rPr>
        <w:t>t[</w:t>
      </w:r>
      <w:proofErr w:type="gramEnd"/>
      <w:r w:rsidRPr="00CE2E4B">
        <w:rPr>
          <w:lang w:val="en-GB"/>
        </w:rPr>
        <w:t xml:space="preserve">1] and </w:t>
      </w:r>
      <w:proofErr w:type="spellStart"/>
      <w:r w:rsidRPr="00CE2E4B">
        <w:rPr>
          <w:lang w:val="en-GB"/>
        </w:rPr>
        <w:t>tcv</w:t>
      </w:r>
      <w:proofErr w:type="spellEnd"/>
      <w:r w:rsidRPr="00CE2E4B">
        <w:rPr>
          <w:lang w:val="en-GB"/>
        </w:rPr>
        <w:t>[1], respectively, linked by broken line) showing a separation between culture positive typhoid (red; n=33 including 8 analytical replicates) and afebrile control samples (grey; n=32 including 7 analytical replicates) (</w:t>
      </w:r>
      <w:r w:rsidRPr="00CE2E4B">
        <w:rPr>
          <w:i/>
          <w:lang w:val="en-GB"/>
        </w:rPr>
        <w:t>p</w:t>
      </w:r>
      <w:r w:rsidRPr="00CE2E4B">
        <w:rPr>
          <w:lang w:val="en-GB"/>
        </w:rPr>
        <w:t xml:space="preserve">&lt;0.0001) from the Nepali </w:t>
      </w:r>
      <w:r w:rsidRPr="00CE2E4B">
        <w:rPr>
          <w:lang w:val="en-GB"/>
        </w:rPr>
        <w:lastRenderedPageBreak/>
        <w:t>cohort. d) Column plot of model covariance loadings (w*[1]) for the first predictive component for the 15 common named metabolites in the Nepali cohort, showing metabolites with a higher relative concentration in the typhoid group in red and metabolites with a higher relative concentration in the afebrile control group in grey.</w:t>
      </w:r>
    </w:p>
    <w:p w14:paraId="33608C94" w14:textId="77777777" w:rsidR="003E6735" w:rsidRPr="00CE2E4B" w:rsidRDefault="003E6735" w:rsidP="001C3D2F">
      <w:pPr>
        <w:spacing w:after="0" w:line="480" w:lineRule="auto"/>
        <w:rPr>
          <w:b/>
          <w:lang w:val="en-GB"/>
        </w:rPr>
      </w:pPr>
    </w:p>
    <w:p w14:paraId="19FDD658" w14:textId="29555CDB" w:rsidR="002A6BE5" w:rsidRPr="00CE2E4B" w:rsidRDefault="003E6735" w:rsidP="001C3D2F">
      <w:pPr>
        <w:spacing w:after="0" w:line="480" w:lineRule="auto"/>
        <w:rPr>
          <w:lang w:val="en-GB"/>
        </w:rPr>
      </w:pPr>
      <w:r w:rsidRPr="00CE2E4B">
        <w:rPr>
          <w:b/>
          <w:lang w:val="en-GB"/>
        </w:rPr>
        <w:t>Figure 3</w:t>
      </w:r>
      <w:r w:rsidR="0011480C" w:rsidRPr="00CE2E4B">
        <w:rPr>
          <w:b/>
          <w:lang w:val="en-GB"/>
        </w:rPr>
        <w:t>.</w:t>
      </w:r>
      <w:r w:rsidR="0011480C" w:rsidRPr="00CE2E4B">
        <w:rPr>
          <w:lang w:val="en-GB"/>
        </w:rPr>
        <w:t xml:space="preserve"> </w:t>
      </w:r>
      <w:r w:rsidR="00924B91" w:rsidRPr="00CE2E4B">
        <w:rPr>
          <w:lang w:val="en-GB"/>
        </w:rPr>
        <w:t>OPLS-DA models of plasma metabolites from Bangladeshi/Senegalese validation cohort</w:t>
      </w:r>
      <w:r w:rsidR="00CE6226" w:rsidRPr="00CE2E4B">
        <w:rPr>
          <w:lang w:val="en-GB"/>
        </w:rPr>
        <w:t>s</w:t>
      </w:r>
      <w:r w:rsidR="00924B91" w:rsidRPr="00CE2E4B">
        <w:rPr>
          <w:lang w:val="en-GB"/>
        </w:rPr>
        <w:t xml:space="preserve"> of patients with typhoid, malaria and other infections</w:t>
      </w:r>
    </w:p>
    <w:p w14:paraId="3A14B9DF" w14:textId="38D4EFAE" w:rsidR="002A6BE5" w:rsidRPr="00CE2E4B" w:rsidRDefault="002A6BE5" w:rsidP="002A6BE5">
      <w:pPr>
        <w:spacing w:after="0" w:line="480" w:lineRule="auto"/>
        <w:rPr>
          <w:lang w:val="en-GB"/>
        </w:rPr>
      </w:pPr>
      <w:r w:rsidRPr="00CE2E4B">
        <w:rPr>
          <w:lang w:val="en-GB"/>
        </w:rPr>
        <w:t xml:space="preserve">OPLS-DA models </w:t>
      </w:r>
      <w:r w:rsidR="00924B91" w:rsidRPr="00CE2E4B">
        <w:rPr>
          <w:lang w:val="en-GB"/>
        </w:rPr>
        <w:t xml:space="preserve">generated from </w:t>
      </w:r>
      <w:r w:rsidRPr="00CE2E4B">
        <w:rPr>
          <w:lang w:val="en-GB"/>
        </w:rPr>
        <w:t xml:space="preserve">GC-TOFMS </w:t>
      </w:r>
      <w:r w:rsidR="001B276E" w:rsidRPr="00CE2E4B">
        <w:rPr>
          <w:lang w:val="en-GB"/>
        </w:rPr>
        <w:t>using</w:t>
      </w:r>
      <w:r w:rsidRPr="00CE2E4B">
        <w:rPr>
          <w:lang w:val="en-GB"/>
        </w:rPr>
        <w:t xml:space="preserve"> 104 metabolites. a) Column plot of the first predictive component scores, </w:t>
      </w:r>
      <w:proofErr w:type="gramStart"/>
      <w:r w:rsidRPr="00CE2E4B">
        <w:rPr>
          <w:lang w:val="en-GB"/>
        </w:rPr>
        <w:t>t[</w:t>
      </w:r>
      <w:proofErr w:type="gramEnd"/>
      <w:r w:rsidRPr="00CE2E4B">
        <w:rPr>
          <w:lang w:val="en-GB"/>
        </w:rPr>
        <w:t>1] showing a separation of typhoid infection samples</w:t>
      </w:r>
      <w:r w:rsidR="001B276E" w:rsidRPr="00CE2E4B">
        <w:rPr>
          <w:lang w:val="en-GB"/>
        </w:rPr>
        <w:t xml:space="preserve"> (</w:t>
      </w:r>
      <w:r w:rsidRPr="00CE2E4B">
        <w:rPr>
          <w:lang w:val="en-GB"/>
        </w:rPr>
        <w:t>red</w:t>
      </w:r>
      <w:r w:rsidR="001B276E" w:rsidRPr="00CE2E4B">
        <w:rPr>
          <w:lang w:val="en-GB"/>
        </w:rPr>
        <w:t>; n=14)</w:t>
      </w:r>
      <w:r w:rsidRPr="00CE2E4B">
        <w:rPr>
          <w:lang w:val="en-GB"/>
        </w:rPr>
        <w:t xml:space="preserve"> from the two control groups</w:t>
      </w:r>
      <w:r w:rsidR="003C5678" w:rsidRPr="00CE2E4B">
        <w:rPr>
          <w:lang w:val="en-GB"/>
        </w:rPr>
        <w:t xml:space="preserve">; </w:t>
      </w:r>
      <w:r w:rsidRPr="00CE2E4B">
        <w:rPr>
          <w:lang w:val="en-GB"/>
        </w:rPr>
        <w:t xml:space="preserve">malaria </w:t>
      </w:r>
      <w:r w:rsidR="003C5678" w:rsidRPr="00CE2E4B">
        <w:rPr>
          <w:lang w:val="en-GB"/>
        </w:rPr>
        <w:t>(</w:t>
      </w:r>
      <w:proofErr w:type="spellStart"/>
      <w:r w:rsidR="003D7205" w:rsidRPr="00CE2E4B">
        <w:rPr>
          <w:lang w:val="en-GB"/>
        </w:rPr>
        <w:t>lightgrey</w:t>
      </w:r>
      <w:proofErr w:type="spellEnd"/>
      <w:r w:rsidR="001B276E" w:rsidRPr="00CE2E4B">
        <w:rPr>
          <w:lang w:val="en-GB"/>
        </w:rPr>
        <w:t>; n=15</w:t>
      </w:r>
      <w:r w:rsidR="003C5678" w:rsidRPr="00CE2E4B">
        <w:rPr>
          <w:lang w:val="en-GB"/>
        </w:rPr>
        <w:t>)</w:t>
      </w:r>
      <w:r w:rsidRPr="00CE2E4B">
        <w:rPr>
          <w:lang w:val="en-GB"/>
        </w:rPr>
        <w:t xml:space="preserve"> and infections caused by other bacteria/pathogens </w:t>
      </w:r>
      <w:r w:rsidR="003C5678" w:rsidRPr="00CE2E4B">
        <w:rPr>
          <w:lang w:val="en-GB"/>
        </w:rPr>
        <w:t>(</w:t>
      </w:r>
      <w:r w:rsidRPr="00CE2E4B">
        <w:rPr>
          <w:lang w:val="en-GB"/>
        </w:rPr>
        <w:t>grey</w:t>
      </w:r>
      <w:r w:rsidR="001B276E" w:rsidRPr="00CE2E4B">
        <w:rPr>
          <w:lang w:val="en-GB"/>
        </w:rPr>
        <w:t>; n=25</w:t>
      </w:r>
      <w:r w:rsidRPr="00CE2E4B">
        <w:rPr>
          <w:lang w:val="en-GB"/>
        </w:rPr>
        <w:t>) (</w:t>
      </w:r>
      <w:r w:rsidR="00CE6226" w:rsidRPr="00CE2E4B">
        <w:rPr>
          <w:i/>
          <w:lang w:val="en-GB"/>
        </w:rPr>
        <w:t>p</w:t>
      </w:r>
      <w:r w:rsidRPr="00CE2E4B">
        <w:rPr>
          <w:lang w:val="en-GB"/>
        </w:rPr>
        <w:t>&lt;0.0001). For the Bangladeshi samples there is a clear separatio</w:t>
      </w:r>
      <w:r w:rsidR="00CE6226" w:rsidRPr="00CE2E4B">
        <w:rPr>
          <w:lang w:val="en-GB"/>
        </w:rPr>
        <w:t>n except for one control sample</w:t>
      </w:r>
      <w:r w:rsidRPr="00CE2E4B">
        <w:rPr>
          <w:lang w:val="en-GB"/>
        </w:rPr>
        <w:t xml:space="preserve"> b</w:t>
      </w:r>
      <w:r w:rsidR="00CE6226" w:rsidRPr="00CE2E4B">
        <w:rPr>
          <w:lang w:val="en-GB"/>
        </w:rPr>
        <w:t xml:space="preserve">ehaving as a typhoid sample, </w:t>
      </w:r>
      <w:r w:rsidRPr="00CE2E4B">
        <w:rPr>
          <w:lang w:val="en-GB"/>
        </w:rPr>
        <w:t>there is more overlap for the Senegal</w:t>
      </w:r>
      <w:r w:rsidR="00924B91" w:rsidRPr="00CE2E4B">
        <w:rPr>
          <w:lang w:val="en-GB"/>
        </w:rPr>
        <w:t>e</w:t>
      </w:r>
      <w:r w:rsidRPr="00CE2E4B">
        <w:rPr>
          <w:lang w:val="en-GB"/>
        </w:rPr>
        <w:t xml:space="preserve">se samples. </w:t>
      </w:r>
      <w:r w:rsidR="003C5678" w:rsidRPr="00CE2E4B">
        <w:rPr>
          <w:lang w:val="en-GB"/>
        </w:rPr>
        <w:t>b)</w:t>
      </w:r>
      <w:r w:rsidRPr="00CE2E4B">
        <w:rPr>
          <w:lang w:val="en-GB"/>
        </w:rPr>
        <w:t xml:space="preserve"> </w:t>
      </w:r>
      <w:r w:rsidR="003C5678" w:rsidRPr="00CE2E4B">
        <w:rPr>
          <w:lang w:val="en-GB"/>
        </w:rPr>
        <w:t xml:space="preserve">Column plot of the first predictive component scores, </w:t>
      </w:r>
      <w:proofErr w:type="gramStart"/>
      <w:r w:rsidR="003C5678" w:rsidRPr="00CE2E4B">
        <w:rPr>
          <w:lang w:val="en-GB"/>
        </w:rPr>
        <w:t>t[</w:t>
      </w:r>
      <w:proofErr w:type="gramEnd"/>
      <w:r w:rsidR="003C5678" w:rsidRPr="00CE2E4B">
        <w:rPr>
          <w:lang w:val="en-GB"/>
        </w:rPr>
        <w:t>1] showing a separation of typhoid infection samples (red; n=14) from malaria samples (</w:t>
      </w:r>
      <w:proofErr w:type="spellStart"/>
      <w:r w:rsidR="003D7205" w:rsidRPr="00CE2E4B">
        <w:rPr>
          <w:lang w:val="en-GB"/>
        </w:rPr>
        <w:t>lightgrey</w:t>
      </w:r>
      <w:proofErr w:type="spellEnd"/>
      <w:r w:rsidR="003C5678" w:rsidRPr="00CE2E4B">
        <w:rPr>
          <w:lang w:val="en-GB"/>
        </w:rPr>
        <w:t>; n=15) (</w:t>
      </w:r>
      <w:r w:rsidR="003C5678" w:rsidRPr="00CE2E4B">
        <w:rPr>
          <w:i/>
          <w:lang w:val="en-GB"/>
        </w:rPr>
        <w:t>p</w:t>
      </w:r>
      <w:r w:rsidR="003C5678" w:rsidRPr="00CE2E4B">
        <w:rPr>
          <w:lang w:val="en-GB"/>
        </w:rPr>
        <w:t xml:space="preserve">&lt;0.001). </w:t>
      </w:r>
      <w:r w:rsidR="00D66C3D" w:rsidRPr="00CE2E4B">
        <w:rPr>
          <w:lang w:val="en-GB"/>
        </w:rPr>
        <w:t>There is a clear separation for the Bangladeshi samples and for the Senegalese samples except two typh</w:t>
      </w:r>
      <w:r w:rsidR="00CE6226" w:rsidRPr="00CE2E4B">
        <w:rPr>
          <w:lang w:val="en-GB"/>
        </w:rPr>
        <w:t>oid samples behaving as malaria</w:t>
      </w:r>
      <w:r w:rsidR="00D66C3D" w:rsidRPr="00CE2E4B">
        <w:rPr>
          <w:lang w:val="en-GB"/>
        </w:rPr>
        <w:t>.</w:t>
      </w:r>
    </w:p>
    <w:p w14:paraId="482B79ED" w14:textId="77777777" w:rsidR="002A6BE5" w:rsidRDefault="002A6BE5" w:rsidP="001C3D2F">
      <w:pPr>
        <w:spacing w:after="0" w:line="480" w:lineRule="auto"/>
        <w:rPr>
          <w:b/>
          <w:i/>
          <w:lang w:val="en-GB"/>
        </w:rPr>
      </w:pPr>
    </w:p>
    <w:p w14:paraId="0C8DB2DE" w14:textId="77777777" w:rsidR="009048E8" w:rsidRDefault="009048E8" w:rsidP="00217993">
      <w:pPr>
        <w:spacing w:after="0" w:line="480" w:lineRule="auto"/>
        <w:rPr>
          <w:b/>
          <w:bCs/>
          <w:lang w:val="en-GB"/>
        </w:rPr>
      </w:pPr>
    </w:p>
    <w:p w14:paraId="3313A51F" w14:textId="77777777" w:rsidR="009048E8" w:rsidRDefault="009048E8" w:rsidP="00217993">
      <w:pPr>
        <w:spacing w:after="0" w:line="480" w:lineRule="auto"/>
        <w:rPr>
          <w:b/>
          <w:bCs/>
          <w:lang w:val="en-GB"/>
        </w:rPr>
      </w:pPr>
    </w:p>
    <w:p w14:paraId="13B27220" w14:textId="77777777" w:rsidR="009048E8" w:rsidRDefault="009048E8" w:rsidP="00217993">
      <w:pPr>
        <w:spacing w:after="0" w:line="480" w:lineRule="auto"/>
        <w:rPr>
          <w:b/>
          <w:bCs/>
          <w:lang w:val="en-GB"/>
        </w:rPr>
      </w:pPr>
    </w:p>
    <w:p w14:paraId="3FD103A0" w14:textId="77777777" w:rsidR="009048E8" w:rsidRDefault="009048E8" w:rsidP="00217993">
      <w:pPr>
        <w:spacing w:after="0" w:line="480" w:lineRule="auto"/>
        <w:rPr>
          <w:b/>
          <w:bCs/>
          <w:lang w:val="en-GB"/>
        </w:rPr>
      </w:pPr>
    </w:p>
    <w:p w14:paraId="5084EE56" w14:textId="77777777" w:rsidR="009048E8" w:rsidRDefault="009048E8" w:rsidP="00217993">
      <w:pPr>
        <w:spacing w:after="0" w:line="480" w:lineRule="auto"/>
        <w:rPr>
          <w:b/>
          <w:bCs/>
          <w:lang w:val="en-GB"/>
        </w:rPr>
      </w:pPr>
    </w:p>
    <w:p w14:paraId="16B83196" w14:textId="77777777" w:rsidR="009048E8" w:rsidRDefault="009048E8" w:rsidP="00217993">
      <w:pPr>
        <w:spacing w:after="0" w:line="480" w:lineRule="auto"/>
        <w:rPr>
          <w:b/>
          <w:bCs/>
          <w:lang w:val="en-GB"/>
        </w:rPr>
      </w:pPr>
    </w:p>
    <w:p w14:paraId="335300E3" w14:textId="77777777" w:rsidR="009048E8" w:rsidRDefault="009048E8" w:rsidP="00217993">
      <w:pPr>
        <w:spacing w:after="0" w:line="480" w:lineRule="auto"/>
        <w:rPr>
          <w:b/>
          <w:bCs/>
          <w:lang w:val="en-GB"/>
        </w:rPr>
      </w:pPr>
    </w:p>
    <w:p w14:paraId="1255E38D" w14:textId="77777777" w:rsidR="009048E8" w:rsidRDefault="009048E8" w:rsidP="00217993">
      <w:pPr>
        <w:spacing w:after="0" w:line="480" w:lineRule="auto"/>
        <w:rPr>
          <w:b/>
          <w:bCs/>
          <w:lang w:val="en-GB"/>
        </w:rPr>
      </w:pPr>
    </w:p>
    <w:p w14:paraId="04075EF5" w14:textId="77777777" w:rsidR="009048E8" w:rsidRDefault="009048E8" w:rsidP="00217993">
      <w:pPr>
        <w:spacing w:after="0" w:line="480" w:lineRule="auto"/>
        <w:rPr>
          <w:b/>
          <w:bCs/>
          <w:lang w:val="en-GB"/>
        </w:rPr>
      </w:pPr>
    </w:p>
    <w:p w14:paraId="29D2A277" w14:textId="77777777" w:rsidR="009048E8" w:rsidRDefault="009048E8" w:rsidP="00217993">
      <w:pPr>
        <w:spacing w:after="0" w:line="480" w:lineRule="auto"/>
        <w:rPr>
          <w:b/>
          <w:bCs/>
          <w:lang w:val="en-GB"/>
        </w:rPr>
      </w:pPr>
    </w:p>
    <w:p w14:paraId="10AF7152" w14:textId="77777777" w:rsidR="009048E8" w:rsidRDefault="009048E8" w:rsidP="00217993">
      <w:pPr>
        <w:spacing w:after="0" w:line="480" w:lineRule="auto"/>
        <w:rPr>
          <w:b/>
          <w:bCs/>
          <w:lang w:val="en-GB"/>
        </w:rPr>
      </w:pPr>
    </w:p>
    <w:p w14:paraId="191656AB" w14:textId="77777777" w:rsidR="009048E8" w:rsidRDefault="009048E8" w:rsidP="00217993">
      <w:pPr>
        <w:spacing w:after="0" w:line="480" w:lineRule="auto"/>
        <w:rPr>
          <w:b/>
          <w:bCs/>
          <w:lang w:val="en-GB"/>
        </w:rPr>
      </w:pPr>
      <w:r>
        <w:rPr>
          <w:b/>
          <w:bCs/>
          <w:lang w:val="en-GB"/>
        </w:rPr>
        <w:lastRenderedPageBreak/>
        <w:t>Supplementary figure legends</w:t>
      </w:r>
    </w:p>
    <w:p w14:paraId="4E223954" w14:textId="77777777" w:rsidR="009048E8" w:rsidRDefault="009048E8" w:rsidP="00217993">
      <w:pPr>
        <w:spacing w:after="0" w:line="480" w:lineRule="auto"/>
        <w:rPr>
          <w:b/>
          <w:bCs/>
          <w:lang w:val="en-GB"/>
        </w:rPr>
      </w:pPr>
    </w:p>
    <w:p w14:paraId="62727C51" w14:textId="0907A8AE" w:rsidR="00217993" w:rsidRPr="00217993" w:rsidRDefault="00217993" w:rsidP="00217993">
      <w:pPr>
        <w:spacing w:after="0" w:line="480" w:lineRule="auto"/>
        <w:rPr>
          <w:lang w:val="en-GB"/>
        </w:rPr>
      </w:pPr>
      <w:r w:rsidRPr="00217993">
        <w:rPr>
          <w:b/>
          <w:bCs/>
          <w:lang w:val="en-GB"/>
        </w:rPr>
        <w:t>Figure S1</w:t>
      </w:r>
      <w:r w:rsidRPr="00217993">
        <w:rPr>
          <w:bCs/>
          <w:lang w:val="en-GB"/>
        </w:rPr>
        <w:t>.</w:t>
      </w:r>
      <w:r w:rsidRPr="00217993">
        <w:rPr>
          <w:bCs/>
          <w:iCs/>
          <w:lang w:val="en-GB"/>
        </w:rPr>
        <w:t xml:space="preserve"> </w:t>
      </w:r>
      <w:r w:rsidRPr="00217993">
        <w:rPr>
          <w:lang w:val="en-GB"/>
        </w:rPr>
        <w:t>OPLS-DA model of urine metabolites from a Bangladeshi cohort including patients with culture positive typhoid and fever controls, with prediction of suspected typhoid</w:t>
      </w:r>
      <w:r w:rsidRPr="00217993">
        <w:t> </w:t>
      </w:r>
    </w:p>
    <w:p w14:paraId="5D180F68" w14:textId="7F6B270B" w:rsidR="00217993" w:rsidRDefault="00217993" w:rsidP="00217993">
      <w:pPr>
        <w:spacing w:after="0" w:line="480" w:lineRule="auto"/>
        <w:rPr>
          <w:lang w:val="en-GB"/>
        </w:rPr>
      </w:pPr>
      <w:r w:rsidRPr="00217993">
        <w:rPr>
          <w:lang w:val="en-GB"/>
        </w:rPr>
        <w:t>a) OPLS-DA model generated from UHPLC-Q-TOFMS data from the urine of 10 patients with culture positive typhoid and 10 fever controls using 941 metabolites (positive ionization mode). Regular (circles) and cross-validated (squares) scores for the first predictive component (</w:t>
      </w:r>
      <w:proofErr w:type="gramStart"/>
      <w:r w:rsidRPr="00217993">
        <w:rPr>
          <w:lang w:val="en-GB"/>
        </w:rPr>
        <w:t>t[</w:t>
      </w:r>
      <w:proofErr w:type="gramEnd"/>
      <w:r w:rsidRPr="00217993">
        <w:rPr>
          <w:lang w:val="en-GB"/>
        </w:rPr>
        <w:t xml:space="preserve">1] and </w:t>
      </w:r>
      <w:proofErr w:type="spellStart"/>
      <w:r w:rsidRPr="00217993">
        <w:rPr>
          <w:lang w:val="en-GB"/>
        </w:rPr>
        <w:t>tcv</w:t>
      </w:r>
      <w:proofErr w:type="spellEnd"/>
      <w:r w:rsidRPr="00217993">
        <w:rPr>
          <w:lang w:val="en-GB"/>
        </w:rPr>
        <w:t>[1], respectively, linked by broken line) showing a separation between culture positive typhoid (red) and fever control samples (grey) (</w:t>
      </w:r>
      <w:r w:rsidRPr="00217993">
        <w:rPr>
          <w:iCs/>
          <w:lang w:val="en-GB"/>
        </w:rPr>
        <w:t>p</w:t>
      </w:r>
      <w:r w:rsidRPr="00217993">
        <w:rPr>
          <w:lang w:val="en-GB"/>
        </w:rPr>
        <w:t>=0.025). b)</w:t>
      </w:r>
      <w:r w:rsidRPr="00217993">
        <w:rPr>
          <w:bCs/>
          <w:lang w:val="en-GB"/>
        </w:rPr>
        <w:t xml:space="preserve"> </w:t>
      </w:r>
      <w:r w:rsidRPr="00217993">
        <w:rPr>
          <w:lang w:val="en-GB"/>
        </w:rPr>
        <w:t>Column plot of the predicted scores for the first predictive component (</w:t>
      </w:r>
      <w:proofErr w:type="spellStart"/>
      <w:proofErr w:type="gramStart"/>
      <w:r w:rsidRPr="00217993">
        <w:rPr>
          <w:lang w:val="en-GB"/>
        </w:rPr>
        <w:t>tPS</w:t>
      </w:r>
      <w:proofErr w:type="spellEnd"/>
      <w:r w:rsidRPr="00217993">
        <w:rPr>
          <w:lang w:val="en-GB"/>
        </w:rPr>
        <w:t>[</w:t>
      </w:r>
      <w:proofErr w:type="gramEnd"/>
      <w:r w:rsidRPr="00217993">
        <w:rPr>
          <w:lang w:val="en-GB"/>
        </w:rPr>
        <w:t xml:space="preserve">1]) where culture negative/suspected typhoid </w:t>
      </w:r>
      <w:proofErr w:type="spellStart"/>
      <w:r w:rsidRPr="00217993">
        <w:rPr>
          <w:lang w:val="en-GB"/>
        </w:rPr>
        <w:t>typhoid</w:t>
      </w:r>
      <w:proofErr w:type="spellEnd"/>
      <w:r w:rsidRPr="00217993">
        <w:rPr>
          <w:lang w:val="en-GB"/>
        </w:rPr>
        <w:t xml:space="preserve"> samples (n=9) (blue columns) have been predicted into the model distinguishing between culture positive typhoid (red) and fever control samples (grey); PCR amplification positive samples are identified by the blue stars.</w:t>
      </w:r>
    </w:p>
    <w:p w14:paraId="00411566" w14:textId="77777777" w:rsidR="00217993" w:rsidRDefault="00217993" w:rsidP="00217993">
      <w:pPr>
        <w:spacing w:after="0" w:line="480" w:lineRule="auto"/>
        <w:rPr>
          <w:lang w:val="en-GB"/>
        </w:rPr>
      </w:pPr>
      <w:bookmarkStart w:id="20" w:name="_GoBack"/>
      <w:bookmarkEnd w:id="20"/>
    </w:p>
    <w:p w14:paraId="7525A95F" w14:textId="54129965" w:rsidR="00217993" w:rsidRDefault="00217993" w:rsidP="00217993">
      <w:pPr>
        <w:spacing w:after="0" w:line="480" w:lineRule="auto"/>
        <w:rPr>
          <w:lang w:val="en-GB"/>
        </w:rPr>
      </w:pPr>
      <w:r w:rsidRPr="00217993">
        <w:rPr>
          <w:b/>
          <w:bCs/>
          <w:lang w:val="en-GB"/>
        </w:rPr>
        <w:t xml:space="preserve">Figure S2. </w:t>
      </w:r>
      <w:r w:rsidRPr="00217993">
        <w:rPr>
          <w:lang w:val="en-GB"/>
        </w:rPr>
        <w:t>Three-class OPLS-DA model of GC-TOFMS data of plasma samples from a Bangladeshi/Senegalese validation cohort including patients with typhoid, malaria and other infec</w:t>
      </w:r>
      <w:r>
        <w:rPr>
          <w:lang w:val="en-GB"/>
        </w:rPr>
        <w:t>tions based on 104 metabolites</w:t>
      </w:r>
    </w:p>
    <w:p w14:paraId="1285368D" w14:textId="40DF89AA" w:rsidR="00217993" w:rsidRPr="009048E8" w:rsidRDefault="00217993" w:rsidP="00217993">
      <w:pPr>
        <w:spacing w:after="0" w:line="480" w:lineRule="auto"/>
        <w:rPr>
          <w:lang w:val="en-GB"/>
        </w:rPr>
      </w:pPr>
      <w:r w:rsidRPr="00217993">
        <w:rPr>
          <w:lang w:val="en-GB"/>
        </w:rPr>
        <w:t xml:space="preserve">Score plot with the scores of the two first predictive component, </w:t>
      </w:r>
      <w:proofErr w:type="gramStart"/>
      <w:r w:rsidRPr="00217993">
        <w:rPr>
          <w:lang w:val="en-GB"/>
        </w:rPr>
        <w:t>t[</w:t>
      </w:r>
      <w:proofErr w:type="gramEnd"/>
      <w:r w:rsidRPr="00217993">
        <w:rPr>
          <w:lang w:val="en-GB"/>
        </w:rPr>
        <w:t xml:space="preserve">1] (x-axis) and t[2] (y-axis) showing a separation of typhoid infection samples, shown in red, from the two control groups (malaria, shown </w:t>
      </w:r>
      <w:r w:rsidRPr="009048E8">
        <w:rPr>
          <w:lang w:val="en-GB"/>
        </w:rPr>
        <w:t>in white, and infections caused by other bacteria/pathogens, shown in grey) along the first component (with some overlap) and a separation of the malaria control group from the other infections control group along the second component (with some overlap) (</w:t>
      </w:r>
      <w:r w:rsidRPr="009048E8">
        <w:rPr>
          <w:i/>
          <w:lang w:val="en-GB"/>
        </w:rPr>
        <w:t>p</w:t>
      </w:r>
      <w:r w:rsidRPr="009048E8">
        <w:rPr>
          <w:lang w:val="en-GB"/>
        </w:rPr>
        <w:t>=0.0035).</w:t>
      </w:r>
    </w:p>
    <w:p w14:paraId="49356E6C" w14:textId="77777777" w:rsidR="009048E8" w:rsidRPr="009048E8" w:rsidRDefault="009048E8" w:rsidP="009048E8">
      <w:pPr>
        <w:spacing w:after="0" w:line="480" w:lineRule="auto"/>
        <w:rPr>
          <w:b/>
          <w:bCs/>
          <w:lang w:val="en-GB"/>
        </w:rPr>
      </w:pPr>
    </w:p>
    <w:p w14:paraId="131D6B39" w14:textId="03591BD7" w:rsidR="009048E8" w:rsidRPr="009048E8" w:rsidRDefault="009048E8" w:rsidP="009048E8">
      <w:pPr>
        <w:spacing w:after="0" w:line="480" w:lineRule="auto"/>
        <w:rPr>
          <w:lang w:val="en-GB"/>
        </w:rPr>
      </w:pPr>
      <w:r w:rsidRPr="009048E8">
        <w:rPr>
          <w:b/>
          <w:bCs/>
          <w:lang w:val="en-GB"/>
        </w:rPr>
        <w:t>Figure S3</w:t>
      </w:r>
      <w:r w:rsidRPr="009048E8">
        <w:rPr>
          <w:lang w:val="en-GB"/>
        </w:rPr>
        <w:t>. Comparison of metabolites for three sample cohorts</w:t>
      </w:r>
    </w:p>
    <w:p w14:paraId="4DEEDDDF" w14:textId="6AA71649" w:rsidR="009048E8" w:rsidRPr="009048E8" w:rsidRDefault="009048E8" w:rsidP="009048E8">
      <w:pPr>
        <w:spacing w:after="0" w:line="480" w:lineRule="auto"/>
        <w:rPr>
          <w:lang w:val="en-GB"/>
        </w:rPr>
      </w:pPr>
      <w:r w:rsidRPr="009048E8">
        <w:rPr>
          <w:lang w:val="en-GB"/>
        </w:rPr>
        <w:t>The metabolite pattern separating typhoid samples from controls in the Bangladeshi/Senegalese validation cohort was compared to the corresponding metabolite patterns in the Bangladeshi cohort in the current study and the Nepali cohort in the previous study to find metabolites that were consistently up or down regulated and multivariate significant in the three cohorts. Column plots of first predictive component scores (</w:t>
      </w:r>
      <w:proofErr w:type="gramStart"/>
      <w:r w:rsidRPr="009048E8">
        <w:rPr>
          <w:lang w:val="en-GB"/>
        </w:rPr>
        <w:t>t[</w:t>
      </w:r>
      <w:proofErr w:type="gramEnd"/>
      <w:r w:rsidRPr="009048E8">
        <w:rPr>
          <w:lang w:val="en-GB"/>
        </w:rPr>
        <w:t>1]) for OPLS-DA models separating typhoid samples from controls for a) GC-</w:t>
      </w:r>
      <w:r w:rsidRPr="009048E8">
        <w:rPr>
          <w:lang w:val="en-GB"/>
        </w:rPr>
        <w:lastRenderedPageBreak/>
        <w:t>TOFMS data of plasma samples from the Bangladeshi/Senegalese validation cohort based on 24 significant metabolites consistently up or down regulated in the Bangladeshi/Senegalese cohort and the Bangladeshi cohort and/or the Nepali cohort (</w:t>
      </w:r>
      <w:r w:rsidRPr="009048E8">
        <w:rPr>
          <w:i/>
          <w:lang w:val="en-GB"/>
        </w:rPr>
        <w:t>p</w:t>
      </w:r>
      <w:r w:rsidRPr="009048E8">
        <w:rPr>
          <w:lang w:val="en-GB"/>
        </w:rPr>
        <w:t xml:space="preserve">&lt;0.0001), b) </w:t>
      </w:r>
      <w:proofErr w:type="spellStart"/>
      <w:r w:rsidRPr="009048E8">
        <w:rPr>
          <w:lang w:val="en-GB"/>
        </w:rPr>
        <w:t>GCxGC</w:t>
      </w:r>
      <w:proofErr w:type="spellEnd"/>
      <w:r w:rsidRPr="009048E8">
        <w:rPr>
          <w:lang w:val="en-GB"/>
        </w:rPr>
        <w:t>-TOFMS data of plasma samples from the Bangladeshi cohort based on 13 significant metabolites consistently up or down regulated in the Bangladeshi/Senegalese cohort and the Bangladeshi cohort (</w:t>
      </w:r>
      <w:r w:rsidRPr="009048E8">
        <w:rPr>
          <w:i/>
          <w:lang w:val="en-GB"/>
        </w:rPr>
        <w:t>p</w:t>
      </w:r>
      <w:r w:rsidRPr="009048E8">
        <w:rPr>
          <w:lang w:val="en-GB"/>
        </w:rPr>
        <w:t xml:space="preserve">=0.39) and c) </w:t>
      </w:r>
      <w:proofErr w:type="spellStart"/>
      <w:r w:rsidRPr="009048E8">
        <w:rPr>
          <w:lang w:val="en-GB"/>
        </w:rPr>
        <w:t>GCxGC</w:t>
      </w:r>
      <w:proofErr w:type="spellEnd"/>
      <w:r w:rsidRPr="009048E8">
        <w:rPr>
          <w:lang w:val="en-GB"/>
        </w:rPr>
        <w:t>-TOFMS data of plasma samples from the Nepali cohort based on 14 significant metabolites consistently up or down regulated in the Bangladeshi/Senegalese cohort and the Nepali cohort (p&lt;0.0001). 5 metabolites were consistently up or down regulated in all three cohorts.</w:t>
      </w:r>
    </w:p>
    <w:p w14:paraId="3131AD6A" w14:textId="77777777" w:rsidR="009048E8" w:rsidRDefault="009048E8" w:rsidP="00217993">
      <w:pPr>
        <w:spacing w:after="0" w:line="480" w:lineRule="auto"/>
        <w:rPr>
          <w:lang w:val="en-GB"/>
        </w:rPr>
      </w:pPr>
    </w:p>
    <w:p w14:paraId="59D68D8E" w14:textId="77777777" w:rsidR="009048E8" w:rsidRPr="00217993" w:rsidRDefault="009048E8" w:rsidP="00217993">
      <w:pPr>
        <w:spacing w:after="0" w:line="480" w:lineRule="auto"/>
        <w:rPr>
          <w:lang w:val="en-GB"/>
        </w:rPr>
      </w:pPr>
    </w:p>
    <w:p w14:paraId="5BDEA000" w14:textId="77777777" w:rsidR="00217993" w:rsidRPr="00217993" w:rsidRDefault="00217993" w:rsidP="00217993">
      <w:pPr>
        <w:spacing w:after="0" w:line="480" w:lineRule="auto"/>
        <w:rPr>
          <w:lang w:val="en-GB"/>
        </w:rPr>
      </w:pPr>
    </w:p>
    <w:p w14:paraId="344D635B" w14:textId="77777777" w:rsidR="00217993" w:rsidRPr="00CE2E4B" w:rsidRDefault="00217993" w:rsidP="001C3D2F">
      <w:pPr>
        <w:spacing w:after="0" w:line="480" w:lineRule="auto"/>
        <w:rPr>
          <w:b/>
          <w:i/>
          <w:lang w:val="en-GB"/>
        </w:rPr>
      </w:pPr>
    </w:p>
    <w:p w14:paraId="32D994EE" w14:textId="77777777" w:rsidR="001C3D2F" w:rsidRPr="00CE2E4B" w:rsidRDefault="001C3D2F" w:rsidP="00971E38">
      <w:pPr>
        <w:spacing w:after="0" w:line="480" w:lineRule="auto"/>
        <w:rPr>
          <w:b/>
          <w:lang w:val="en-GB"/>
        </w:rPr>
      </w:pPr>
    </w:p>
    <w:sectPr w:rsidR="001C3D2F" w:rsidRPr="00CE2E4B" w:rsidSect="00C860D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2C116" w15:done="0"/>
  <w15:commentEx w15:paraId="4BE4B3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61E0" w14:textId="77777777" w:rsidR="00CE2E4B" w:rsidRDefault="00CE2E4B" w:rsidP="00693E44">
      <w:pPr>
        <w:spacing w:after="0" w:line="240" w:lineRule="auto"/>
      </w:pPr>
      <w:r>
        <w:separator/>
      </w:r>
    </w:p>
  </w:endnote>
  <w:endnote w:type="continuationSeparator" w:id="0">
    <w:p w14:paraId="26088FBA" w14:textId="77777777" w:rsidR="00CE2E4B" w:rsidRDefault="00CE2E4B" w:rsidP="0069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73C9" w14:textId="77777777" w:rsidR="00CE2E4B" w:rsidRDefault="00CE2E4B" w:rsidP="0011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EAEA0" w14:textId="77777777" w:rsidR="00CE2E4B" w:rsidRDefault="00CE2E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79C1" w14:textId="467EA992" w:rsidR="00CE2E4B" w:rsidRDefault="00CE2E4B" w:rsidP="0011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8E8">
      <w:rPr>
        <w:rStyle w:val="PageNumber"/>
        <w:noProof/>
      </w:rPr>
      <w:t>1</w:t>
    </w:r>
    <w:r>
      <w:rPr>
        <w:rStyle w:val="PageNumber"/>
      </w:rPr>
      <w:fldChar w:fldCharType="end"/>
    </w:r>
  </w:p>
  <w:p w14:paraId="6C5ECC42" w14:textId="77777777" w:rsidR="00CE2E4B" w:rsidRDefault="00CE2E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5B1F6" w14:textId="77777777" w:rsidR="00CE2E4B" w:rsidRDefault="00CE2E4B" w:rsidP="00693E44">
      <w:pPr>
        <w:spacing w:after="0" w:line="240" w:lineRule="auto"/>
      </w:pPr>
      <w:r>
        <w:separator/>
      </w:r>
    </w:p>
  </w:footnote>
  <w:footnote w:type="continuationSeparator" w:id="0">
    <w:p w14:paraId="42A80410" w14:textId="77777777" w:rsidR="00CE2E4B" w:rsidRDefault="00CE2E4B" w:rsidP="00693E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711"/>
    <w:multiLevelType w:val="hybridMultilevel"/>
    <w:tmpl w:val="27E84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CB7EF3"/>
    <w:multiLevelType w:val="hybridMultilevel"/>
    <w:tmpl w:val="08BA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E7DF5"/>
    <w:multiLevelType w:val="hybridMultilevel"/>
    <w:tmpl w:val="C5481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6C0223"/>
    <w:multiLevelType w:val="hybridMultilevel"/>
    <w:tmpl w:val="2AF4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64DCD"/>
    <w:multiLevelType w:val="hybridMultilevel"/>
    <w:tmpl w:val="03205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D41782"/>
    <w:multiLevelType w:val="hybridMultilevel"/>
    <w:tmpl w:val="393E5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CE1E5F"/>
    <w:multiLevelType w:val="hybridMultilevel"/>
    <w:tmpl w:val="AFB2B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CB35C54"/>
    <w:multiLevelType w:val="hybridMultilevel"/>
    <w:tmpl w:val="87AE836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3DCD108B"/>
    <w:multiLevelType w:val="hybridMultilevel"/>
    <w:tmpl w:val="A332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27C98"/>
    <w:multiLevelType w:val="hybridMultilevel"/>
    <w:tmpl w:val="5214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9"/>
  </w:num>
  <w:num w:numId="6">
    <w:abstractNumId w:val="8"/>
  </w:num>
  <w:num w:numId="7">
    <w:abstractNumId w:val="6"/>
  </w:num>
  <w:num w:numId="8">
    <w:abstractNumId w:val="5"/>
  </w:num>
  <w:num w:numId="9">
    <w:abstractNumId w:val="0"/>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 Näsström">
    <w15:presenceInfo w15:providerId="AD" w15:userId="S-1-5-21-1004336348-1177238915-682003330-30592"/>
  </w15:person>
  <w15:person w15:author="Henrik Antti">
    <w15:presenceInfo w15:providerId="AD" w15:userId="S-1-5-21-1004336348-1177238915-682003330-17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D2"/>
    <w:rsid w:val="0000459E"/>
    <w:rsid w:val="00005209"/>
    <w:rsid w:val="000054E4"/>
    <w:rsid w:val="0000612D"/>
    <w:rsid w:val="00006BEF"/>
    <w:rsid w:val="00007CD5"/>
    <w:rsid w:val="00011543"/>
    <w:rsid w:val="00013D09"/>
    <w:rsid w:val="00024C20"/>
    <w:rsid w:val="00024CCA"/>
    <w:rsid w:val="000251C0"/>
    <w:rsid w:val="00034B5D"/>
    <w:rsid w:val="000375C9"/>
    <w:rsid w:val="0004052A"/>
    <w:rsid w:val="00040D91"/>
    <w:rsid w:val="00040EE3"/>
    <w:rsid w:val="0004253B"/>
    <w:rsid w:val="00043E57"/>
    <w:rsid w:val="000456A0"/>
    <w:rsid w:val="00055543"/>
    <w:rsid w:val="00056905"/>
    <w:rsid w:val="00057F78"/>
    <w:rsid w:val="000622AF"/>
    <w:rsid w:val="00070418"/>
    <w:rsid w:val="0007061D"/>
    <w:rsid w:val="00073829"/>
    <w:rsid w:val="00073F0A"/>
    <w:rsid w:val="00075856"/>
    <w:rsid w:val="00077096"/>
    <w:rsid w:val="000778CE"/>
    <w:rsid w:val="00080203"/>
    <w:rsid w:val="00080BD1"/>
    <w:rsid w:val="00081834"/>
    <w:rsid w:val="00085040"/>
    <w:rsid w:val="00092572"/>
    <w:rsid w:val="00092FF8"/>
    <w:rsid w:val="0009490F"/>
    <w:rsid w:val="00095E4E"/>
    <w:rsid w:val="00097EBD"/>
    <w:rsid w:val="000A0F05"/>
    <w:rsid w:val="000A2C47"/>
    <w:rsid w:val="000A42EF"/>
    <w:rsid w:val="000A4F96"/>
    <w:rsid w:val="000A5BA1"/>
    <w:rsid w:val="000A6BA4"/>
    <w:rsid w:val="000A7FA1"/>
    <w:rsid w:val="000B1B02"/>
    <w:rsid w:val="000B5500"/>
    <w:rsid w:val="000B5C9B"/>
    <w:rsid w:val="000B5DA4"/>
    <w:rsid w:val="000B711F"/>
    <w:rsid w:val="000B7ED3"/>
    <w:rsid w:val="000C0530"/>
    <w:rsid w:val="000C0DB6"/>
    <w:rsid w:val="000C0DCF"/>
    <w:rsid w:val="000C3278"/>
    <w:rsid w:val="000C39FB"/>
    <w:rsid w:val="000C54A4"/>
    <w:rsid w:val="000C5D57"/>
    <w:rsid w:val="000C7AF5"/>
    <w:rsid w:val="000D03F8"/>
    <w:rsid w:val="000D0D33"/>
    <w:rsid w:val="000D2776"/>
    <w:rsid w:val="000D70B2"/>
    <w:rsid w:val="000E02BA"/>
    <w:rsid w:val="000E166E"/>
    <w:rsid w:val="000E1762"/>
    <w:rsid w:val="000E1838"/>
    <w:rsid w:val="000E1D8B"/>
    <w:rsid w:val="000E3121"/>
    <w:rsid w:val="000E3221"/>
    <w:rsid w:val="000E3C2B"/>
    <w:rsid w:val="000E401E"/>
    <w:rsid w:val="000E6438"/>
    <w:rsid w:val="000F5AE4"/>
    <w:rsid w:val="0010089D"/>
    <w:rsid w:val="001011AF"/>
    <w:rsid w:val="00101A40"/>
    <w:rsid w:val="001070E0"/>
    <w:rsid w:val="001076FB"/>
    <w:rsid w:val="0010776E"/>
    <w:rsid w:val="001106BC"/>
    <w:rsid w:val="00111F39"/>
    <w:rsid w:val="0011480C"/>
    <w:rsid w:val="00115D9B"/>
    <w:rsid w:val="001219CE"/>
    <w:rsid w:val="00125C3F"/>
    <w:rsid w:val="00127AF4"/>
    <w:rsid w:val="00130C9F"/>
    <w:rsid w:val="00133FE2"/>
    <w:rsid w:val="00134D24"/>
    <w:rsid w:val="00137717"/>
    <w:rsid w:val="00142C74"/>
    <w:rsid w:val="001444D4"/>
    <w:rsid w:val="00146DE6"/>
    <w:rsid w:val="00146E19"/>
    <w:rsid w:val="00147748"/>
    <w:rsid w:val="00151543"/>
    <w:rsid w:val="00151769"/>
    <w:rsid w:val="00151ED6"/>
    <w:rsid w:val="001521EF"/>
    <w:rsid w:val="001532FE"/>
    <w:rsid w:val="001539BB"/>
    <w:rsid w:val="00154057"/>
    <w:rsid w:val="001546D0"/>
    <w:rsid w:val="001548B7"/>
    <w:rsid w:val="001550CA"/>
    <w:rsid w:val="00156B85"/>
    <w:rsid w:val="00156E64"/>
    <w:rsid w:val="0015756B"/>
    <w:rsid w:val="001606A0"/>
    <w:rsid w:val="00161B3A"/>
    <w:rsid w:val="00163C05"/>
    <w:rsid w:val="00167CF8"/>
    <w:rsid w:val="00171132"/>
    <w:rsid w:val="00174218"/>
    <w:rsid w:val="001744CA"/>
    <w:rsid w:val="00175713"/>
    <w:rsid w:val="00175898"/>
    <w:rsid w:val="00176AC3"/>
    <w:rsid w:val="00182B70"/>
    <w:rsid w:val="001846AB"/>
    <w:rsid w:val="00185ADD"/>
    <w:rsid w:val="00187B8B"/>
    <w:rsid w:val="00192FB4"/>
    <w:rsid w:val="00193D67"/>
    <w:rsid w:val="00194438"/>
    <w:rsid w:val="0019791C"/>
    <w:rsid w:val="001A19D2"/>
    <w:rsid w:val="001A2061"/>
    <w:rsid w:val="001A35DC"/>
    <w:rsid w:val="001A529E"/>
    <w:rsid w:val="001A6151"/>
    <w:rsid w:val="001B0189"/>
    <w:rsid w:val="001B14AB"/>
    <w:rsid w:val="001B15E0"/>
    <w:rsid w:val="001B1951"/>
    <w:rsid w:val="001B276E"/>
    <w:rsid w:val="001B3CAB"/>
    <w:rsid w:val="001C3D2F"/>
    <w:rsid w:val="001C4F79"/>
    <w:rsid w:val="001C5491"/>
    <w:rsid w:val="001C5B85"/>
    <w:rsid w:val="001C70FC"/>
    <w:rsid w:val="001D0270"/>
    <w:rsid w:val="001D0C2B"/>
    <w:rsid w:val="001D0F34"/>
    <w:rsid w:val="001D1FDB"/>
    <w:rsid w:val="001D21D0"/>
    <w:rsid w:val="001D394D"/>
    <w:rsid w:val="001D4E50"/>
    <w:rsid w:val="001D5BED"/>
    <w:rsid w:val="001D660F"/>
    <w:rsid w:val="001D66D9"/>
    <w:rsid w:val="001E3DF5"/>
    <w:rsid w:val="001E4282"/>
    <w:rsid w:val="001E4307"/>
    <w:rsid w:val="001E60F0"/>
    <w:rsid w:val="001E67ED"/>
    <w:rsid w:val="001F0549"/>
    <w:rsid w:val="001F0F9D"/>
    <w:rsid w:val="001F6D98"/>
    <w:rsid w:val="002009A2"/>
    <w:rsid w:val="00204DA3"/>
    <w:rsid w:val="00205A46"/>
    <w:rsid w:val="00205F37"/>
    <w:rsid w:val="00206CF2"/>
    <w:rsid w:val="00207F5B"/>
    <w:rsid w:val="002111A4"/>
    <w:rsid w:val="002124E3"/>
    <w:rsid w:val="00212AF0"/>
    <w:rsid w:val="00214055"/>
    <w:rsid w:val="0021420B"/>
    <w:rsid w:val="0021797F"/>
    <w:rsid w:val="00217993"/>
    <w:rsid w:val="00221DEF"/>
    <w:rsid w:val="00224355"/>
    <w:rsid w:val="002253D3"/>
    <w:rsid w:val="002263E9"/>
    <w:rsid w:val="00226EE1"/>
    <w:rsid w:val="00227DD8"/>
    <w:rsid w:val="00233017"/>
    <w:rsid w:val="002372B9"/>
    <w:rsid w:val="0024199A"/>
    <w:rsid w:val="00243DCF"/>
    <w:rsid w:val="00244426"/>
    <w:rsid w:val="00244E4E"/>
    <w:rsid w:val="002453AD"/>
    <w:rsid w:val="00245457"/>
    <w:rsid w:val="00250499"/>
    <w:rsid w:val="00250E5D"/>
    <w:rsid w:val="0025174E"/>
    <w:rsid w:val="0025516B"/>
    <w:rsid w:val="002564C9"/>
    <w:rsid w:val="002622E2"/>
    <w:rsid w:val="00264011"/>
    <w:rsid w:val="002654A0"/>
    <w:rsid w:val="00267AE0"/>
    <w:rsid w:val="00270C77"/>
    <w:rsid w:val="00281CD2"/>
    <w:rsid w:val="0028216E"/>
    <w:rsid w:val="00283A1C"/>
    <w:rsid w:val="00285B25"/>
    <w:rsid w:val="00290465"/>
    <w:rsid w:val="002904FD"/>
    <w:rsid w:val="00291A08"/>
    <w:rsid w:val="00296754"/>
    <w:rsid w:val="00296C5B"/>
    <w:rsid w:val="002A1EEE"/>
    <w:rsid w:val="002A320A"/>
    <w:rsid w:val="002A348A"/>
    <w:rsid w:val="002A3E0F"/>
    <w:rsid w:val="002A69C7"/>
    <w:rsid w:val="002A6BE5"/>
    <w:rsid w:val="002B2211"/>
    <w:rsid w:val="002B44E6"/>
    <w:rsid w:val="002B7E5A"/>
    <w:rsid w:val="002C2AA6"/>
    <w:rsid w:val="002C63A1"/>
    <w:rsid w:val="002C7284"/>
    <w:rsid w:val="002D0340"/>
    <w:rsid w:val="002D19B3"/>
    <w:rsid w:val="002D394C"/>
    <w:rsid w:val="002D3EE6"/>
    <w:rsid w:val="002D4140"/>
    <w:rsid w:val="002D4DB3"/>
    <w:rsid w:val="002D4EE2"/>
    <w:rsid w:val="002D639E"/>
    <w:rsid w:val="002D7032"/>
    <w:rsid w:val="002E3215"/>
    <w:rsid w:val="002E7A21"/>
    <w:rsid w:val="002E7F9A"/>
    <w:rsid w:val="002F32A8"/>
    <w:rsid w:val="002F60F1"/>
    <w:rsid w:val="00300474"/>
    <w:rsid w:val="00300A0D"/>
    <w:rsid w:val="0030769D"/>
    <w:rsid w:val="00307EEC"/>
    <w:rsid w:val="00316D3F"/>
    <w:rsid w:val="003175F7"/>
    <w:rsid w:val="00321B69"/>
    <w:rsid w:val="00324CC0"/>
    <w:rsid w:val="00325A5F"/>
    <w:rsid w:val="00325B22"/>
    <w:rsid w:val="003267A1"/>
    <w:rsid w:val="00326AD1"/>
    <w:rsid w:val="00336202"/>
    <w:rsid w:val="003362BD"/>
    <w:rsid w:val="00337759"/>
    <w:rsid w:val="00341CFB"/>
    <w:rsid w:val="0034202F"/>
    <w:rsid w:val="00342B7A"/>
    <w:rsid w:val="00343108"/>
    <w:rsid w:val="00343AA6"/>
    <w:rsid w:val="00343AD7"/>
    <w:rsid w:val="0034739C"/>
    <w:rsid w:val="00351670"/>
    <w:rsid w:val="00353ECE"/>
    <w:rsid w:val="00353F1E"/>
    <w:rsid w:val="0035558D"/>
    <w:rsid w:val="003578CC"/>
    <w:rsid w:val="0036006E"/>
    <w:rsid w:val="003624B0"/>
    <w:rsid w:val="00363E82"/>
    <w:rsid w:val="00363FB5"/>
    <w:rsid w:val="00364C6F"/>
    <w:rsid w:val="003665CA"/>
    <w:rsid w:val="0036744D"/>
    <w:rsid w:val="003679E3"/>
    <w:rsid w:val="00375178"/>
    <w:rsid w:val="003757D6"/>
    <w:rsid w:val="0038112C"/>
    <w:rsid w:val="00381DD7"/>
    <w:rsid w:val="00382349"/>
    <w:rsid w:val="003837AF"/>
    <w:rsid w:val="00383D0E"/>
    <w:rsid w:val="003853D9"/>
    <w:rsid w:val="0038724E"/>
    <w:rsid w:val="00391B43"/>
    <w:rsid w:val="003A094E"/>
    <w:rsid w:val="003A32DC"/>
    <w:rsid w:val="003A669E"/>
    <w:rsid w:val="003B3224"/>
    <w:rsid w:val="003B34FA"/>
    <w:rsid w:val="003B3B09"/>
    <w:rsid w:val="003B5062"/>
    <w:rsid w:val="003B5C06"/>
    <w:rsid w:val="003B7615"/>
    <w:rsid w:val="003C011F"/>
    <w:rsid w:val="003C260F"/>
    <w:rsid w:val="003C469A"/>
    <w:rsid w:val="003C4A5B"/>
    <w:rsid w:val="003C4EDE"/>
    <w:rsid w:val="003C5678"/>
    <w:rsid w:val="003C7421"/>
    <w:rsid w:val="003D03CB"/>
    <w:rsid w:val="003D0CD5"/>
    <w:rsid w:val="003D5B88"/>
    <w:rsid w:val="003D7205"/>
    <w:rsid w:val="003E2DD9"/>
    <w:rsid w:val="003E3336"/>
    <w:rsid w:val="003E41C7"/>
    <w:rsid w:val="003E5C6E"/>
    <w:rsid w:val="003E64C4"/>
    <w:rsid w:val="003E6735"/>
    <w:rsid w:val="003E6C7E"/>
    <w:rsid w:val="003F1217"/>
    <w:rsid w:val="003F340D"/>
    <w:rsid w:val="003F39E8"/>
    <w:rsid w:val="004025C5"/>
    <w:rsid w:val="0040275D"/>
    <w:rsid w:val="004043CA"/>
    <w:rsid w:val="00404FB8"/>
    <w:rsid w:val="004050C6"/>
    <w:rsid w:val="00406B0F"/>
    <w:rsid w:val="0041240D"/>
    <w:rsid w:val="00415BBE"/>
    <w:rsid w:val="00417093"/>
    <w:rsid w:val="00421A68"/>
    <w:rsid w:val="00427725"/>
    <w:rsid w:val="004279F8"/>
    <w:rsid w:val="00430FB6"/>
    <w:rsid w:val="00433EB0"/>
    <w:rsid w:val="00435901"/>
    <w:rsid w:val="00437EBA"/>
    <w:rsid w:val="00441164"/>
    <w:rsid w:val="0044138B"/>
    <w:rsid w:val="00443A85"/>
    <w:rsid w:val="00443FAC"/>
    <w:rsid w:val="0044696B"/>
    <w:rsid w:val="00453498"/>
    <w:rsid w:val="00454E0E"/>
    <w:rsid w:val="00455EDA"/>
    <w:rsid w:val="00457885"/>
    <w:rsid w:val="00457DB9"/>
    <w:rsid w:val="0046010D"/>
    <w:rsid w:val="00461B94"/>
    <w:rsid w:val="00466E62"/>
    <w:rsid w:val="00471115"/>
    <w:rsid w:val="00471FF5"/>
    <w:rsid w:val="00472BAC"/>
    <w:rsid w:val="00477948"/>
    <w:rsid w:val="00480BDE"/>
    <w:rsid w:val="00483191"/>
    <w:rsid w:val="00483B62"/>
    <w:rsid w:val="00485FCC"/>
    <w:rsid w:val="00486FC1"/>
    <w:rsid w:val="0048732E"/>
    <w:rsid w:val="004905E5"/>
    <w:rsid w:val="0049266D"/>
    <w:rsid w:val="00496883"/>
    <w:rsid w:val="004969EF"/>
    <w:rsid w:val="0049733E"/>
    <w:rsid w:val="00497415"/>
    <w:rsid w:val="004A0CF3"/>
    <w:rsid w:val="004A1951"/>
    <w:rsid w:val="004A1D12"/>
    <w:rsid w:val="004A1F6E"/>
    <w:rsid w:val="004A2A47"/>
    <w:rsid w:val="004A2B9E"/>
    <w:rsid w:val="004A377B"/>
    <w:rsid w:val="004A45BE"/>
    <w:rsid w:val="004A4F07"/>
    <w:rsid w:val="004B45A3"/>
    <w:rsid w:val="004B477A"/>
    <w:rsid w:val="004B5C47"/>
    <w:rsid w:val="004C0514"/>
    <w:rsid w:val="004C0CA7"/>
    <w:rsid w:val="004C16DE"/>
    <w:rsid w:val="004C24B9"/>
    <w:rsid w:val="004C5A2A"/>
    <w:rsid w:val="004C6371"/>
    <w:rsid w:val="004D39DC"/>
    <w:rsid w:val="004D51B4"/>
    <w:rsid w:val="004D57E2"/>
    <w:rsid w:val="004D5D0C"/>
    <w:rsid w:val="004D69F6"/>
    <w:rsid w:val="004D7FE1"/>
    <w:rsid w:val="004E00B1"/>
    <w:rsid w:val="004E13C8"/>
    <w:rsid w:val="004E3A54"/>
    <w:rsid w:val="004F011B"/>
    <w:rsid w:val="004F198E"/>
    <w:rsid w:val="004F1E55"/>
    <w:rsid w:val="004F7800"/>
    <w:rsid w:val="0050099E"/>
    <w:rsid w:val="00503B31"/>
    <w:rsid w:val="00506AA5"/>
    <w:rsid w:val="00513C56"/>
    <w:rsid w:val="00514615"/>
    <w:rsid w:val="00514B8D"/>
    <w:rsid w:val="00515870"/>
    <w:rsid w:val="00515A51"/>
    <w:rsid w:val="00516C9F"/>
    <w:rsid w:val="00517C82"/>
    <w:rsid w:val="005202B0"/>
    <w:rsid w:val="00523B7C"/>
    <w:rsid w:val="00524D2A"/>
    <w:rsid w:val="00526354"/>
    <w:rsid w:val="00526BC6"/>
    <w:rsid w:val="00532277"/>
    <w:rsid w:val="005322F6"/>
    <w:rsid w:val="00534F20"/>
    <w:rsid w:val="00535701"/>
    <w:rsid w:val="00540EFD"/>
    <w:rsid w:val="00541296"/>
    <w:rsid w:val="00545365"/>
    <w:rsid w:val="0055066D"/>
    <w:rsid w:val="00555146"/>
    <w:rsid w:val="00557FF5"/>
    <w:rsid w:val="00560107"/>
    <w:rsid w:val="005619DA"/>
    <w:rsid w:val="00563976"/>
    <w:rsid w:val="00564323"/>
    <w:rsid w:val="0056458F"/>
    <w:rsid w:val="00570701"/>
    <w:rsid w:val="005824FA"/>
    <w:rsid w:val="00584247"/>
    <w:rsid w:val="005871B0"/>
    <w:rsid w:val="005875EF"/>
    <w:rsid w:val="005935E5"/>
    <w:rsid w:val="00594E1A"/>
    <w:rsid w:val="00595375"/>
    <w:rsid w:val="005958D8"/>
    <w:rsid w:val="005960D1"/>
    <w:rsid w:val="0059677E"/>
    <w:rsid w:val="00596E8F"/>
    <w:rsid w:val="005972DA"/>
    <w:rsid w:val="005A021D"/>
    <w:rsid w:val="005A476B"/>
    <w:rsid w:val="005A512B"/>
    <w:rsid w:val="005A6A30"/>
    <w:rsid w:val="005B0C4B"/>
    <w:rsid w:val="005B37AB"/>
    <w:rsid w:val="005B4893"/>
    <w:rsid w:val="005B4D20"/>
    <w:rsid w:val="005B612C"/>
    <w:rsid w:val="005C0B93"/>
    <w:rsid w:val="005C3D08"/>
    <w:rsid w:val="005C3D0B"/>
    <w:rsid w:val="005C4314"/>
    <w:rsid w:val="005D35B7"/>
    <w:rsid w:val="005D54B1"/>
    <w:rsid w:val="005D59AA"/>
    <w:rsid w:val="005E03A8"/>
    <w:rsid w:val="005E0BF1"/>
    <w:rsid w:val="005E0D07"/>
    <w:rsid w:val="005E1A4B"/>
    <w:rsid w:val="005E265A"/>
    <w:rsid w:val="005E316E"/>
    <w:rsid w:val="005E32E7"/>
    <w:rsid w:val="005E4AFD"/>
    <w:rsid w:val="005E5FE8"/>
    <w:rsid w:val="005E7849"/>
    <w:rsid w:val="005F0347"/>
    <w:rsid w:val="005F4C19"/>
    <w:rsid w:val="005F5C68"/>
    <w:rsid w:val="005F78D0"/>
    <w:rsid w:val="00601384"/>
    <w:rsid w:val="00602440"/>
    <w:rsid w:val="00602932"/>
    <w:rsid w:val="00602AD8"/>
    <w:rsid w:val="00603F04"/>
    <w:rsid w:val="00605292"/>
    <w:rsid w:val="00610EC9"/>
    <w:rsid w:val="006301AC"/>
    <w:rsid w:val="0063389D"/>
    <w:rsid w:val="00633DFF"/>
    <w:rsid w:val="0063495F"/>
    <w:rsid w:val="006363BE"/>
    <w:rsid w:val="00636584"/>
    <w:rsid w:val="0064568C"/>
    <w:rsid w:val="006456CF"/>
    <w:rsid w:val="00646C9D"/>
    <w:rsid w:val="00652EB0"/>
    <w:rsid w:val="00656000"/>
    <w:rsid w:val="006615F6"/>
    <w:rsid w:val="00662C70"/>
    <w:rsid w:val="00662E4B"/>
    <w:rsid w:val="00663576"/>
    <w:rsid w:val="006667C1"/>
    <w:rsid w:val="00667AFF"/>
    <w:rsid w:val="00670179"/>
    <w:rsid w:val="0067246E"/>
    <w:rsid w:val="00674E6A"/>
    <w:rsid w:val="00681E1A"/>
    <w:rsid w:val="00682CC7"/>
    <w:rsid w:val="00684476"/>
    <w:rsid w:val="006863CC"/>
    <w:rsid w:val="00691B3C"/>
    <w:rsid w:val="00692080"/>
    <w:rsid w:val="00693E44"/>
    <w:rsid w:val="00695D7B"/>
    <w:rsid w:val="006A03B3"/>
    <w:rsid w:val="006A0F90"/>
    <w:rsid w:val="006A2DB3"/>
    <w:rsid w:val="006A5FA8"/>
    <w:rsid w:val="006A6A33"/>
    <w:rsid w:val="006B3134"/>
    <w:rsid w:val="006B3205"/>
    <w:rsid w:val="006B4795"/>
    <w:rsid w:val="006B7429"/>
    <w:rsid w:val="006C067C"/>
    <w:rsid w:val="006C0BC7"/>
    <w:rsid w:val="006C1845"/>
    <w:rsid w:val="006C37BE"/>
    <w:rsid w:val="006C42F5"/>
    <w:rsid w:val="006C4751"/>
    <w:rsid w:val="006C7AB2"/>
    <w:rsid w:val="006D57D7"/>
    <w:rsid w:val="006D6B4B"/>
    <w:rsid w:val="006D7E5B"/>
    <w:rsid w:val="006E0139"/>
    <w:rsid w:val="006E1F23"/>
    <w:rsid w:val="006E698F"/>
    <w:rsid w:val="006F11DE"/>
    <w:rsid w:val="006F2E03"/>
    <w:rsid w:val="006F35F6"/>
    <w:rsid w:val="006F6D3B"/>
    <w:rsid w:val="006F6EEA"/>
    <w:rsid w:val="006F744C"/>
    <w:rsid w:val="00703601"/>
    <w:rsid w:val="007040BD"/>
    <w:rsid w:val="00710C03"/>
    <w:rsid w:val="007116E7"/>
    <w:rsid w:val="007177E6"/>
    <w:rsid w:val="007207B4"/>
    <w:rsid w:val="00720E42"/>
    <w:rsid w:val="00722D70"/>
    <w:rsid w:val="00723051"/>
    <w:rsid w:val="007230AA"/>
    <w:rsid w:val="007246E0"/>
    <w:rsid w:val="00726269"/>
    <w:rsid w:val="00730151"/>
    <w:rsid w:val="007309CA"/>
    <w:rsid w:val="00731737"/>
    <w:rsid w:val="0073391D"/>
    <w:rsid w:val="00734972"/>
    <w:rsid w:val="00736019"/>
    <w:rsid w:val="00740604"/>
    <w:rsid w:val="00740788"/>
    <w:rsid w:val="00740AEB"/>
    <w:rsid w:val="00741131"/>
    <w:rsid w:val="007439B1"/>
    <w:rsid w:val="00743E63"/>
    <w:rsid w:val="00747573"/>
    <w:rsid w:val="0075186C"/>
    <w:rsid w:val="00751987"/>
    <w:rsid w:val="00751EAF"/>
    <w:rsid w:val="00754036"/>
    <w:rsid w:val="00754384"/>
    <w:rsid w:val="00755310"/>
    <w:rsid w:val="00760AA8"/>
    <w:rsid w:val="00761FCC"/>
    <w:rsid w:val="00763833"/>
    <w:rsid w:val="00770A73"/>
    <w:rsid w:val="00771114"/>
    <w:rsid w:val="007719B1"/>
    <w:rsid w:val="007742B6"/>
    <w:rsid w:val="0077537E"/>
    <w:rsid w:val="007771BA"/>
    <w:rsid w:val="00781FB8"/>
    <w:rsid w:val="007865F5"/>
    <w:rsid w:val="00786FD3"/>
    <w:rsid w:val="00795A39"/>
    <w:rsid w:val="00795CF6"/>
    <w:rsid w:val="00796AF9"/>
    <w:rsid w:val="007A177D"/>
    <w:rsid w:val="007A4C72"/>
    <w:rsid w:val="007B0761"/>
    <w:rsid w:val="007B0953"/>
    <w:rsid w:val="007B4A62"/>
    <w:rsid w:val="007B4FFF"/>
    <w:rsid w:val="007B62FE"/>
    <w:rsid w:val="007B756B"/>
    <w:rsid w:val="007C0600"/>
    <w:rsid w:val="007C1B5C"/>
    <w:rsid w:val="007C34C5"/>
    <w:rsid w:val="007C34DF"/>
    <w:rsid w:val="007C4343"/>
    <w:rsid w:val="007C6FFC"/>
    <w:rsid w:val="007C722D"/>
    <w:rsid w:val="007D472B"/>
    <w:rsid w:val="007E1A1C"/>
    <w:rsid w:val="007E2533"/>
    <w:rsid w:val="007E3B02"/>
    <w:rsid w:val="007E3C40"/>
    <w:rsid w:val="007E4419"/>
    <w:rsid w:val="007E780A"/>
    <w:rsid w:val="007E7EF6"/>
    <w:rsid w:val="007F2D93"/>
    <w:rsid w:val="007F2DBE"/>
    <w:rsid w:val="007F34F2"/>
    <w:rsid w:val="007F4BD3"/>
    <w:rsid w:val="007F52AB"/>
    <w:rsid w:val="007F6002"/>
    <w:rsid w:val="007F6108"/>
    <w:rsid w:val="007F7F97"/>
    <w:rsid w:val="0080359D"/>
    <w:rsid w:val="00807333"/>
    <w:rsid w:val="00811862"/>
    <w:rsid w:val="0081398D"/>
    <w:rsid w:val="008141C1"/>
    <w:rsid w:val="00814D70"/>
    <w:rsid w:val="00816A9F"/>
    <w:rsid w:val="00816F6D"/>
    <w:rsid w:val="00817930"/>
    <w:rsid w:val="00822D33"/>
    <w:rsid w:val="00825038"/>
    <w:rsid w:val="008255CA"/>
    <w:rsid w:val="0082717D"/>
    <w:rsid w:val="00827359"/>
    <w:rsid w:val="008329B9"/>
    <w:rsid w:val="00832FD6"/>
    <w:rsid w:val="008332F9"/>
    <w:rsid w:val="00836F78"/>
    <w:rsid w:val="008370E0"/>
    <w:rsid w:val="0084061D"/>
    <w:rsid w:val="0084077F"/>
    <w:rsid w:val="00840CE0"/>
    <w:rsid w:val="0084227C"/>
    <w:rsid w:val="008436D0"/>
    <w:rsid w:val="00844168"/>
    <w:rsid w:val="008530AB"/>
    <w:rsid w:val="00853F95"/>
    <w:rsid w:val="00856DB3"/>
    <w:rsid w:val="008610B9"/>
    <w:rsid w:val="00863030"/>
    <w:rsid w:val="0086510E"/>
    <w:rsid w:val="00865DFD"/>
    <w:rsid w:val="008661CD"/>
    <w:rsid w:val="008707C2"/>
    <w:rsid w:val="00874794"/>
    <w:rsid w:val="00875CE7"/>
    <w:rsid w:val="00875D30"/>
    <w:rsid w:val="00876DD5"/>
    <w:rsid w:val="00881133"/>
    <w:rsid w:val="008838B4"/>
    <w:rsid w:val="008850B2"/>
    <w:rsid w:val="00887543"/>
    <w:rsid w:val="00894D0E"/>
    <w:rsid w:val="008957EE"/>
    <w:rsid w:val="00897876"/>
    <w:rsid w:val="008A0BFA"/>
    <w:rsid w:val="008A1202"/>
    <w:rsid w:val="008A6539"/>
    <w:rsid w:val="008B13B6"/>
    <w:rsid w:val="008B7059"/>
    <w:rsid w:val="008C53C3"/>
    <w:rsid w:val="008C5548"/>
    <w:rsid w:val="008C7C05"/>
    <w:rsid w:val="008D4BC8"/>
    <w:rsid w:val="008D4BEF"/>
    <w:rsid w:val="008D7538"/>
    <w:rsid w:val="008E0CD2"/>
    <w:rsid w:val="008E192A"/>
    <w:rsid w:val="008E38AC"/>
    <w:rsid w:val="008E73AD"/>
    <w:rsid w:val="008F1F86"/>
    <w:rsid w:val="008F66FB"/>
    <w:rsid w:val="008F68AD"/>
    <w:rsid w:val="0090031B"/>
    <w:rsid w:val="0090184C"/>
    <w:rsid w:val="0090389E"/>
    <w:rsid w:val="0090428A"/>
    <w:rsid w:val="00904609"/>
    <w:rsid w:val="009048E8"/>
    <w:rsid w:val="00906243"/>
    <w:rsid w:val="009108FF"/>
    <w:rsid w:val="009109EB"/>
    <w:rsid w:val="0091183F"/>
    <w:rsid w:val="00912836"/>
    <w:rsid w:val="00913B31"/>
    <w:rsid w:val="00914B04"/>
    <w:rsid w:val="009158D8"/>
    <w:rsid w:val="00915A76"/>
    <w:rsid w:val="009166D7"/>
    <w:rsid w:val="00917D63"/>
    <w:rsid w:val="00917FD9"/>
    <w:rsid w:val="009234F9"/>
    <w:rsid w:val="00924180"/>
    <w:rsid w:val="00924B91"/>
    <w:rsid w:val="00925AE2"/>
    <w:rsid w:val="00926909"/>
    <w:rsid w:val="00927DFF"/>
    <w:rsid w:val="009372BC"/>
    <w:rsid w:val="00942603"/>
    <w:rsid w:val="00942C08"/>
    <w:rsid w:val="00943881"/>
    <w:rsid w:val="0094570D"/>
    <w:rsid w:val="0094717A"/>
    <w:rsid w:val="0095571D"/>
    <w:rsid w:val="00962ACE"/>
    <w:rsid w:val="00966540"/>
    <w:rsid w:val="009717F7"/>
    <w:rsid w:val="00971E38"/>
    <w:rsid w:val="009731B4"/>
    <w:rsid w:val="00975E76"/>
    <w:rsid w:val="0098467D"/>
    <w:rsid w:val="009853E2"/>
    <w:rsid w:val="00985645"/>
    <w:rsid w:val="00987D49"/>
    <w:rsid w:val="00991FDF"/>
    <w:rsid w:val="009925C1"/>
    <w:rsid w:val="00992DF6"/>
    <w:rsid w:val="009952A6"/>
    <w:rsid w:val="0099633C"/>
    <w:rsid w:val="009977A6"/>
    <w:rsid w:val="009A59AC"/>
    <w:rsid w:val="009B131E"/>
    <w:rsid w:val="009B2470"/>
    <w:rsid w:val="009B53DE"/>
    <w:rsid w:val="009C2656"/>
    <w:rsid w:val="009C496F"/>
    <w:rsid w:val="009C519B"/>
    <w:rsid w:val="009C7777"/>
    <w:rsid w:val="009D154A"/>
    <w:rsid w:val="009D30D5"/>
    <w:rsid w:val="009D68E8"/>
    <w:rsid w:val="009D7CCD"/>
    <w:rsid w:val="009E2554"/>
    <w:rsid w:val="009E3F7E"/>
    <w:rsid w:val="009E40FE"/>
    <w:rsid w:val="009F15E3"/>
    <w:rsid w:val="009F1625"/>
    <w:rsid w:val="009F18D4"/>
    <w:rsid w:val="009F3DD8"/>
    <w:rsid w:val="00A02AF9"/>
    <w:rsid w:val="00A0769D"/>
    <w:rsid w:val="00A111AC"/>
    <w:rsid w:val="00A12B99"/>
    <w:rsid w:val="00A1448A"/>
    <w:rsid w:val="00A14C6A"/>
    <w:rsid w:val="00A16E66"/>
    <w:rsid w:val="00A175A0"/>
    <w:rsid w:val="00A20609"/>
    <w:rsid w:val="00A208BA"/>
    <w:rsid w:val="00A20D4F"/>
    <w:rsid w:val="00A2100D"/>
    <w:rsid w:val="00A2374D"/>
    <w:rsid w:val="00A25AEC"/>
    <w:rsid w:val="00A25ECF"/>
    <w:rsid w:val="00A26DBD"/>
    <w:rsid w:val="00A32325"/>
    <w:rsid w:val="00A3333F"/>
    <w:rsid w:val="00A35BB2"/>
    <w:rsid w:val="00A364DB"/>
    <w:rsid w:val="00A4070F"/>
    <w:rsid w:val="00A415C5"/>
    <w:rsid w:val="00A422B7"/>
    <w:rsid w:val="00A469B9"/>
    <w:rsid w:val="00A54205"/>
    <w:rsid w:val="00A567D0"/>
    <w:rsid w:val="00A62A96"/>
    <w:rsid w:val="00A63DA4"/>
    <w:rsid w:val="00A64F37"/>
    <w:rsid w:val="00A67535"/>
    <w:rsid w:val="00A67F76"/>
    <w:rsid w:val="00A705FD"/>
    <w:rsid w:val="00A71383"/>
    <w:rsid w:val="00A73D4D"/>
    <w:rsid w:val="00A74B64"/>
    <w:rsid w:val="00A76608"/>
    <w:rsid w:val="00A822F2"/>
    <w:rsid w:val="00A84027"/>
    <w:rsid w:val="00A84F11"/>
    <w:rsid w:val="00A85F2E"/>
    <w:rsid w:val="00A8612A"/>
    <w:rsid w:val="00A87156"/>
    <w:rsid w:val="00A92A98"/>
    <w:rsid w:val="00A93CD6"/>
    <w:rsid w:val="00A93F74"/>
    <w:rsid w:val="00A947E2"/>
    <w:rsid w:val="00A95810"/>
    <w:rsid w:val="00A96CF1"/>
    <w:rsid w:val="00AA079F"/>
    <w:rsid w:val="00AA25B8"/>
    <w:rsid w:val="00AA474B"/>
    <w:rsid w:val="00AA505A"/>
    <w:rsid w:val="00AA5F3B"/>
    <w:rsid w:val="00AA75A8"/>
    <w:rsid w:val="00AB3FEA"/>
    <w:rsid w:val="00AB4722"/>
    <w:rsid w:val="00AB480D"/>
    <w:rsid w:val="00AB505F"/>
    <w:rsid w:val="00AB53A4"/>
    <w:rsid w:val="00AB5806"/>
    <w:rsid w:val="00AB5F33"/>
    <w:rsid w:val="00AB746B"/>
    <w:rsid w:val="00AC2EDB"/>
    <w:rsid w:val="00AC461E"/>
    <w:rsid w:val="00AC490B"/>
    <w:rsid w:val="00AC60AA"/>
    <w:rsid w:val="00AC7B57"/>
    <w:rsid w:val="00AD18AA"/>
    <w:rsid w:val="00AD1C45"/>
    <w:rsid w:val="00AD1F13"/>
    <w:rsid w:val="00AD5232"/>
    <w:rsid w:val="00AD6404"/>
    <w:rsid w:val="00AD6DDA"/>
    <w:rsid w:val="00AE5954"/>
    <w:rsid w:val="00AE6CEE"/>
    <w:rsid w:val="00AE7DFF"/>
    <w:rsid w:val="00AF374E"/>
    <w:rsid w:val="00AF39F0"/>
    <w:rsid w:val="00AF4406"/>
    <w:rsid w:val="00B00C01"/>
    <w:rsid w:val="00B029E7"/>
    <w:rsid w:val="00B034A5"/>
    <w:rsid w:val="00B04701"/>
    <w:rsid w:val="00B05072"/>
    <w:rsid w:val="00B0627A"/>
    <w:rsid w:val="00B06792"/>
    <w:rsid w:val="00B07D87"/>
    <w:rsid w:val="00B125D6"/>
    <w:rsid w:val="00B13E75"/>
    <w:rsid w:val="00B178F9"/>
    <w:rsid w:val="00B20039"/>
    <w:rsid w:val="00B234F4"/>
    <w:rsid w:val="00B24A42"/>
    <w:rsid w:val="00B30400"/>
    <w:rsid w:val="00B3058A"/>
    <w:rsid w:val="00B30E44"/>
    <w:rsid w:val="00B31B1E"/>
    <w:rsid w:val="00B347BD"/>
    <w:rsid w:val="00B35D62"/>
    <w:rsid w:val="00B401A4"/>
    <w:rsid w:val="00B40A4D"/>
    <w:rsid w:val="00B40B17"/>
    <w:rsid w:val="00B40E8C"/>
    <w:rsid w:val="00B41278"/>
    <w:rsid w:val="00B433D5"/>
    <w:rsid w:val="00B45755"/>
    <w:rsid w:val="00B45B5A"/>
    <w:rsid w:val="00B45F65"/>
    <w:rsid w:val="00B503F4"/>
    <w:rsid w:val="00B50517"/>
    <w:rsid w:val="00B572D7"/>
    <w:rsid w:val="00B57B48"/>
    <w:rsid w:val="00B57DC5"/>
    <w:rsid w:val="00B60003"/>
    <w:rsid w:val="00B61F45"/>
    <w:rsid w:val="00B626EE"/>
    <w:rsid w:val="00B63FEA"/>
    <w:rsid w:val="00B6446E"/>
    <w:rsid w:val="00B70C1B"/>
    <w:rsid w:val="00B756F3"/>
    <w:rsid w:val="00B77928"/>
    <w:rsid w:val="00B77F9C"/>
    <w:rsid w:val="00B82ADF"/>
    <w:rsid w:val="00B840F5"/>
    <w:rsid w:val="00B876EB"/>
    <w:rsid w:val="00B87A3A"/>
    <w:rsid w:val="00B940A8"/>
    <w:rsid w:val="00B953B9"/>
    <w:rsid w:val="00B97C1D"/>
    <w:rsid w:val="00BA0735"/>
    <w:rsid w:val="00BA5437"/>
    <w:rsid w:val="00BA585C"/>
    <w:rsid w:val="00BA78FE"/>
    <w:rsid w:val="00BA7CB4"/>
    <w:rsid w:val="00BB1273"/>
    <w:rsid w:val="00BB55A4"/>
    <w:rsid w:val="00BB66DE"/>
    <w:rsid w:val="00BB7590"/>
    <w:rsid w:val="00BB7B41"/>
    <w:rsid w:val="00BC1AC8"/>
    <w:rsid w:val="00BC1BEB"/>
    <w:rsid w:val="00BC2CDD"/>
    <w:rsid w:val="00BC47FA"/>
    <w:rsid w:val="00BC6794"/>
    <w:rsid w:val="00BC7A6F"/>
    <w:rsid w:val="00BD0D30"/>
    <w:rsid w:val="00BD0D5C"/>
    <w:rsid w:val="00BD22F0"/>
    <w:rsid w:val="00BD2385"/>
    <w:rsid w:val="00BD4259"/>
    <w:rsid w:val="00BE0128"/>
    <w:rsid w:val="00BE199B"/>
    <w:rsid w:val="00BE4230"/>
    <w:rsid w:val="00BE50B8"/>
    <w:rsid w:val="00BE6F43"/>
    <w:rsid w:val="00BF0877"/>
    <w:rsid w:val="00BF1F93"/>
    <w:rsid w:val="00BF2530"/>
    <w:rsid w:val="00BF520F"/>
    <w:rsid w:val="00BF7E6E"/>
    <w:rsid w:val="00C00BF6"/>
    <w:rsid w:val="00C01EFF"/>
    <w:rsid w:val="00C07A27"/>
    <w:rsid w:val="00C14290"/>
    <w:rsid w:val="00C1535A"/>
    <w:rsid w:val="00C16CDA"/>
    <w:rsid w:val="00C174C5"/>
    <w:rsid w:val="00C22FD7"/>
    <w:rsid w:val="00C249BD"/>
    <w:rsid w:val="00C27B25"/>
    <w:rsid w:val="00C31DB3"/>
    <w:rsid w:val="00C33045"/>
    <w:rsid w:val="00C35CDA"/>
    <w:rsid w:val="00C368D1"/>
    <w:rsid w:val="00C37741"/>
    <w:rsid w:val="00C4564C"/>
    <w:rsid w:val="00C46376"/>
    <w:rsid w:val="00C46D08"/>
    <w:rsid w:val="00C5089A"/>
    <w:rsid w:val="00C512C8"/>
    <w:rsid w:val="00C528A8"/>
    <w:rsid w:val="00C55677"/>
    <w:rsid w:val="00C574C3"/>
    <w:rsid w:val="00C62272"/>
    <w:rsid w:val="00C667DF"/>
    <w:rsid w:val="00C70BF0"/>
    <w:rsid w:val="00C7124D"/>
    <w:rsid w:val="00C71543"/>
    <w:rsid w:val="00C72898"/>
    <w:rsid w:val="00C72CFD"/>
    <w:rsid w:val="00C73287"/>
    <w:rsid w:val="00C7368D"/>
    <w:rsid w:val="00C742BD"/>
    <w:rsid w:val="00C75264"/>
    <w:rsid w:val="00C75354"/>
    <w:rsid w:val="00C80DA0"/>
    <w:rsid w:val="00C83A14"/>
    <w:rsid w:val="00C83AB0"/>
    <w:rsid w:val="00C860DF"/>
    <w:rsid w:val="00C87010"/>
    <w:rsid w:val="00C8796B"/>
    <w:rsid w:val="00C87F0D"/>
    <w:rsid w:val="00C92C32"/>
    <w:rsid w:val="00C941DB"/>
    <w:rsid w:val="00C94D2F"/>
    <w:rsid w:val="00CA0ED1"/>
    <w:rsid w:val="00CA1E7F"/>
    <w:rsid w:val="00CA22D9"/>
    <w:rsid w:val="00CA2A83"/>
    <w:rsid w:val="00CA6169"/>
    <w:rsid w:val="00CA77D5"/>
    <w:rsid w:val="00CB0520"/>
    <w:rsid w:val="00CB06A5"/>
    <w:rsid w:val="00CB0EEA"/>
    <w:rsid w:val="00CB261D"/>
    <w:rsid w:val="00CB2BCE"/>
    <w:rsid w:val="00CB45F3"/>
    <w:rsid w:val="00CB4E03"/>
    <w:rsid w:val="00CB5391"/>
    <w:rsid w:val="00CB62B2"/>
    <w:rsid w:val="00CC0114"/>
    <w:rsid w:val="00CC1382"/>
    <w:rsid w:val="00CC48CB"/>
    <w:rsid w:val="00CD10E7"/>
    <w:rsid w:val="00CD18A2"/>
    <w:rsid w:val="00CD453B"/>
    <w:rsid w:val="00CD5F19"/>
    <w:rsid w:val="00CD606F"/>
    <w:rsid w:val="00CD7E1C"/>
    <w:rsid w:val="00CE19D2"/>
    <w:rsid w:val="00CE1B7D"/>
    <w:rsid w:val="00CE2E4B"/>
    <w:rsid w:val="00CE54C8"/>
    <w:rsid w:val="00CE6226"/>
    <w:rsid w:val="00CE68B6"/>
    <w:rsid w:val="00CE73E0"/>
    <w:rsid w:val="00D00D4B"/>
    <w:rsid w:val="00D01229"/>
    <w:rsid w:val="00D01AB6"/>
    <w:rsid w:val="00D0218D"/>
    <w:rsid w:val="00D02663"/>
    <w:rsid w:val="00D03311"/>
    <w:rsid w:val="00D040D1"/>
    <w:rsid w:val="00D055CE"/>
    <w:rsid w:val="00D069DD"/>
    <w:rsid w:val="00D07055"/>
    <w:rsid w:val="00D07B4E"/>
    <w:rsid w:val="00D1046B"/>
    <w:rsid w:val="00D126CE"/>
    <w:rsid w:val="00D21622"/>
    <w:rsid w:val="00D22E13"/>
    <w:rsid w:val="00D24CBD"/>
    <w:rsid w:val="00D25999"/>
    <w:rsid w:val="00D3018F"/>
    <w:rsid w:val="00D30EA4"/>
    <w:rsid w:val="00D3253E"/>
    <w:rsid w:val="00D32B83"/>
    <w:rsid w:val="00D403B2"/>
    <w:rsid w:val="00D4055B"/>
    <w:rsid w:val="00D43B37"/>
    <w:rsid w:val="00D43B9F"/>
    <w:rsid w:val="00D4446F"/>
    <w:rsid w:val="00D449C4"/>
    <w:rsid w:val="00D45C5D"/>
    <w:rsid w:val="00D5034F"/>
    <w:rsid w:val="00D53F37"/>
    <w:rsid w:val="00D55BCA"/>
    <w:rsid w:val="00D55DD2"/>
    <w:rsid w:val="00D565FD"/>
    <w:rsid w:val="00D57742"/>
    <w:rsid w:val="00D608E4"/>
    <w:rsid w:val="00D6564E"/>
    <w:rsid w:val="00D658C2"/>
    <w:rsid w:val="00D65D60"/>
    <w:rsid w:val="00D66677"/>
    <w:rsid w:val="00D66C3D"/>
    <w:rsid w:val="00D67BA0"/>
    <w:rsid w:val="00D67F2B"/>
    <w:rsid w:val="00D712A1"/>
    <w:rsid w:val="00D72524"/>
    <w:rsid w:val="00D73E7F"/>
    <w:rsid w:val="00D7482C"/>
    <w:rsid w:val="00D7521D"/>
    <w:rsid w:val="00D82D42"/>
    <w:rsid w:val="00D832CB"/>
    <w:rsid w:val="00D833FF"/>
    <w:rsid w:val="00D83479"/>
    <w:rsid w:val="00D8397A"/>
    <w:rsid w:val="00D8547A"/>
    <w:rsid w:val="00D91A9C"/>
    <w:rsid w:val="00D944E8"/>
    <w:rsid w:val="00D94A73"/>
    <w:rsid w:val="00D95D6D"/>
    <w:rsid w:val="00D96719"/>
    <w:rsid w:val="00DA0510"/>
    <w:rsid w:val="00DA0699"/>
    <w:rsid w:val="00DA2E45"/>
    <w:rsid w:val="00DA3B04"/>
    <w:rsid w:val="00DD2E0E"/>
    <w:rsid w:val="00DD454B"/>
    <w:rsid w:val="00DE29D4"/>
    <w:rsid w:val="00DE29F7"/>
    <w:rsid w:val="00DE39E0"/>
    <w:rsid w:val="00DF2A80"/>
    <w:rsid w:val="00DF58D4"/>
    <w:rsid w:val="00DF5C4E"/>
    <w:rsid w:val="00E007A4"/>
    <w:rsid w:val="00E019A5"/>
    <w:rsid w:val="00E028B4"/>
    <w:rsid w:val="00E07436"/>
    <w:rsid w:val="00E1307D"/>
    <w:rsid w:val="00E132A3"/>
    <w:rsid w:val="00E15A74"/>
    <w:rsid w:val="00E17135"/>
    <w:rsid w:val="00E25EB6"/>
    <w:rsid w:val="00E2644F"/>
    <w:rsid w:val="00E27BC0"/>
    <w:rsid w:val="00E30601"/>
    <w:rsid w:val="00E311CA"/>
    <w:rsid w:val="00E336F4"/>
    <w:rsid w:val="00E362C2"/>
    <w:rsid w:val="00E36F11"/>
    <w:rsid w:val="00E40A29"/>
    <w:rsid w:val="00E40EBC"/>
    <w:rsid w:val="00E4141B"/>
    <w:rsid w:val="00E44A48"/>
    <w:rsid w:val="00E458D9"/>
    <w:rsid w:val="00E46A16"/>
    <w:rsid w:val="00E4720A"/>
    <w:rsid w:val="00E572AC"/>
    <w:rsid w:val="00E60BCF"/>
    <w:rsid w:val="00E61559"/>
    <w:rsid w:val="00E64A64"/>
    <w:rsid w:val="00E66AE9"/>
    <w:rsid w:val="00E6769E"/>
    <w:rsid w:val="00E676AF"/>
    <w:rsid w:val="00E7047E"/>
    <w:rsid w:val="00E76B2D"/>
    <w:rsid w:val="00E77EDD"/>
    <w:rsid w:val="00E77F60"/>
    <w:rsid w:val="00E80E5C"/>
    <w:rsid w:val="00E8117A"/>
    <w:rsid w:val="00E81659"/>
    <w:rsid w:val="00E835F8"/>
    <w:rsid w:val="00E83934"/>
    <w:rsid w:val="00E848AA"/>
    <w:rsid w:val="00E84F20"/>
    <w:rsid w:val="00E86CDD"/>
    <w:rsid w:val="00E907AF"/>
    <w:rsid w:val="00E90C9E"/>
    <w:rsid w:val="00E93A5C"/>
    <w:rsid w:val="00E93AFC"/>
    <w:rsid w:val="00E95838"/>
    <w:rsid w:val="00E96A7D"/>
    <w:rsid w:val="00EA63B1"/>
    <w:rsid w:val="00EA6D5B"/>
    <w:rsid w:val="00EA7683"/>
    <w:rsid w:val="00EB16FD"/>
    <w:rsid w:val="00EB23FA"/>
    <w:rsid w:val="00EB4450"/>
    <w:rsid w:val="00EB448D"/>
    <w:rsid w:val="00EB5B83"/>
    <w:rsid w:val="00EB6F1D"/>
    <w:rsid w:val="00EC080F"/>
    <w:rsid w:val="00EC3994"/>
    <w:rsid w:val="00EC61D3"/>
    <w:rsid w:val="00ED205A"/>
    <w:rsid w:val="00ED2D93"/>
    <w:rsid w:val="00ED3994"/>
    <w:rsid w:val="00ED66FC"/>
    <w:rsid w:val="00EE16F2"/>
    <w:rsid w:val="00EE50F8"/>
    <w:rsid w:val="00EE5199"/>
    <w:rsid w:val="00EE6D5A"/>
    <w:rsid w:val="00EE7257"/>
    <w:rsid w:val="00EE7D30"/>
    <w:rsid w:val="00EF00FC"/>
    <w:rsid w:val="00EF1F69"/>
    <w:rsid w:val="00EF27A1"/>
    <w:rsid w:val="00EF4DDC"/>
    <w:rsid w:val="00EF6462"/>
    <w:rsid w:val="00EF7AAD"/>
    <w:rsid w:val="00EF7B33"/>
    <w:rsid w:val="00F03330"/>
    <w:rsid w:val="00F04618"/>
    <w:rsid w:val="00F05392"/>
    <w:rsid w:val="00F05662"/>
    <w:rsid w:val="00F05AD8"/>
    <w:rsid w:val="00F05EDC"/>
    <w:rsid w:val="00F06922"/>
    <w:rsid w:val="00F0796C"/>
    <w:rsid w:val="00F10D31"/>
    <w:rsid w:val="00F117CF"/>
    <w:rsid w:val="00F12508"/>
    <w:rsid w:val="00F13B6F"/>
    <w:rsid w:val="00F1457C"/>
    <w:rsid w:val="00F213D4"/>
    <w:rsid w:val="00F22042"/>
    <w:rsid w:val="00F225D5"/>
    <w:rsid w:val="00F24B6A"/>
    <w:rsid w:val="00F267E2"/>
    <w:rsid w:val="00F2684F"/>
    <w:rsid w:val="00F300CC"/>
    <w:rsid w:val="00F30288"/>
    <w:rsid w:val="00F3062E"/>
    <w:rsid w:val="00F30F2E"/>
    <w:rsid w:val="00F31426"/>
    <w:rsid w:val="00F31A52"/>
    <w:rsid w:val="00F32499"/>
    <w:rsid w:val="00F34351"/>
    <w:rsid w:val="00F34C26"/>
    <w:rsid w:val="00F37325"/>
    <w:rsid w:val="00F42623"/>
    <w:rsid w:val="00F450A6"/>
    <w:rsid w:val="00F458FA"/>
    <w:rsid w:val="00F45A7E"/>
    <w:rsid w:val="00F50272"/>
    <w:rsid w:val="00F50F86"/>
    <w:rsid w:val="00F555D0"/>
    <w:rsid w:val="00F60479"/>
    <w:rsid w:val="00F652C4"/>
    <w:rsid w:val="00F70152"/>
    <w:rsid w:val="00F71D15"/>
    <w:rsid w:val="00F73BC1"/>
    <w:rsid w:val="00F73D82"/>
    <w:rsid w:val="00F76DF2"/>
    <w:rsid w:val="00F81CFF"/>
    <w:rsid w:val="00F822FB"/>
    <w:rsid w:val="00F82FEE"/>
    <w:rsid w:val="00F84195"/>
    <w:rsid w:val="00F847B2"/>
    <w:rsid w:val="00F84DA0"/>
    <w:rsid w:val="00F85091"/>
    <w:rsid w:val="00F86623"/>
    <w:rsid w:val="00F869B4"/>
    <w:rsid w:val="00F872E7"/>
    <w:rsid w:val="00F87B8D"/>
    <w:rsid w:val="00F90A2F"/>
    <w:rsid w:val="00F913B6"/>
    <w:rsid w:val="00F93CC9"/>
    <w:rsid w:val="00F94CE2"/>
    <w:rsid w:val="00F94D47"/>
    <w:rsid w:val="00F9584A"/>
    <w:rsid w:val="00F95DF1"/>
    <w:rsid w:val="00FA3560"/>
    <w:rsid w:val="00FB1103"/>
    <w:rsid w:val="00FB1C0C"/>
    <w:rsid w:val="00FB1E1C"/>
    <w:rsid w:val="00FC1929"/>
    <w:rsid w:val="00FC6F41"/>
    <w:rsid w:val="00FD0018"/>
    <w:rsid w:val="00FD063E"/>
    <w:rsid w:val="00FD170D"/>
    <w:rsid w:val="00FD4078"/>
    <w:rsid w:val="00FD46A9"/>
    <w:rsid w:val="00FD56B4"/>
    <w:rsid w:val="00FD5858"/>
    <w:rsid w:val="00FD7F41"/>
    <w:rsid w:val="00FE1DEE"/>
    <w:rsid w:val="00FE2AF8"/>
    <w:rsid w:val="00FE518B"/>
    <w:rsid w:val="00FE6296"/>
    <w:rsid w:val="00FE7587"/>
    <w:rsid w:val="00FF6117"/>
    <w:rsid w:val="00FF6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B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44"/>
    <w:pPr>
      <w:spacing w:after="200" w:line="276" w:lineRule="auto"/>
    </w:pPr>
    <w:rPr>
      <w:rFonts w:ascii="Times New Roman" w:hAnsi="Times New Roman"/>
      <w:sz w:val="22"/>
      <w:szCs w:val="22"/>
      <w:lang w:val="sv-SE"/>
    </w:rPr>
  </w:style>
  <w:style w:type="paragraph" w:styleId="Heading1">
    <w:name w:val="heading 1"/>
    <w:basedOn w:val="Normal"/>
    <w:link w:val="Heading1Char"/>
    <w:uiPriority w:val="9"/>
    <w:qFormat/>
    <w:rsid w:val="000E401E"/>
    <w:pPr>
      <w:spacing w:before="240" w:after="120" w:line="240" w:lineRule="auto"/>
      <w:outlineLvl w:val="0"/>
    </w:pPr>
    <w:rPr>
      <w:rFonts w:eastAsia="Times New Roman"/>
      <w:bCs/>
      <w:color w:val="000000"/>
      <w:kern w:val="36"/>
      <w:szCs w:val="33"/>
      <w:lang w:eastAsia="sv-SE"/>
    </w:rPr>
  </w:style>
  <w:style w:type="paragraph" w:styleId="Heading2">
    <w:name w:val="heading 2"/>
    <w:basedOn w:val="Normal"/>
    <w:next w:val="Normal"/>
    <w:link w:val="Heading2Char"/>
    <w:uiPriority w:val="9"/>
    <w:unhideWhenUsed/>
    <w:qFormat/>
    <w:rsid w:val="009D154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7C3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1F"/>
    <w:pPr>
      <w:jc w:val="both"/>
    </w:pPr>
    <w:rPr>
      <w:rFonts w:ascii="Times New Roman" w:hAnsi="Times New Roman"/>
      <w:lang w:val="sv-SE"/>
    </w:rPr>
  </w:style>
  <w:style w:type="character" w:styleId="CommentReference">
    <w:name w:val="annotation reference"/>
    <w:uiPriority w:val="99"/>
    <w:semiHidden/>
    <w:unhideWhenUsed/>
    <w:rsid w:val="007E7EF6"/>
    <w:rPr>
      <w:sz w:val="16"/>
      <w:szCs w:val="16"/>
    </w:rPr>
  </w:style>
  <w:style w:type="paragraph" w:styleId="CommentText">
    <w:name w:val="annotation text"/>
    <w:basedOn w:val="Normal"/>
    <w:link w:val="CommentTextChar"/>
    <w:uiPriority w:val="99"/>
    <w:unhideWhenUsed/>
    <w:rsid w:val="007E7EF6"/>
    <w:pPr>
      <w:spacing w:line="240" w:lineRule="auto"/>
    </w:pPr>
    <w:rPr>
      <w:sz w:val="20"/>
      <w:szCs w:val="20"/>
    </w:rPr>
  </w:style>
  <w:style w:type="character" w:customStyle="1" w:styleId="CommentTextChar">
    <w:name w:val="Comment Text Char"/>
    <w:link w:val="CommentText"/>
    <w:uiPriority w:val="99"/>
    <w:rsid w:val="007E7EF6"/>
    <w:rPr>
      <w:sz w:val="20"/>
      <w:szCs w:val="20"/>
    </w:rPr>
  </w:style>
  <w:style w:type="paragraph" w:styleId="CommentSubject">
    <w:name w:val="annotation subject"/>
    <w:basedOn w:val="CommentText"/>
    <w:next w:val="CommentText"/>
    <w:link w:val="CommentSubjectChar"/>
    <w:uiPriority w:val="99"/>
    <w:semiHidden/>
    <w:unhideWhenUsed/>
    <w:rsid w:val="007E7EF6"/>
    <w:rPr>
      <w:b/>
      <w:bCs/>
    </w:rPr>
  </w:style>
  <w:style w:type="character" w:customStyle="1" w:styleId="CommentSubjectChar">
    <w:name w:val="Comment Subject Char"/>
    <w:link w:val="CommentSubject"/>
    <w:uiPriority w:val="99"/>
    <w:semiHidden/>
    <w:rsid w:val="007E7EF6"/>
    <w:rPr>
      <w:b/>
      <w:bCs/>
      <w:sz w:val="20"/>
      <w:szCs w:val="20"/>
    </w:rPr>
  </w:style>
  <w:style w:type="paragraph" w:styleId="BalloonText">
    <w:name w:val="Balloon Text"/>
    <w:basedOn w:val="Normal"/>
    <w:link w:val="BalloonTextChar"/>
    <w:uiPriority w:val="99"/>
    <w:semiHidden/>
    <w:unhideWhenUsed/>
    <w:rsid w:val="007E7E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EF6"/>
    <w:rPr>
      <w:rFonts w:ascii="Tahoma" w:hAnsi="Tahoma" w:cs="Tahoma"/>
      <w:sz w:val="16"/>
      <w:szCs w:val="16"/>
    </w:rPr>
  </w:style>
  <w:style w:type="paragraph" w:styleId="Bibliography">
    <w:name w:val="Bibliography"/>
    <w:basedOn w:val="Normal"/>
    <w:next w:val="Normal"/>
    <w:uiPriority w:val="37"/>
    <w:unhideWhenUsed/>
    <w:rsid w:val="00092572"/>
    <w:pPr>
      <w:spacing w:after="240" w:line="240" w:lineRule="auto"/>
    </w:pPr>
  </w:style>
  <w:style w:type="character" w:styleId="Hyperlink">
    <w:name w:val="Hyperlink"/>
    <w:uiPriority w:val="99"/>
    <w:unhideWhenUsed/>
    <w:rsid w:val="00C5089A"/>
    <w:rPr>
      <w:color w:val="0000FF"/>
      <w:u w:val="single"/>
    </w:rPr>
  </w:style>
  <w:style w:type="paragraph" w:styleId="NormalWeb">
    <w:name w:val="Normal (Web)"/>
    <w:basedOn w:val="Normal"/>
    <w:uiPriority w:val="99"/>
    <w:unhideWhenUsed/>
    <w:rsid w:val="00005209"/>
    <w:pPr>
      <w:spacing w:before="100" w:beforeAutospacing="1" w:after="100" w:afterAutospacing="1" w:line="240" w:lineRule="auto"/>
    </w:pPr>
    <w:rPr>
      <w:rFonts w:ascii="Times" w:hAnsi="Times"/>
      <w:sz w:val="20"/>
      <w:szCs w:val="20"/>
      <w:lang w:val="en-GB"/>
    </w:rPr>
  </w:style>
  <w:style w:type="character" w:styleId="Emphasis">
    <w:name w:val="Emphasis"/>
    <w:uiPriority w:val="20"/>
    <w:qFormat/>
    <w:rsid w:val="00005209"/>
    <w:rPr>
      <w:i/>
      <w:iCs/>
    </w:rPr>
  </w:style>
  <w:style w:type="table" w:styleId="LightShading">
    <w:name w:val="Light Shading"/>
    <w:basedOn w:val="TableNormal"/>
    <w:uiPriority w:val="60"/>
    <w:rsid w:val="00D012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0769D"/>
    <w:pPr>
      <w:ind w:left="720"/>
      <w:contextualSpacing/>
    </w:pPr>
  </w:style>
  <w:style w:type="paragraph" w:styleId="Footer">
    <w:name w:val="footer"/>
    <w:basedOn w:val="Normal"/>
    <w:link w:val="FooterChar"/>
    <w:uiPriority w:val="99"/>
    <w:unhideWhenUsed/>
    <w:rsid w:val="00693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E44"/>
  </w:style>
  <w:style w:type="character" w:styleId="PageNumber">
    <w:name w:val="page number"/>
    <w:basedOn w:val="DefaultParagraphFont"/>
    <w:uiPriority w:val="99"/>
    <w:semiHidden/>
    <w:unhideWhenUsed/>
    <w:rsid w:val="00693E44"/>
  </w:style>
  <w:style w:type="paragraph" w:styleId="Header">
    <w:name w:val="header"/>
    <w:basedOn w:val="Normal"/>
    <w:link w:val="HeaderChar"/>
    <w:uiPriority w:val="99"/>
    <w:unhideWhenUsed/>
    <w:rsid w:val="00693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E44"/>
  </w:style>
  <w:style w:type="character" w:styleId="LineNumber">
    <w:name w:val="line number"/>
    <w:basedOn w:val="DefaultParagraphFont"/>
    <w:uiPriority w:val="99"/>
    <w:semiHidden/>
    <w:unhideWhenUsed/>
    <w:rsid w:val="00693E44"/>
  </w:style>
  <w:style w:type="paragraph" w:customStyle="1" w:styleId="SMText">
    <w:name w:val="SM Text"/>
    <w:basedOn w:val="Normal"/>
    <w:qFormat/>
    <w:rsid w:val="008F66FB"/>
    <w:pPr>
      <w:spacing w:after="0" w:line="240" w:lineRule="auto"/>
      <w:ind w:firstLine="480"/>
    </w:pPr>
    <w:rPr>
      <w:rFonts w:eastAsia="Times New Roman"/>
      <w:sz w:val="24"/>
      <w:szCs w:val="20"/>
      <w:lang w:val="en-US"/>
    </w:rPr>
  </w:style>
  <w:style w:type="paragraph" w:styleId="BodyText">
    <w:name w:val="Body Text"/>
    <w:basedOn w:val="Normal"/>
    <w:link w:val="BodyTextChar"/>
    <w:rsid w:val="000E401E"/>
    <w:pPr>
      <w:spacing w:after="0" w:line="480" w:lineRule="auto"/>
      <w:jc w:val="center"/>
    </w:pPr>
    <w:rPr>
      <w:rFonts w:eastAsia="Times New Roman"/>
      <w:szCs w:val="20"/>
      <w:lang w:val="en-GB"/>
    </w:rPr>
  </w:style>
  <w:style w:type="character" w:customStyle="1" w:styleId="BodyTextChar">
    <w:name w:val="Body Text Char"/>
    <w:link w:val="BodyText"/>
    <w:rsid w:val="000E401E"/>
    <w:rPr>
      <w:rFonts w:ascii="Times New Roman" w:eastAsia="Times New Roman" w:hAnsi="Times New Roman"/>
      <w:sz w:val="22"/>
      <w:szCs w:val="20"/>
    </w:rPr>
  </w:style>
  <w:style w:type="paragraph" w:styleId="Caption">
    <w:name w:val="caption"/>
    <w:basedOn w:val="Normal"/>
    <w:next w:val="Normal"/>
    <w:uiPriority w:val="35"/>
    <w:unhideWhenUsed/>
    <w:qFormat/>
    <w:rsid w:val="007C34DF"/>
    <w:pPr>
      <w:spacing w:line="240" w:lineRule="auto"/>
    </w:pPr>
    <w:rPr>
      <w:rFonts w:ascii="Calibri" w:hAnsi="Calibri"/>
      <w:b/>
      <w:bCs/>
      <w:color w:val="4F81BD"/>
      <w:sz w:val="18"/>
      <w:szCs w:val="18"/>
    </w:rPr>
  </w:style>
  <w:style w:type="paragraph" w:styleId="DocumentMap">
    <w:name w:val="Document Map"/>
    <w:basedOn w:val="Normal"/>
    <w:link w:val="DocumentMapChar"/>
    <w:uiPriority w:val="99"/>
    <w:semiHidden/>
    <w:unhideWhenUsed/>
    <w:rsid w:val="00B05072"/>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05072"/>
    <w:rPr>
      <w:rFonts w:ascii="Lucida Grande" w:hAnsi="Lucida Grande" w:cs="Lucida Grande"/>
      <w:sz w:val="24"/>
      <w:szCs w:val="24"/>
    </w:rPr>
  </w:style>
  <w:style w:type="character" w:customStyle="1" w:styleId="Heading1Char">
    <w:name w:val="Heading 1 Char"/>
    <w:link w:val="Heading1"/>
    <w:uiPriority w:val="9"/>
    <w:rsid w:val="000E401E"/>
    <w:rPr>
      <w:rFonts w:ascii="Times New Roman" w:eastAsia="Times New Roman" w:hAnsi="Times New Roman"/>
      <w:bCs/>
      <w:color w:val="000000"/>
      <w:kern w:val="36"/>
      <w:sz w:val="22"/>
      <w:szCs w:val="33"/>
      <w:lang w:val="sv-SE" w:eastAsia="sv-SE"/>
    </w:rPr>
  </w:style>
  <w:style w:type="character" w:customStyle="1" w:styleId="highlight1">
    <w:name w:val="highlight1"/>
    <w:rsid w:val="00BB55A4"/>
    <w:rPr>
      <w:shd w:val="clear" w:color="auto" w:fill="F2F5F8"/>
    </w:rPr>
  </w:style>
  <w:style w:type="character" w:customStyle="1" w:styleId="jrnl">
    <w:name w:val="jrnl"/>
    <w:basedOn w:val="DefaultParagraphFont"/>
    <w:rsid w:val="00243DCF"/>
  </w:style>
  <w:style w:type="paragraph" w:customStyle="1" w:styleId="desc">
    <w:name w:val="desc"/>
    <w:basedOn w:val="Normal"/>
    <w:rsid w:val="0025174E"/>
    <w:pPr>
      <w:spacing w:before="100" w:beforeAutospacing="1" w:after="100" w:afterAutospacing="1" w:line="240" w:lineRule="auto"/>
    </w:pPr>
    <w:rPr>
      <w:rFonts w:eastAsia="Times New Roman"/>
      <w:sz w:val="24"/>
      <w:szCs w:val="24"/>
      <w:lang w:eastAsia="sv-SE"/>
    </w:rPr>
  </w:style>
  <w:style w:type="paragraph" w:customStyle="1" w:styleId="details">
    <w:name w:val="details"/>
    <w:basedOn w:val="Normal"/>
    <w:rsid w:val="0025174E"/>
    <w:pPr>
      <w:spacing w:before="100" w:beforeAutospacing="1" w:after="100" w:afterAutospacing="1" w:line="240" w:lineRule="auto"/>
    </w:pPr>
    <w:rPr>
      <w:rFonts w:eastAsia="Times New Roman"/>
      <w:sz w:val="24"/>
      <w:szCs w:val="24"/>
      <w:lang w:eastAsia="sv-SE"/>
    </w:rPr>
  </w:style>
  <w:style w:type="character" w:customStyle="1" w:styleId="st">
    <w:name w:val="st"/>
    <w:rsid w:val="00CE73E0"/>
  </w:style>
  <w:style w:type="character" w:customStyle="1" w:styleId="Heading2Char">
    <w:name w:val="Heading 2 Char"/>
    <w:link w:val="Heading2"/>
    <w:uiPriority w:val="9"/>
    <w:rsid w:val="009D154A"/>
    <w:rPr>
      <w:rFonts w:ascii="Calibri" w:eastAsia="MS Gothic" w:hAnsi="Calibri" w:cs="Times New Roman"/>
      <w:b/>
      <w:bCs/>
      <w:i/>
      <w:iCs/>
      <w:sz w:val="28"/>
      <w:szCs w:val="28"/>
      <w:lang w:val="sv-SE"/>
    </w:rPr>
  </w:style>
  <w:style w:type="character" w:customStyle="1" w:styleId="Heading3Char">
    <w:name w:val="Heading 3 Char"/>
    <w:basedOn w:val="DefaultParagraphFont"/>
    <w:link w:val="Heading3"/>
    <w:uiPriority w:val="9"/>
    <w:semiHidden/>
    <w:rsid w:val="007C34C5"/>
    <w:rPr>
      <w:rFonts w:asciiTheme="majorHAnsi" w:eastAsiaTheme="majorEastAsia" w:hAnsiTheme="majorHAnsi" w:cstheme="majorBidi"/>
      <w:b/>
      <w:bCs/>
      <w:color w:val="4F81BD" w:themeColor="accent1"/>
      <w:sz w:val="22"/>
      <w:szCs w:val="22"/>
      <w:lang w:val="sv-SE"/>
    </w:rPr>
  </w:style>
  <w:style w:type="paragraph" w:styleId="Revision">
    <w:name w:val="Revision"/>
    <w:hidden/>
    <w:uiPriority w:val="99"/>
    <w:semiHidden/>
    <w:rsid w:val="00C37741"/>
    <w:rPr>
      <w:rFonts w:ascii="Times New Roman" w:hAnsi="Times New Roman"/>
      <w:sz w:val="22"/>
      <w:szCs w:val="22"/>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44"/>
    <w:pPr>
      <w:spacing w:after="200" w:line="276" w:lineRule="auto"/>
    </w:pPr>
    <w:rPr>
      <w:rFonts w:ascii="Times New Roman" w:hAnsi="Times New Roman"/>
      <w:sz w:val="22"/>
      <w:szCs w:val="22"/>
      <w:lang w:val="sv-SE"/>
    </w:rPr>
  </w:style>
  <w:style w:type="paragraph" w:styleId="Heading1">
    <w:name w:val="heading 1"/>
    <w:basedOn w:val="Normal"/>
    <w:link w:val="Heading1Char"/>
    <w:uiPriority w:val="9"/>
    <w:qFormat/>
    <w:rsid w:val="000E401E"/>
    <w:pPr>
      <w:spacing w:before="240" w:after="120" w:line="240" w:lineRule="auto"/>
      <w:outlineLvl w:val="0"/>
    </w:pPr>
    <w:rPr>
      <w:rFonts w:eastAsia="Times New Roman"/>
      <w:bCs/>
      <w:color w:val="000000"/>
      <w:kern w:val="36"/>
      <w:szCs w:val="33"/>
      <w:lang w:eastAsia="sv-SE"/>
    </w:rPr>
  </w:style>
  <w:style w:type="paragraph" w:styleId="Heading2">
    <w:name w:val="heading 2"/>
    <w:basedOn w:val="Normal"/>
    <w:next w:val="Normal"/>
    <w:link w:val="Heading2Char"/>
    <w:uiPriority w:val="9"/>
    <w:unhideWhenUsed/>
    <w:qFormat/>
    <w:rsid w:val="009D154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7C3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1F"/>
    <w:pPr>
      <w:jc w:val="both"/>
    </w:pPr>
    <w:rPr>
      <w:rFonts w:ascii="Times New Roman" w:hAnsi="Times New Roman"/>
      <w:lang w:val="sv-SE"/>
    </w:rPr>
  </w:style>
  <w:style w:type="character" w:styleId="CommentReference">
    <w:name w:val="annotation reference"/>
    <w:uiPriority w:val="99"/>
    <w:semiHidden/>
    <w:unhideWhenUsed/>
    <w:rsid w:val="007E7EF6"/>
    <w:rPr>
      <w:sz w:val="16"/>
      <w:szCs w:val="16"/>
    </w:rPr>
  </w:style>
  <w:style w:type="paragraph" w:styleId="CommentText">
    <w:name w:val="annotation text"/>
    <w:basedOn w:val="Normal"/>
    <w:link w:val="CommentTextChar"/>
    <w:uiPriority w:val="99"/>
    <w:unhideWhenUsed/>
    <w:rsid w:val="007E7EF6"/>
    <w:pPr>
      <w:spacing w:line="240" w:lineRule="auto"/>
    </w:pPr>
    <w:rPr>
      <w:sz w:val="20"/>
      <w:szCs w:val="20"/>
    </w:rPr>
  </w:style>
  <w:style w:type="character" w:customStyle="1" w:styleId="CommentTextChar">
    <w:name w:val="Comment Text Char"/>
    <w:link w:val="CommentText"/>
    <w:uiPriority w:val="99"/>
    <w:rsid w:val="007E7EF6"/>
    <w:rPr>
      <w:sz w:val="20"/>
      <w:szCs w:val="20"/>
    </w:rPr>
  </w:style>
  <w:style w:type="paragraph" w:styleId="CommentSubject">
    <w:name w:val="annotation subject"/>
    <w:basedOn w:val="CommentText"/>
    <w:next w:val="CommentText"/>
    <w:link w:val="CommentSubjectChar"/>
    <w:uiPriority w:val="99"/>
    <w:semiHidden/>
    <w:unhideWhenUsed/>
    <w:rsid w:val="007E7EF6"/>
    <w:rPr>
      <w:b/>
      <w:bCs/>
    </w:rPr>
  </w:style>
  <w:style w:type="character" w:customStyle="1" w:styleId="CommentSubjectChar">
    <w:name w:val="Comment Subject Char"/>
    <w:link w:val="CommentSubject"/>
    <w:uiPriority w:val="99"/>
    <w:semiHidden/>
    <w:rsid w:val="007E7EF6"/>
    <w:rPr>
      <w:b/>
      <w:bCs/>
      <w:sz w:val="20"/>
      <w:szCs w:val="20"/>
    </w:rPr>
  </w:style>
  <w:style w:type="paragraph" w:styleId="BalloonText">
    <w:name w:val="Balloon Text"/>
    <w:basedOn w:val="Normal"/>
    <w:link w:val="BalloonTextChar"/>
    <w:uiPriority w:val="99"/>
    <w:semiHidden/>
    <w:unhideWhenUsed/>
    <w:rsid w:val="007E7E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EF6"/>
    <w:rPr>
      <w:rFonts w:ascii="Tahoma" w:hAnsi="Tahoma" w:cs="Tahoma"/>
      <w:sz w:val="16"/>
      <w:szCs w:val="16"/>
    </w:rPr>
  </w:style>
  <w:style w:type="paragraph" w:styleId="Bibliography">
    <w:name w:val="Bibliography"/>
    <w:basedOn w:val="Normal"/>
    <w:next w:val="Normal"/>
    <w:uiPriority w:val="37"/>
    <w:unhideWhenUsed/>
    <w:rsid w:val="00092572"/>
    <w:pPr>
      <w:spacing w:after="240" w:line="240" w:lineRule="auto"/>
    </w:pPr>
  </w:style>
  <w:style w:type="character" w:styleId="Hyperlink">
    <w:name w:val="Hyperlink"/>
    <w:uiPriority w:val="99"/>
    <w:unhideWhenUsed/>
    <w:rsid w:val="00C5089A"/>
    <w:rPr>
      <w:color w:val="0000FF"/>
      <w:u w:val="single"/>
    </w:rPr>
  </w:style>
  <w:style w:type="paragraph" w:styleId="NormalWeb">
    <w:name w:val="Normal (Web)"/>
    <w:basedOn w:val="Normal"/>
    <w:uiPriority w:val="99"/>
    <w:unhideWhenUsed/>
    <w:rsid w:val="00005209"/>
    <w:pPr>
      <w:spacing w:before="100" w:beforeAutospacing="1" w:after="100" w:afterAutospacing="1" w:line="240" w:lineRule="auto"/>
    </w:pPr>
    <w:rPr>
      <w:rFonts w:ascii="Times" w:hAnsi="Times"/>
      <w:sz w:val="20"/>
      <w:szCs w:val="20"/>
      <w:lang w:val="en-GB"/>
    </w:rPr>
  </w:style>
  <w:style w:type="character" w:styleId="Emphasis">
    <w:name w:val="Emphasis"/>
    <w:uiPriority w:val="20"/>
    <w:qFormat/>
    <w:rsid w:val="00005209"/>
    <w:rPr>
      <w:i/>
      <w:iCs/>
    </w:rPr>
  </w:style>
  <w:style w:type="table" w:styleId="LightShading">
    <w:name w:val="Light Shading"/>
    <w:basedOn w:val="TableNormal"/>
    <w:uiPriority w:val="60"/>
    <w:rsid w:val="00D012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0769D"/>
    <w:pPr>
      <w:ind w:left="720"/>
      <w:contextualSpacing/>
    </w:pPr>
  </w:style>
  <w:style w:type="paragraph" w:styleId="Footer">
    <w:name w:val="footer"/>
    <w:basedOn w:val="Normal"/>
    <w:link w:val="FooterChar"/>
    <w:uiPriority w:val="99"/>
    <w:unhideWhenUsed/>
    <w:rsid w:val="00693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E44"/>
  </w:style>
  <w:style w:type="character" w:styleId="PageNumber">
    <w:name w:val="page number"/>
    <w:basedOn w:val="DefaultParagraphFont"/>
    <w:uiPriority w:val="99"/>
    <w:semiHidden/>
    <w:unhideWhenUsed/>
    <w:rsid w:val="00693E44"/>
  </w:style>
  <w:style w:type="paragraph" w:styleId="Header">
    <w:name w:val="header"/>
    <w:basedOn w:val="Normal"/>
    <w:link w:val="HeaderChar"/>
    <w:uiPriority w:val="99"/>
    <w:unhideWhenUsed/>
    <w:rsid w:val="00693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E44"/>
  </w:style>
  <w:style w:type="character" w:styleId="LineNumber">
    <w:name w:val="line number"/>
    <w:basedOn w:val="DefaultParagraphFont"/>
    <w:uiPriority w:val="99"/>
    <w:semiHidden/>
    <w:unhideWhenUsed/>
    <w:rsid w:val="00693E44"/>
  </w:style>
  <w:style w:type="paragraph" w:customStyle="1" w:styleId="SMText">
    <w:name w:val="SM Text"/>
    <w:basedOn w:val="Normal"/>
    <w:qFormat/>
    <w:rsid w:val="008F66FB"/>
    <w:pPr>
      <w:spacing w:after="0" w:line="240" w:lineRule="auto"/>
      <w:ind w:firstLine="480"/>
    </w:pPr>
    <w:rPr>
      <w:rFonts w:eastAsia="Times New Roman"/>
      <w:sz w:val="24"/>
      <w:szCs w:val="20"/>
      <w:lang w:val="en-US"/>
    </w:rPr>
  </w:style>
  <w:style w:type="paragraph" w:styleId="BodyText">
    <w:name w:val="Body Text"/>
    <w:basedOn w:val="Normal"/>
    <w:link w:val="BodyTextChar"/>
    <w:rsid w:val="000E401E"/>
    <w:pPr>
      <w:spacing w:after="0" w:line="480" w:lineRule="auto"/>
      <w:jc w:val="center"/>
    </w:pPr>
    <w:rPr>
      <w:rFonts w:eastAsia="Times New Roman"/>
      <w:szCs w:val="20"/>
      <w:lang w:val="en-GB"/>
    </w:rPr>
  </w:style>
  <w:style w:type="character" w:customStyle="1" w:styleId="BodyTextChar">
    <w:name w:val="Body Text Char"/>
    <w:link w:val="BodyText"/>
    <w:rsid w:val="000E401E"/>
    <w:rPr>
      <w:rFonts w:ascii="Times New Roman" w:eastAsia="Times New Roman" w:hAnsi="Times New Roman"/>
      <w:sz w:val="22"/>
      <w:szCs w:val="20"/>
    </w:rPr>
  </w:style>
  <w:style w:type="paragraph" w:styleId="Caption">
    <w:name w:val="caption"/>
    <w:basedOn w:val="Normal"/>
    <w:next w:val="Normal"/>
    <w:uiPriority w:val="35"/>
    <w:unhideWhenUsed/>
    <w:qFormat/>
    <w:rsid w:val="007C34DF"/>
    <w:pPr>
      <w:spacing w:line="240" w:lineRule="auto"/>
    </w:pPr>
    <w:rPr>
      <w:rFonts w:ascii="Calibri" w:hAnsi="Calibri"/>
      <w:b/>
      <w:bCs/>
      <w:color w:val="4F81BD"/>
      <w:sz w:val="18"/>
      <w:szCs w:val="18"/>
    </w:rPr>
  </w:style>
  <w:style w:type="paragraph" w:styleId="DocumentMap">
    <w:name w:val="Document Map"/>
    <w:basedOn w:val="Normal"/>
    <w:link w:val="DocumentMapChar"/>
    <w:uiPriority w:val="99"/>
    <w:semiHidden/>
    <w:unhideWhenUsed/>
    <w:rsid w:val="00B05072"/>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05072"/>
    <w:rPr>
      <w:rFonts w:ascii="Lucida Grande" w:hAnsi="Lucida Grande" w:cs="Lucida Grande"/>
      <w:sz w:val="24"/>
      <w:szCs w:val="24"/>
    </w:rPr>
  </w:style>
  <w:style w:type="character" w:customStyle="1" w:styleId="Heading1Char">
    <w:name w:val="Heading 1 Char"/>
    <w:link w:val="Heading1"/>
    <w:uiPriority w:val="9"/>
    <w:rsid w:val="000E401E"/>
    <w:rPr>
      <w:rFonts w:ascii="Times New Roman" w:eastAsia="Times New Roman" w:hAnsi="Times New Roman"/>
      <w:bCs/>
      <w:color w:val="000000"/>
      <w:kern w:val="36"/>
      <w:sz w:val="22"/>
      <w:szCs w:val="33"/>
      <w:lang w:val="sv-SE" w:eastAsia="sv-SE"/>
    </w:rPr>
  </w:style>
  <w:style w:type="character" w:customStyle="1" w:styleId="highlight1">
    <w:name w:val="highlight1"/>
    <w:rsid w:val="00BB55A4"/>
    <w:rPr>
      <w:shd w:val="clear" w:color="auto" w:fill="F2F5F8"/>
    </w:rPr>
  </w:style>
  <w:style w:type="character" w:customStyle="1" w:styleId="jrnl">
    <w:name w:val="jrnl"/>
    <w:basedOn w:val="DefaultParagraphFont"/>
    <w:rsid w:val="00243DCF"/>
  </w:style>
  <w:style w:type="paragraph" w:customStyle="1" w:styleId="desc">
    <w:name w:val="desc"/>
    <w:basedOn w:val="Normal"/>
    <w:rsid w:val="0025174E"/>
    <w:pPr>
      <w:spacing w:before="100" w:beforeAutospacing="1" w:after="100" w:afterAutospacing="1" w:line="240" w:lineRule="auto"/>
    </w:pPr>
    <w:rPr>
      <w:rFonts w:eastAsia="Times New Roman"/>
      <w:sz w:val="24"/>
      <w:szCs w:val="24"/>
      <w:lang w:eastAsia="sv-SE"/>
    </w:rPr>
  </w:style>
  <w:style w:type="paragraph" w:customStyle="1" w:styleId="details">
    <w:name w:val="details"/>
    <w:basedOn w:val="Normal"/>
    <w:rsid w:val="0025174E"/>
    <w:pPr>
      <w:spacing w:before="100" w:beforeAutospacing="1" w:after="100" w:afterAutospacing="1" w:line="240" w:lineRule="auto"/>
    </w:pPr>
    <w:rPr>
      <w:rFonts w:eastAsia="Times New Roman"/>
      <w:sz w:val="24"/>
      <w:szCs w:val="24"/>
      <w:lang w:eastAsia="sv-SE"/>
    </w:rPr>
  </w:style>
  <w:style w:type="character" w:customStyle="1" w:styleId="st">
    <w:name w:val="st"/>
    <w:rsid w:val="00CE73E0"/>
  </w:style>
  <w:style w:type="character" w:customStyle="1" w:styleId="Heading2Char">
    <w:name w:val="Heading 2 Char"/>
    <w:link w:val="Heading2"/>
    <w:uiPriority w:val="9"/>
    <w:rsid w:val="009D154A"/>
    <w:rPr>
      <w:rFonts w:ascii="Calibri" w:eastAsia="MS Gothic" w:hAnsi="Calibri" w:cs="Times New Roman"/>
      <w:b/>
      <w:bCs/>
      <w:i/>
      <w:iCs/>
      <w:sz w:val="28"/>
      <w:szCs w:val="28"/>
      <w:lang w:val="sv-SE"/>
    </w:rPr>
  </w:style>
  <w:style w:type="character" w:customStyle="1" w:styleId="Heading3Char">
    <w:name w:val="Heading 3 Char"/>
    <w:basedOn w:val="DefaultParagraphFont"/>
    <w:link w:val="Heading3"/>
    <w:uiPriority w:val="9"/>
    <w:semiHidden/>
    <w:rsid w:val="007C34C5"/>
    <w:rPr>
      <w:rFonts w:asciiTheme="majorHAnsi" w:eastAsiaTheme="majorEastAsia" w:hAnsiTheme="majorHAnsi" w:cstheme="majorBidi"/>
      <w:b/>
      <w:bCs/>
      <w:color w:val="4F81BD" w:themeColor="accent1"/>
      <w:sz w:val="22"/>
      <w:szCs w:val="22"/>
      <w:lang w:val="sv-SE"/>
    </w:rPr>
  </w:style>
  <w:style w:type="paragraph" w:styleId="Revision">
    <w:name w:val="Revision"/>
    <w:hidden/>
    <w:uiPriority w:val="99"/>
    <w:semiHidden/>
    <w:rsid w:val="00C37741"/>
    <w:rPr>
      <w:rFonts w:ascii="Times New Roman" w:hAnsi="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582">
      <w:bodyDiv w:val="1"/>
      <w:marLeft w:val="0"/>
      <w:marRight w:val="0"/>
      <w:marTop w:val="0"/>
      <w:marBottom w:val="0"/>
      <w:divBdr>
        <w:top w:val="none" w:sz="0" w:space="0" w:color="auto"/>
        <w:left w:val="none" w:sz="0" w:space="0" w:color="auto"/>
        <w:bottom w:val="none" w:sz="0" w:space="0" w:color="auto"/>
        <w:right w:val="none" w:sz="0" w:space="0" w:color="auto"/>
      </w:divBdr>
    </w:div>
    <w:div w:id="92015229">
      <w:bodyDiv w:val="1"/>
      <w:marLeft w:val="0"/>
      <w:marRight w:val="0"/>
      <w:marTop w:val="0"/>
      <w:marBottom w:val="0"/>
      <w:divBdr>
        <w:top w:val="none" w:sz="0" w:space="0" w:color="auto"/>
        <w:left w:val="none" w:sz="0" w:space="0" w:color="auto"/>
        <w:bottom w:val="none" w:sz="0" w:space="0" w:color="auto"/>
        <w:right w:val="none" w:sz="0" w:space="0" w:color="auto"/>
      </w:divBdr>
      <w:divsChild>
        <w:div w:id="1189174749">
          <w:marLeft w:val="0"/>
          <w:marRight w:val="0"/>
          <w:marTop w:val="0"/>
          <w:marBottom w:val="0"/>
          <w:divBdr>
            <w:top w:val="none" w:sz="0" w:space="0" w:color="auto"/>
            <w:left w:val="none" w:sz="0" w:space="0" w:color="auto"/>
            <w:bottom w:val="none" w:sz="0" w:space="0" w:color="auto"/>
            <w:right w:val="none" w:sz="0" w:space="0" w:color="auto"/>
          </w:divBdr>
          <w:divsChild>
            <w:div w:id="2047943880">
              <w:marLeft w:val="0"/>
              <w:marRight w:val="0"/>
              <w:marTop w:val="0"/>
              <w:marBottom w:val="0"/>
              <w:divBdr>
                <w:top w:val="none" w:sz="0" w:space="0" w:color="auto"/>
                <w:left w:val="none" w:sz="0" w:space="0" w:color="auto"/>
                <w:bottom w:val="none" w:sz="0" w:space="0" w:color="auto"/>
                <w:right w:val="none" w:sz="0" w:space="0" w:color="auto"/>
              </w:divBdr>
              <w:divsChild>
                <w:div w:id="1319312074">
                  <w:marLeft w:val="0"/>
                  <w:marRight w:val="0"/>
                  <w:marTop w:val="0"/>
                  <w:marBottom w:val="0"/>
                  <w:divBdr>
                    <w:top w:val="none" w:sz="0" w:space="0" w:color="auto"/>
                    <w:left w:val="none" w:sz="0" w:space="0" w:color="auto"/>
                    <w:bottom w:val="none" w:sz="0" w:space="0" w:color="auto"/>
                    <w:right w:val="none" w:sz="0" w:space="0" w:color="auto"/>
                  </w:divBdr>
                  <w:divsChild>
                    <w:div w:id="1085764848">
                      <w:marLeft w:val="0"/>
                      <w:marRight w:val="0"/>
                      <w:marTop w:val="0"/>
                      <w:marBottom w:val="0"/>
                      <w:divBdr>
                        <w:top w:val="none" w:sz="0" w:space="0" w:color="auto"/>
                        <w:left w:val="none" w:sz="0" w:space="0" w:color="auto"/>
                        <w:bottom w:val="none" w:sz="0" w:space="0" w:color="auto"/>
                        <w:right w:val="none" w:sz="0" w:space="0" w:color="auto"/>
                      </w:divBdr>
                      <w:divsChild>
                        <w:div w:id="270086743">
                          <w:marLeft w:val="0"/>
                          <w:marRight w:val="0"/>
                          <w:marTop w:val="0"/>
                          <w:marBottom w:val="0"/>
                          <w:divBdr>
                            <w:top w:val="none" w:sz="0" w:space="0" w:color="auto"/>
                            <w:left w:val="none" w:sz="0" w:space="0" w:color="auto"/>
                            <w:bottom w:val="none" w:sz="0" w:space="0" w:color="auto"/>
                            <w:right w:val="none" w:sz="0" w:space="0" w:color="auto"/>
                          </w:divBdr>
                          <w:divsChild>
                            <w:div w:id="598952161">
                              <w:marLeft w:val="0"/>
                              <w:marRight w:val="0"/>
                              <w:marTop w:val="0"/>
                              <w:marBottom w:val="0"/>
                              <w:divBdr>
                                <w:top w:val="none" w:sz="0" w:space="0" w:color="auto"/>
                                <w:left w:val="none" w:sz="0" w:space="0" w:color="auto"/>
                                <w:bottom w:val="none" w:sz="0" w:space="0" w:color="auto"/>
                                <w:right w:val="none" w:sz="0" w:space="0" w:color="auto"/>
                              </w:divBdr>
                              <w:divsChild>
                                <w:div w:id="270432761">
                                  <w:marLeft w:val="0"/>
                                  <w:marRight w:val="0"/>
                                  <w:marTop w:val="0"/>
                                  <w:marBottom w:val="0"/>
                                  <w:divBdr>
                                    <w:top w:val="none" w:sz="0" w:space="0" w:color="auto"/>
                                    <w:left w:val="none" w:sz="0" w:space="0" w:color="auto"/>
                                    <w:bottom w:val="none" w:sz="0" w:space="0" w:color="auto"/>
                                    <w:right w:val="none" w:sz="0" w:space="0" w:color="auto"/>
                                  </w:divBdr>
                                  <w:divsChild>
                                    <w:div w:id="2077118257">
                                      <w:marLeft w:val="0"/>
                                      <w:marRight w:val="0"/>
                                      <w:marTop w:val="0"/>
                                      <w:marBottom w:val="0"/>
                                      <w:divBdr>
                                        <w:top w:val="none" w:sz="0" w:space="0" w:color="auto"/>
                                        <w:left w:val="none" w:sz="0" w:space="0" w:color="auto"/>
                                        <w:bottom w:val="none" w:sz="0" w:space="0" w:color="auto"/>
                                        <w:right w:val="none" w:sz="0" w:space="0" w:color="auto"/>
                                      </w:divBdr>
                                      <w:divsChild>
                                        <w:div w:id="2071267643">
                                          <w:marLeft w:val="0"/>
                                          <w:marRight w:val="0"/>
                                          <w:marTop w:val="0"/>
                                          <w:marBottom w:val="0"/>
                                          <w:divBdr>
                                            <w:top w:val="none" w:sz="0" w:space="0" w:color="auto"/>
                                            <w:left w:val="none" w:sz="0" w:space="0" w:color="auto"/>
                                            <w:bottom w:val="none" w:sz="0" w:space="0" w:color="auto"/>
                                            <w:right w:val="none" w:sz="0" w:space="0" w:color="auto"/>
                                          </w:divBdr>
                                          <w:divsChild>
                                            <w:div w:id="1031807477">
                                              <w:marLeft w:val="0"/>
                                              <w:marRight w:val="0"/>
                                              <w:marTop w:val="0"/>
                                              <w:marBottom w:val="0"/>
                                              <w:divBdr>
                                                <w:top w:val="none" w:sz="0" w:space="0" w:color="auto"/>
                                                <w:left w:val="none" w:sz="0" w:space="0" w:color="auto"/>
                                                <w:bottom w:val="none" w:sz="0" w:space="0" w:color="auto"/>
                                                <w:right w:val="none" w:sz="0" w:space="0" w:color="auto"/>
                                              </w:divBdr>
                                              <w:divsChild>
                                                <w:div w:id="98843646">
                                                  <w:marLeft w:val="0"/>
                                                  <w:marRight w:val="0"/>
                                                  <w:marTop w:val="0"/>
                                                  <w:marBottom w:val="0"/>
                                                  <w:divBdr>
                                                    <w:top w:val="none" w:sz="0" w:space="0" w:color="auto"/>
                                                    <w:left w:val="none" w:sz="0" w:space="0" w:color="auto"/>
                                                    <w:bottom w:val="none" w:sz="0" w:space="0" w:color="auto"/>
                                                    <w:right w:val="none" w:sz="0" w:space="0" w:color="auto"/>
                                                  </w:divBdr>
                                                  <w:divsChild>
                                                    <w:div w:id="564219679">
                                                      <w:marLeft w:val="0"/>
                                                      <w:marRight w:val="0"/>
                                                      <w:marTop w:val="0"/>
                                                      <w:marBottom w:val="0"/>
                                                      <w:divBdr>
                                                        <w:top w:val="none" w:sz="0" w:space="0" w:color="auto"/>
                                                        <w:left w:val="none" w:sz="0" w:space="0" w:color="auto"/>
                                                        <w:bottom w:val="none" w:sz="0" w:space="0" w:color="auto"/>
                                                        <w:right w:val="none" w:sz="0" w:space="0" w:color="auto"/>
                                                      </w:divBdr>
                                                      <w:divsChild>
                                                        <w:div w:id="190185695">
                                                          <w:marLeft w:val="0"/>
                                                          <w:marRight w:val="0"/>
                                                          <w:marTop w:val="0"/>
                                                          <w:marBottom w:val="0"/>
                                                          <w:divBdr>
                                                            <w:top w:val="none" w:sz="0" w:space="0" w:color="auto"/>
                                                            <w:left w:val="none" w:sz="0" w:space="0" w:color="auto"/>
                                                            <w:bottom w:val="none" w:sz="0" w:space="0" w:color="auto"/>
                                                            <w:right w:val="none" w:sz="0" w:space="0" w:color="auto"/>
                                                          </w:divBdr>
                                                          <w:divsChild>
                                                            <w:div w:id="413085412">
                                                              <w:marLeft w:val="0"/>
                                                              <w:marRight w:val="0"/>
                                                              <w:marTop w:val="0"/>
                                                              <w:marBottom w:val="0"/>
                                                              <w:divBdr>
                                                                <w:top w:val="none" w:sz="0" w:space="0" w:color="auto"/>
                                                                <w:left w:val="none" w:sz="0" w:space="0" w:color="auto"/>
                                                                <w:bottom w:val="none" w:sz="0" w:space="0" w:color="auto"/>
                                                                <w:right w:val="none" w:sz="0" w:space="0" w:color="auto"/>
                                                              </w:divBdr>
                                                              <w:divsChild>
                                                                <w:div w:id="1402368025">
                                                                  <w:marLeft w:val="0"/>
                                                                  <w:marRight w:val="0"/>
                                                                  <w:marTop w:val="0"/>
                                                                  <w:marBottom w:val="0"/>
                                                                  <w:divBdr>
                                                                    <w:top w:val="none" w:sz="0" w:space="0" w:color="auto"/>
                                                                    <w:left w:val="none" w:sz="0" w:space="0" w:color="auto"/>
                                                                    <w:bottom w:val="none" w:sz="0" w:space="0" w:color="auto"/>
                                                                    <w:right w:val="none" w:sz="0" w:space="0" w:color="auto"/>
                                                                  </w:divBdr>
                                                                  <w:divsChild>
                                                                    <w:div w:id="12729307">
                                                                      <w:marLeft w:val="0"/>
                                                                      <w:marRight w:val="0"/>
                                                                      <w:marTop w:val="0"/>
                                                                      <w:marBottom w:val="0"/>
                                                                      <w:divBdr>
                                                                        <w:top w:val="none" w:sz="0" w:space="0" w:color="auto"/>
                                                                        <w:left w:val="none" w:sz="0" w:space="0" w:color="auto"/>
                                                                        <w:bottom w:val="none" w:sz="0" w:space="0" w:color="auto"/>
                                                                        <w:right w:val="none" w:sz="0" w:space="0" w:color="auto"/>
                                                                      </w:divBdr>
                                                                      <w:divsChild>
                                                                        <w:div w:id="1892033653">
                                                                          <w:marLeft w:val="0"/>
                                                                          <w:marRight w:val="0"/>
                                                                          <w:marTop w:val="0"/>
                                                                          <w:marBottom w:val="0"/>
                                                                          <w:divBdr>
                                                                            <w:top w:val="none" w:sz="0" w:space="0" w:color="auto"/>
                                                                            <w:left w:val="none" w:sz="0" w:space="0" w:color="auto"/>
                                                                            <w:bottom w:val="none" w:sz="0" w:space="0" w:color="auto"/>
                                                                            <w:right w:val="none" w:sz="0" w:space="0" w:color="auto"/>
                                                                          </w:divBdr>
                                                                          <w:divsChild>
                                                                            <w:div w:id="1623883231">
                                                                              <w:marLeft w:val="0"/>
                                                                              <w:marRight w:val="0"/>
                                                                              <w:marTop w:val="0"/>
                                                                              <w:marBottom w:val="0"/>
                                                                              <w:divBdr>
                                                                                <w:top w:val="none" w:sz="0" w:space="0" w:color="auto"/>
                                                                                <w:left w:val="none" w:sz="0" w:space="0" w:color="auto"/>
                                                                                <w:bottom w:val="none" w:sz="0" w:space="0" w:color="auto"/>
                                                                                <w:right w:val="none" w:sz="0" w:space="0" w:color="auto"/>
                                                                              </w:divBdr>
                                                                              <w:divsChild>
                                                                                <w:div w:id="702436427">
                                                                                  <w:marLeft w:val="0"/>
                                                                                  <w:marRight w:val="0"/>
                                                                                  <w:marTop w:val="0"/>
                                                                                  <w:marBottom w:val="0"/>
                                                                                  <w:divBdr>
                                                                                    <w:top w:val="none" w:sz="0" w:space="0" w:color="auto"/>
                                                                                    <w:left w:val="none" w:sz="0" w:space="0" w:color="auto"/>
                                                                                    <w:bottom w:val="none" w:sz="0" w:space="0" w:color="auto"/>
                                                                                    <w:right w:val="none" w:sz="0" w:space="0" w:color="auto"/>
                                                                                  </w:divBdr>
                                                                                  <w:divsChild>
                                                                                    <w:div w:id="479230158">
                                                                                      <w:marLeft w:val="0"/>
                                                                                      <w:marRight w:val="0"/>
                                                                                      <w:marTop w:val="0"/>
                                                                                      <w:marBottom w:val="0"/>
                                                                                      <w:divBdr>
                                                                                        <w:top w:val="none" w:sz="0" w:space="0" w:color="auto"/>
                                                                                        <w:left w:val="none" w:sz="0" w:space="0" w:color="auto"/>
                                                                                        <w:bottom w:val="none" w:sz="0" w:space="0" w:color="auto"/>
                                                                                        <w:right w:val="none" w:sz="0" w:space="0" w:color="auto"/>
                                                                                      </w:divBdr>
                                                                                      <w:divsChild>
                                                                                        <w:div w:id="214586703">
                                                                                          <w:marLeft w:val="0"/>
                                                                                          <w:marRight w:val="0"/>
                                                                                          <w:marTop w:val="0"/>
                                                                                          <w:marBottom w:val="0"/>
                                                                                          <w:divBdr>
                                                                                            <w:top w:val="none" w:sz="0" w:space="0" w:color="auto"/>
                                                                                            <w:left w:val="none" w:sz="0" w:space="0" w:color="auto"/>
                                                                                            <w:bottom w:val="none" w:sz="0" w:space="0" w:color="auto"/>
                                                                                            <w:right w:val="none" w:sz="0" w:space="0" w:color="auto"/>
                                                                                          </w:divBdr>
                                                                                          <w:divsChild>
                                                                                            <w:div w:id="1739090879">
                                                                                              <w:marLeft w:val="0"/>
                                                                                              <w:marRight w:val="0"/>
                                                                                              <w:marTop w:val="0"/>
                                                                                              <w:marBottom w:val="0"/>
                                                                                              <w:divBdr>
                                                                                                <w:top w:val="none" w:sz="0" w:space="0" w:color="auto"/>
                                                                                                <w:left w:val="none" w:sz="0" w:space="0" w:color="auto"/>
                                                                                                <w:bottom w:val="none" w:sz="0" w:space="0" w:color="auto"/>
                                                                                                <w:right w:val="none" w:sz="0" w:space="0" w:color="auto"/>
                                                                                              </w:divBdr>
                                                                                              <w:divsChild>
                                                                                                <w:div w:id="912659412">
                                                                                                  <w:marLeft w:val="0"/>
                                                                                                  <w:marRight w:val="0"/>
                                                                                                  <w:marTop w:val="0"/>
                                                                                                  <w:marBottom w:val="0"/>
                                                                                                  <w:divBdr>
                                                                                                    <w:top w:val="none" w:sz="0" w:space="0" w:color="auto"/>
                                                                                                    <w:left w:val="none" w:sz="0" w:space="0" w:color="auto"/>
                                                                                                    <w:bottom w:val="none" w:sz="0" w:space="0" w:color="auto"/>
                                                                                                    <w:right w:val="none" w:sz="0" w:space="0" w:color="auto"/>
                                                                                                  </w:divBdr>
                                                                                                  <w:divsChild>
                                                                                                    <w:div w:id="260571713">
                                                                                                      <w:marLeft w:val="0"/>
                                                                                                      <w:marRight w:val="0"/>
                                                                                                      <w:marTop w:val="0"/>
                                                                                                      <w:marBottom w:val="0"/>
                                                                                                      <w:divBdr>
                                                                                                        <w:top w:val="none" w:sz="0" w:space="0" w:color="auto"/>
                                                                                                        <w:left w:val="none" w:sz="0" w:space="0" w:color="auto"/>
                                                                                                        <w:bottom w:val="none" w:sz="0" w:space="0" w:color="auto"/>
                                                                                                        <w:right w:val="none" w:sz="0" w:space="0" w:color="auto"/>
                                                                                                      </w:divBdr>
                                                                                                      <w:divsChild>
                                                                                                        <w:div w:id="159858923">
                                                                                                          <w:marLeft w:val="0"/>
                                                                                                          <w:marRight w:val="0"/>
                                                                                                          <w:marTop w:val="0"/>
                                                                                                          <w:marBottom w:val="0"/>
                                                                                                          <w:divBdr>
                                                                                                            <w:top w:val="none" w:sz="0" w:space="0" w:color="auto"/>
                                                                                                            <w:left w:val="none" w:sz="0" w:space="0" w:color="auto"/>
                                                                                                            <w:bottom w:val="none" w:sz="0" w:space="0" w:color="auto"/>
                                                                                                            <w:right w:val="none" w:sz="0" w:space="0" w:color="auto"/>
                                                                                                          </w:divBdr>
                                                                                                          <w:divsChild>
                                                                                                            <w:div w:id="1774087345">
                                                                                                              <w:marLeft w:val="0"/>
                                                                                                              <w:marRight w:val="0"/>
                                                                                                              <w:marTop w:val="0"/>
                                                                                                              <w:marBottom w:val="0"/>
                                                                                                              <w:divBdr>
                                                                                                                <w:top w:val="none" w:sz="0" w:space="0" w:color="auto"/>
                                                                                                                <w:left w:val="none" w:sz="0" w:space="0" w:color="auto"/>
                                                                                                                <w:bottom w:val="none" w:sz="0" w:space="0" w:color="auto"/>
                                                                                                                <w:right w:val="none" w:sz="0" w:space="0" w:color="auto"/>
                                                                                                              </w:divBdr>
                                                                                                              <w:divsChild>
                                                                                                                <w:div w:id="614213651">
                                                                                                                  <w:marLeft w:val="0"/>
                                                                                                                  <w:marRight w:val="0"/>
                                                                                                                  <w:marTop w:val="0"/>
                                                                                                                  <w:marBottom w:val="0"/>
                                                                                                                  <w:divBdr>
                                                                                                                    <w:top w:val="none" w:sz="0" w:space="0" w:color="auto"/>
                                                                                                                    <w:left w:val="none" w:sz="0" w:space="0" w:color="auto"/>
                                                                                                                    <w:bottom w:val="none" w:sz="0" w:space="0" w:color="auto"/>
                                                                                                                    <w:right w:val="none" w:sz="0" w:space="0" w:color="auto"/>
                                                                                                                  </w:divBdr>
                                                                                                                  <w:divsChild>
                                                                                                                    <w:div w:id="1546411639">
                                                                                                                      <w:marLeft w:val="0"/>
                                                                                                                      <w:marRight w:val="0"/>
                                                                                                                      <w:marTop w:val="0"/>
                                                                                                                      <w:marBottom w:val="0"/>
                                                                                                                      <w:divBdr>
                                                                                                                        <w:top w:val="none" w:sz="0" w:space="0" w:color="auto"/>
                                                                                                                        <w:left w:val="none" w:sz="0" w:space="0" w:color="auto"/>
                                                                                                                        <w:bottom w:val="none" w:sz="0" w:space="0" w:color="auto"/>
                                                                                                                        <w:right w:val="none" w:sz="0" w:space="0" w:color="auto"/>
                                                                                                                      </w:divBdr>
                                                                                                                      <w:divsChild>
                                                                                                                        <w:div w:id="1323118631">
                                                                                                                          <w:marLeft w:val="0"/>
                                                                                                                          <w:marRight w:val="0"/>
                                                                                                                          <w:marTop w:val="0"/>
                                                                                                                          <w:marBottom w:val="0"/>
                                                                                                                          <w:divBdr>
                                                                                                                            <w:top w:val="none" w:sz="0" w:space="0" w:color="auto"/>
                                                                                                                            <w:left w:val="none" w:sz="0" w:space="0" w:color="auto"/>
                                                                                                                            <w:bottom w:val="none" w:sz="0" w:space="0" w:color="auto"/>
                                                                                                                            <w:right w:val="none" w:sz="0" w:space="0" w:color="auto"/>
                                                                                                                          </w:divBdr>
                                                                                                                          <w:divsChild>
                                                                                                                            <w:div w:id="538513888">
                                                                                                                              <w:marLeft w:val="0"/>
                                                                                                                              <w:marRight w:val="0"/>
                                                                                                                              <w:marTop w:val="0"/>
                                                                                                                              <w:marBottom w:val="0"/>
                                                                                                                              <w:divBdr>
                                                                                                                                <w:top w:val="none" w:sz="0" w:space="0" w:color="auto"/>
                                                                                                                                <w:left w:val="none" w:sz="0" w:space="0" w:color="auto"/>
                                                                                                                                <w:bottom w:val="none" w:sz="0" w:space="0" w:color="auto"/>
                                                                                                                                <w:right w:val="none" w:sz="0" w:space="0" w:color="auto"/>
                                                                                                                              </w:divBdr>
                                                                                                                              <w:divsChild>
                                                                                                                                <w:div w:id="626930902">
                                                                                                                                  <w:marLeft w:val="0"/>
                                                                                                                                  <w:marRight w:val="0"/>
                                                                                                                                  <w:marTop w:val="0"/>
                                                                                                                                  <w:marBottom w:val="0"/>
                                                                                                                                  <w:divBdr>
                                                                                                                                    <w:top w:val="none" w:sz="0" w:space="0" w:color="auto"/>
                                                                                                                                    <w:left w:val="none" w:sz="0" w:space="0" w:color="auto"/>
                                                                                                                                    <w:bottom w:val="none" w:sz="0" w:space="0" w:color="auto"/>
                                                                                                                                    <w:right w:val="none" w:sz="0" w:space="0" w:color="auto"/>
                                                                                                                                  </w:divBdr>
                                                                                                                                  <w:divsChild>
                                                                                                                                    <w:div w:id="615910218">
                                                                                                                                      <w:marLeft w:val="0"/>
                                                                                                                                      <w:marRight w:val="0"/>
                                                                                                                                      <w:marTop w:val="0"/>
                                                                                                                                      <w:marBottom w:val="0"/>
                                                                                                                                      <w:divBdr>
                                                                                                                                        <w:top w:val="none" w:sz="0" w:space="0" w:color="auto"/>
                                                                                                                                        <w:left w:val="none" w:sz="0" w:space="0" w:color="auto"/>
                                                                                                                                        <w:bottom w:val="none" w:sz="0" w:space="0" w:color="auto"/>
                                                                                                                                        <w:right w:val="none" w:sz="0" w:space="0" w:color="auto"/>
                                                                                                                                      </w:divBdr>
                                                                                                                                      <w:divsChild>
                                                                                                                                        <w:div w:id="1776515848">
                                                                                                                                          <w:marLeft w:val="0"/>
                                                                                                                                          <w:marRight w:val="0"/>
                                                                                                                                          <w:marTop w:val="0"/>
                                                                                                                                          <w:marBottom w:val="0"/>
                                                                                                                                          <w:divBdr>
                                                                                                                                            <w:top w:val="none" w:sz="0" w:space="0" w:color="auto"/>
                                                                                                                                            <w:left w:val="none" w:sz="0" w:space="0" w:color="auto"/>
                                                                                                                                            <w:bottom w:val="none" w:sz="0" w:space="0" w:color="auto"/>
                                                                                                                                            <w:right w:val="none" w:sz="0" w:space="0" w:color="auto"/>
                                                                                                                                          </w:divBdr>
                                                                                                                                          <w:divsChild>
                                                                                                                                            <w:div w:id="240915823">
                                                                                                                                              <w:marLeft w:val="0"/>
                                                                                                                                              <w:marRight w:val="0"/>
                                                                                                                                              <w:marTop w:val="0"/>
                                                                                                                                              <w:marBottom w:val="0"/>
                                                                                                                                              <w:divBdr>
                                                                                                                                                <w:top w:val="none" w:sz="0" w:space="0" w:color="auto"/>
                                                                                                                                                <w:left w:val="none" w:sz="0" w:space="0" w:color="auto"/>
                                                                                                                                                <w:bottom w:val="none" w:sz="0" w:space="0" w:color="auto"/>
                                                                                                                                                <w:right w:val="none" w:sz="0" w:space="0" w:color="auto"/>
                                                                                                                                              </w:divBdr>
                                                                                                                                              <w:divsChild>
                                                                                                                                                <w:div w:id="867643983">
                                                                                                                                                  <w:marLeft w:val="0"/>
                                                                                                                                                  <w:marRight w:val="0"/>
                                                                                                                                                  <w:marTop w:val="0"/>
                                                                                                                                                  <w:marBottom w:val="0"/>
                                                                                                                                                  <w:divBdr>
                                                                                                                                                    <w:top w:val="none" w:sz="0" w:space="0" w:color="auto"/>
                                                                                                                                                    <w:left w:val="none" w:sz="0" w:space="0" w:color="auto"/>
                                                                                                                                                    <w:bottom w:val="none" w:sz="0" w:space="0" w:color="auto"/>
                                                                                                                                                    <w:right w:val="none" w:sz="0" w:space="0" w:color="auto"/>
                                                                                                                                                  </w:divBdr>
                                                                                                                                                  <w:divsChild>
                                                                                                                                                    <w:div w:id="1776898178">
                                                                                                                                                      <w:marLeft w:val="0"/>
                                                                                                                                                      <w:marRight w:val="0"/>
                                                                                                                                                      <w:marTop w:val="0"/>
                                                                                                                                                      <w:marBottom w:val="0"/>
                                                                                                                                                      <w:divBdr>
                                                                                                                                                        <w:top w:val="none" w:sz="0" w:space="0" w:color="auto"/>
                                                                                                                                                        <w:left w:val="none" w:sz="0" w:space="0" w:color="auto"/>
                                                                                                                                                        <w:bottom w:val="none" w:sz="0" w:space="0" w:color="auto"/>
                                                                                                                                                        <w:right w:val="none" w:sz="0" w:space="0" w:color="auto"/>
                                                                                                                                                      </w:divBdr>
                                                                                                                                                      <w:divsChild>
                                                                                                                                                        <w:div w:id="1045980928">
                                                                                                                                                          <w:marLeft w:val="0"/>
                                                                                                                                                          <w:marRight w:val="0"/>
                                                                                                                                                          <w:marTop w:val="0"/>
                                                                                                                                                          <w:marBottom w:val="0"/>
                                                                                                                                                          <w:divBdr>
                                                                                                                                                            <w:top w:val="none" w:sz="0" w:space="0" w:color="auto"/>
                                                                                                                                                            <w:left w:val="none" w:sz="0" w:space="0" w:color="auto"/>
                                                                                                                                                            <w:bottom w:val="none" w:sz="0" w:space="0" w:color="auto"/>
                                                                                                                                                            <w:right w:val="none" w:sz="0" w:space="0" w:color="auto"/>
                                                                                                                                                          </w:divBdr>
                                                                                                                                                          <w:divsChild>
                                                                                                                                                            <w:div w:id="348217055">
                                                                                                                                                              <w:marLeft w:val="0"/>
                                                                                                                                                              <w:marRight w:val="0"/>
                                                                                                                                                              <w:marTop w:val="0"/>
                                                                                                                                                              <w:marBottom w:val="0"/>
                                                                                                                                                              <w:divBdr>
                                                                                                                                                                <w:top w:val="none" w:sz="0" w:space="0" w:color="auto"/>
                                                                                                                                                                <w:left w:val="none" w:sz="0" w:space="0" w:color="auto"/>
                                                                                                                                                                <w:bottom w:val="none" w:sz="0" w:space="0" w:color="auto"/>
                                                                                                                                                                <w:right w:val="none" w:sz="0" w:space="0" w:color="auto"/>
                                                                                                                                                              </w:divBdr>
                                                                                                                                                              <w:divsChild>
                                                                                                                                                                <w:div w:id="1360470801">
                                                                                                                                                                  <w:marLeft w:val="0"/>
                                                                                                                                                                  <w:marRight w:val="0"/>
                                                                                                                                                                  <w:marTop w:val="0"/>
                                                                                                                                                                  <w:marBottom w:val="0"/>
                                                                                                                                                                  <w:divBdr>
                                                                                                                                                                    <w:top w:val="none" w:sz="0" w:space="0" w:color="auto"/>
                                                                                                                                                                    <w:left w:val="none" w:sz="0" w:space="0" w:color="auto"/>
                                                                                                                                                                    <w:bottom w:val="none" w:sz="0" w:space="0" w:color="auto"/>
                                                                                                                                                                    <w:right w:val="none" w:sz="0" w:space="0" w:color="auto"/>
                                                                                                                                                                  </w:divBdr>
                                                                                                                                                                  <w:divsChild>
                                                                                                                                                                    <w:div w:id="789937911">
                                                                                                                                                                      <w:marLeft w:val="0"/>
                                                                                                                                                                      <w:marRight w:val="0"/>
                                                                                                                                                                      <w:marTop w:val="0"/>
                                                                                                                                                                      <w:marBottom w:val="0"/>
                                                                                                                                                                      <w:divBdr>
                                                                                                                                                                        <w:top w:val="none" w:sz="0" w:space="0" w:color="auto"/>
                                                                                                                                                                        <w:left w:val="none" w:sz="0" w:space="0" w:color="auto"/>
                                                                                                                                                                        <w:bottom w:val="none" w:sz="0" w:space="0" w:color="auto"/>
                                                                                                                                                                        <w:right w:val="none" w:sz="0" w:space="0" w:color="auto"/>
                                                                                                                                                                      </w:divBdr>
                                                                                                                                                                      <w:divsChild>
                                                                                                                                                                        <w:div w:id="330989319">
                                                                                                                                                                          <w:marLeft w:val="0"/>
                                                                                                                                                                          <w:marRight w:val="0"/>
                                                                                                                                                                          <w:marTop w:val="0"/>
                                                                                                                                                                          <w:marBottom w:val="0"/>
                                                                                                                                                                          <w:divBdr>
                                                                                                                                                                            <w:top w:val="none" w:sz="0" w:space="0" w:color="auto"/>
                                                                                                                                                                            <w:left w:val="none" w:sz="0" w:space="0" w:color="auto"/>
                                                                                                                                                                            <w:bottom w:val="none" w:sz="0" w:space="0" w:color="auto"/>
                                                                                                                                                                            <w:right w:val="none" w:sz="0" w:space="0" w:color="auto"/>
                                                                                                                                                                          </w:divBdr>
                                                                                                                                                                          <w:divsChild>
                                                                                                                                                                            <w:div w:id="1699549469">
                                                                                                                                                                              <w:marLeft w:val="0"/>
                                                                                                                                                                              <w:marRight w:val="0"/>
                                                                                                                                                                              <w:marTop w:val="0"/>
                                                                                                                                                                              <w:marBottom w:val="0"/>
                                                                                                                                                                              <w:divBdr>
                                                                                                                                                                                <w:top w:val="none" w:sz="0" w:space="0" w:color="auto"/>
                                                                                                                                                                                <w:left w:val="none" w:sz="0" w:space="0" w:color="auto"/>
                                                                                                                                                                                <w:bottom w:val="none" w:sz="0" w:space="0" w:color="auto"/>
                                                                                                                                                                                <w:right w:val="none" w:sz="0" w:space="0" w:color="auto"/>
                                                                                                                                                                              </w:divBdr>
                                                                                                                                                                              <w:divsChild>
                                                                                                                                                                                <w:div w:id="189271464">
                                                                                                                                                                                  <w:marLeft w:val="0"/>
                                                                                                                                                                                  <w:marRight w:val="0"/>
                                                                                                                                                                                  <w:marTop w:val="0"/>
                                                                                                                                                                                  <w:marBottom w:val="0"/>
                                                                                                                                                                                  <w:divBdr>
                                                                                                                                                                                    <w:top w:val="none" w:sz="0" w:space="0" w:color="auto"/>
                                                                                                                                                                                    <w:left w:val="none" w:sz="0" w:space="0" w:color="auto"/>
                                                                                                                                                                                    <w:bottom w:val="none" w:sz="0" w:space="0" w:color="auto"/>
                                                                                                                                                                                    <w:right w:val="none" w:sz="0" w:space="0" w:color="auto"/>
                                                                                                                                                                                  </w:divBdr>
                                                                                                                                                                                  <w:divsChild>
                                                                                                                                                                                    <w:div w:id="72556508">
                                                                                                                                                                                      <w:marLeft w:val="0"/>
                                                                                                                                                                                      <w:marRight w:val="0"/>
                                                                                                                                                                                      <w:marTop w:val="0"/>
                                                                                                                                                                                      <w:marBottom w:val="0"/>
                                                                                                                                                                                      <w:divBdr>
                                                                                                                                                                                        <w:top w:val="none" w:sz="0" w:space="0" w:color="auto"/>
                                                                                                                                                                                        <w:left w:val="none" w:sz="0" w:space="0" w:color="auto"/>
                                                                                                                                                                                        <w:bottom w:val="none" w:sz="0" w:space="0" w:color="auto"/>
                                                                                                                                                                                        <w:right w:val="none" w:sz="0" w:space="0" w:color="auto"/>
                                                                                                                                                                                      </w:divBdr>
                                                                                                                                                                                      <w:divsChild>
                                                                                                                                                                                        <w:div w:id="197550381">
                                                                                                                                                                                          <w:marLeft w:val="0"/>
                                                                                                                                                                                          <w:marRight w:val="0"/>
                                                                                                                                                                                          <w:marTop w:val="0"/>
                                                                                                                                                                                          <w:marBottom w:val="0"/>
                                                                                                                                                                                          <w:divBdr>
                                                                                                                                                                                            <w:top w:val="none" w:sz="0" w:space="0" w:color="auto"/>
                                                                                                                                                                                            <w:left w:val="none" w:sz="0" w:space="0" w:color="auto"/>
                                                                                                                                                                                            <w:bottom w:val="none" w:sz="0" w:space="0" w:color="auto"/>
                                                                                                                                                                                            <w:right w:val="none" w:sz="0" w:space="0" w:color="auto"/>
                                                                                                                                                                                          </w:divBdr>
                                                                                                                                                                                          <w:divsChild>
                                                                                                                                                                                            <w:div w:id="1959291743">
                                                                                                                                                                                              <w:marLeft w:val="0"/>
                                                                                                                                                                                              <w:marRight w:val="0"/>
                                                                                                                                                                                              <w:marTop w:val="0"/>
                                                                                                                                                                                              <w:marBottom w:val="0"/>
                                                                                                                                                                                              <w:divBdr>
                                                                                                                                                                                                <w:top w:val="none" w:sz="0" w:space="0" w:color="auto"/>
                                                                                                                                                                                                <w:left w:val="none" w:sz="0" w:space="0" w:color="auto"/>
                                                                                                                                                                                                <w:bottom w:val="none" w:sz="0" w:space="0" w:color="auto"/>
                                                                                                                                                                                                <w:right w:val="none" w:sz="0" w:space="0" w:color="auto"/>
                                                                                                                                                                                              </w:divBdr>
                                                                                                                                                                                              <w:divsChild>
                                                                                                                                                                                                <w:div w:id="1523517877">
                                                                                                                                                                                                  <w:marLeft w:val="0"/>
                                                                                                                                                                                                  <w:marRight w:val="0"/>
                                                                                                                                                                                                  <w:marTop w:val="0"/>
                                                                                                                                                                                                  <w:marBottom w:val="0"/>
                                                                                                                                                                                                  <w:divBdr>
                                                                                                                                                                                                    <w:top w:val="none" w:sz="0" w:space="0" w:color="auto"/>
                                                                                                                                                                                                    <w:left w:val="none" w:sz="0" w:space="0" w:color="auto"/>
                                                                                                                                                                                                    <w:bottom w:val="none" w:sz="0" w:space="0" w:color="auto"/>
                                                                                                                                                                                                    <w:right w:val="none" w:sz="0" w:space="0" w:color="auto"/>
                                                                                                                                                                                                  </w:divBdr>
                                                                                                                                                                                                  <w:divsChild>
                                                                                                                                                                                                    <w:div w:id="85807195">
                                                                                                                                                                                                      <w:marLeft w:val="0"/>
                                                                                                                                                                                                      <w:marRight w:val="0"/>
                                                                                                                                                                                                      <w:marTop w:val="0"/>
                                                                                                                                                                                                      <w:marBottom w:val="0"/>
                                                                                                                                                                                                      <w:divBdr>
                                                                                                                                                                                                        <w:top w:val="none" w:sz="0" w:space="0" w:color="auto"/>
                                                                                                                                                                                                        <w:left w:val="none" w:sz="0" w:space="0" w:color="auto"/>
                                                                                                                                                                                                        <w:bottom w:val="none" w:sz="0" w:space="0" w:color="auto"/>
                                                                                                                                                                                                        <w:right w:val="none" w:sz="0" w:space="0" w:color="auto"/>
                                                                                                                                                                                                      </w:divBdr>
                                                                                                                                                                                                      <w:divsChild>
                                                                                                                                                                                                        <w:div w:id="1420366214">
                                                                                                                                                                                                          <w:marLeft w:val="0"/>
                                                                                                                                                                                                          <w:marRight w:val="0"/>
                                                                                                                                                                                                          <w:marTop w:val="0"/>
                                                                                                                                                                                                          <w:marBottom w:val="0"/>
                                                                                                                                                                                                          <w:divBdr>
                                                                                                                                                                                                            <w:top w:val="none" w:sz="0" w:space="0" w:color="auto"/>
                                                                                                                                                                                                            <w:left w:val="none" w:sz="0" w:space="0" w:color="auto"/>
                                                                                                                                                                                                            <w:bottom w:val="none" w:sz="0" w:space="0" w:color="auto"/>
                                                                                                                                                                                                            <w:right w:val="none" w:sz="0" w:space="0" w:color="auto"/>
                                                                                                                                                                                                          </w:divBdr>
                                                                                                                                                                                                          <w:divsChild>
                                                                                                                                                                                                            <w:div w:id="851186258">
                                                                                                                                                                                                              <w:marLeft w:val="0"/>
                                                                                                                                                                                                              <w:marRight w:val="0"/>
                                                                                                                                                                                                              <w:marTop w:val="0"/>
                                                                                                                                                                                                              <w:marBottom w:val="0"/>
                                                                                                                                                                                                              <w:divBdr>
                                                                                                                                                                                                                <w:top w:val="none" w:sz="0" w:space="0" w:color="auto"/>
                                                                                                                                                                                                                <w:left w:val="none" w:sz="0" w:space="0" w:color="auto"/>
                                                                                                                                                                                                                <w:bottom w:val="none" w:sz="0" w:space="0" w:color="auto"/>
                                                                                                                                                                                                                <w:right w:val="none" w:sz="0" w:space="0" w:color="auto"/>
                                                                                                                                                                                                              </w:divBdr>
                                                                                                                                                                                                              <w:divsChild>
                                                                                                                                                                                                                <w:div w:id="927422560">
                                                                                                                                                                                                                  <w:marLeft w:val="0"/>
                                                                                                                                                                                                                  <w:marRight w:val="0"/>
                                                                                                                                                                                                                  <w:marTop w:val="0"/>
                                                                                                                                                                                                                  <w:marBottom w:val="0"/>
                                                                                                                                                                                                                  <w:divBdr>
                                                                                                                                                                                                                    <w:top w:val="none" w:sz="0" w:space="0" w:color="auto"/>
                                                                                                                                                                                                                    <w:left w:val="none" w:sz="0" w:space="0" w:color="auto"/>
                                                                                                                                                                                                                    <w:bottom w:val="none" w:sz="0" w:space="0" w:color="auto"/>
                                                                                                                                                                                                                    <w:right w:val="none" w:sz="0" w:space="0" w:color="auto"/>
                                                                                                                                                                                                                  </w:divBdr>
                                                                                                                                                                                                                  <w:divsChild>
                                                                                                                                                                                                                    <w:div w:id="234899518">
                                                                                                                                                                                                                      <w:marLeft w:val="0"/>
                                                                                                                                                                                                                      <w:marRight w:val="0"/>
                                                                                                                                                                                                                      <w:marTop w:val="0"/>
                                                                                                                                                                                                                      <w:marBottom w:val="0"/>
                                                                                                                                                                                                                      <w:divBdr>
                                                                                                                                                                                                                        <w:top w:val="none" w:sz="0" w:space="0" w:color="auto"/>
                                                                                                                                                                                                                        <w:left w:val="none" w:sz="0" w:space="0" w:color="auto"/>
                                                                                                                                                                                                                        <w:bottom w:val="none" w:sz="0" w:space="0" w:color="auto"/>
                                                                                                                                                                                                                        <w:right w:val="none" w:sz="0" w:space="0" w:color="auto"/>
                                                                                                                                                                                                                      </w:divBdr>
                                                                                                                                                                                                                      <w:divsChild>
                                                                                                                                                                                                                        <w:div w:id="47339647">
                                                                                                                                                                                                                          <w:marLeft w:val="0"/>
                                                                                                                                                                                                                          <w:marRight w:val="0"/>
                                                                                                                                                                                                                          <w:marTop w:val="0"/>
                                                                                                                                                                                                                          <w:marBottom w:val="0"/>
                                                                                                                                                                                                                          <w:divBdr>
                                                                                                                                                                                                                            <w:top w:val="none" w:sz="0" w:space="0" w:color="auto"/>
                                                                                                                                                                                                                            <w:left w:val="none" w:sz="0" w:space="0" w:color="auto"/>
                                                                                                                                                                                                                            <w:bottom w:val="none" w:sz="0" w:space="0" w:color="auto"/>
                                                                                                                                                                                                                            <w:right w:val="none" w:sz="0" w:space="0" w:color="auto"/>
                                                                                                                                                                                                                          </w:divBdr>
                                                                                                                                                                                                                          <w:divsChild>
                                                                                                                                                                                                                            <w:div w:id="1441755592">
                                                                                                                                                                                                                              <w:marLeft w:val="0"/>
                                                                                                                                                                                                                              <w:marRight w:val="0"/>
                                                                                                                                                                                                                              <w:marTop w:val="0"/>
                                                                                                                                                                                                                              <w:marBottom w:val="0"/>
                                                                                                                                                                                                                              <w:divBdr>
                                                                                                                                                                                                                                <w:top w:val="none" w:sz="0" w:space="0" w:color="auto"/>
                                                                                                                                                                                                                                <w:left w:val="none" w:sz="0" w:space="0" w:color="auto"/>
                                                                                                                                                                                                                                <w:bottom w:val="none" w:sz="0" w:space="0" w:color="auto"/>
                                                                                                                                                                                                                                <w:right w:val="none" w:sz="0" w:space="0" w:color="auto"/>
                                                                                                                                                                                                                              </w:divBdr>
                                                                                                                                                                                                                              <w:divsChild>
                                                                                                                                                                                                                                <w:div w:id="166023793">
                                                                                                                                                                                                                                  <w:marLeft w:val="0"/>
                                                                                                                                                                                                                                  <w:marRight w:val="0"/>
                                                                                                                                                                                                                                  <w:marTop w:val="0"/>
                                                                                                                                                                                                                                  <w:marBottom w:val="0"/>
                                                                                                                                                                                                                                  <w:divBdr>
                                                                                                                                                                                                                                    <w:top w:val="none" w:sz="0" w:space="0" w:color="auto"/>
                                                                                                                                                                                                                                    <w:left w:val="none" w:sz="0" w:space="0" w:color="auto"/>
                                                                                                                                                                                                                                    <w:bottom w:val="none" w:sz="0" w:space="0" w:color="auto"/>
                                                                                                                                                                                                                                    <w:right w:val="none" w:sz="0" w:space="0" w:color="auto"/>
                                                                                                                                                                                                                                  </w:divBdr>
                                                                                                                                                                                                                                </w:div>
                                                                                                                                                                                                                                <w:div w:id="1769504100">
                                                                                                                                                                                                                                  <w:marLeft w:val="0"/>
                                                                                                                                                                                                                                  <w:marRight w:val="0"/>
                                                                                                                                                                                                                                  <w:marTop w:val="0"/>
                                                                                                                                                                                                                                  <w:marBottom w:val="0"/>
                                                                                                                                                                                                                                  <w:divBdr>
                                                                                                                                                                                                                                    <w:top w:val="none" w:sz="0" w:space="0" w:color="auto"/>
                                                                                                                                                                                                                                    <w:left w:val="none" w:sz="0" w:space="0" w:color="auto"/>
                                                                                                                                                                                                                                    <w:bottom w:val="none" w:sz="0" w:space="0" w:color="auto"/>
                                                                                                                                                                                                                                    <w:right w:val="none" w:sz="0" w:space="0" w:color="auto"/>
                                                                                                                                                                                                                                  </w:divBdr>
                                                                                                                                                                                                                                  <w:divsChild>
                                                                                                                                                                                                                                    <w:div w:id="4591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4579">
      <w:bodyDiv w:val="1"/>
      <w:marLeft w:val="0"/>
      <w:marRight w:val="0"/>
      <w:marTop w:val="0"/>
      <w:marBottom w:val="0"/>
      <w:divBdr>
        <w:top w:val="none" w:sz="0" w:space="0" w:color="auto"/>
        <w:left w:val="none" w:sz="0" w:space="0" w:color="auto"/>
        <w:bottom w:val="none" w:sz="0" w:space="0" w:color="auto"/>
        <w:right w:val="none" w:sz="0" w:space="0" w:color="auto"/>
      </w:divBdr>
      <w:divsChild>
        <w:div w:id="1708602595">
          <w:marLeft w:val="0"/>
          <w:marRight w:val="1"/>
          <w:marTop w:val="0"/>
          <w:marBottom w:val="0"/>
          <w:divBdr>
            <w:top w:val="none" w:sz="0" w:space="0" w:color="auto"/>
            <w:left w:val="none" w:sz="0" w:space="0" w:color="auto"/>
            <w:bottom w:val="none" w:sz="0" w:space="0" w:color="auto"/>
            <w:right w:val="none" w:sz="0" w:space="0" w:color="auto"/>
          </w:divBdr>
          <w:divsChild>
            <w:div w:id="984433254">
              <w:marLeft w:val="0"/>
              <w:marRight w:val="0"/>
              <w:marTop w:val="0"/>
              <w:marBottom w:val="0"/>
              <w:divBdr>
                <w:top w:val="none" w:sz="0" w:space="0" w:color="auto"/>
                <w:left w:val="none" w:sz="0" w:space="0" w:color="auto"/>
                <w:bottom w:val="none" w:sz="0" w:space="0" w:color="auto"/>
                <w:right w:val="none" w:sz="0" w:space="0" w:color="auto"/>
              </w:divBdr>
              <w:divsChild>
                <w:div w:id="2055494137">
                  <w:marLeft w:val="0"/>
                  <w:marRight w:val="1"/>
                  <w:marTop w:val="0"/>
                  <w:marBottom w:val="0"/>
                  <w:divBdr>
                    <w:top w:val="none" w:sz="0" w:space="0" w:color="auto"/>
                    <w:left w:val="none" w:sz="0" w:space="0" w:color="auto"/>
                    <w:bottom w:val="none" w:sz="0" w:space="0" w:color="auto"/>
                    <w:right w:val="none" w:sz="0" w:space="0" w:color="auto"/>
                  </w:divBdr>
                  <w:divsChild>
                    <w:div w:id="1064109133">
                      <w:marLeft w:val="0"/>
                      <w:marRight w:val="0"/>
                      <w:marTop w:val="0"/>
                      <w:marBottom w:val="0"/>
                      <w:divBdr>
                        <w:top w:val="none" w:sz="0" w:space="0" w:color="auto"/>
                        <w:left w:val="none" w:sz="0" w:space="0" w:color="auto"/>
                        <w:bottom w:val="none" w:sz="0" w:space="0" w:color="auto"/>
                        <w:right w:val="none" w:sz="0" w:space="0" w:color="auto"/>
                      </w:divBdr>
                      <w:divsChild>
                        <w:div w:id="60913897">
                          <w:marLeft w:val="0"/>
                          <w:marRight w:val="0"/>
                          <w:marTop w:val="0"/>
                          <w:marBottom w:val="0"/>
                          <w:divBdr>
                            <w:top w:val="none" w:sz="0" w:space="0" w:color="auto"/>
                            <w:left w:val="none" w:sz="0" w:space="0" w:color="auto"/>
                            <w:bottom w:val="none" w:sz="0" w:space="0" w:color="auto"/>
                            <w:right w:val="none" w:sz="0" w:space="0" w:color="auto"/>
                          </w:divBdr>
                          <w:divsChild>
                            <w:div w:id="561604288">
                              <w:marLeft w:val="0"/>
                              <w:marRight w:val="0"/>
                              <w:marTop w:val="120"/>
                              <w:marBottom w:val="360"/>
                              <w:divBdr>
                                <w:top w:val="none" w:sz="0" w:space="0" w:color="auto"/>
                                <w:left w:val="none" w:sz="0" w:space="0" w:color="auto"/>
                                <w:bottom w:val="none" w:sz="0" w:space="0" w:color="auto"/>
                                <w:right w:val="none" w:sz="0" w:space="0" w:color="auto"/>
                              </w:divBdr>
                              <w:divsChild>
                                <w:div w:id="1320428881">
                                  <w:marLeft w:val="0"/>
                                  <w:marRight w:val="0"/>
                                  <w:marTop w:val="0"/>
                                  <w:marBottom w:val="0"/>
                                  <w:divBdr>
                                    <w:top w:val="none" w:sz="0" w:space="0" w:color="auto"/>
                                    <w:left w:val="none" w:sz="0" w:space="0" w:color="auto"/>
                                    <w:bottom w:val="none" w:sz="0" w:space="0" w:color="auto"/>
                                    <w:right w:val="none" w:sz="0" w:space="0" w:color="auto"/>
                                  </w:divBdr>
                                </w:div>
                                <w:div w:id="18686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653566">
      <w:bodyDiv w:val="1"/>
      <w:marLeft w:val="0"/>
      <w:marRight w:val="0"/>
      <w:marTop w:val="0"/>
      <w:marBottom w:val="0"/>
      <w:divBdr>
        <w:top w:val="none" w:sz="0" w:space="0" w:color="auto"/>
        <w:left w:val="none" w:sz="0" w:space="0" w:color="auto"/>
        <w:bottom w:val="none" w:sz="0" w:space="0" w:color="auto"/>
        <w:right w:val="none" w:sz="0" w:space="0" w:color="auto"/>
      </w:divBdr>
    </w:div>
    <w:div w:id="609319286">
      <w:bodyDiv w:val="1"/>
      <w:marLeft w:val="0"/>
      <w:marRight w:val="0"/>
      <w:marTop w:val="0"/>
      <w:marBottom w:val="0"/>
      <w:divBdr>
        <w:top w:val="none" w:sz="0" w:space="0" w:color="auto"/>
        <w:left w:val="none" w:sz="0" w:space="0" w:color="auto"/>
        <w:bottom w:val="none" w:sz="0" w:space="0" w:color="auto"/>
        <w:right w:val="none" w:sz="0" w:space="0" w:color="auto"/>
      </w:divBdr>
    </w:div>
    <w:div w:id="694504675">
      <w:bodyDiv w:val="1"/>
      <w:marLeft w:val="0"/>
      <w:marRight w:val="0"/>
      <w:marTop w:val="0"/>
      <w:marBottom w:val="0"/>
      <w:divBdr>
        <w:top w:val="none" w:sz="0" w:space="0" w:color="auto"/>
        <w:left w:val="none" w:sz="0" w:space="0" w:color="auto"/>
        <w:bottom w:val="none" w:sz="0" w:space="0" w:color="auto"/>
        <w:right w:val="none" w:sz="0" w:space="0" w:color="auto"/>
      </w:divBdr>
    </w:div>
    <w:div w:id="710426349">
      <w:bodyDiv w:val="1"/>
      <w:marLeft w:val="0"/>
      <w:marRight w:val="0"/>
      <w:marTop w:val="0"/>
      <w:marBottom w:val="0"/>
      <w:divBdr>
        <w:top w:val="none" w:sz="0" w:space="0" w:color="auto"/>
        <w:left w:val="none" w:sz="0" w:space="0" w:color="auto"/>
        <w:bottom w:val="none" w:sz="0" w:space="0" w:color="auto"/>
        <w:right w:val="none" w:sz="0" w:space="0" w:color="auto"/>
      </w:divBdr>
    </w:div>
    <w:div w:id="752092647">
      <w:bodyDiv w:val="1"/>
      <w:marLeft w:val="0"/>
      <w:marRight w:val="0"/>
      <w:marTop w:val="0"/>
      <w:marBottom w:val="0"/>
      <w:divBdr>
        <w:top w:val="none" w:sz="0" w:space="0" w:color="auto"/>
        <w:left w:val="none" w:sz="0" w:space="0" w:color="auto"/>
        <w:bottom w:val="none" w:sz="0" w:space="0" w:color="auto"/>
        <w:right w:val="none" w:sz="0" w:space="0" w:color="auto"/>
      </w:divBdr>
      <w:divsChild>
        <w:div w:id="919557757">
          <w:marLeft w:val="0"/>
          <w:marRight w:val="1"/>
          <w:marTop w:val="0"/>
          <w:marBottom w:val="0"/>
          <w:divBdr>
            <w:top w:val="none" w:sz="0" w:space="0" w:color="auto"/>
            <w:left w:val="none" w:sz="0" w:space="0" w:color="auto"/>
            <w:bottom w:val="none" w:sz="0" w:space="0" w:color="auto"/>
            <w:right w:val="none" w:sz="0" w:space="0" w:color="auto"/>
          </w:divBdr>
          <w:divsChild>
            <w:div w:id="1084566459">
              <w:marLeft w:val="0"/>
              <w:marRight w:val="0"/>
              <w:marTop w:val="0"/>
              <w:marBottom w:val="0"/>
              <w:divBdr>
                <w:top w:val="none" w:sz="0" w:space="0" w:color="auto"/>
                <w:left w:val="none" w:sz="0" w:space="0" w:color="auto"/>
                <w:bottom w:val="none" w:sz="0" w:space="0" w:color="auto"/>
                <w:right w:val="none" w:sz="0" w:space="0" w:color="auto"/>
              </w:divBdr>
              <w:divsChild>
                <w:div w:id="2146391011">
                  <w:marLeft w:val="0"/>
                  <w:marRight w:val="1"/>
                  <w:marTop w:val="0"/>
                  <w:marBottom w:val="0"/>
                  <w:divBdr>
                    <w:top w:val="none" w:sz="0" w:space="0" w:color="auto"/>
                    <w:left w:val="none" w:sz="0" w:space="0" w:color="auto"/>
                    <w:bottom w:val="none" w:sz="0" w:space="0" w:color="auto"/>
                    <w:right w:val="none" w:sz="0" w:space="0" w:color="auto"/>
                  </w:divBdr>
                  <w:divsChild>
                    <w:div w:id="223758004">
                      <w:marLeft w:val="0"/>
                      <w:marRight w:val="0"/>
                      <w:marTop w:val="0"/>
                      <w:marBottom w:val="0"/>
                      <w:divBdr>
                        <w:top w:val="none" w:sz="0" w:space="0" w:color="auto"/>
                        <w:left w:val="none" w:sz="0" w:space="0" w:color="auto"/>
                        <w:bottom w:val="none" w:sz="0" w:space="0" w:color="auto"/>
                        <w:right w:val="none" w:sz="0" w:space="0" w:color="auto"/>
                      </w:divBdr>
                      <w:divsChild>
                        <w:div w:id="88743845">
                          <w:marLeft w:val="0"/>
                          <w:marRight w:val="0"/>
                          <w:marTop w:val="0"/>
                          <w:marBottom w:val="0"/>
                          <w:divBdr>
                            <w:top w:val="none" w:sz="0" w:space="0" w:color="auto"/>
                            <w:left w:val="none" w:sz="0" w:space="0" w:color="auto"/>
                            <w:bottom w:val="none" w:sz="0" w:space="0" w:color="auto"/>
                            <w:right w:val="none" w:sz="0" w:space="0" w:color="auto"/>
                          </w:divBdr>
                          <w:divsChild>
                            <w:div w:id="1250578878">
                              <w:marLeft w:val="0"/>
                              <w:marRight w:val="0"/>
                              <w:marTop w:val="120"/>
                              <w:marBottom w:val="360"/>
                              <w:divBdr>
                                <w:top w:val="none" w:sz="0" w:space="0" w:color="auto"/>
                                <w:left w:val="none" w:sz="0" w:space="0" w:color="auto"/>
                                <w:bottom w:val="none" w:sz="0" w:space="0" w:color="auto"/>
                                <w:right w:val="none" w:sz="0" w:space="0" w:color="auto"/>
                              </w:divBdr>
                              <w:divsChild>
                                <w:div w:id="630137006">
                                  <w:marLeft w:val="0"/>
                                  <w:marRight w:val="0"/>
                                  <w:marTop w:val="0"/>
                                  <w:marBottom w:val="0"/>
                                  <w:divBdr>
                                    <w:top w:val="none" w:sz="0" w:space="0" w:color="auto"/>
                                    <w:left w:val="none" w:sz="0" w:space="0" w:color="auto"/>
                                    <w:bottom w:val="none" w:sz="0" w:space="0" w:color="auto"/>
                                    <w:right w:val="none" w:sz="0" w:space="0" w:color="auto"/>
                                  </w:divBdr>
                                </w:div>
                                <w:div w:id="1374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05390">
      <w:bodyDiv w:val="1"/>
      <w:marLeft w:val="0"/>
      <w:marRight w:val="0"/>
      <w:marTop w:val="0"/>
      <w:marBottom w:val="0"/>
      <w:divBdr>
        <w:top w:val="none" w:sz="0" w:space="0" w:color="auto"/>
        <w:left w:val="none" w:sz="0" w:space="0" w:color="auto"/>
        <w:bottom w:val="none" w:sz="0" w:space="0" w:color="auto"/>
        <w:right w:val="none" w:sz="0" w:space="0" w:color="auto"/>
      </w:divBdr>
    </w:div>
    <w:div w:id="850294527">
      <w:bodyDiv w:val="1"/>
      <w:marLeft w:val="0"/>
      <w:marRight w:val="0"/>
      <w:marTop w:val="0"/>
      <w:marBottom w:val="0"/>
      <w:divBdr>
        <w:top w:val="none" w:sz="0" w:space="0" w:color="auto"/>
        <w:left w:val="none" w:sz="0" w:space="0" w:color="auto"/>
        <w:bottom w:val="none" w:sz="0" w:space="0" w:color="auto"/>
        <w:right w:val="none" w:sz="0" w:space="0" w:color="auto"/>
      </w:divBdr>
    </w:div>
    <w:div w:id="1484202169">
      <w:bodyDiv w:val="1"/>
      <w:marLeft w:val="0"/>
      <w:marRight w:val="0"/>
      <w:marTop w:val="0"/>
      <w:marBottom w:val="0"/>
      <w:divBdr>
        <w:top w:val="none" w:sz="0" w:space="0" w:color="auto"/>
        <w:left w:val="none" w:sz="0" w:space="0" w:color="auto"/>
        <w:bottom w:val="none" w:sz="0" w:space="0" w:color="auto"/>
        <w:right w:val="none" w:sz="0" w:space="0" w:color="auto"/>
      </w:divBdr>
      <w:divsChild>
        <w:div w:id="989865242">
          <w:marLeft w:val="0"/>
          <w:marRight w:val="1"/>
          <w:marTop w:val="0"/>
          <w:marBottom w:val="0"/>
          <w:divBdr>
            <w:top w:val="none" w:sz="0" w:space="0" w:color="auto"/>
            <w:left w:val="none" w:sz="0" w:space="0" w:color="auto"/>
            <w:bottom w:val="none" w:sz="0" w:space="0" w:color="auto"/>
            <w:right w:val="none" w:sz="0" w:space="0" w:color="auto"/>
          </w:divBdr>
          <w:divsChild>
            <w:div w:id="479730244">
              <w:marLeft w:val="0"/>
              <w:marRight w:val="0"/>
              <w:marTop w:val="0"/>
              <w:marBottom w:val="0"/>
              <w:divBdr>
                <w:top w:val="none" w:sz="0" w:space="0" w:color="auto"/>
                <w:left w:val="none" w:sz="0" w:space="0" w:color="auto"/>
                <w:bottom w:val="none" w:sz="0" w:space="0" w:color="auto"/>
                <w:right w:val="none" w:sz="0" w:space="0" w:color="auto"/>
              </w:divBdr>
              <w:divsChild>
                <w:div w:id="888541489">
                  <w:marLeft w:val="0"/>
                  <w:marRight w:val="1"/>
                  <w:marTop w:val="0"/>
                  <w:marBottom w:val="0"/>
                  <w:divBdr>
                    <w:top w:val="none" w:sz="0" w:space="0" w:color="auto"/>
                    <w:left w:val="none" w:sz="0" w:space="0" w:color="auto"/>
                    <w:bottom w:val="none" w:sz="0" w:space="0" w:color="auto"/>
                    <w:right w:val="none" w:sz="0" w:space="0" w:color="auto"/>
                  </w:divBdr>
                  <w:divsChild>
                    <w:div w:id="919603088">
                      <w:marLeft w:val="0"/>
                      <w:marRight w:val="0"/>
                      <w:marTop w:val="0"/>
                      <w:marBottom w:val="0"/>
                      <w:divBdr>
                        <w:top w:val="none" w:sz="0" w:space="0" w:color="auto"/>
                        <w:left w:val="none" w:sz="0" w:space="0" w:color="auto"/>
                        <w:bottom w:val="none" w:sz="0" w:space="0" w:color="auto"/>
                        <w:right w:val="none" w:sz="0" w:space="0" w:color="auto"/>
                      </w:divBdr>
                      <w:divsChild>
                        <w:div w:id="1682510924">
                          <w:marLeft w:val="0"/>
                          <w:marRight w:val="0"/>
                          <w:marTop w:val="0"/>
                          <w:marBottom w:val="0"/>
                          <w:divBdr>
                            <w:top w:val="none" w:sz="0" w:space="0" w:color="auto"/>
                            <w:left w:val="none" w:sz="0" w:space="0" w:color="auto"/>
                            <w:bottom w:val="none" w:sz="0" w:space="0" w:color="auto"/>
                            <w:right w:val="none" w:sz="0" w:space="0" w:color="auto"/>
                          </w:divBdr>
                          <w:divsChild>
                            <w:div w:id="1207521969">
                              <w:marLeft w:val="0"/>
                              <w:marRight w:val="0"/>
                              <w:marTop w:val="120"/>
                              <w:marBottom w:val="360"/>
                              <w:divBdr>
                                <w:top w:val="none" w:sz="0" w:space="0" w:color="auto"/>
                                <w:left w:val="none" w:sz="0" w:space="0" w:color="auto"/>
                                <w:bottom w:val="none" w:sz="0" w:space="0" w:color="auto"/>
                                <w:right w:val="none" w:sz="0" w:space="0" w:color="auto"/>
                              </w:divBdr>
                              <w:divsChild>
                                <w:div w:id="470563698">
                                  <w:marLeft w:val="0"/>
                                  <w:marRight w:val="0"/>
                                  <w:marTop w:val="0"/>
                                  <w:marBottom w:val="0"/>
                                  <w:divBdr>
                                    <w:top w:val="none" w:sz="0" w:space="0" w:color="auto"/>
                                    <w:left w:val="none" w:sz="0" w:space="0" w:color="auto"/>
                                    <w:bottom w:val="none" w:sz="0" w:space="0" w:color="auto"/>
                                    <w:right w:val="none" w:sz="0" w:space="0" w:color="auto"/>
                                  </w:divBdr>
                                </w:div>
                                <w:div w:id="5628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4645">
      <w:bodyDiv w:val="1"/>
      <w:marLeft w:val="0"/>
      <w:marRight w:val="0"/>
      <w:marTop w:val="0"/>
      <w:marBottom w:val="0"/>
      <w:divBdr>
        <w:top w:val="none" w:sz="0" w:space="0" w:color="auto"/>
        <w:left w:val="none" w:sz="0" w:space="0" w:color="auto"/>
        <w:bottom w:val="none" w:sz="0" w:space="0" w:color="auto"/>
        <w:right w:val="none" w:sz="0" w:space="0" w:color="auto"/>
      </w:divBdr>
    </w:div>
    <w:div w:id="2100052493">
      <w:bodyDiv w:val="1"/>
      <w:marLeft w:val="0"/>
      <w:marRight w:val="0"/>
      <w:marTop w:val="0"/>
      <w:marBottom w:val="0"/>
      <w:divBdr>
        <w:top w:val="none" w:sz="0" w:space="0" w:color="auto"/>
        <w:left w:val="none" w:sz="0" w:space="0" w:color="auto"/>
        <w:bottom w:val="none" w:sz="0" w:space="0" w:color="auto"/>
        <w:right w:val="none" w:sz="0" w:space="0" w:color="auto"/>
      </w:divBdr>
      <w:divsChild>
        <w:div w:id="1968119136">
          <w:marLeft w:val="0"/>
          <w:marRight w:val="0"/>
          <w:marTop w:val="0"/>
          <w:marBottom w:val="0"/>
          <w:divBdr>
            <w:top w:val="none" w:sz="0" w:space="0" w:color="auto"/>
            <w:left w:val="none" w:sz="0" w:space="0" w:color="auto"/>
            <w:bottom w:val="none" w:sz="0" w:space="0" w:color="auto"/>
            <w:right w:val="none" w:sz="0" w:space="0" w:color="auto"/>
          </w:divBdr>
        </w:div>
      </w:divsChild>
    </w:div>
    <w:div w:id="21097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61D6-7386-B54F-A96A-1486514F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15251</Words>
  <Characters>86931</Characters>
  <Application>Microsoft Macintosh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c:creator>
  <cp:keywords/>
  <dc:description/>
  <cp:lastModifiedBy>Stephen Baker</cp:lastModifiedBy>
  <cp:revision>6</cp:revision>
  <dcterms:created xsi:type="dcterms:W3CDTF">2017-03-27T01:12:00Z</dcterms:created>
  <dcterms:modified xsi:type="dcterms:W3CDTF">2017-03-27T01:35:00Z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id="RTpf4RiN"/&gt;&lt;style id="http://www.zotero.org/styles/cell"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http://www.zotero.org/styles/plos-medicine</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http://www.zotero.org/styles/bmj-open</vt:lpwstr>
  </property>
  <property fmtid="{D5CDD505-2E9C-101B-9397-08002B2CF9AE}" pid="9" name="Mendeley Recent Style Name 1_1">
    <vt:lpwstr>BMJ Open</vt:lpwstr>
  </property>
  <property fmtid="{D5CDD505-2E9C-101B-9397-08002B2CF9AE}" pid="10" name="Mendeley Recent Style Id 2_1">
    <vt:lpwstr>http://www.zotero.org/styles/cell</vt:lpwstr>
  </property>
  <property fmtid="{D5CDD505-2E9C-101B-9397-08002B2CF9AE}" pid="11" name="Mendeley Recent Style Name 2_1">
    <vt:lpwstr>Cell</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http://www.zotero.org/styles/clinical-microbiology-and-infection</vt:lpwstr>
  </property>
  <property fmtid="{D5CDD505-2E9C-101B-9397-08002B2CF9AE}" pid="15" name="Mendeley Recent Style Name 4_1">
    <vt:lpwstr>Clinical Microbiology and Infection</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http://www.zotero.org/styles/nature</vt:lpwstr>
  </property>
  <property fmtid="{D5CDD505-2E9C-101B-9397-08002B2CF9AE}" pid="19" name="Mendeley Recent Style Name 6_1">
    <vt:lpwstr>Nature</vt:lpwstr>
  </property>
  <property fmtid="{D5CDD505-2E9C-101B-9397-08002B2CF9AE}" pid="20" name="Mendeley Recent Style Id 7_1">
    <vt:lpwstr>http://www.zotero.org/styles/plos-one</vt:lpwstr>
  </property>
  <property fmtid="{D5CDD505-2E9C-101B-9397-08002B2CF9AE}" pid="21" name="Mendeley Recent Style Name 7_1">
    <vt:lpwstr>PLOS ONE</vt:lpwstr>
  </property>
  <property fmtid="{D5CDD505-2E9C-101B-9397-08002B2CF9AE}" pid="22" name="Mendeley Recent Style Id 8_1">
    <vt:lpwstr>http://www.zotero.org/styles/the-american-journal-of-clinical-nutrition</vt:lpwstr>
  </property>
  <property fmtid="{D5CDD505-2E9C-101B-9397-08002B2CF9AE}" pid="23" name="Mendeley Recent Style Name 8_1">
    <vt:lpwstr>The American Journal of Clinical Nutrition</vt:lpwstr>
  </property>
  <property fmtid="{D5CDD505-2E9C-101B-9397-08002B2CF9AE}" pid="24" name="Mendeley Recent Style Id 9_1">
    <vt:lpwstr>http://www.zotero.org/styles/the-lancet-infectious-diseases</vt:lpwstr>
  </property>
  <property fmtid="{D5CDD505-2E9C-101B-9397-08002B2CF9AE}" pid="25" name="Mendeley Recent Style Name 9_1">
    <vt:lpwstr>The Lancet Infectious Diseases</vt:lpwstr>
  </property>
  <property fmtid="{D5CDD505-2E9C-101B-9397-08002B2CF9AE}" pid="26" name="Mendeley Unique User Id_1">
    <vt:lpwstr>4fd62cc0-0c53-3b1a-b700-f8230a4ba1bc</vt:lpwstr>
  </property>
</Properties>
</file>