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CE" w:rsidRPr="003F753B" w:rsidRDefault="006C21CE" w:rsidP="006C21CE">
      <w:pPr>
        <w:rPr>
          <w:lang w:val="en"/>
        </w:rPr>
      </w:pPr>
      <w:r w:rsidRPr="003F753B">
        <w:t xml:space="preserve">J. </w:t>
      </w:r>
      <w:proofErr w:type="spellStart"/>
      <w:r w:rsidRPr="003F753B">
        <w:t>Clin</w:t>
      </w:r>
      <w:proofErr w:type="spellEnd"/>
      <w:r w:rsidRPr="003F753B">
        <w:t>. Med. 2019, 8(3), 281; doi</w:t>
      </w:r>
      <w:proofErr w:type="gramStart"/>
      <w:r w:rsidRPr="003F753B">
        <w:t>:</w:t>
      </w:r>
      <w:proofErr w:type="gramEnd"/>
      <w:r w:rsidRPr="003F753B">
        <w:fldChar w:fldCharType="begin"/>
      </w:r>
      <w:r w:rsidRPr="003F753B">
        <w:instrText xml:space="preserve"> HYPERLINK "https://dx-doi-org.liverpool.idm.oclc.org/10.3390/jcm8030281" \t "_blank" </w:instrText>
      </w:r>
      <w:r w:rsidRPr="003F753B">
        <w:fldChar w:fldCharType="separate"/>
      </w:r>
      <w:r w:rsidRPr="003F753B">
        <w:t>10.3390/jcm8030281</w:t>
      </w:r>
      <w:r w:rsidRPr="003F753B">
        <w:fldChar w:fldCharType="end"/>
      </w:r>
      <w:r w:rsidRPr="003F753B">
        <w:t xml:space="preserve"> </w:t>
      </w:r>
    </w:p>
    <w:p w:rsidR="006C21CE" w:rsidRPr="003F753B" w:rsidRDefault="006C21CE" w:rsidP="006C21CE">
      <w:r w:rsidRPr="003F753B">
        <w:t xml:space="preserve">Article </w:t>
      </w:r>
    </w:p>
    <w:p w:rsidR="006C21CE" w:rsidRPr="003F753B" w:rsidRDefault="006C21CE" w:rsidP="006C21CE">
      <w:r w:rsidRPr="003F753B">
        <w:t xml:space="preserve">Association of Diverticulitis with Prolonged </w:t>
      </w:r>
      <w:proofErr w:type="spellStart"/>
      <w:r w:rsidRPr="003F753B">
        <w:t>Spondyloarthritis</w:t>
      </w:r>
      <w:proofErr w:type="spellEnd"/>
      <w:r w:rsidRPr="003F753B">
        <w:t>: An Analysis of the ASAS-COMOSPA International Cohort</w:t>
      </w:r>
    </w:p>
    <w:p w:rsidR="006C21CE" w:rsidRPr="003F753B" w:rsidRDefault="006C21CE" w:rsidP="006C21CE">
      <w:hyperlink r:id="rId5" w:history="1">
        <w:r w:rsidRPr="003F753B">
          <w:t xml:space="preserve">Mohammad H. </w:t>
        </w:r>
        <w:proofErr w:type="spellStart"/>
        <w:r w:rsidRPr="003F753B">
          <w:t>Derakhshan</w:t>
        </w:r>
        <w:proofErr w:type="spellEnd"/>
      </w:hyperlink>
      <w:r w:rsidRPr="003F753B">
        <w:t xml:space="preserve"> 1,*</w:t>
      </w:r>
      <w:r>
        <w:rPr>
          <w:noProof/>
          <w:lang w:eastAsia="en-GB"/>
        </w:rPr>
        <mc:AlternateContent>
          <mc:Choice Requires="wps">
            <w:drawing>
              <wp:inline distT="0" distB="0" distL="0" distR="0">
                <wp:extent cx="304800" cy="304800"/>
                <wp:effectExtent l="0" t="0" r="0" b="0"/>
                <wp:docPr id="12" name="Rectangle 12" descr="https://www-mdpi-com.liverpool.idm.oclc.org/img/design/orcid.png?1b5ed457ed71c59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https://www-mdpi-com.liverpool.idm.oclc.org/img/design/orcid.png?1b5ed457ed71c59e" href="https://orcid.org/0000-0002-2549-710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" o:button="t" filled="f" stroked="f">
                <v:fill o:detectmouseclick="t"/>
                <o:lock v:ext="edit" aspectratio="t"/>
                <w10:anchorlock/>
              </v:rect>
            </w:pict>
          </mc:Fallback>
        </mc:AlternateContent>
      </w:r>
      <w:r w:rsidRPr="003F753B">
        <w:t xml:space="preserve">, </w:t>
      </w:r>
      <w:hyperlink r:id="rId7" w:history="1">
        <w:r w:rsidRPr="003F753B">
          <w:t>Nicola J. Goodson</w:t>
        </w:r>
      </w:hyperlink>
      <w:r w:rsidRPr="003F753B">
        <w:t xml:space="preserve"> 2</w:t>
      </w:r>
      <w:r>
        <w:rPr>
          <w:noProof/>
          <w:lang w:eastAsia="en-GB"/>
        </w:rPr>
        <mc:AlternateContent>
          <mc:Choice Requires="wps">
            <w:drawing>
              <wp:inline distT="0" distB="0" distL="0" distR="0">
                <wp:extent cx="304800" cy="304800"/>
                <wp:effectExtent l="0" t="0" r="0" b="0"/>
                <wp:docPr id="11" name="Rectangle 11" descr="https://www-mdpi-com.liverpool.idm.oclc.org/img/design/orcid.png?1b5ed457ed71c59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https://www-mdpi-com.liverpool.idm.oclc.org/img/design/orcid.png?1b5ed457ed71c59e" href="https://orcid.org/0000-00003-0714-3568"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" o:button="t" filled="f" stroked="f">
                <v:fill o:detectmouseclick="t"/>
                <o:lock v:ext="edit" aspectratio="t"/>
                <w10:anchorlock/>
              </v:rect>
            </w:pict>
          </mc:Fallback>
        </mc:AlternateContent>
      </w:r>
      <w:r w:rsidRPr="003F753B">
        <w:t xml:space="preserve">, </w:t>
      </w:r>
      <w:hyperlink r:id="rId9" w:history="1">
        <w:r w:rsidRPr="003F753B">
          <w:t>Jonathan Packham</w:t>
        </w:r>
      </w:hyperlink>
      <w:r w:rsidRPr="003F753B">
        <w:t xml:space="preserve"> 3</w:t>
      </w:r>
      <w:r>
        <w:rPr>
          <w:noProof/>
          <w:lang w:eastAsia="en-GB"/>
        </w:rPr>
        <mc:AlternateContent>
          <mc:Choice Requires="wps">
            <w:drawing>
              <wp:inline distT="0" distB="0" distL="0" distR="0">
                <wp:extent cx="304800" cy="304800"/>
                <wp:effectExtent l="0" t="0" r="0" b="0"/>
                <wp:docPr id="10" name="Rectangle 10" descr="https://www-mdpi-com.liverpool.idm.oclc.org/img/design/orcid.png?1b5ed457ed71c59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https://www-mdpi-com.liverpool.idm.oclc.org/img/design/orcid.png?1b5ed457ed71c59e" href="https://orcid.org/0000-0001-5531-168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" o:button="t" filled="f" stroked="f">
                <v:fill o:detectmouseclick="t"/>
                <o:lock v:ext="edit" aspectratio="t"/>
                <w10:anchorlock/>
              </v:rect>
            </w:pict>
          </mc:Fallback>
        </mc:AlternateContent>
      </w:r>
      <w:r w:rsidRPr="003F753B">
        <w:t xml:space="preserve">, </w:t>
      </w:r>
      <w:hyperlink r:id="rId11" w:history="1">
        <w:r w:rsidRPr="003F753B">
          <w:t>Raj Sengupta</w:t>
        </w:r>
      </w:hyperlink>
      <w:r w:rsidRPr="003F753B">
        <w:t xml:space="preserve"> 4</w:t>
      </w:r>
      <w:r>
        <w:rPr>
          <w:noProof/>
          <w:lang w:eastAsia="en-GB"/>
        </w:rPr>
        <mc:AlternateContent>
          <mc:Choice Requires="wps">
            <w:drawing>
              <wp:inline distT="0" distB="0" distL="0" distR="0">
                <wp:extent cx="304800" cy="304800"/>
                <wp:effectExtent l="0" t="0" r="0" b="0"/>
                <wp:docPr id="9" name="Rectangle 9" descr="https://www-mdpi-com.liverpool.idm.oclc.org/img/design/orcid.png?1b5ed457ed71c59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s://www-mdpi-com.liverpool.idm.oclc.org/img/design/orcid.png?1b5ed457ed71c59e" href="https://orcid.org/0000-0002-9720-0396"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" o:button="t" filled="f" stroked="f">
                <v:fill o:detectmouseclick="t"/>
                <o:lock v:ext="edit" aspectratio="t"/>
                <w10:anchorlock/>
              </v:rect>
            </w:pict>
          </mc:Fallback>
        </mc:AlternateContent>
      </w:r>
      <w:r w:rsidRPr="003F753B">
        <w:t xml:space="preserve">, </w:t>
      </w:r>
      <w:hyperlink r:id="rId13" w:history="1">
        <w:r w:rsidRPr="003F753B">
          <w:t xml:space="preserve">Anna </w:t>
        </w:r>
        <w:proofErr w:type="spellStart"/>
        <w:r w:rsidRPr="003F753B">
          <w:t>Molto</w:t>
        </w:r>
        <w:proofErr w:type="spellEnd"/>
      </w:hyperlink>
      <w:r w:rsidRPr="003F753B">
        <w:t xml:space="preserve"> 5</w:t>
      </w:r>
      <w:r>
        <w:rPr>
          <w:noProof/>
          <w:lang w:eastAsia="en-GB"/>
        </w:rPr>
        <mc:AlternateContent>
          <mc:Choice Requires="wps">
            <w:drawing>
              <wp:inline distT="0" distB="0" distL="0" distR="0">
                <wp:extent cx="304800" cy="304800"/>
                <wp:effectExtent l="0" t="0" r="0" b="0"/>
                <wp:docPr id="8" name="Rectangle 8" descr="https://www-mdpi-com.liverpool.idm.oclc.org/img/design/orcid.png?1b5ed457ed71c59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https://www-mdpi-com.liverpool.idm.oclc.org/img/design/orcid.png?1b5ed457ed71c59e" href="https://orcid.org/0000-0003-2246-1986"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" o:button="t" filled="f" stroked="f">
                <v:fill o:detectmouseclick="t"/>
                <o:lock v:ext="edit" aspectratio="t"/>
                <w10:anchorlock/>
              </v:rect>
            </w:pict>
          </mc:Fallback>
        </mc:AlternateContent>
      </w:r>
      <w:r w:rsidRPr="003F753B">
        <w:t xml:space="preserve">, </w:t>
      </w:r>
      <w:hyperlink r:id="rId15" w:history="1">
        <w:r w:rsidRPr="003F753B">
          <w:t>Helena Marzo-Ortega</w:t>
        </w:r>
      </w:hyperlink>
      <w:r w:rsidRPr="003F753B">
        <w:t xml:space="preserve"> 6</w:t>
      </w:r>
      <w:r>
        <w:rPr>
          <w:noProof/>
          <w:lang w:eastAsia="en-GB"/>
        </w:rPr>
        <mc:AlternateContent>
          <mc:Choice Requires="wps">
            <w:drawing>
              <wp:inline distT="0" distB="0" distL="0" distR="0">
                <wp:extent cx="304800" cy="304800"/>
                <wp:effectExtent l="0" t="0" r="0" b="0"/>
                <wp:docPr id="7" name="Rectangle 7" descr="https://www-mdpi-com.liverpool.idm.oclc.org/img/design/orcid.png?1b5ed457ed71c59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www-mdpi-com.liverpool.idm.oclc.org/img/design/orcid.png?1b5ed457ed71c59e" href="https://orcid.org/0000-0002-9683-3407"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" o:button="t" filled="f" stroked="f">
                <v:fill o:detectmouseclick="t"/>
                <o:lock v:ext="edit" aspectratio="t"/>
                <w10:anchorlock/>
              </v:rect>
            </w:pict>
          </mc:Fallback>
        </mc:AlternateContent>
      </w:r>
      <w:r w:rsidRPr="003F753B">
        <w:t xml:space="preserve">, </w:t>
      </w:r>
      <w:hyperlink r:id="rId17" w:history="1">
        <w:r w:rsidRPr="003F753B">
          <w:t>Stefan Siebert</w:t>
        </w:r>
      </w:hyperlink>
      <w:r w:rsidRPr="003F753B">
        <w:t xml:space="preserve"> 1,*</w:t>
      </w:r>
      <w:r>
        <w:rPr>
          <w:noProof/>
          <w:lang w:eastAsia="en-GB"/>
        </w:rPr>
        <mc:AlternateContent>
          <mc:Choice Requires="wps">
            <w:drawing>
              <wp:inline distT="0" distB="0" distL="0" distR="0">
                <wp:extent cx="304800" cy="304800"/>
                <wp:effectExtent l="0" t="0" r="0" b="0"/>
                <wp:docPr id="6" name="Rectangle 6" descr="https://www-mdpi-com.liverpool.idm.oclc.org/img/design/orcid.png?1b5ed457ed71c59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www-mdpi-com.liverpool.idm.oclc.org/img/design/orcid.png?1b5ed457ed71c59e" href="https://orcid.org/0000-0002-1802-731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" o:button="t" filled="f" stroked="f">
                <v:fill o:detectmouseclick="t"/>
                <o:lock v:ext="edit" aspectratio="t"/>
                <w10:anchorlock/>
              </v:rect>
            </w:pict>
          </mc:Fallback>
        </mc:AlternateContent>
      </w:r>
      <w:r w:rsidRPr="003F753B">
        <w:t xml:space="preserve"> and </w:t>
      </w:r>
      <w:hyperlink r:id="rId19" w:history="1">
        <w:proofErr w:type="spellStart"/>
        <w:r w:rsidRPr="003F753B">
          <w:t>BRITSpA</w:t>
        </w:r>
        <w:proofErr w:type="spellEnd"/>
        <w:r w:rsidRPr="003F753B">
          <w:t xml:space="preserve"> and the ASAS-COMOSPA Investigators</w:t>
        </w:r>
      </w:hyperlink>
    </w:p>
    <w:p w:rsidR="006C21CE" w:rsidRPr="003F753B" w:rsidRDefault="006C21CE" w:rsidP="006C21CE">
      <w:r w:rsidRPr="003F753B">
        <w:t>1</w:t>
      </w:r>
    </w:p>
    <w:p w:rsidR="006C21CE" w:rsidRPr="003F753B" w:rsidRDefault="006C21CE" w:rsidP="006C21CE">
      <w:r w:rsidRPr="003F753B">
        <w:t>Institute of Infection, Immunity and Inflammation, University of Glasgow, Glasgow G12 8TA, UK</w:t>
      </w:r>
    </w:p>
    <w:p w:rsidR="006C21CE" w:rsidRPr="003F753B" w:rsidRDefault="006C21CE" w:rsidP="006C21CE">
      <w:r w:rsidRPr="003F753B">
        <w:t>2</w:t>
      </w:r>
    </w:p>
    <w:p w:rsidR="006C21CE" w:rsidRPr="003F753B" w:rsidRDefault="006C21CE" w:rsidP="006C21CE">
      <w:r w:rsidRPr="003F753B">
        <w:t>Academic Rheumatology Department, University of Liverpool, Liverpool L9 7AL, UK</w:t>
      </w:r>
    </w:p>
    <w:p w:rsidR="006C21CE" w:rsidRPr="003F753B" w:rsidRDefault="006C21CE" w:rsidP="006C21CE">
      <w:r w:rsidRPr="003F753B">
        <w:t>3</w:t>
      </w:r>
    </w:p>
    <w:p w:rsidR="006C21CE" w:rsidRPr="003F753B" w:rsidRDefault="006C21CE" w:rsidP="006C21CE">
      <w:r w:rsidRPr="003F753B">
        <w:t>Haywood Rheumatology Centre, Staffordshire ST6 7AG, UK</w:t>
      </w:r>
    </w:p>
    <w:p w:rsidR="006C21CE" w:rsidRPr="003F753B" w:rsidRDefault="006C21CE" w:rsidP="006C21CE">
      <w:r w:rsidRPr="003F753B">
        <w:t>4</w:t>
      </w:r>
    </w:p>
    <w:p w:rsidR="006C21CE" w:rsidRPr="003F753B" w:rsidRDefault="006C21CE" w:rsidP="006C21CE">
      <w:r w:rsidRPr="003F753B">
        <w:t>Royal National Hospital for Rheumatic Diseases, Bath BA1 1RL, UK</w:t>
      </w:r>
    </w:p>
    <w:p w:rsidR="006C21CE" w:rsidRPr="003F753B" w:rsidRDefault="006C21CE" w:rsidP="006C21CE">
      <w:r w:rsidRPr="003F753B">
        <w:t>5</w:t>
      </w:r>
    </w:p>
    <w:p w:rsidR="006C21CE" w:rsidRPr="003F753B" w:rsidRDefault="006C21CE" w:rsidP="006C21CE">
      <w:r w:rsidRPr="003F753B">
        <w:t xml:space="preserve">Paris Descartes University, </w:t>
      </w:r>
      <w:proofErr w:type="spellStart"/>
      <w:r w:rsidRPr="003F753B">
        <w:t>Hôpital</w:t>
      </w:r>
      <w:proofErr w:type="spellEnd"/>
      <w:r w:rsidRPr="003F753B">
        <w:t xml:space="preserve"> Cochin, 75005 Paris, France</w:t>
      </w:r>
    </w:p>
    <w:p w:rsidR="006C21CE" w:rsidRPr="003F753B" w:rsidRDefault="006C21CE" w:rsidP="006C21CE">
      <w:r w:rsidRPr="003F753B">
        <w:t>6</w:t>
      </w:r>
    </w:p>
    <w:p w:rsidR="006C21CE" w:rsidRPr="003F753B" w:rsidRDefault="006C21CE" w:rsidP="006C21CE">
      <w:r w:rsidRPr="003F753B">
        <w:t>NIHR LBRC, Leeds Teaching Hospitals Trust and LIRMM, University of Leeds, Leeds LS7 4SA, UK</w:t>
      </w:r>
    </w:p>
    <w:p w:rsidR="006C21CE" w:rsidRPr="003F753B" w:rsidRDefault="006C21CE" w:rsidP="006C21CE">
      <w:r w:rsidRPr="003F753B">
        <w:t>*</w:t>
      </w:r>
    </w:p>
    <w:p w:rsidR="006C21CE" w:rsidRPr="003F753B" w:rsidRDefault="006C21CE" w:rsidP="006C21CE">
      <w:proofErr w:type="gramStart"/>
      <w:r w:rsidRPr="003F753B">
        <w:t>Authors to whom correspondence should be addressed.</w:t>
      </w:r>
      <w:proofErr w:type="gramEnd"/>
      <w:r w:rsidRPr="003F753B">
        <w:t xml:space="preserve"> </w:t>
      </w:r>
    </w:p>
    <w:p w:rsidR="006C21CE" w:rsidRPr="003F753B" w:rsidRDefault="006C21CE" w:rsidP="006C21CE">
      <w:r w:rsidRPr="003F753B">
        <w:t xml:space="preserve">Received: 10 January 2019 / Accepted: 21 February 2019 / Published: 26 February 2019 </w:t>
      </w:r>
    </w:p>
    <w:p w:rsidR="006C21CE" w:rsidRPr="003F753B" w:rsidRDefault="006C21CE" w:rsidP="006C21CE">
      <w:r w:rsidRPr="003F753B">
        <w:t>Abstract</w:t>
      </w:r>
    </w:p>
    <w:p w:rsidR="006C21CE" w:rsidRPr="003F753B" w:rsidRDefault="006C21CE" w:rsidP="006C21CE">
      <w:r w:rsidRPr="003F753B">
        <w:t xml:space="preserve">: </w:t>
      </w:r>
    </w:p>
    <w:p w:rsidR="006C21CE" w:rsidRPr="003F753B" w:rsidRDefault="006C21CE" w:rsidP="006C21CE">
      <w:r w:rsidRPr="003F753B">
        <w:t xml:space="preserve">This study examined the relationship between </w:t>
      </w:r>
      <w:proofErr w:type="spellStart"/>
      <w:r w:rsidRPr="003F753B">
        <w:t>spondyloarthritis</w:t>
      </w:r>
      <w:proofErr w:type="spellEnd"/>
      <w:r w:rsidRPr="003F753B">
        <w:t xml:space="preserve"> (</w:t>
      </w:r>
      <w:proofErr w:type="spellStart"/>
      <w:r w:rsidRPr="003F753B">
        <w:t>SpA</w:t>
      </w:r>
      <w:proofErr w:type="spellEnd"/>
      <w:r w:rsidRPr="003F753B">
        <w:t xml:space="preserve">) duration and gastrointestinal comorbidities other than inflammatory bowel disease (IBD). We evaluated the association between </w:t>
      </w:r>
      <w:proofErr w:type="spellStart"/>
      <w:r w:rsidRPr="003F753B">
        <w:t>SpA</w:t>
      </w:r>
      <w:proofErr w:type="spellEnd"/>
      <w:r w:rsidRPr="003F753B">
        <w:t xml:space="preserve"> duration and upper gastrointestinal ulcers, hepatitis B (HBV), hepatitis C (HCV) and diverticulitis using data from a large international cross-sectional study. Binary regression models were created, adjusted for age, sex, body mass index (BMI), smoking, alcohol, non-steroidal anti-inflammatory </w:t>
      </w:r>
      <w:r w:rsidRPr="003F753B">
        <w:lastRenderedPageBreak/>
        <w:t xml:space="preserve">drugs (NSAIDs), disease-modifying anti-rheumatic drugs (DMARDs), biologics, steroids, IBD history and country. Subgroup analysis was performed by disease phenotype. The data of 3923 participants were analysed. The prevalence of gastrointestinal conditions </w:t>
      </w:r>
      <w:proofErr w:type="gramStart"/>
      <w:r w:rsidRPr="003F753B">
        <w:t>were</w:t>
      </w:r>
      <w:proofErr w:type="gramEnd"/>
      <w:r w:rsidRPr="003F753B">
        <w:t xml:space="preserve"> 10.7% upper gastrointestinal ulcers; 4.7% viral hepatitis and 1.5% diverticulitis. While </w:t>
      </w:r>
      <w:proofErr w:type="spellStart"/>
      <w:r w:rsidRPr="003F753B">
        <w:t>SpA</w:t>
      </w:r>
      <w:proofErr w:type="spellEnd"/>
      <w:r w:rsidRPr="003F753B">
        <w:t xml:space="preserve"> duration was not associated with upper gastrointestinal ulcers, HBV or HCV, longer </w:t>
      </w:r>
      <w:proofErr w:type="spellStart"/>
      <w:r w:rsidRPr="003F753B">
        <w:t>SpA</w:t>
      </w:r>
      <w:proofErr w:type="spellEnd"/>
      <w:r w:rsidRPr="003F753B">
        <w:t xml:space="preserve"> duration was significantly associated with diverticulitis (odds ratios (OR) = 1.18, 95% confidence interval (CI): 1.03–1.34), reflecting an 18% increase for every five years of </w:t>
      </w:r>
      <w:proofErr w:type="spellStart"/>
      <w:r w:rsidRPr="003F753B">
        <w:t>SpA</w:t>
      </w:r>
      <w:proofErr w:type="spellEnd"/>
      <w:r w:rsidRPr="003F753B">
        <w:t xml:space="preserve"> duration. Other significant associations with diverticulitis were age and high alcohol intake but not medication history. In subgroup analyses, the association was strongest with those with axial </w:t>
      </w:r>
      <w:proofErr w:type="spellStart"/>
      <w:r w:rsidRPr="003F753B">
        <w:t>SpA</w:t>
      </w:r>
      <w:proofErr w:type="spellEnd"/>
      <w:r w:rsidRPr="003F753B">
        <w:t xml:space="preserve">. The reasons for this association of increased diverticulitis with disease duration in </w:t>
      </w:r>
      <w:proofErr w:type="spellStart"/>
      <w:r w:rsidRPr="003F753B">
        <w:t>SpA</w:t>
      </w:r>
      <w:proofErr w:type="spellEnd"/>
      <w:r w:rsidRPr="003F753B">
        <w:t xml:space="preserve">, especially those with axial disease, are unclear but may reflect shared underlying gut inflammation. Diverticulitis should be considered, in addition to IBD, when </w:t>
      </w:r>
      <w:proofErr w:type="spellStart"/>
      <w:r w:rsidRPr="003F753B">
        <w:t>SpA</w:t>
      </w:r>
      <w:proofErr w:type="spellEnd"/>
      <w:r w:rsidRPr="003F753B">
        <w:t xml:space="preserve"> patients present with lower gastrointestinal symptoms.</w:t>
      </w:r>
    </w:p>
    <w:p w:rsidR="006C21CE" w:rsidRPr="003F753B" w:rsidRDefault="006C21CE" w:rsidP="006C21CE">
      <w:r w:rsidRPr="003F753B">
        <w:t>Keywords:</w:t>
      </w:r>
    </w:p>
    <w:p w:rsidR="006C21CE" w:rsidRPr="003F753B" w:rsidRDefault="006C21CE" w:rsidP="006C21CE">
      <w:proofErr w:type="spellStart"/>
      <w:r w:rsidRPr="003F753B">
        <w:t>spondyloarthropathies</w:t>
      </w:r>
      <w:proofErr w:type="spellEnd"/>
      <w:r w:rsidRPr="003F753B">
        <w:t>; ankylosing spondylitis; diverticulitis; epidemiology; comorbidity; disease duration; delay in diagnosis</w:t>
      </w:r>
    </w:p>
    <w:p w:rsidR="006C21CE" w:rsidRPr="003F753B" w:rsidRDefault="006C21CE" w:rsidP="006C21CE">
      <w:r w:rsidRPr="003F753B">
        <w:t>1. Introduction</w:t>
      </w:r>
    </w:p>
    <w:p w:rsidR="006C21CE" w:rsidRPr="003F753B" w:rsidRDefault="006C21CE" w:rsidP="006C21CE">
      <w:proofErr w:type="spellStart"/>
      <w:r w:rsidRPr="003F753B">
        <w:t>Spondyloarthritis</w:t>
      </w:r>
      <w:proofErr w:type="spellEnd"/>
      <w:r w:rsidRPr="003F753B">
        <w:t xml:space="preserve"> (</w:t>
      </w:r>
      <w:proofErr w:type="spellStart"/>
      <w:r w:rsidRPr="003F753B">
        <w:t>SpA</w:t>
      </w:r>
      <w:proofErr w:type="spellEnd"/>
      <w:r w:rsidRPr="003F753B">
        <w:t>) represents a group of inflammatory rheumatic musculoskeletal disorders with shared pathogeneses, clinical and therapeutic features. In addition to the characteristic extra-articular manifestations, such as acute anterior uveitis, psoriasis and inflammatory bowel disease (IBD) that characterise these conditions [</w:t>
      </w:r>
      <w:hyperlink r:id="rId20" w:anchor="B1-jcm-08-00281" w:tooltip="" w:history="1">
        <w:r w:rsidRPr="003F753B">
          <w:t>1</w:t>
        </w:r>
      </w:hyperlink>
      <w:proofErr w:type="gramStart"/>
      <w:r w:rsidRPr="003F753B">
        <w:t>,</w:t>
      </w:r>
      <w:proofErr w:type="gramEnd"/>
      <w:r w:rsidRPr="003F753B">
        <w:fldChar w:fldCharType="begin"/>
      </w:r>
      <w:r w:rsidRPr="003F753B">
        <w:instrText xml:space="preserve"> HYPERLINK "https://www-mdpi-com.liverpool.idm.oclc.org/2077-0383/8/3/281/htm" \l "B2-jcm-08-00281" \o "" </w:instrText>
      </w:r>
      <w:r w:rsidRPr="003F753B">
        <w:fldChar w:fldCharType="separate"/>
      </w:r>
      <w:r w:rsidRPr="003F753B">
        <w:t>2</w:t>
      </w:r>
      <w:r w:rsidRPr="003F753B">
        <w:fldChar w:fldCharType="end"/>
      </w:r>
      <w:r w:rsidRPr="003F753B">
        <w:t>], they are also associated with a number of comorbidities.</w:t>
      </w:r>
    </w:p>
    <w:p w:rsidR="006C21CE" w:rsidRPr="003F753B" w:rsidRDefault="006C21CE" w:rsidP="006C21CE">
      <w:r w:rsidRPr="003F753B">
        <w:t xml:space="preserve">The prototypic gastrointestinal association with </w:t>
      </w:r>
      <w:proofErr w:type="spellStart"/>
      <w:r w:rsidRPr="003F753B">
        <w:t>SpA</w:t>
      </w:r>
      <w:proofErr w:type="spellEnd"/>
      <w:r w:rsidRPr="003F753B">
        <w:t xml:space="preserve"> is IBD, which defines </w:t>
      </w:r>
      <w:proofErr w:type="spellStart"/>
      <w:r w:rsidRPr="003F753B">
        <w:t>enteropathic</w:t>
      </w:r>
      <w:proofErr w:type="spellEnd"/>
      <w:r w:rsidRPr="003F753B">
        <w:t xml:space="preserve"> arthritis. Musculoskeletal clinical features consistent with </w:t>
      </w:r>
      <w:proofErr w:type="spellStart"/>
      <w:r w:rsidRPr="003F753B">
        <w:t>SpA</w:t>
      </w:r>
      <w:proofErr w:type="spellEnd"/>
      <w:r w:rsidRPr="003F753B">
        <w:t xml:space="preserve"> have been reported to occur in up to 13% of patients with IBD [</w:t>
      </w:r>
      <w:hyperlink r:id="rId21" w:anchor="B3-jcm-08-00281" w:tooltip="" w:history="1">
        <w:r w:rsidRPr="003F753B">
          <w:t>3</w:t>
        </w:r>
      </w:hyperlink>
      <w:r w:rsidRPr="003F753B">
        <w:t>]. Furthermore, 6.8% of people with ankylosing spondylitis (AS) develop IBD [</w:t>
      </w:r>
      <w:hyperlink r:id="rId22" w:anchor="B4-jcm-08-00281" w:tooltip="" w:history="1">
        <w:r w:rsidRPr="003F753B">
          <w:t>4</w:t>
        </w:r>
      </w:hyperlink>
      <w:r w:rsidRPr="003F753B">
        <w:t xml:space="preserve">], while microscopic signs of gut inflammation were observed in over 60% of patients with </w:t>
      </w:r>
      <w:proofErr w:type="spellStart"/>
      <w:r w:rsidRPr="003F753B">
        <w:t>SpA</w:t>
      </w:r>
      <w:proofErr w:type="spellEnd"/>
      <w:r w:rsidRPr="003F753B">
        <w:t xml:space="preserve"> [</w:t>
      </w:r>
      <w:hyperlink r:id="rId23" w:anchor="B5-jcm-08-00281" w:tooltip="" w:history="1">
        <w:r w:rsidRPr="003F753B">
          <w:t>5</w:t>
        </w:r>
      </w:hyperlink>
      <w:r w:rsidRPr="003F753B">
        <w:t>].</w:t>
      </w:r>
    </w:p>
    <w:p w:rsidR="006C21CE" w:rsidRPr="003F753B" w:rsidRDefault="006C21CE" w:rsidP="006C21CE">
      <w:r w:rsidRPr="003F753B">
        <w:t xml:space="preserve">People with </w:t>
      </w:r>
      <w:proofErr w:type="spellStart"/>
      <w:r w:rsidRPr="003F753B">
        <w:t>SpA</w:t>
      </w:r>
      <w:proofErr w:type="spellEnd"/>
      <w:r w:rsidRPr="003F753B">
        <w:t xml:space="preserve"> are also at increased risk of other gastrointestinal effects as a result of their treatments. Upper gastrointestinal ulcers are commonly reported comorbidities, mainly attributed to the chronic intake of non-steroidal anti-inflammatory drugs (NSAIDs) and use of steroids in </w:t>
      </w:r>
      <w:proofErr w:type="spellStart"/>
      <w:r w:rsidRPr="003F753B">
        <w:t>SpA</w:t>
      </w:r>
      <w:proofErr w:type="spellEnd"/>
      <w:r w:rsidRPr="003F753B">
        <w:t xml:space="preserve"> [</w:t>
      </w:r>
      <w:hyperlink r:id="rId24" w:anchor="B6-jcm-08-00281" w:tooltip="" w:history="1">
        <w:r w:rsidRPr="003F753B">
          <w:t>6</w:t>
        </w:r>
      </w:hyperlink>
      <w:r w:rsidRPr="003F753B">
        <w:t>,</w:t>
      </w:r>
      <w:hyperlink r:id="rId25" w:anchor="B7-jcm-08-00281" w:tooltip="" w:history="1">
        <w:r w:rsidRPr="003F753B">
          <w:t>7</w:t>
        </w:r>
      </w:hyperlink>
      <w:r w:rsidRPr="003F753B">
        <w:t xml:space="preserve">], although the introduction of selective cox-2 inhibitors and concomitant </w:t>
      </w:r>
      <w:proofErr w:type="spellStart"/>
      <w:r w:rsidRPr="003F753B">
        <w:t>gastroprotection</w:t>
      </w:r>
      <w:proofErr w:type="spellEnd"/>
      <w:r w:rsidRPr="003F753B">
        <w:t xml:space="preserve"> have relatively declined their incidence [</w:t>
      </w:r>
      <w:hyperlink r:id="rId26" w:anchor="B8-jcm-08-00281" w:tooltip="" w:history="1">
        <w:r w:rsidRPr="003F753B">
          <w:t>8</w:t>
        </w:r>
      </w:hyperlink>
      <w:r w:rsidRPr="003F753B">
        <w:t>,</w:t>
      </w:r>
      <w:hyperlink r:id="rId27" w:anchor="B9-jcm-08-00281" w:tooltip="" w:history="1">
        <w:r w:rsidRPr="003F753B">
          <w:t>9</w:t>
        </w:r>
      </w:hyperlink>
      <w:r w:rsidRPr="003F753B">
        <w:t xml:space="preserve">]. The use of tumour necrosis factor (TNF)-blockers in the treatment of </w:t>
      </w:r>
      <w:proofErr w:type="spellStart"/>
      <w:r w:rsidRPr="003F753B">
        <w:t>SpA</w:t>
      </w:r>
      <w:proofErr w:type="spellEnd"/>
      <w:r w:rsidRPr="003F753B">
        <w:t xml:space="preserve"> is associated with an increased risk of reactivation of latent viral hepatitis [</w:t>
      </w:r>
      <w:hyperlink r:id="rId28" w:anchor="B10-jcm-08-00281" w:tooltip="" w:history="1">
        <w:r w:rsidRPr="003F753B">
          <w:t>10</w:t>
        </w:r>
      </w:hyperlink>
      <w:proofErr w:type="gramStart"/>
      <w:r w:rsidRPr="003F753B">
        <w:t>,</w:t>
      </w:r>
      <w:proofErr w:type="gramEnd"/>
      <w:r w:rsidRPr="003F753B">
        <w:fldChar w:fldCharType="begin"/>
      </w:r>
      <w:r w:rsidRPr="003F753B">
        <w:instrText xml:space="preserve"> HYPERLINK "https://www-mdpi-com.liverpool.idm.oclc.org/2077-0383/8/3/281/htm" \l "B11-jcm-08-00281" \o "" </w:instrText>
      </w:r>
      <w:r w:rsidRPr="003F753B">
        <w:fldChar w:fldCharType="separate"/>
      </w:r>
      <w:r w:rsidRPr="003F753B">
        <w:t>11</w:t>
      </w:r>
      <w:r w:rsidRPr="003F753B">
        <w:fldChar w:fldCharType="end"/>
      </w:r>
      <w:r w:rsidRPr="003F753B">
        <w:t xml:space="preserve">]. Therefore, gastrointestinal conditions other than IBD are important comorbidities in </w:t>
      </w:r>
      <w:proofErr w:type="spellStart"/>
      <w:r w:rsidRPr="003F753B">
        <w:t>SpA</w:t>
      </w:r>
      <w:proofErr w:type="spellEnd"/>
      <w:r w:rsidRPr="003F753B">
        <w:t xml:space="preserve">, which may contribute to morbidity and have implications for therapeutic decisions in </w:t>
      </w:r>
      <w:proofErr w:type="spellStart"/>
      <w:r w:rsidRPr="003F753B">
        <w:t>SpA</w:t>
      </w:r>
      <w:proofErr w:type="spellEnd"/>
      <w:r w:rsidRPr="003F753B">
        <w:t>.</w:t>
      </w:r>
    </w:p>
    <w:p w:rsidR="006C21CE" w:rsidRPr="003F753B" w:rsidRDefault="006C21CE" w:rsidP="006C21CE">
      <w:r w:rsidRPr="003F753B">
        <w:t xml:space="preserve">In this study, we evaluate the association of gastrointestinal conditions with </w:t>
      </w:r>
      <w:proofErr w:type="spellStart"/>
      <w:r w:rsidRPr="003F753B">
        <w:t>SpA</w:t>
      </w:r>
      <w:proofErr w:type="spellEnd"/>
      <w:r w:rsidRPr="003F753B">
        <w:t xml:space="preserve"> in more detail by exploring the potential associations between the chronology of </w:t>
      </w:r>
      <w:proofErr w:type="spellStart"/>
      <w:r w:rsidRPr="003F753B">
        <w:t>SpA</w:t>
      </w:r>
      <w:proofErr w:type="spellEnd"/>
      <w:r w:rsidRPr="003F753B">
        <w:t>, particularly “</w:t>
      </w:r>
      <w:proofErr w:type="spellStart"/>
      <w:r w:rsidRPr="003F753B">
        <w:t>SpA</w:t>
      </w:r>
      <w:proofErr w:type="spellEnd"/>
      <w:r w:rsidRPr="003F753B">
        <w:t xml:space="preserve"> disease duration”, and the prevalence of gastrointestinal comorbidities using data from the Assessment of </w:t>
      </w:r>
      <w:proofErr w:type="spellStart"/>
      <w:r w:rsidRPr="003F753B">
        <w:t>Spondyloarthritis</w:t>
      </w:r>
      <w:proofErr w:type="spellEnd"/>
      <w:r w:rsidRPr="003F753B">
        <w:t xml:space="preserve"> international Society-</w:t>
      </w:r>
      <w:proofErr w:type="spellStart"/>
      <w:r w:rsidRPr="003F753B">
        <w:t>COMOrbidities</w:t>
      </w:r>
      <w:proofErr w:type="spellEnd"/>
      <w:r w:rsidRPr="003F753B">
        <w:t xml:space="preserve"> in </w:t>
      </w:r>
      <w:proofErr w:type="spellStart"/>
      <w:r w:rsidRPr="003F753B">
        <w:t>SPondyloArthritis</w:t>
      </w:r>
      <w:proofErr w:type="spellEnd"/>
      <w:r w:rsidRPr="003F753B">
        <w:t xml:space="preserve"> (ASAS-COMOSPA) study.</w:t>
      </w:r>
    </w:p>
    <w:p w:rsidR="006C21CE" w:rsidRPr="003F753B" w:rsidRDefault="006C21CE" w:rsidP="006C21CE">
      <w:r w:rsidRPr="003F753B">
        <w:t>2. Methods and Materials</w:t>
      </w:r>
    </w:p>
    <w:p w:rsidR="006C21CE" w:rsidRPr="003F753B" w:rsidRDefault="006C21CE" w:rsidP="006C21CE">
      <w:r w:rsidRPr="003F753B">
        <w:t>2.1. Study Design</w:t>
      </w:r>
    </w:p>
    <w:p w:rsidR="006C21CE" w:rsidRPr="003F753B" w:rsidRDefault="006C21CE" w:rsidP="006C21CE">
      <w:r w:rsidRPr="003F753B">
        <w:lastRenderedPageBreak/>
        <w:t>The current manuscript presents a comprehensive analysis of gastrointestinal comorbidities recorded in the large global cross-sectional ASAS-COMOSPA study. Detailed methodologies of the original study, which was conducted between January 2010 to September 2014, has been published elsewhere [</w:t>
      </w:r>
      <w:hyperlink r:id="rId29" w:anchor="B12-jcm-08-00281" w:tooltip="" w:history="1">
        <w:r w:rsidRPr="003F753B">
          <w:t>12</w:t>
        </w:r>
      </w:hyperlink>
      <w:proofErr w:type="gramStart"/>
      <w:r w:rsidRPr="003F753B">
        <w:t>,</w:t>
      </w:r>
      <w:proofErr w:type="gramEnd"/>
      <w:r w:rsidRPr="003F753B">
        <w:fldChar w:fldCharType="begin"/>
      </w:r>
      <w:r w:rsidRPr="003F753B">
        <w:instrText xml:space="preserve"> HYPERLINK "https://www-mdpi-com.liverpool.idm.oclc.org/2077-0383/8/3/281/htm" \l "B13-jcm-08-00281" \o "" </w:instrText>
      </w:r>
      <w:r w:rsidRPr="003F753B">
        <w:fldChar w:fldCharType="separate"/>
      </w:r>
      <w:r w:rsidRPr="003F753B">
        <w:t>13</w:t>
      </w:r>
      <w:r w:rsidRPr="003F753B">
        <w:fldChar w:fldCharType="end"/>
      </w:r>
      <w:r w:rsidRPr="003F753B">
        <w:t>].</w:t>
      </w:r>
    </w:p>
    <w:p w:rsidR="006C21CE" w:rsidRPr="003F753B" w:rsidRDefault="006C21CE" w:rsidP="006C21CE">
      <w:r w:rsidRPr="003F753B">
        <w:t xml:space="preserve">Briefly, participating rheumatology centres in 22 countries recruited consecutive adult patients with a diagnosis of </w:t>
      </w:r>
      <w:proofErr w:type="spellStart"/>
      <w:r w:rsidRPr="003F753B">
        <w:t>SpA</w:t>
      </w:r>
      <w:proofErr w:type="spellEnd"/>
      <w:r w:rsidRPr="003F753B">
        <w:t xml:space="preserve"> based on the ASAS criteria (axial or peripheral involvement) [</w:t>
      </w:r>
      <w:hyperlink r:id="rId30" w:anchor="B14-jcm-08-00281" w:tooltip="" w:history="1">
        <w:r w:rsidRPr="003F753B">
          <w:t>14</w:t>
        </w:r>
      </w:hyperlink>
      <w:r w:rsidRPr="003F753B">
        <w:t>,</w:t>
      </w:r>
      <w:hyperlink r:id="rId31" w:anchor="B15-jcm-08-00281" w:tooltip="" w:history="1">
        <w:r w:rsidRPr="003F753B">
          <w:t>15</w:t>
        </w:r>
      </w:hyperlink>
      <w:r w:rsidRPr="003F753B">
        <w:t xml:space="preserve">]. During a face-to-face interview with consenting participants, pre-specified information was obtained, and medical records were reviewed to validate the information. Specific questions targeted </w:t>
      </w:r>
      <w:proofErr w:type="spellStart"/>
      <w:r w:rsidRPr="003F753B">
        <w:t>SpA</w:t>
      </w:r>
      <w:proofErr w:type="spellEnd"/>
      <w:r w:rsidRPr="003F753B">
        <w:t xml:space="preserve"> history, treatments, extra-articular manifestations, comorbidities and lifestyle factors. In addition to general demographic data, including age and gender, lifestyle variables relevant to gastrointestinal disease including current body mass index (BMI), smoking status and alcohol intake (past and current) were recorded. Past and current medications (NSAIDs, corticosteroids, conventional and biological disease-modifying anti-rheumatic drugs (DMARDs)) were also recorded. Details of </w:t>
      </w:r>
      <w:proofErr w:type="spellStart"/>
      <w:r w:rsidRPr="003F753B">
        <w:t>SpA</w:t>
      </w:r>
      <w:proofErr w:type="spellEnd"/>
      <w:r w:rsidRPr="003F753B">
        <w:t xml:space="preserve"> disease phenotypes such as axial involvement, peripheral arthritis, </w:t>
      </w:r>
      <w:proofErr w:type="spellStart"/>
      <w:r w:rsidRPr="003F753B">
        <w:t>enthesitis</w:t>
      </w:r>
      <w:proofErr w:type="spellEnd"/>
      <w:r w:rsidRPr="003F753B">
        <w:t xml:space="preserve">, </w:t>
      </w:r>
      <w:proofErr w:type="spellStart"/>
      <w:r w:rsidRPr="003F753B">
        <w:t>dactylitis</w:t>
      </w:r>
      <w:proofErr w:type="spellEnd"/>
      <w:r w:rsidRPr="003F753B">
        <w:t xml:space="preserve"> and extra-articular manifestations were collected.</w:t>
      </w:r>
    </w:p>
    <w:p w:rsidR="006C21CE" w:rsidRPr="003F753B" w:rsidRDefault="006C21CE" w:rsidP="006C21CE">
      <w:r w:rsidRPr="003F753B">
        <w:t xml:space="preserve">In addition to the study visit date, the date of diagnosis, and, where relevant, date(s) of first musculoskeletal symptoms (back pain, peripheral joint symptoms, </w:t>
      </w:r>
      <w:proofErr w:type="spellStart"/>
      <w:r w:rsidRPr="003F753B">
        <w:t>enthesitis</w:t>
      </w:r>
      <w:proofErr w:type="spellEnd"/>
      <w:r w:rsidRPr="003F753B">
        <w:t xml:space="preserve"> or </w:t>
      </w:r>
      <w:proofErr w:type="spellStart"/>
      <w:r w:rsidRPr="003F753B">
        <w:t>dactylitis</w:t>
      </w:r>
      <w:proofErr w:type="spellEnd"/>
      <w:r w:rsidRPr="003F753B">
        <w:t>) were captured. The following gastrointestinal comorbidities were recorded: ever diagnosis of upper gastrointestinal ulcers, diverticulitis, hepatitis B (HBV) and hepatitis C (HCV).</w:t>
      </w:r>
    </w:p>
    <w:p w:rsidR="006C21CE" w:rsidRPr="003F753B" w:rsidRDefault="006C21CE" w:rsidP="006C21CE">
      <w:r w:rsidRPr="003F753B">
        <w:t>2.2. Ethical Considerations</w:t>
      </w:r>
    </w:p>
    <w:p w:rsidR="006C21CE" w:rsidRPr="003F753B" w:rsidRDefault="006C21CE" w:rsidP="006C21CE">
      <w:r w:rsidRPr="003F753B">
        <w:t>As described in the original ASAS-COMOSPA study [</w:t>
      </w:r>
      <w:hyperlink r:id="rId32" w:anchor="B12-jcm-08-00281" w:tooltip="" w:history="1">
        <w:r w:rsidRPr="003F753B">
          <w:t>12</w:t>
        </w:r>
      </w:hyperlink>
      <w:r w:rsidRPr="003F753B">
        <w:t xml:space="preserve">], in each participant country, consecutive adult patients with </w:t>
      </w:r>
      <w:proofErr w:type="spellStart"/>
      <w:r w:rsidRPr="003F753B">
        <w:t>SpA</w:t>
      </w:r>
      <w:proofErr w:type="spellEnd"/>
      <w:r w:rsidRPr="003F753B">
        <w:t xml:space="preserve"> who were able to understand, and complete questionnaires were included. Local ethical approval was obtained in all participating countries and the study was conducted according to guidelines for good clinical practice. Written informed consent was obtained from all subjects before enrolment.</w:t>
      </w:r>
    </w:p>
    <w:p w:rsidR="006C21CE" w:rsidRPr="003F753B" w:rsidRDefault="006C21CE" w:rsidP="006C21CE">
      <w:r w:rsidRPr="003F753B">
        <w:t>2.3. Data Analysis</w:t>
      </w:r>
    </w:p>
    <w:p w:rsidR="006C21CE" w:rsidRPr="003F753B" w:rsidRDefault="006C21CE" w:rsidP="006C21CE">
      <w:r w:rsidRPr="003F753B">
        <w:t xml:space="preserve">Central tendencies in groups are presented as median and interquartile range (IQR), unless otherwise stated. Where necessary, the difference between independent groups was examined using the Mann Whitney U test. In order to examine the association between </w:t>
      </w:r>
      <w:proofErr w:type="spellStart"/>
      <w:r w:rsidRPr="003F753B">
        <w:t>SpA</w:t>
      </w:r>
      <w:proofErr w:type="spellEnd"/>
      <w:r w:rsidRPr="003F753B">
        <w:t xml:space="preserve"> chronology and prevalence of gastrointestinal co-morbidities, we defined “</w:t>
      </w:r>
      <w:proofErr w:type="spellStart"/>
      <w:r w:rsidRPr="003F753B">
        <w:t>SpA</w:t>
      </w:r>
      <w:proofErr w:type="spellEnd"/>
      <w:r w:rsidRPr="003F753B">
        <w:t xml:space="preserve"> Disease Duration” as the period between the date when </w:t>
      </w:r>
      <w:proofErr w:type="spellStart"/>
      <w:r w:rsidRPr="003F753B">
        <w:t>SpA</w:t>
      </w:r>
      <w:proofErr w:type="spellEnd"/>
      <w:r w:rsidRPr="003F753B">
        <w:t xml:space="preserve"> was formally diagnosed and the date of the study. The “Delay in </w:t>
      </w:r>
      <w:proofErr w:type="spellStart"/>
      <w:r w:rsidRPr="003F753B">
        <w:t>SpA</w:t>
      </w:r>
      <w:proofErr w:type="spellEnd"/>
      <w:r w:rsidRPr="003F753B">
        <w:t xml:space="preserve"> Diagnosis” was defined as the time interval between the first musculoskeletal symptoms of </w:t>
      </w:r>
      <w:proofErr w:type="spellStart"/>
      <w:r w:rsidRPr="003F753B">
        <w:t>SpA</w:t>
      </w:r>
      <w:proofErr w:type="spellEnd"/>
      <w:r w:rsidRPr="003F753B">
        <w:t xml:space="preserve"> and the confirmed diagnosis of </w:t>
      </w:r>
      <w:proofErr w:type="spellStart"/>
      <w:r w:rsidRPr="003F753B">
        <w:t>SpA</w:t>
      </w:r>
      <w:proofErr w:type="spellEnd"/>
      <w:r w:rsidRPr="003F753B">
        <w:t>.</w:t>
      </w:r>
    </w:p>
    <w:p w:rsidR="006C21CE" w:rsidRPr="003F753B" w:rsidRDefault="006C21CE" w:rsidP="006C21CE">
      <w:r w:rsidRPr="003F753B">
        <w:t xml:space="preserve">The association between </w:t>
      </w:r>
      <w:proofErr w:type="spellStart"/>
      <w:r w:rsidRPr="003F753B">
        <w:t>SpA</w:t>
      </w:r>
      <w:proofErr w:type="spellEnd"/>
      <w:r w:rsidRPr="003F753B">
        <w:t xml:space="preserve"> disease duration (defined in 5-year blocks) and gastrointestinal comorbidities was examined using </w:t>
      </w:r>
      <w:proofErr w:type="spellStart"/>
      <w:r w:rsidRPr="003F753B">
        <w:t>uni</w:t>
      </w:r>
      <w:proofErr w:type="spellEnd"/>
      <w:r w:rsidRPr="003F753B">
        <w:t xml:space="preserve">-variable and multi-variable logistic regression. Each model included one gastrointestinal comorbidity (e.g., ever diagnosis of HBV hepatitis) as dependent and </w:t>
      </w:r>
      <w:proofErr w:type="spellStart"/>
      <w:r w:rsidRPr="003F753B">
        <w:t>SpA</w:t>
      </w:r>
      <w:proofErr w:type="spellEnd"/>
      <w:r w:rsidRPr="003F753B">
        <w:t xml:space="preserve"> disease duration as predictor, adjusted for relevant confounders. Common adjusting variables in all models were age (continuous), sex (reference: females), current BMI (continuous), history of smoking (pack-years), alcohol (reference: non-drinker), ever use of NSAIDs (reference: none), ever use of steroids (reference: none), ever use of synthetic DMARDs (reference: none), use of biological </w:t>
      </w:r>
      <w:r w:rsidRPr="003F753B">
        <w:lastRenderedPageBreak/>
        <w:t>DMARDs (reference: none) and country of residence. Models evaluating the association between disease duration and diverticulitis were adjusted for history of IBD. Additional adjusting factors were added to individual models if biologically plausible explanations were present. The potential issue of collinearity was examined using correlation matrix, tolerance and variation inflation factors in a linear regression model. The magnitude of the associations was presented using Wald statistics, odds ratios (OR) and relevant 95% confidence intervals (CI). All significance levels were set to a p value less than 0.05.</w:t>
      </w:r>
    </w:p>
    <w:p w:rsidR="006C21CE" w:rsidRPr="003F753B" w:rsidRDefault="006C21CE" w:rsidP="006C21CE">
      <w:r w:rsidRPr="003F753B">
        <w:t xml:space="preserve">For subgroup analyses, the entire cohort was categorised into subgroups on the basis of having axial, peripheral or mixed axial-peripheral musculoskeletal involvement. Axial was defined as the clinicians’ report of “ever suffered from inflammatory chronic (at least 3 months) back pain starting before the age of 45 years”, while peripheral was defined as the presence of “ever suffered from peripheral joint disease” or “symptoms suggestive of </w:t>
      </w:r>
      <w:proofErr w:type="spellStart"/>
      <w:r w:rsidRPr="003F753B">
        <w:t>enthesitis</w:t>
      </w:r>
      <w:proofErr w:type="spellEnd"/>
      <w:r w:rsidRPr="003F753B">
        <w:t>/</w:t>
      </w:r>
      <w:proofErr w:type="spellStart"/>
      <w:r w:rsidRPr="003F753B">
        <w:t>dactylitis</w:t>
      </w:r>
      <w:proofErr w:type="spellEnd"/>
      <w:r w:rsidRPr="003F753B">
        <w:t>”.</w:t>
      </w:r>
    </w:p>
    <w:p w:rsidR="006C21CE" w:rsidRPr="003F753B" w:rsidRDefault="006C21CE" w:rsidP="006C21CE">
      <w:r w:rsidRPr="003F753B">
        <w:t>3. Results</w:t>
      </w:r>
    </w:p>
    <w:p w:rsidR="006C21CE" w:rsidRPr="003F753B" w:rsidRDefault="006C21CE" w:rsidP="006C21CE">
      <w:r w:rsidRPr="003F753B">
        <w:t>3.1. Basic Characteristics of Cohort</w:t>
      </w:r>
    </w:p>
    <w:p w:rsidR="006C21CE" w:rsidRPr="003F753B" w:rsidRDefault="006C21CE" w:rsidP="006C21CE">
      <w:r w:rsidRPr="003F753B">
        <w:t xml:space="preserve">The data of 3923 participants were available for analysis. Only 51 participants were excluded, comprising 41 aged </w:t>
      </w:r>
      <w:proofErr w:type="gramStart"/>
      <w:r w:rsidRPr="003F753B">
        <w:t>under</w:t>
      </w:r>
      <w:proofErr w:type="gramEnd"/>
      <w:r w:rsidRPr="003F753B">
        <w:t xml:space="preserve"> 18 years, 5 with missing date of visit, 4 with missing date of birth and 1 with missing information of both date of birth and date of visit. Participant age ranged from 18 to 100, with a median (IQR) of 42.0 (32.0–53.0) years; 64.9% were male. Median BMI was 25.3 (IQR: 22.5–28.7). Almost a quarter (23.0%) of the participants were current smokers, 23.4% were ex-smokers and 53.6% had never smoked; 5.3% of total cohort had history of IBD.</w:t>
      </w:r>
    </w:p>
    <w:p w:rsidR="006C21CE" w:rsidRPr="003F753B" w:rsidRDefault="006C21CE" w:rsidP="006C21CE">
      <w:r w:rsidRPr="003F753B">
        <w:t xml:space="preserve">The median (IQR) age at </w:t>
      </w:r>
      <w:proofErr w:type="spellStart"/>
      <w:r w:rsidRPr="003F753B">
        <w:t>SpA</w:t>
      </w:r>
      <w:proofErr w:type="spellEnd"/>
      <w:r w:rsidRPr="003F753B">
        <w:t xml:space="preserve"> diagnosis was 33.0 (25.0–43.0) years while the median (IQR) age at which the first musculoskeletal symptom(s) of </w:t>
      </w:r>
      <w:proofErr w:type="spellStart"/>
      <w:r w:rsidRPr="003F753B">
        <w:t>SpA</w:t>
      </w:r>
      <w:proofErr w:type="spellEnd"/>
      <w:r w:rsidRPr="003F753B">
        <w:t xml:space="preserve"> appeared was 29.4 (21.9–39.9) years. The estimated median (IQR) </w:t>
      </w:r>
      <w:proofErr w:type="spellStart"/>
      <w:r w:rsidRPr="003F753B">
        <w:t>SpA</w:t>
      </w:r>
      <w:proofErr w:type="spellEnd"/>
      <w:r w:rsidRPr="003F753B">
        <w:t xml:space="preserve"> disease duration was 5.1 (1.3–11.8) years and the estimated median (IQR) delay in </w:t>
      </w:r>
      <w:proofErr w:type="spellStart"/>
      <w:r w:rsidRPr="003F753B">
        <w:t>SpA</w:t>
      </w:r>
      <w:proofErr w:type="spellEnd"/>
      <w:r w:rsidRPr="003F753B">
        <w:t xml:space="preserve"> diagnosis was 1.1 (0.0–5.9) years.</w:t>
      </w:r>
    </w:p>
    <w:p w:rsidR="006C21CE" w:rsidRPr="003F753B" w:rsidRDefault="006C21CE" w:rsidP="006C21CE">
      <w:r w:rsidRPr="003F753B">
        <w:t xml:space="preserve">3.2. Gastrointestinal Ulcers and </w:t>
      </w:r>
      <w:proofErr w:type="spellStart"/>
      <w:r w:rsidRPr="003F753B">
        <w:t>SpA</w:t>
      </w:r>
      <w:proofErr w:type="spellEnd"/>
      <w:r w:rsidRPr="003F753B">
        <w:t xml:space="preserve"> Disease Duration</w:t>
      </w:r>
    </w:p>
    <w:p w:rsidR="006C21CE" w:rsidRPr="003F753B" w:rsidRDefault="006C21CE" w:rsidP="006C21CE">
      <w:r w:rsidRPr="003F753B">
        <w:t>Peptic ulcers were the most commonly reported gastrointestinal comorbidities in the COMOSPA study, with 418 cases affecting 10.7% of participants. The participants with “ever diagnosis of peptic ulcers” had a median (IQR) age of 48.0 (36.0–57.0) and equal gender distribution, with a male/female ratio of 0.9:1.</w:t>
      </w:r>
    </w:p>
    <w:p w:rsidR="006C21CE" w:rsidRPr="003F753B" w:rsidRDefault="006C21CE" w:rsidP="006C21CE">
      <w:r w:rsidRPr="003F753B">
        <w:t xml:space="preserve">The probability of having a recorded diagnosis of gastric or duodenal ulcers in participants with </w:t>
      </w:r>
      <w:proofErr w:type="spellStart"/>
      <w:r w:rsidRPr="003F753B">
        <w:t>SpA</w:t>
      </w:r>
      <w:proofErr w:type="spellEnd"/>
      <w:r w:rsidRPr="003F753B">
        <w:t xml:space="preserve"> was slightly increased with longer </w:t>
      </w:r>
      <w:proofErr w:type="spellStart"/>
      <w:r w:rsidRPr="003F753B">
        <w:t>SpA</w:t>
      </w:r>
      <w:proofErr w:type="spellEnd"/>
      <w:r w:rsidRPr="003F753B">
        <w:t xml:space="preserve"> disease duration in the </w:t>
      </w:r>
      <w:proofErr w:type="spellStart"/>
      <w:r w:rsidRPr="003F753B">
        <w:t>univariable</w:t>
      </w:r>
      <w:proofErr w:type="spellEnd"/>
      <w:r w:rsidRPr="003F753B">
        <w:t xml:space="preserve"> model (OR = 1.06, 95% CI: 1.01–1.12; p = 0.031) (</w:t>
      </w:r>
      <w:hyperlink r:id="rId33" w:anchor="table_body_display_jcm-08-00281-t001" w:history="1">
        <w:r w:rsidRPr="003F753B">
          <w:t>Table 1</w:t>
        </w:r>
      </w:hyperlink>
      <w:r w:rsidRPr="003F753B">
        <w:t xml:space="preserve">). This association was no longer present after adjustment for potential confounders (OR = 1.04, 95% CI: 0.97–1.11; p = 0.330). Other factors predicting the ever diagnosis of upper gastrointestinal ulcers were age (OR = 1.03, 95% CI: 1.02–1.04; p &lt; 0.001) and ever intake of steroids (OR = 1.48, 95% CI: 1.12–1.95; p = 0.006). There was no association between delay in </w:t>
      </w:r>
      <w:proofErr w:type="spellStart"/>
      <w:r w:rsidRPr="003F753B">
        <w:t>SpA</w:t>
      </w:r>
      <w:proofErr w:type="spellEnd"/>
      <w:r w:rsidRPr="003F753B">
        <w:t xml:space="preserve"> diagnosis and ever diagnosis of upper gastrointestinal ulcers (</w:t>
      </w:r>
      <w:hyperlink r:id="rId34" w:anchor="table_body_display_jcm-08-00281-t001" w:history="1">
        <w:r w:rsidRPr="003F753B">
          <w:t>Table 1</w:t>
        </w:r>
      </w:hyperlink>
      <w:r w:rsidRPr="003F753B">
        <w:t>).</w:t>
      </w:r>
    </w:p>
    <w:p w:rsidR="006C21CE" w:rsidRDefault="006C21CE" w:rsidP="006C21CE">
      <w:proofErr w:type="gramStart"/>
      <w:r w:rsidRPr="003F753B">
        <w:t>Table 1.</w:t>
      </w:r>
      <w:proofErr w:type="gramEnd"/>
      <w:r w:rsidRPr="003F753B">
        <w:t xml:space="preserve"> Risk of upper gastrointestinal ulcers associated with longer disease duration in participants with </w:t>
      </w:r>
      <w:proofErr w:type="spellStart"/>
      <w:r w:rsidRPr="003F753B">
        <w:t>spondyloarthritis</w:t>
      </w:r>
      <w:proofErr w:type="spellEnd"/>
      <w:r w:rsidRPr="003F753B">
        <w:t xml:space="preserve"> (</w:t>
      </w:r>
      <w:proofErr w:type="spellStart"/>
      <w:r w:rsidRPr="003F753B">
        <w:t>SpA</w:t>
      </w:r>
      <w:proofErr w:type="spellEnd"/>
      <w:r w:rsidRPr="003F753B">
        <w:t xml:space="preserve">). </w:t>
      </w:r>
    </w:p>
    <w:p w:rsidR="006C21CE" w:rsidRPr="003F753B" w:rsidRDefault="006C21CE" w:rsidP="006C21CE">
      <w:proofErr w:type="gramStart"/>
      <w:r w:rsidRPr="003F753B">
        <w:lastRenderedPageBreak/>
        <w:t>Table 1.</w:t>
      </w:r>
      <w:proofErr w:type="gramEnd"/>
      <w:r w:rsidRPr="003F753B">
        <w:t xml:space="preserve"> Risk of upper gastrointestinal ulcers associated with longer disease duration in participants with </w:t>
      </w:r>
      <w:proofErr w:type="spellStart"/>
      <w:r w:rsidRPr="003F753B">
        <w:t>spondyloarthritis</w:t>
      </w:r>
      <w:proofErr w:type="spellEnd"/>
      <w:r w:rsidRPr="003F753B">
        <w:t xml:space="preserve"> (</w:t>
      </w:r>
      <w:proofErr w:type="spellStart"/>
      <w:r w:rsidRPr="003F753B">
        <w:t>SpA</w:t>
      </w:r>
      <w:proofErr w:type="spellEnd"/>
      <w:r w:rsidRPr="003F753B">
        <w:t>).</w:t>
      </w:r>
    </w:p>
    <w:tbl>
      <w:tblPr>
        <w:tblW w:w="5000" w:type="pct"/>
        <w:tblBorders>
          <w:top w:val="single" w:sz="6" w:space="0" w:color="000000"/>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11"/>
        <w:gridCol w:w="1019"/>
        <w:gridCol w:w="968"/>
        <w:gridCol w:w="705"/>
        <w:gridCol w:w="1729"/>
      </w:tblGrid>
      <w:tr w:rsidR="006C21CE" w:rsidRPr="003F753B" w:rsidTr="003F753B">
        <w:trPr>
          <w:tblHeader/>
        </w:trPr>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Factors &amp; Covariates</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Wald</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p-Value</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OR</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95% CI for OR</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Univariable</w:t>
            </w:r>
            <w:proofErr w:type="spellEnd"/>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SpA</w:t>
            </w:r>
            <w:proofErr w:type="spellEnd"/>
            <w:r w:rsidRPr="003F753B">
              <w:t xml:space="preserve"> Disease Duration (5-year blocks)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4.662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0.031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1.060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1.005–1.118</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Multivariable</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SpA</w:t>
            </w:r>
            <w:proofErr w:type="spellEnd"/>
            <w:r w:rsidRPr="003F753B">
              <w:t xml:space="preserve"> Disease Duration (5-year blocks)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0.950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0.330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1.035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0.965–1.110</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 xml:space="preserve">Delay in </w:t>
            </w:r>
            <w:proofErr w:type="spellStart"/>
            <w:r w:rsidRPr="003F753B">
              <w:t>SpA</w:t>
            </w:r>
            <w:proofErr w:type="spellEnd"/>
            <w:r w:rsidRPr="003F753B">
              <w:t xml:space="preserve"> Diagnosis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0.012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0.911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0.985–1.014</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Age (year)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31.007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&lt;0.001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1.029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1.019–1.039</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Gender (reference: Female)</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0.123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0.726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1.046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0.812–1.347</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BMI</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0.002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0.965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1.000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0.979–1.022</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Smoking (pack-year)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0.002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0.963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1.000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0.992–1.008</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Alcohol (reference: Never)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2.198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0.532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Ex-drinker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2.033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0.154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1.414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0.878–2.278</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&lt;3 units/day</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0.537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0.464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1.130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0.815–1.565</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≥3 units/day</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0.509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0.475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1.213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0.713–2.065</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NSAIDs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0.080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0.777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1.071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0.666–1.721</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Steroids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7.663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0.006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1.476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1.120–1.945</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Synthetic DMARDs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1.560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0.212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1.193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0.905–1.573</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Biologic DMARDs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1.516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0.218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1.165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0.914–1.486</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Country-based variation</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235.039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&lt;0.001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bl>
    <w:p w:rsidR="006C21CE" w:rsidRPr="003F753B" w:rsidRDefault="006C21CE" w:rsidP="006C21CE">
      <w:r w:rsidRPr="003F753B">
        <w:t xml:space="preserve">Note: </w:t>
      </w:r>
      <w:proofErr w:type="spellStart"/>
      <w:r w:rsidRPr="003F753B">
        <w:t>SpA</w:t>
      </w:r>
      <w:proofErr w:type="spellEnd"/>
      <w:r w:rsidRPr="003F753B">
        <w:t xml:space="preserve">: </w:t>
      </w:r>
      <w:proofErr w:type="spellStart"/>
      <w:r w:rsidRPr="003F753B">
        <w:t>spondyloarthritis</w:t>
      </w:r>
      <w:proofErr w:type="spellEnd"/>
      <w:r w:rsidRPr="003F753B">
        <w:t>; BMI: body mass index; NSAID; non-steroidal anti-inflammatory drugs; DMARDs: disease modifying anti-rheumatic drugs. OR: Odds Ratio; CI: Confidence Interval.</w:t>
      </w:r>
    </w:p>
    <w:p w:rsidR="006C21CE" w:rsidRPr="003F753B" w:rsidRDefault="006C21CE" w:rsidP="006C21CE"/>
    <w:p w:rsidR="006C21CE" w:rsidRPr="003F753B" w:rsidRDefault="006C21CE" w:rsidP="006C21CE"/>
    <w:p w:rsidR="006C21CE" w:rsidRPr="003F753B" w:rsidRDefault="006C21CE" w:rsidP="006C21CE">
      <w:r w:rsidRPr="003F753B">
        <w:t xml:space="preserve">3.3. Diverticulitis and </w:t>
      </w:r>
      <w:proofErr w:type="spellStart"/>
      <w:r w:rsidRPr="003F753B">
        <w:t>SpA</w:t>
      </w:r>
      <w:proofErr w:type="spellEnd"/>
      <w:r w:rsidRPr="003F753B">
        <w:t xml:space="preserve"> Disease Duration</w:t>
      </w:r>
    </w:p>
    <w:p w:rsidR="006C21CE" w:rsidRPr="003F753B" w:rsidRDefault="006C21CE" w:rsidP="006C21CE">
      <w:r w:rsidRPr="003F753B">
        <w:lastRenderedPageBreak/>
        <w:t xml:space="preserve">In total, there were 58 participants with </w:t>
      </w:r>
      <w:proofErr w:type="spellStart"/>
      <w:r w:rsidRPr="003F753B">
        <w:t>SpA</w:t>
      </w:r>
      <w:proofErr w:type="spellEnd"/>
      <w:r w:rsidRPr="003F753B">
        <w:t xml:space="preserve"> in the study with an ever diagnosis of diverticulitis, which represent 1.5% of the 3872 responders. These participants had a median (IQR) age of 57.5 (50.8–65.3) years and a male/female ratio of 0.7:1.</w:t>
      </w:r>
    </w:p>
    <w:p w:rsidR="006C21CE" w:rsidRPr="003F753B" w:rsidRDefault="006C21CE" w:rsidP="006C21CE">
      <w:r w:rsidRPr="003F753B">
        <w:t xml:space="preserve">The chance of having a recorded diagnosis of diverticulitis in participants with </w:t>
      </w:r>
      <w:proofErr w:type="spellStart"/>
      <w:r w:rsidRPr="003F753B">
        <w:t>SpA</w:t>
      </w:r>
      <w:proofErr w:type="spellEnd"/>
      <w:r w:rsidRPr="003F753B">
        <w:t xml:space="preserve"> increased with increasing </w:t>
      </w:r>
      <w:proofErr w:type="spellStart"/>
      <w:r w:rsidRPr="003F753B">
        <w:t>SpA</w:t>
      </w:r>
      <w:proofErr w:type="spellEnd"/>
      <w:r w:rsidRPr="003F753B">
        <w:t xml:space="preserve"> disease duration in the </w:t>
      </w:r>
      <w:proofErr w:type="spellStart"/>
      <w:r w:rsidRPr="003F753B">
        <w:t>univariable</w:t>
      </w:r>
      <w:proofErr w:type="spellEnd"/>
      <w:r w:rsidRPr="003F753B">
        <w:t xml:space="preserve"> model (OR = 1.35, 95% CI: 1.23–1.49; p &lt; 0.001). As shown in </w:t>
      </w:r>
      <w:hyperlink r:id="rId35" w:anchor="table_body_display_jcm-08-00281-t002" w:history="1">
        <w:r w:rsidRPr="003F753B">
          <w:t>Table 2</w:t>
        </w:r>
      </w:hyperlink>
      <w:r w:rsidRPr="003F753B">
        <w:t xml:space="preserve">, the association was evident even after adjustment for age, history of IBD and other potential confounders. The risk of developing diverticulitis increased 18% for every 5 years of </w:t>
      </w:r>
      <w:proofErr w:type="spellStart"/>
      <w:r w:rsidRPr="003F753B">
        <w:t>SpA</w:t>
      </w:r>
      <w:proofErr w:type="spellEnd"/>
      <w:r w:rsidRPr="003F753B">
        <w:t xml:space="preserve"> disease duration, which was statistically robust (OR = 1.18, 95% CI: 1.03–1.34; p = 0.016).</w:t>
      </w:r>
    </w:p>
    <w:p w:rsidR="006C21CE" w:rsidRPr="003F753B" w:rsidRDefault="006C21CE" w:rsidP="006C21CE">
      <w:proofErr w:type="gramStart"/>
      <w:r w:rsidRPr="003F753B">
        <w:t>Table 2.</w:t>
      </w:r>
      <w:proofErr w:type="gramEnd"/>
      <w:r w:rsidRPr="003F753B">
        <w:t xml:space="preserve"> Risk of diverticulitis associated with longer disease duration in participants with </w:t>
      </w:r>
      <w:proofErr w:type="spellStart"/>
      <w:r w:rsidRPr="003F753B">
        <w:t>SpA</w:t>
      </w:r>
      <w:proofErr w:type="spellEnd"/>
      <w:r w:rsidRPr="003F753B">
        <w:t xml:space="preserve">. </w:t>
      </w:r>
    </w:p>
    <w:p w:rsidR="006C21CE" w:rsidRPr="003F753B" w:rsidRDefault="006C21CE" w:rsidP="006C21CE">
      <w:proofErr w:type="gramStart"/>
      <w:r w:rsidRPr="003F753B">
        <w:t>Table 2.</w:t>
      </w:r>
      <w:proofErr w:type="gramEnd"/>
      <w:r w:rsidRPr="003F753B">
        <w:t xml:space="preserve"> Risk of diverticulitis associated with longer disease duration in participants with </w:t>
      </w:r>
      <w:proofErr w:type="spellStart"/>
      <w:r w:rsidRPr="003F753B">
        <w:t>SpA</w:t>
      </w:r>
      <w:proofErr w:type="spellEnd"/>
      <w:r w:rsidRPr="003F753B">
        <w:t>.</w:t>
      </w:r>
    </w:p>
    <w:tbl>
      <w:tblPr>
        <w:tblW w:w="5000" w:type="pct"/>
        <w:tblBorders>
          <w:top w:val="single" w:sz="6" w:space="0" w:color="000000"/>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91"/>
        <w:gridCol w:w="878"/>
        <w:gridCol w:w="985"/>
        <w:gridCol w:w="718"/>
        <w:gridCol w:w="1760"/>
      </w:tblGrid>
      <w:tr w:rsidR="006C21CE" w:rsidRPr="003F753B" w:rsidTr="003F753B">
        <w:trPr>
          <w:tblHeader/>
        </w:trPr>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Factors &amp; Covariates</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Wald</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p-Value</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OR</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95% CI for OR</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Univariable</w:t>
            </w:r>
            <w:proofErr w:type="spellEnd"/>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SpA</w:t>
            </w:r>
            <w:proofErr w:type="spellEnd"/>
            <w:r w:rsidRPr="003F753B">
              <w:t xml:space="preserve"> Disease Duration (5-year blocks)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38.492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&lt;0.001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1.351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1.229–1.486</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Multivariable</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SpA</w:t>
            </w:r>
            <w:proofErr w:type="spellEnd"/>
            <w:r w:rsidRPr="003F753B">
              <w:t xml:space="preserve"> Disease Duration (5-year blocks)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5.805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0.016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1.176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1.031–1.342</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 xml:space="preserve">Delay in </w:t>
            </w:r>
            <w:proofErr w:type="spellStart"/>
            <w:r w:rsidRPr="003F753B">
              <w:t>SpA</w:t>
            </w:r>
            <w:proofErr w:type="spellEnd"/>
            <w:r w:rsidRPr="003F753B">
              <w:t xml:space="preserve"> Diagnosis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1.278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0.258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1.016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0.988–1.044</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Age (year)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19.263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&lt;0.001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1.055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1.030–1.081</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Gender (reference: Female)</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3.752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0.053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0.545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0.295–1.007</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BMI</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0.011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0.916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0.946–1.051</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Smoking (pack-year)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1.886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0.170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1.012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0.995–1.029</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Alcohol (reference: Never)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8.534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0.036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Ex-drinker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0.045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0.832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1.161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0.293–4.595</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&lt;3 units/day</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2.609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0.106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1.923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0.870–4.251</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≥3 units/day</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8.044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0.005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4.213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1.559–11.381</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NSAIDs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1.337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0.248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0.569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0.219–1.480</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Steroids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1.211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0.271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1.438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0.753–2.745</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Synthetic DMARDs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0.382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0.536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0.820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0.438–1.537</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Biologic DMARDs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0.016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0.898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1.040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0.569–1.902</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History of IBD</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0.000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1.000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1.000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0.332–3.010</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lastRenderedPageBreak/>
              <w:t>Country-based variation</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11.716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0.947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bl>
    <w:p w:rsidR="006C21CE" w:rsidRPr="003F753B" w:rsidRDefault="006C21CE" w:rsidP="006C21CE">
      <w:r w:rsidRPr="003F753B">
        <w:t xml:space="preserve">Note: </w:t>
      </w:r>
      <w:proofErr w:type="spellStart"/>
      <w:r w:rsidRPr="003F753B">
        <w:t>SpA</w:t>
      </w:r>
      <w:proofErr w:type="spellEnd"/>
      <w:r w:rsidRPr="003F753B">
        <w:t xml:space="preserve">: </w:t>
      </w:r>
      <w:proofErr w:type="spellStart"/>
      <w:r w:rsidRPr="003F753B">
        <w:t>spondyloarthritis</w:t>
      </w:r>
      <w:proofErr w:type="spellEnd"/>
      <w:r w:rsidRPr="003F753B">
        <w:t>; BMI: body mass index; NSAID; non-steroidal anti-inflammatory drugs; DMARDs: disease modifying anti-rheumatic drugs; IBD: inflammatory bowel diseases.</w:t>
      </w:r>
    </w:p>
    <w:p w:rsidR="006C21CE" w:rsidRPr="003F753B" w:rsidRDefault="006C21CE" w:rsidP="006C21CE"/>
    <w:p w:rsidR="006C21CE" w:rsidRPr="003F753B" w:rsidRDefault="006C21CE" w:rsidP="006C21CE">
      <w:r w:rsidRPr="003F753B">
        <w:t xml:space="preserve">As shown in the results of multivariable analysis, apart from </w:t>
      </w:r>
      <w:proofErr w:type="spellStart"/>
      <w:r w:rsidRPr="003F753B">
        <w:t>SpA</w:t>
      </w:r>
      <w:proofErr w:type="spellEnd"/>
      <w:r w:rsidRPr="003F753B">
        <w:t xml:space="preserve"> disease duration, only age (OR = 1.06, 95% CI: 1.03–1.08; p &lt; 0.001) and high alcohol (≥3 units per day) intake (OR = 4.21, 95% CI: 1.56–11.38; p = 0.005) were significant predictors of diverticulitis. Other parameters including gender, BMI, drug history (NSAIDs, steroids, DMARDs and biologics) and ever diagnosis of IBD did not demonstrate any association with ever diagnosis of diverticulitis. There was no association between delay in </w:t>
      </w:r>
      <w:proofErr w:type="spellStart"/>
      <w:r w:rsidRPr="003F753B">
        <w:t>SpA</w:t>
      </w:r>
      <w:proofErr w:type="spellEnd"/>
      <w:r w:rsidRPr="003F753B">
        <w:t xml:space="preserve"> diagnosis and ever diagnosis of diverticulitis (</w:t>
      </w:r>
      <w:hyperlink r:id="rId36" w:anchor="table_body_display_jcm-08-00281-t002" w:history="1">
        <w:r w:rsidRPr="003F753B">
          <w:t>Table 2</w:t>
        </w:r>
      </w:hyperlink>
      <w:r w:rsidRPr="003F753B">
        <w:t>).</w:t>
      </w:r>
    </w:p>
    <w:p w:rsidR="006C21CE" w:rsidRPr="003F753B" w:rsidRDefault="006C21CE" w:rsidP="006C21CE">
      <w:r w:rsidRPr="003F753B">
        <w:t xml:space="preserve">3.4. Diverticulitis and </w:t>
      </w:r>
      <w:proofErr w:type="spellStart"/>
      <w:r w:rsidRPr="003F753B">
        <w:t>SpA</w:t>
      </w:r>
      <w:proofErr w:type="spellEnd"/>
      <w:r w:rsidRPr="003F753B">
        <w:t xml:space="preserve"> Subgroups</w:t>
      </w:r>
    </w:p>
    <w:p w:rsidR="006C21CE" w:rsidRPr="003F753B" w:rsidRDefault="006C21CE" w:rsidP="006C21CE">
      <w:r w:rsidRPr="003F753B">
        <w:t xml:space="preserve">When the association between diverticulitis and </w:t>
      </w:r>
      <w:proofErr w:type="spellStart"/>
      <w:r w:rsidRPr="003F753B">
        <w:t>SpA</w:t>
      </w:r>
      <w:proofErr w:type="spellEnd"/>
      <w:r w:rsidRPr="003F753B">
        <w:t xml:space="preserve"> disease duration was examined across </w:t>
      </w:r>
      <w:proofErr w:type="spellStart"/>
      <w:r w:rsidRPr="003F753B">
        <w:t>SpA</w:t>
      </w:r>
      <w:proofErr w:type="spellEnd"/>
      <w:r w:rsidRPr="003F753B">
        <w:t xml:space="preserve"> subgroups, participants with “any axial dominant phenotype” showed the strongest association (OR = 1.23, 95% CI: 1.06–1.43; p = 0.006), while the subgroup with “any peripheral phenotype” had the weakest link (OR = 1.18, 95% CI: 1.01–1.38; p = 0.038). The subgroups with “axial-only” or “peripheral-only” phenotypes did not demonstrate any association between </w:t>
      </w:r>
      <w:proofErr w:type="spellStart"/>
      <w:r w:rsidRPr="003F753B">
        <w:t>SpA</w:t>
      </w:r>
      <w:proofErr w:type="spellEnd"/>
      <w:r w:rsidRPr="003F753B">
        <w:t xml:space="preserve"> disease duration and a diagnosis of diverticulitis, although the number of participants in those subgroups was small (</w:t>
      </w:r>
      <w:hyperlink r:id="rId37" w:anchor="table_body_display_jcm-08-00281-t003" w:history="1">
        <w:r w:rsidRPr="003F753B">
          <w:t>Table 3</w:t>
        </w:r>
      </w:hyperlink>
      <w:r w:rsidRPr="003F753B">
        <w:t xml:space="preserve">). There were no associations between delay in </w:t>
      </w:r>
      <w:proofErr w:type="spellStart"/>
      <w:r w:rsidRPr="003F753B">
        <w:t>SpA</w:t>
      </w:r>
      <w:proofErr w:type="spellEnd"/>
      <w:r w:rsidRPr="003F753B">
        <w:t xml:space="preserve"> diagnosis and a diagnosis of diverticulitis in the </w:t>
      </w:r>
      <w:proofErr w:type="spellStart"/>
      <w:r w:rsidRPr="003F753B">
        <w:t>SpA</w:t>
      </w:r>
      <w:proofErr w:type="spellEnd"/>
      <w:r w:rsidRPr="003F753B">
        <w:t xml:space="preserve"> subgroups (</w:t>
      </w:r>
      <w:hyperlink r:id="rId38" w:anchor="table_body_display_jcm-08-00281-t003" w:history="1">
        <w:r w:rsidRPr="003F753B">
          <w:t>Table 3</w:t>
        </w:r>
      </w:hyperlink>
      <w:r w:rsidRPr="003F753B">
        <w:t>).</w:t>
      </w:r>
    </w:p>
    <w:p w:rsidR="006C21CE" w:rsidRPr="003F753B" w:rsidRDefault="006C21CE" w:rsidP="006C21CE">
      <w:proofErr w:type="gramStart"/>
      <w:r w:rsidRPr="003F753B">
        <w:t>Table 3.</w:t>
      </w:r>
      <w:proofErr w:type="gramEnd"/>
      <w:r w:rsidRPr="003F753B">
        <w:t xml:space="preserve"> Summary of association between risk of diverticulitis and either “</w:t>
      </w:r>
      <w:proofErr w:type="spellStart"/>
      <w:r w:rsidRPr="003F753B">
        <w:t>SpA</w:t>
      </w:r>
      <w:proofErr w:type="spellEnd"/>
      <w:r w:rsidRPr="003F753B">
        <w:t xml:space="preserve"> disease duration” or “Delay in </w:t>
      </w:r>
      <w:proofErr w:type="spellStart"/>
      <w:r w:rsidRPr="003F753B">
        <w:t>SpA</w:t>
      </w:r>
      <w:proofErr w:type="spellEnd"/>
      <w:r w:rsidRPr="003F753B">
        <w:t xml:space="preserve"> Diagnosis”, adjusted for all potential confounders. </w:t>
      </w:r>
    </w:p>
    <w:p w:rsidR="006C21CE" w:rsidRPr="003F753B" w:rsidRDefault="006C21CE" w:rsidP="006C21CE">
      <w:proofErr w:type="gramStart"/>
      <w:r w:rsidRPr="003F753B">
        <w:t>Table 3.</w:t>
      </w:r>
      <w:proofErr w:type="gramEnd"/>
      <w:r w:rsidRPr="003F753B">
        <w:t xml:space="preserve"> Summary of association between risk of diverticulitis and either “</w:t>
      </w:r>
      <w:proofErr w:type="spellStart"/>
      <w:r w:rsidRPr="003F753B">
        <w:t>SpA</w:t>
      </w:r>
      <w:proofErr w:type="spellEnd"/>
      <w:r w:rsidRPr="003F753B">
        <w:t xml:space="preserve"> disease duration” or “Delay in </w:t>
      </w:r>
      <w:proofErr w:type="spellStart"/>
      <w:r w:rsidRPr="003F753B">
        <w:t>SpA</w:t>
      </w:r>
      <w:proofErr w:type="spellEnd"/>
      <w:r w:rsidRPr="003F753B">
        <w:t xml:space="preserve"> Diagnosis”, adjusted for all potential confounders.</w:t>
      </w:r>
    </w:p>
    <w:tbl>
      <w:tblPr>
        <w:tblW w:w="5000" w:type="pct"/>
        <w:tblBorders>
          <w:top w:val="single" w:sz="6" w:space="0" w:color="000000"/>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373"/>
        <w:gridCol w:w="805"/>
        <w:gridCol w:w="587"/>
        <w:gridCol w:w="1436"/>
        <w:gridCol w:w="805"/>
        <w:gridCol w:w="587"/>
        <w:gridCol w:w="1439"/>
      </w:tblGrid>
      <w:tr w:rsidR="006C21CE" w:rsidRPr="003F753B" w:rsidTr="003F753B">
        <w:trPr>
          <w:tblHeader/>
        </w:trPr>
        <w:tc>
          <w:tcPr>
            <w:tcW w:w="0" w:type="auto"/>
            <w:vMerge w:val="restart"/>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Subgroup</w:t>
            </w:r>
          </w:p>
        </w:tc>
        <w:tc>
          <w:tcPr>
            <w:tcW w:w="0" w:type="auto"/>
            <w:gridSpan w:val="3"/>
            <w:tcBorders>
              <w:top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proofErr w:type="spellStart"/>
            <w:r w:rsidRPr="003F753B">
              <w:t>SpA</w:t>
            </w:r>
            <w:proofErr w:type="spellEnd"/>
            <w:r w:rsidRPr="003F753B">
              <w:t xml:space="preserve"> Disease Duration</w:t>
            </w:r>
          </w:p>
        </w:tc>
        <w:tc>
          <w:tcPr>
            <w:tcW w:w="0" w:type="auto"/>
            <w:gridSpan w:val="3"/>
            <w:tcBorders>
              <w:top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 xml:space="preserve">Delay in </w:t>
            </w:r>
            <w:proofErr w:type="spellStart"/>
            <w:r w:rsidRPr="003F753B">
              <w:t>SpA</w:t>
            </w:r>
            <w:proofErr w:type="spellEnd"/>
            <w:r w:rsidRPr="003F753B">
              <w:t xml:space="preserve"> Diagnosis</w:t>
            </w:r>
          </w:p>
        </w:tc>
      </w:tr>
      <w:tr w:rsidR="006C21CE" w:rsidRPr="003F753B" w:rsidTr="003F753B">
        <w:trPr>
          <w:tblHeader/>
        </w:trPr>
        <w:tc>
          <w:tcPr>
            <w:tcW w:w="0" w:type="auto"/>
            <w:vMerge/>
            <w:tcBorders>
              <w:top w:val="single" w:sz="6" w:space="0" w:color="auto"/>
              <w:bottom w:val="single" w:sz="6" w:space="0" w:color="auto"/>
            </w:tcBorders>
            <w:shd w:val="clear" w:color="auto" w:fill="FFFFFF"/>
            <w:vAlign w:val="center"/>
            <w:hideMark/>
          </w:tcPr>
          <w:p w:rsidR="006C21CE" w:rsidRPr="003F753B" w:rsidRDefault="006C21CE" w:rsidP="003F753B"/>
        </w:tc>
        <w:tc>
          <w:tcPr>
            <w:tcW w:w="0" w:type="auto"/>
            <w:tcBorders>
              <w:bottom w:val="single" w:sz="6" w:space="0" w:color="auto"/>
            </w:tcBorders>
            <w:shd w:val="clear" w:color="auto" w:fill="FFFFFF"/>
            <w:tcMar>
              <w:top w:w="0" w:type="dxa"/>
              <w:left w:w="0" w:type="dxa"/>
              <w:bottom w:w="0" w:type="dxa"/>
              <w:right w:w="0" w:type="dxa"/>
            </w:tcMar>
            <w:vAlign w:val="center"/>
            <w:hideMark/>
          </w:tcPr>
          <w:p w:rsidR="006C21CE" w:rsidRPr="003F753B" w:rsidRDefault="006C21CE" w:rsidP="003F753B">
            <w:r w:rsidRPr="003F753B">
              <w:t>p-Value</w:t>
            </w:r>
          </w:p>
        </w:tc>
        <w:tc>
          <w:tcPr>
            <w:tcW w:w="0" w:type="auto"/>
            <w:tcBorders>
              <w:bottom w:val="single" w:sz="6" w:space="0" w:color="auto"/>
            </w:tcBorders>
            <w:shd w:val="clear" w:color="auto" w:fill="FFFFFF"/>
            <w:tcMar>
              <w:top w:w="0" w:type="dxa"/>
              <w:left w:w="0" w:type="dxa"/>
              <w:bottom w:w="0" w:type="dxa"/>
              <w:right w:w="0" w:type="dxa"/>
            </w:tcMar>
            <w:vAlign w:val="center"/>
            <w:hideMark/>
          </w:tcPr>
          <w:p w:rsidR="006C21CE" w:rsidRPr="003F753B" w:rsidRDefault="006C21CE" w:rsidP="003F753B">
            <w:r w:rsidRPr="003F753B">
              <w:t>OR</w:t>
            </w:r>
          </w:p>
        </w:tc>
        <w:tc>
          <w:tcPr>
            <w:tcW w:w="0" w:type="auto"/>
            <w:tcBorders>
              <w:bottom w:val="single" w:sz="6" w:space="0" w:color="auto"/>
            </w:tcBorders>
            <w:shd w:val="clear" w:color="auto" w:fill="FFFFFF"/>
            <w:tcMar>
              <w:top w:w="0" w:type="dxa"/>
              <w:left w:w="0" w:type="dxa"/>
              <w:bottom w:w="0" w:type="dxa"/>
              <w:right w:w="0" w:type="dxa"/>
            </w:tcMar>
            <w:vAlign w:val="center"/>
            <w:hideMark/>
          </w:tcPr>
          <w:p w:rsidR="006C21CE" w:rsidRPr="003F753B" w:rsidRDefault="006C21CE" w:rsidP="003F753B">
            <w:r w:rsidRPr="003F753B">
              <w:t>95% CI for OR</w:t>
            </w:r>
          </w:p>
        </w:tc>
        <w:tc>
          <w:tcPr>
            <w:tcW w:w="0" w:type="auto"/>
            <w:tcBorders>
              <w:bottom w:val="single" w:sz="6" w:space="0" w:color="auto"/>
            </w:tcBorders>
            <w:shd w:val="clear" w:color="auto" w:fill="FFFFFF"/>
            <w:tcMar>
              <w:top w:w="0" w:type="dxa"/>
              <w:left w:w="0" w:type="dxa"/>
              <w:bottom w:w="0" w:type="dxa"/>
              <w:right w:w="0" w:type="dxa"/>
            </w:tcMar>
            <w:vAlign w:val="center"/>
            <w:hideMark/>
          </w:tcPr>
          <w:p w:rsidR="006C21CE" w:rsidRPr="003F753B" w:rsidRDefault="006C21CE" w:rsidP="003F753B">
            <w:r w:rsidRPr="003F753B">
              <w:t>p-Value</w:t>
            </w:r>
          </w:p>
        </w:tc>
        <w:tc>
          <w:tcPr>
            <w:tcW w:w="0" w:type="auto"/>
            <w:tcBorders>
              <w:bottom w:val="single" w:sz="6" w:space="0" w:color="auto"/>
            </w:tcBorders>
            <w:shd w:val="clear" w:color="auto" w:fill="FFFFFF"/>
            <w:tcMar>
              <w:top w:w="0" w:type="dxa"/>
              <w:left w:w="0" w:type="dxa"/>
              <w:bottom w:w="0" w:type="dxa"/>
              <w:right w:w="0" w:type="dxa"/>
            </w:tcMar>
            <w:vAlign w:val="center"/>
            <w:hideMark/>
          </w:tcPr>
          <w:p w:rsidR="006C21CE" w:rsidRPr="003F753B" w:rsidRDefault="006C21CE" w:rsidP="003F753B">
            <w:r w:rsidRPr="003F753B">
              <w:t>OR</w:t>
            </w:r>
          </w:p>
        </w:tc>
        <w:tc>
          <w:tcPr>
            <w:tcW w:w="0" w:type="auto"/>
            <w:tcBorders>
              <w:bottom w:val="single" w:sz="6" w:space="0" w:color="auto"/>
            </w:tcBorders>
            <w:shd w:val="clear" w:color="auto" w:fill="FFFFFF"/>
            <w:tcMar>
              <w:top w:w="0" w:type="dxa"/>
              <w:left w:w="0" w:type="dxa"/>
              <w:bottom w:w="0" w:type="dxa"/>
              <w:right w:w="0" w:type="dxa"/>
            </w:tcMar>
            <w:vAlign w:val="center"/>
            <w:hideMark/>
          </w:tcPr>
          <w:p w:rsidR="006C21CE" w:rsidRPr="003F753B" w:rsidRDefault="006C21CE" w:rsidP="003F753B">
            <w:r w:rsidRPr="003F753B">
              <w:t>95% CI for OR</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All participants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0.016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1.176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1.031–1.342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0.258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1.016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0.988–1.044</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Any Axial subgroup</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0.006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1.233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1.062–1.432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0.155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1.023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0.991–1.056</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Any Peripheral subgroup</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0.038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1.178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1.009–1.375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0.145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1.022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0.992–1.053</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Axial-only subgroup</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0.071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1.491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0.967–2.299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0.696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1.028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0.895–1.181</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Peripheral-only subgroup</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0.153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0.298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0.057–1.567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0.949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1.008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0.785–1.295</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Axial and Peripheral Overlapped</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0.014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1.252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1.047–1.498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0.097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1.030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0.995–1.067</w:t>
            </w:r>
          </w:p>
        </w:tc>
      </w:tr>
    </w:tbl>
    <w:p w:rsidR="006C21CE" w:rsidRPr="003F753B" w:rsidRDefault="006C21CE" w:rsidP="006C21CE">
      <w:r w:rsidRPr="003F753B">
        <w:t xml:space="preserve">Note: </w:t>
      </w:r>
      <w:proofErr w:type="spellStart"/>
      <w:r w:rsidRPr="003F753B">
        <w:t>SpA</w:t>
      </w:r>
      <w:proofErr w:type="spellEnd"/>
      <w:r w:rsidRPr="003F753B">
        <w:t xml:space="preserve">: </w:t>
      </w:r>
      <w:proofErr w:type="spellStart"/>
      <w:r w:rsidRPr="003F753B">
        <w:t>spondyloarthritis</w:t>
      </w:r>
      <w:proofErr w:type="spellEnd"/>
      <w:r w:rsidRPr="003F753B">
        <w:t>.</w:t>
      </w:r>
    </w:p>
    <w:p w:rsidR="006C21CE" w:rsidRPr="003F753B" w:rsidRDefault="006C21CE" w:rsidP="006C21CE"/>
    <w:p w:rsidR="006C21CE" w:rsidRPr="003F753B" w:rsidRDefault="006C21CE" w:rsidP="006C21CE">
      <w:r w:rsidRPr="003F753B">
        <w:t xml:space="preserve">3.5. Viral Hepatitis and </w:t>
      </w:r>
      <w:proofErr w:type="spellStart"/>
      <w:r w:rsidRPr="003F753B">
        <w:t>SpA</w:t>
      </w:r>
      <w:proofErr w:type="spellEnd"/>
      <w:r w:rsidRPr="003F753B">
        <w:t xml:space="preserve"> Disease Duration</w:t>
      </w:r>
    </w:p>
    <w:p w:rsidR="006C21CE" w:rsidRPr="003F753B" w:rsidRDefault="006C21CE" w:rsidP="006C21CE">
      <w:r w:rsidRPr="003F753B">
        <w:t xml:space="preserve">There were 178 participants with </w:t>
      </w:r>
      <w:proofErr w:type="spellStart"/>
      <w:r w:rsidRPr="003F753B">
        <w:t>SpA</w:t>
      </w:r>
      <w:proofErr w:type="spellEnd"/>
      <w:r w:rsidRPr="003F753B">
        <w:t xml:space="preserve"> in the study who had a recorded diagnosis of viral hepatitis, comprising 132 (3.5%) with HBV and 46 (1.2%) with HCV. The median (IQR) age for HBV was 42.5 (31.0–54.0) years and for HCV was 49.0 (40.3–57.0) years. The risk of the infection was similar in males and females for both HBV (male/female = 1.4:1, p = 0.094) and HCV (male/female = 1:1, p = 1.000) infections. There was no association between ever diagnosis of HBV and </w:t>
      </w:r>
      <w:proofErr w:type="spellStart"/>
      <w:r w:rsidRPr="003F753B">
        <w:t>SpA</w:t>
      </w:r>
      <w:proofErr w:type="spellEnd"/>
      <w:r w:rsidRPr="003F753B">
        <w:t xml:space="preserve"> disease duration in either the </w:t>
      </w:r>
      <w:proofErr w:type="spellStart"/>
      <w:r w:rsidRPr="003F753B">
        <w:t>univariable</w:t>
      </w:r>
      <w:proofErr w:type="spellEnd"/>
      <w:r w:rsidRPr="003F753B">
        <w:t xml:space="preserve"> or multivariable analysis. The only factor demonstrating significant association with ever diagnosis of HBV was alcohol intake of 3 or more units per day (OR = 2.79, 95% CI: 1.11–7.04; p = 0.029). There was no association between delay in </w:t>
      </w:r>
      <w:proofErr w:type="spellStart"/>
      <w:r w:rsidRPr="003F753B">
        <w:t>SpA</w:t>
      </w:r>
      <w:proofErr w:type="spellEnd"/>
      <w:r w:rsidRPr="003F753B">
        <w:t xml:space="preserve"> diagnosis and ever diagnosis of HBV (</w:t>
      </w:r>
      <w:hyperlink r:id="rId39" w:anchor="table_body_display_jcm-08-00281-t004" w:history="1">
        <w:r w:rsidRPr="003F753B">
          <w:t>Table 4</w:t>
        </w:r>
      </w:hyperlink>
      <w:r w:rsidRPr="003F753B">
        <w:t>).</w:t>
      </w:r>
    </w:p>
    <w:p w:rsidR="006C21CE" w:rsidRDefault="006C21CE" w:rsidP="006C21CE">
      <w:proofErr w:type="gramStart"/>
      <w:r w:rsidRPr="003F753B">
        <w:t>Table 4.</w:t>
      </w:r>
      <w:proofErr w:type="gramEnd"/>
      <w:r w:rsidRPr="003F753B">
        <w:t xml:space="preserve"> Risk of hepatitis B (HCV) infection associated with longer disease duration in participants with </w:t>
      </w:r>
      <w:proofErr w:type="spellStart"/>
      <w:r w:rsidRPr="003F753B">
        <w:t>SpA</w:t>
      </w:r>
      <w:proofErr w:type="spellEnd"/>
      <w:r w:rsidRPr="003F753B">
        <w:t xml:space="preserve">. </w:t>
      </w:r>
    </w:p>
    <w:p w:rsidR="006C21CE" w:rsidRPr="003F753B" w:rsidRDefault="006C21CE" w:rsidP="006C21CE">
      <w:proofErr w:type="gramStart"/>
      <w:r w:rsidRPr="003F753B">
        <w:t>Table 4.</w:t>
      </w:r>
      <w:proofErr w:type="gramEnd"/>
      <w:r w:rsidRPr="003F753B">
        <w:t xml:space="preserve"> Risk of hepatitis B (HCV) infection associated with longer disease duration in participants with </w:t>
      </w:r>
      <w:proofErr w:type="spellStart"/>
      <w:r w:rsidRPr="003F753B">
        <w:t>SpA</w:t>
      </w:r>
      <w:proofErr w:type="spellEnd"/>
      <w:r w:rsidRPr="003F753B">
        <w:t>.</w:t>
      </w:r>
    </w:p>
    <w:tbl>
      <w:tblPr>
        <w:tblW w:w="5000" w:type="pct"/>
        <w:tblBorders>
          <w:top w:val="single" w:sz="6" w:space="0" w:color="000000"/>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91"/>
        <w:gridCol w:w="878"/>
        <w:gridCol w:w="985"/>
        <w:gridCol w:w="718"/>
        <w:gridCol w:w="1760"/>
      </w:tblGrid>
      <w:tr w:rsidR="006C21CE" w:rsidRPr="003F753B" w:rsidTr="003F753B">
        <w:trPr>
          <w:tblHeader/>
        </w:trPr>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Factors &amp; Covariates</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Wald</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p-Value</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OR</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95% CI for OR</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Univariable</w:t>
            </w:r>
            <w:proofErr w:type="spellEnd"/>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SpA</w:t>
            </w:r>
            <w:proofErr w:type="spellEnd"/>
            <w:r w:rsidRPr="003F753B">
              <w:t xml:space="preserve"> Disease Duration (5-year blocks)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0.021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0.884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0.880–1.117</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Multivariable</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SpA</w:t>
            </w:r>
            <w:proofErr w:type="spellEnd"/>
            <w:r w:rsidRPr="003F753B">
              <w:t xml:space="preserve"> Disease Duration (5-year blocks)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1.430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0.232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1.108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0.937–1.310</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 xml:space="preserve">Delay in </w:t>
            </w:r>
            <w:proofErr w:type="spellStart"/>
            <w:r w:rsidRPr="003F753B">
              <w:t>SpA</w:t>
            </w:r>
            <w:proofErr w:type="spellEnd"/>
            <w:r w:rsidRPr="003F753B">
              <w:t xml:space="preserve"> Diagnosis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0.030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0.863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0.965–1.031</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Age (year)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1.778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0.182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1.016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0.993–1.039</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Gender (reference: Female)</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0.446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0.504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1.208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0.694–2.101</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BMI</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0.060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0.807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0.952–1.039</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Smoking (pack-year)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0.156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0.693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0.976–1.016</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Alcohol (reference: Never)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4.956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0.175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Ex-drinker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0.020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0.887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1.078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0.385–3.021</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&lt;3 units/day</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0.995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0.319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1.351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0.748–2.443</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≥3 units/day</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4.749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0.029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2.793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1.109–7.035</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NSAIDs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0.452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0.501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1.275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0.628–2.585</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lastRenderedPageBreak/>
              <w:t>Ever use of Steroids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0.727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0.394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0.758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0.401–1.433</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Synthetic DMARDs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0.069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0.793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1.069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0.648–1.763</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Biologic DMARDs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1.764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0.184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1.417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0.847–2.368</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HLA-B27 positivity</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0.473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0.492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0.814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0.453–1.464</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Country-based variation</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57.906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&lt;0.001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bl>
    <w:p w:rsidR="006C21CE" w:rsidRPr="003F753B" w:rsidRDefault="006C21CE" w:rsidP="006C21CE">
      <w:r w:rsidRPr="003F753B">
        <w:t xml:space="preserve">Note: </w:t>
      </w:r>
      <w:proofErr w:type="spellStart"/>
      <w:r w:rsidRPr="003F753B">
        <w:t>SpA</w:t>
      </w:r>
      <w:proofErr w:type="spellEnd"/>
      <w:r w:rsidRPr="003F753B">
        <w:t xml:space="preserve">: </w:t>
      </w:r>
      <w:proofErr w:type="spellStart"/>
      <w:r w:rsidRPr="003F753B">
        <w:t>spondyloarthritis</w:t>
      </w:r>
      <w:proofErr w:type="spellEnd"/>
      <w:r w:rsidRPr="003F753B">
        <w:t>; BMI: body mass index; NSAID; non-steroidal anti-inflammatory drugs; DMARDs: disease modifying anti-rheumatic drugs; HLA-B27: Human Leucocyte Antigen B27.</w:t>
      </w:r>
    </w:p>
    <w:p w:rsidR="006C21CE" w:rsidRPr="003F753B" w:rsidRDefault="006C21CE" w:rsidP="006C21CE"/>
    <w:p w:rsidR="006C21CE" w:rsidRPr="003F753B" w:rsidRDefault="006C21CE" w:rsidP="006C21CE"/>
    <w:p w:rsidR="006C21CE" w:rsidRPr="003F753B" w:rsidRDefault="006C21CE" w:rsidP="006C21CE">
      <w:r w:rsidRPr="003F753B">
        <w:t xml:space="preserve">Similarly, there was no association between ever diagnosis of HCV and </w:t>
      </w:r>
      <w:proofErr w:type="spellStart"/>
      <w:r w:rsidRPr="003F753B">
        <w:t>SpA</w:t>
      </w:r>
      <w:proofErr w:type="spellEnd"/>
      <w:r w:rsidRPr="003F753B">
        <w:t xml:space="preserve"> disease duration in either the </w:t>
      </w:r>
      <w:proofErr w:type="spellStart"/>
      <w:r w:rsidRPr="003F753B">
        <w:t>univariable</w:t>
      </w:r>
      <w:proofErr w:type="spellEnd"/>
      <w:r w:rsidRPr="003F753B">
        <w:t xml:space="preserve"> or multivariable analysis. The only factor indicating a significant association with ever diagnosis of HCV was age (OR = 1.07, 95% CI: 1.04–1.11, p &lt; 0.001). There was no association between delay in </w:t>
      </w:r>
      <w:proofErr w:type="spellStart"/>
      <w:r w:rsidRPr="003F753B">
        <w:t>SpA</w:t>
      </w:r>
      <w:proofErr w:type="spellEnd"/>
      <w:r w:rsidRPr="003F753B">
        <w:t xml:space="preserve"> diagnosis and ever diagnosis of HCV (</w:t>
      </w:r>
      <w:hyperlink r:id="rId40" w:anchor="table_body_display_jcm-08-00281-t005" w:history="1">
        <w:r w:rsidRPr="003F753B">
          <w:t>Table 5</w:t>
        </w:r>
      </w:hyperlink>
      <w:r w:rsidRPr="003F753B">
        <w:t>).</w:t>
      </w:r>
    </w:p>
    <w:p w:rsidR="006C21CE" w:rsidRDefault="006C21CE" w:rsidP="006C21CE">
      <w:proofErr w:type="gramStart"/>
      <w:r w:rsidRPr="003F753B">
        <w:t>Table 5.</w:t>
      </w:r>
      <w:proofErr w:type="gramEnd"/>
      <w:r w:rsidRPr="003F753B">
        <w:t xml:space="preserve"> Risk of hepatitis C (HPC) infection associated with longer disease duration in participants with </w:t>
      </w:r>
      <w:proofErr w:type="spellStart"/>
      <w:r w:rsidRPr="003F753B">
        <w:t>SpA</w:t>
      </w:r>
      <w:proofErr w:type="spellEnd"/>
      <w:r w:rsidRPr="003F753B">
        <w:t xml:space="preserve">. </w:t>
      </w:r>
    </w:p>
    <w:p w:rsidR="006C21CE" w:rsidRPr="003F753B" w:rsidRDefault="006C21CE" w:rsidP="006C21CE">
      <w:proofErr w:type="gramStart"/>
      <w:r w:rsidRPr="003F753B">
        <w:t>Table 5.</w:t>
      </w:r>
      <w:proofErr w:type="gramEnd"/>
      <w:r w:rsidRPr="003F753B">
        <w:t xml:space="preserve"> Risk of hepatitis C (HPC) infection associated with longer disease duration in participants with </w:t>
      </w:r>
      <w:proofErr w:type="spellStart"/>
      <w:r w:rsidRPr="003F753B">
        <w:t>SpA</w:t>
      </w:r>
      <w:proofErr w:type="spellEnd"/>
      <w:r w:rsidRPr="003F753B">
        <w:t>.</w:t>
      </w:r>
    </w:p>
    <w:tbl>
      <w:tblPr>
        <w:tblW w:w="5000" w:type="pct"/>
        <w:tblBorders>
          <w:top w:val="single" w:sz="6" w:space="0" w:color="000000"/>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91"/>
        <w:gridCol w:w="878"/>
        <w:gridCol w:w="985"/>
        <w:gridCol w:w="718"/>
        <w:gridCol w:w="1760"/>
      </w:tblGrid>
      <w:tr w:rsidR="006C21CE" w:rsidRPr="003F753B" w:rsidTr="003F753B">
        <w:trPr>
          <w:tblHeader/>
        </w:trPr>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Factors &amp; Covariates</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Wald</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p-Value</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OR</w:t>
            </w:r>
          </w:p>
        </w:tc>
        <w:tc>
          <w:tcPr>
            <w:tcW w:w="0" w:type="auto"/>
            <w:tcBorders>
              <w:top w:val="single" w:sz="6" w:space="0" w:color="auto"/>
              <w:bottom w:val="single" w:sz="6" w:space="0" w:color="auto"/>
            </w:tcBorders>
            <w:shd w:val="clear" w:color="auto" w:fill="F5F5F5"/>
            <w:tcMar>
              <w:top w:w="0" w:type="dxa"/>
              <w:left w:w="0" w:type="dxa"/>
              <w:bottom w:w="0" w:type="dxa"/>
              <w:right w:w="0" w:type="dxa"/>
            </w:tcMar>
            <w:vAlign w:val="center"/>
            <w:hideMark/>
          </w:tcPr>
          <w:p w:rsidR="006C21CE" w:rsidRPr="003F753B" w:rsidRDefault="006C21CE" w:rsidP="003F753B">
            <w:r w:rsidRPr="003F753B">
              <w:t>95% CI for OR</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Univariable</w:t>
            </w:r>
            <w:proofErr w:type="spellEnd"/>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SpA</w:t>
            </w:r>
            <w:proofErr w:type="spellEnd"/>
            <w:r w:rsidRPr="003F753B">
              <w:t xml:space="preserve"> Disease Duration (5-year blocks)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0.076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0.783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0.971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0.790–1.194</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Multivariable</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proofErr w:type="spellStart"/>
            <w:r w:rsidRPr="003F753B">
              <w:t>SpA</w:t>
            </w:r>
            <w:proofErr w:type="spellEnd"/>
            <w:r w:rsidRPr="003F753B">
              <w:t xml:space="preserve"> Disease Duration (5-year blocks)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0.330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0.565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0.926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0.713–1.203</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 xml:space="preserve">Delay in </w:t>
            </w:r>
            <w:proofErr w:type="spellStart"/>
            <w:r w:rsidRPr="003F753B">
              <w:t>SpA</w:t>
            </w:r>
            <w:proofErr w:type="spellEnd"/>
            <w:r w:rsidRPr="003F753B">
              <w:t xml:space="preserve"> Diagnosis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0.613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0.434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0.981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0.934–1.030</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Age (year)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17.796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&lt;0.001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1.074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1.039–1.110</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Gender (reference: Female)</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0.469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0.493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1.338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0.582–3.077</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BMI</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1.699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0.192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0.948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0.875–1.027</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Smoking (pack-year)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0.642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0.423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0.985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0.948–1.023</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Alcohol (reference: Never)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1.432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0.698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lastRenderedPageBreak/>
              <w:t>Ex-drinker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0.014</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0.905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1.101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0.224–5.419</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&lt;3 units/day</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0.915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0.339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0.535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0.148–1.928</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Current, ≥3 units/day</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0.195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0.658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1.492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0.253–8.792</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NSAIDs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0.002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0.965</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1.031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0.264–4.019</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Steroids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1.557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0.212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0.543</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0.208–1.417</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Synthetic DMARDs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3.648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0.056</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2.699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0.974–7.475</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Ever use of Biologic DMARDs</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0.869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0.351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1.448</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0.665–3.156</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HLA-B27 positivity</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0.320</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0.572</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0.777</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0.324–1.862</w:t>
            </w:r>
          </w:p>
        </w:tc>
      </w:tr>
      <w:tr w:rsidR="006C21CE" w:rsidRPr="003F753B" w:rsidTr="003F753B">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Country-based variation</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16.149</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r w:rsidRPr="003F753B">
              <w:t>0.761</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c>
          <w:tcPr>
            <w:tcW w:w="0" w:type="auto"/>
            <w:tcBorders>
              <w:bottom w:val="single" w:sz="6" w:space="0" w:color="CCCCCC"/>
            </w:tcBorders>
            <w:shd w:val="clear" w:color="auto" w:fill="FFFFFF"/>
            <w:tcMar>
              <w:top w:w="0" w:type="dxa"/>
              <w:left w:w="0" w:type="dxa"/>
              <w:bottom w:w="0" w:type="dxa"/>
              <w:right w:w="0" w:type="dxa"/>
            </w:tcMar>
            <w:vAlign w:val="center"/>
            <w:hideMark/>
          </w:tcPr>
          <w:p w:rsidR="006C21CE" w:rsidRPr="003F753B" w:rsidRDefault="006C21CE" w:rsidP="003F753B"/>
        </w:tc>
      </w:tr>
    </w:tbl>
    <w:p w:rsidR="006C21CE" w:rsidRPr="003F753B" w:rsidRDefault="006C21CE" w:rsidP="006C21CE">
      <w:r w:rsidRPr="003F753B">
        <w:t xml:space="preserve">Note: </w:t>
      </w:r>
      <w:proofErr w:type="spellStart"/>
      <w:r w:rsidRPr="003F753B">
        <w:t>SpA</w:t>
      </w:r>
      <w:proofErr w:type="spellEnd"/>
      <w:r w:rsidRPr="003F753B">
        <w:t xml:space="preserve">: </w:t>
      </w:r>
      <w:proofErr w:type="spellStart"/>
      <w:r w:rsidRPr="003F753B">
        <w:t>spondyloarthritis</w:t>
      </w:r>
      <w:proofErr w:type="spellEnd"/>
      <w:r w:rsidRPr="003F753B">
        <w:t>; BMI: body mass index; NSAID; non-steroidal anti-inflammatory drugs; DMARDs: disease modifying anti-rheumatic drugs.</w:t>
      </w:r>
    </w:p>
    <w:p w:rsidR="006C21CE" w:rsidRPr="003F753B" w:rsidRDefault="006C21CE" w:rsidP="006C21CE"/>
    <w:p w:rsidR="006C21CE" w:rsidRPr="003F753B" w:rsidRDefault="006C21CE" w:rsidP="006C21CE"/>
    <w:p w:rsidR="006C21CE" w:rsidRPr="003F753B" w:rsidRDefault="006C21CE" w:rsidP="006C21CE">
      <w:r w:rsidRPr="003F753B">
        <w:t>4. Discussion</w:t>
      </w:r>
    </w:p>
    <w:p w:rsidR="006C21CE" w:rsidRPr="003F753B" w:rsidRDefault="006C21CE" w:rsidP="006C21CE">
      <w:r w:rsidRPr="003F753B">
        <w:t xml:space="preserve">To the best of our knowledge, this is the first report of increased risk of diverticulitis with increasing disease duration in patients with </w:t>
      </w:r>
      <w:proofErr w:type="spellStart"/>
      <w:r w:rsidRPr="003F753B">
        <w:t>SpA</w:t>
      </w:r>
      <w:proofErr w:type="spellEnd"/>
      <w:r w:rsidRPr="003F753B">
        <w:t xml:space="preserve">. The risk was approximately 18% for every 5 years of </w:t>
      </w:r>
      <w:proofErr w:type="spellStart"/>
      <w:r w:rsidRPr="003F753B">
        <w:t>SpA</w:t>
      </w:r>
      <w:proofErr w:type="spellEnd"/>
      <w:r w:rsidRPr="003F753B">
        <w:t xml:space="preserve"> disease duration and persisted even after adjustment for potential confounders including age.</w:t>
      </w:r>
    </w:p>
    <w:p w:rsidR="006C21CE" w:rsidRPr="003F753B" w:rsidRDefault="006C21CE" w:rsidP="006C21CE">
      <w:r w:rsidRPr="003F753B">
        <w:t>Diverticulosis, the presence of multiple diverticula, of the lower gastrointestinal tract is a relatively common finding in elderly people undergoing radiologic and endoscopic examinations for various reasons. Its prevalence appears to have increased during recent decades, although those reports rely on diagnosis in people who had an investigation for lower gastrointestinal complaints, so might reflect increased numbers undergoing investigations rather than a true increasing prevalence trend among the general population [</w:t>
      </w:r>
      <w:hyperlink r:id="rId41" w:anchor="B16-jcm-08-00281" w:tooltip="" w:history="1">
        <w:r w:rsidRPr="003F753B">
          <w:t>16</w:t>
        </w:r>
      </w:hyperlink>
      <w:r w:rsidRPr="003F753B">
        <w:t>,</w:t>
      </w:r>
      <w:hyperlink r:id="rId42" w:anchor="B17-jcm-08-00281" w:tooltip="" w:history="1">
        <w:r w:rsidRPr="003F753B">
          <w:t>17</w:t>
        </w:r>
      </w:hyperlink>
      <w:r w:rsidRPr="003F753B">
        <w:t>].</w:t>
      </w:r>
    </w:p>
    <w:p w:rsidR="006C21CE" w:rsidRPr="003F753B" w:rsidRDefault="006C21CE" w:rsidP="006C21CE">
      <w:r w:rsidRPr="003F753B">
        <w:t>Unlike the largely asymptomatic nature of diverticulosis, diverticulitis implies the presence of inflamed or infected diverticula and is a serious clinical entity with significant associated morbidity. People with acute diverticulitis are usually unwell with abdominal pain, often in the left lower quadrant, fever and localised peritonitis. In terms of the epidemiological characteristics, diverticulitis is far less common than diverticulosis [</w:t>
      </w:r>
      <w:hyperlink r:id="rId43" w:anchor="B18-jcm-08-00281" w:tooltip="" w:history="1">
        <w:r w:rsidRPr="003F753B">
          <w:t>18</w:t>
        </w:r>
      </w:hyperlink>
      <w:proofErr w:type="gramStart"/>
      <w:r w:rsidRPr="003F753B">
        <w:t>,</w:t>
      </w:r>
      <w:proofErr w:type="gramEnd"/>
      <w:r w:rsidRPr="003F753B">
        <w:fldChar w:fldCharType="begin"/>
      </w:r>
      <w:r w:rsidRPr="003F753B">
        <w:instrText xml:space="preserve"> HYPERLINK "https://www-mdpi-com.liverpool.idm.oclc.org/2077-0383/8/3/281/htm" \l "B19-jcm-08-00281" \o "" </w:instrText>
      </w:r>
      <w:r w:rsidRPr="003F753B">
        <w:fldChar w:fldCharType="separate"/>
      </w:r>
      <w:r w:rsidRPr="003F753B">
        <w:t>19</w:t>
      </w:r>
      <w:r w:rsidRPr="003F753B">
        <w:fldChar w:fldCharType="end"/>
      </w:r>
      <w:r w:rsidRPr="003F753B">
        <w:t>], although the medical literature contains more information about its incidence rather than its prevalence due to the acute nature of diverticulitis.</w:t>
      </w:r>
    </w:p>
    <w:p w:rsidR="006C21CE" w:rsidRPr="003F753B" w:rsidRDefault="006C21CE" w:rsidP="006C21CE">
      <w:r w:rsidRPr="003F753B">
        <w:t xml:space="preserve">The development of diverticular disease in general and diverticulitis in particular is associated with a number of lifestyle and medical conditions. Older age and obesity are the strongest risk factors, while physical inactivity is reported to be associated with higher risk of diverticulitis and diverticular </w:t>
      </w:r>
      <w:r w:rsidRPr="003F753B">
        <w:lastRenderedPageBreak/>
        <w:t>bleeding [</w:t>
      </w:r>
      <w:hyperlink r:id="rId44" w:anchor="B18-jcm-08-00281" w:tooltip="" w:history="1">
        <w:r w:rsidRPr="003F753B">
          <w:t>18</w:t>
        </w:r>
      </w:hyperlink>
      <w:r w:rsidRPr="003F753B">
        <w:t>]. These risk factors may generally predispose individuals to chronic comorbidities with shared pathogenic pathways. Advanced age was associated with higher risk of diverticulitis in our study, but the study was unable to demonstrate a similar association with BMI.</w:t>
      </w:r>
    </w:p>
    <w:p w:rsidR="006C21CE" w:rsidRPr="003F753B" w:rsidRDefault="006C21CE" w:rsidP="006C21CE">
      <w:r w:rsidRPr="003F753B">
        <w:t xml:space="preserve">IBD is a well-recognized extra-articular manifestation of </w:t>
      </w:r>
      <w:proofErr w:type="spellStart"/>
      <w:r w:rsidRPr="003F753B">
        <w:t>SpA</w:t>
      </w:r>
      <w:proofErr w:type="spellEnd"/>
      <w:r w:rsidRPr="003F753B">
        <w:t xml:space="preserve"> and was therefore examined as a potential confounding factor. Our data did not indicate any association between IBD and diverticulitis in this cross-sectional </w:t>
      </w:r>
      <w:proofErr w:type="spellStart"/>
      <w:r w:rsidRPr="003F753B">
        <w:t>SpA</w:t>
      </w:r>
      <w:proofErr w:type="spellEnd"/>
      <w:r w:rsidRPr="003F753B">
        <w:t xml:space="preserve"> cohort. While it was not recorded in our study how the diagnosis of diverticulitis and IBD was made, it is unlikely that these conditions were confused as data was captured using both a patient questionnaire and review of the medical notes. In addition to the diagnosis, the medical notes would also have included relevant investigations, usually CT imaging for acute diverticulitis and colonoscopy and biopsy for IBD.</w:t>
      </w:r>
    </w:p>
    <w:p w:rsidR="006C21CE" w:rsidRPr="003F753B" w:rsidRDefault="006C21CE" w:rsidP="006C21CE">
      <w:r w:rsidRPr="003F753B">
        <w:t xml:space="preserve">In the absence of obvious lifestyle or medical conditions shared between </w:t>
      </w:r>
      <w:proofErr w:type="spellStart"/>
      <w:r w:rsidRPr="003F753B">
        <w:t>SpA</w:t>
      </w:r>
      <w:proofErr w:type="spellEnd"/>
      <w:r w:rsidRPr="003F753B">
        <w:t xml:space="preserve"> and diverticulitis, speculation about the background pathophysiology is difficult. Furthermore, a questionnaire-based, cross-sectional study, even if validated by medical records, cannot assess all factors involved in the disease pathway or presentation. People with </w:t>
      </w:r>
      <w:proofErr w:type="spellStart"/>
      <w:r w:rsidRPr="003F753B">
        <w:t>SpA</w:t>
      </w:r>
      <w:proofErr w:type="spellEnd"/>
      <w:r w:rsidRPr="003F753B">
        <w:t xml:space="preserve"> are known to be at increased risk of both IBD and asymptomatic microscopic gut inflammation [</w:t>
      </w:r>
      <w:hyperlink r:id="rId45" w:anchor="B5-jcm-08-00281" w:tooltip="" w:history="1">
        <w:r w:rsidRPr="003F753B">
          <w:t>5</w:t>
        </w:r>
      </w:hyperlink>
      <w:r w:rsidRPr="003F753B">
        <w:t xml:space="preserve">], so there may be shared mechanisms with diverticulitis. Microscopic colitis, comprising collagenous and lymphocytic colitis, is present on endoscopy in up to 50% of people with </w:t>
      </w:r>
      <w:proofErr w:type="spellStart"/>
      <w:r w:rsidRPr="003F753B">
        <w:t>SpA</w:t>
      </w:r>
      <w:proofErr w:type="spellEnd"/>
      <w:r w:rsidRPr="003F753B">
        <w:t xml:space="preserve"> and is associated with more severe disease [</w:t>
      </w:r>
      <w:hyperlink r:id="rId46" w:anchor="B20-jcm-08-00281" w:tooltip="" w:history="1">
        <w:r w:rsidRPr="003F753B">
          <w:t>20</w:t>
        </w:r>
      </w:hyperlink>
      <w:proofErr w:type="gramStart"/>
      <w:r w:rsidRPr="003F753B">
        <w:t>,</w:t>
      </w:r>
      <w:proofErr w:type="gramEnd"/>
      <w:r w:rsidRPr="003F753B">
        <w:fldChar w:fldCharType="begin"/>
      </w:r>
      <w:r w:rsidRPr="003F753B">
        <w:instrText xml:space="preserve"> HYPERLINK "https://www-mdpi-com.liverpool.idm.oclc.org/2077-0383/8/3/281/htm" \l "B21-jcm-08-00281" \o "" </w:instrText>
      </w:r>
      <w:r w:rsidRPr="003F753B">
        <w:fldChar w:fldCharType="separate"/>
      </w:r>
      <w:r w:rsidRPr="003F753B">
        <w:t>21</w:t>
      </w:r>
      <w:r w:rsidRPr="003F753B">
        <w:fldChar w:fldCharType="end"/>
      </w:r>
      <w:r w:rsidRPr="003F753B">
        <w:t xml:space="preserve">]. It is unlikely that the data capture methods in our study would be sufficient to capture microscopic colitis without additional laboratory or endoscopic investigations. Moreover, antibodies associated with IBD have been reported in more than half of AS patients without signs or symptoms of IBD, while alterations in the gut microbiome are increasingly implicated across the </w:t>
      </w:r>
      <w:proofErr w:type="spellStart"/>
      <w:r w:rsidRPr="003F753B">
        <w:t>SpA</w:t>
      </w:r>
      <w:proofErr w:type="spellEnd"/>
      <w:r w:rsidRPr="003F753B">
        <w:t xml:space="preserve"> spectrum [</w:t>
      </w:r>
      <w:hyperlink r:id="rId47" w:anchor="B22-jcm-08-00281" w:tooltip="" w:history="1">
        <w:r w:rsidRPr="003F753B">
          <w:t>22</w:t>
        </w:r>
      </w:hyperlink>
      <w:proofErr w:type="gramStart"/>
      <w:r w:rsidRPr="003F753B">
        <w:t>,</w:t>
      </w:r>
      <w:proofErr w:type="gramEnd"/>
      <w:r w:rsidRPr="003F753B">
        <w:fldChar w:fldCharType="begin"/>
      </w:r>
      <w:r w:rsidRPr="003F753B">
        <w:instrText xml:space="preserve"> HYPERLINK "https://www-mdpi-com.liverpool.idm.oclc.org/2077-0383/8/3/281/htm" \l "B23-jcm-08-00281" \o "" </w:instrText>
      </w:r>
      <w:r w:rsidRPr="003F753B">
        <w:fldChar w:fldCharType="separate"/>
      </w:r>
      <w:r w:rsidRPr="003F753B">
        <w:t>23</w:t>
      </w:r>
      <w:r w:rsidRPr="003F753B">
        <w:fldChar w:fldCharType="end"/>
      </w:r>
      <w:r w:rsidRPr="003F753B">
        <w:t xml:space="preserve">]. The strongest reported association of IBD with </w:t>
      </w:r>
      <w:proofErr w:type="spellStart"/>
      <w:r w:rsidRPr="003F753B">
        <w:t>SpA</w:t>
      </w:r>
      <w:proofErr w:type="spellEnd"/>
      <w:r w:rsidRPr="003F753B">
        <w:t xml:space="preserve"> is in those with axial disease [</w:t>
      </w:r>
      <w:hyperlink r:id="rId48" w:anchor="B5-jcm-08-00281" w:tooltip="" w:history="1">
        <w:r w:rsidRPr="003F753B">
          <w:t>5</w:t>
        </w:r>
      </w:hyperlink>
      <w:r w:rsidRPr="003F753B">
        <w:t xml:space="preserve">]; interestingly, in our study, the strongest association of diverticulitis with </w:t>
      </w:r>
      <w:proofErr w:type="spellStart"/>
      <w:r w:rsidRPr="003F753B">
        <w:t>SpA</w:t>
      </w:r>
      <w:proofErr w:type="spellEnd"/>
      <w:r w:rsidRPr="003F753B">
        <w:t xml:space="preserve"> disease duration was seen in those participants with axial disease. Taken together, these findings support the hypothesis of chronic gut inflammation associated with </w:t>
      </w:r>
      <w:proofErr w:type="spellStart"/>
      <w:r w:rsidRPr="003F753B">
        <w:t>SpA</w:t>
      </w:r>
      <w:proofErr w:type="spellEnd"/>
      <w:r w:rsidRPr="003F753B">
        <w:t xml:space="preserve">, which may reflect shared pathophysiology or put people with </w:t>
      </w:r>
      <w:proofErr w:type="spellStart"/>
      <w:r w:rsidRPr="003F753B">
        <w:t>SpA</w:t>
      </w:r>
      <w:proofErr w:type="spellEnd"/>
      <w:r w:rsidRPr="003F753B">
        <w:t xml:space="preserve"> at increased risk of diverticulitis. More detailed studies are necessary to confirm our findings and this hypothesis. However, the clinical implication is that diverticulitis should be considered, in addition to IBD, in patients with </w:t>
      </w:r>
      <w:proofErr w:type="spellStart"/>
      <w:r w:rsidRPr="003F753B">
        <w:t>SpA</w:t>
      </w:r>
      <w:proofErr w:type="spellEnd"/>
      <w:r w:rsidRPr="003F753B">
        <w:t xml:space="preserve"> who present with lower gastrointestinal symptoms, particularly in the elderly, those with longer </w:t>
      </w:r>
      <w:proofErr w:type="spellStart"/>
      <w:r w:rsidRPr="003F753B">
        <w:t>SpA</w:t>
      </w:r>
      <w:proofErr w:type="spellEnd"/>
      <w:r w:rsidRPr="003F753B">
        <w:t xml:space="preserve"> disease duration and those who drink ≥3 units of alcohol per day. It should be noted that the cross-sectional nature of this study in a selected group of patients with </w:t>
      </w:r>
      <w:proofErr w:type="spellStart"/>
      <w:r w:rsidRPr="003F753B">
        <w:t>SpA</w:t>
      </w:r>
      <w:proofErr w:type="spellEnd"/>
      <w:r w:rsidRPr="003F753B">
        <w:t xml:space="preserve"> means that no comment can be made regarding the overall prevalence in comparison to the general population.</w:t>
      </w:r>
    </w:p>
    <w:p w:rsidR="006C21CE" w:rsidRPr="003F753B" w:rsidRDefault="006C21CE" w:rsidP="006C21CE">
      <w:r w:rsidRPr="003F753B">
        <w:t>Upper gastrointestinal ulcers, comprising gastric and duodenal ulcers, were common diagnoses in general clinical practice until recent decades. The steadily decreasing trend in upper gastrointestinal ulcer prevalence is attributable to a sharp decrease in the prevalence of Helicobacter pylori infection globally [</w:t>
      </w:r>
      <w:hyperlink r:id="rId49" w:anchor="B24-jcm-08-00281" w:tooltip="" w:history="1">
        <w:r w:rsidRPr="003F753B">
          <w:t>24</w:t>
        </w:r>
      </w:hyperlink>
      <w:proofErr w:type="gramStart"/>
      <w:r w:rsidRPr="003F753B">
        <w:t>,</w:t>
      </w:r>
      <w:proofErr w:type="gramEnd"/>
      <w:r w:rsidRPr="003F753B">
        <w:fldChar w:fldCharType="begin"/>
      </w:r>
      <w:r w:rsidRPr="003F753B">
        <w:instrText xml:space="preserve"> HYPERLINK "https://www-mdpi-com.liverpool.idm.oclc.org/2077-0383/8/3/281/htm" \l "B25-jcm-08-00281" \o "" </w:instrText>
      </w:r>
      <w:r w:rsidRPr="003F753B">
        <w:fldChar w:fldCharType="separate"/>
      </w:r>
      <w:r w:rsidRPr="003F753B">
        <w:t>25</w:t>
      </w:r>
      <w:r w:rsidRPr="003F753B">
        <w:fldChar w:fldCharType="end"/>
      </w:r>
      <w:r w:rsidRPr="003F753B">
        <w:t xml:space="preserve">], in addition to increased use of gastro-protection. Upper gastrointestinal ulcers are of particular interest in </w:t>
      </w:r>
      <w:proofErr w:type="spellStart"/>
      <w:r w:rsidRPr="003F753B">
        <w:t>SpA</w:t>
      </w:r>
      <w:proofErr w:type="spellEnd"/>
      <w:r w:rsidRPr="003F753B">
        <w:t xml:space="preserve"> due to the use of corticosteroids and particularly NSAIDs in the treatment of </w:t>
      </w:r>
      <w:proofErr w:type="spellStart"/>
      <w:r w:rsidRPr="003F753B">
        <w:t>SpA</w:t>
      </w:r>
      <w:proofErr w:type="spellEnd"/>
      <w:r w:rsidRPr="003F753B">
        <w:t xml:space="preserve"> [</w:t>
      </w:r>
      <w:hyperlink r:id="rId50" w:anchor="B7-jcm-08-00281" w:tooltip="" w:history="1">
        <w:r w:rsidRPr="003F753B">
          <w:t>7</w:t>
        </w:r>
      </w:hyperlink>
      <w:proofErr w:type="gramStart"/>
      <w:r w:rsidRPr="003F753B">
        <w:t>,</w:t>
      </w:r>
      <w:proofErr w:type="gramEnd"/>
      <w:r w:rsidRPr="003F753B">
        <w:fldChar w:fldCharType="begin"/>
      </w:r>
      <w:r w:rsidRPr="003F753B">
        <w:instrText xml:space="preserve"> HYPERLINK "https://www-mdpi-com.liverpool.idm.oclc.org/2077-0383/8/3/281/htm" \l "B26-jcm-08-00281" \o "" </w:instrText>
      </w:r>
      <w:r w:rsidRPr="003F753B">
        <w:fldChar w:fldCharType="separate"/>
      </w:r>
      <w:r w:rsidRPr="003F753B">
        <w:t>26</w:t>
      </w:r>
      <w:r w:rsidRPr="003F753B">
        <w:fldChar w:fldCharType="end"/>
      </w:r>
      <w:r w:rsidRPr="003F753B">
        <w:t xml:space="preserve">]. Chronic use of these medicines predisposes patients to upper gastrointestinal ulcers through breakage in the mucosal defence mechanisms against gastric acid, bile and proteolytic enzymes, although eradication of </w:t>
      </w:r>
      <w:proofErr w:type="spellStart"/>
      <w:r w:rsidRPr="003F753B">
        <w:t>H.pylori</w:t>
      </w:r>
      <w:proofErr w:type="spellEnd"/>
      <w:r w:rsidRPr="003F753B">
        <w:t xml:space="preserve"> infection and concomitant use of proton pump inhibitors or other gastro-protective compounds have significantly reduced the risk of ulcers with these agents [</w:t>
      </w:r>
      <w:hyperlink r:id="rId51" w:anchor="B27-jcm-08-00281" w:tooltip="" w:history="1">
        <w:r w:rsidRPr="003F753B">
          <w:t>27</w:t>
        </w:r>
      </w:hyperlink>
      <w:r w:rsidRPr="003F753B">
        <w:t>,</w:t>
      </w:r>
      <w:hyperlink r:id="rId52" w:anchor="B28-jcm-08-00281" w:tooltip="" w:history="1">
        <w:r w:rsidRPr="003F753B">
          <w:t>28</w:t>
        </w:r>
      </w:hyperlink>
      <w:r w:rsidRPr="003F753B">
        <w:t xml:space="preserve">]. There was no excess risk of upper gastrointestinal ulcers in our participants with longer disease duration of </w:t>
      </w:r>
      <w:proofErr w:type="spellStart"/>
      <w:r w:rsidRPr="003F753B">
        <w:t>SpA</w:t>
      </w:r>
      <w:proofErr w:type="spellEnd"/>
      <w:r w:rsidRPr="003F753B">
        <w:t xml:space="preserve"> when corrected for confounders, suggesting that </w:t>
      </w:r>
      <w:r w:rsidRPr="003F753B">
        <w:lastRenderedPageBreak/>
        <w:t xml:space="preserve">any increased risk of upper gastrointestinal ulcers is not related to </w:t>
      </w:r>
      <w:proofErr w:type="spellStart"/>
      <w:r w:rsidRPr="003F753B">
        <w:t>SpA</w:t>
      </w:r>
      <w:proofErr w:type="spellEnd"/>
      <w:r w:rsidRPr="003F753B">
        <w:t xml:space="preserve"> directly but more likely associated with medications. A significant association was seen with ever use of steroids, but not NSAIDs. It should however be noted that the vast majority of our cohort had received NSAIDs at some stage since the onset of the disease, affecting the ability to detect this association, while those with upper gastrointestinal symptoms are likely to have stopped their NSAIDs.</w:t>
      </w:r>
    </w:p>
    <w:p w:rsidR="006C21CE" w:rsidRPr="003F753B" w:rsidRDefault="006C21CE" w:rsidP="006C21CE">
      <w:r w:rsidRPr="003F753B">
        <w:t xml:space="preserve">There is considerable literature on the reactivation of latent HBV or HCV virus during anti-TNF therapy for </w:t>
      </w:r>
      <w:proofErr w:type="spellStart"/>
      <w:r w:rsidRPr="003F753B">
        <w:t>SpA</w:t>
      </w:r>
      <w:proofErr w:type="spellEnd"/>
      <w:r w:rsidRPr="003F753B">
        <w:t xml:space="preserve"> [</w:t>
      </w:r>
      <w:hyperlink r:id="rId53" w:anchor="B10-jcm-08-00281" w:tooltip="" w:history="1">
        <w:r w:rsidRPr="003F753B">
          <w:t>10</w:t>
        </w:r>
      </w:hyperlink>
      <w:r w:rsidRPr="003F753B">
        <w:t>,</w:t>
      </w:r>
      <w:hyperlink r:id="rId54" w:anchor="B11-jcm-08-00281" w:tooltip="" w:history="1">
        <w:r w:rsidRPr="003F753B">
          <w:t>11</w:t>
        </w:r>
      </w:hyperlink>
      <w:r w:rsidRPr="003F753B">
        <w:t>] and current treatment guidelines accordingly recommend serologic screening before commencing any biologic agents [</w:t>
      </w:r>
      <w:hyperlink r:id="rId55" w:anchor="B29-jcm-08-00281" w:tooltip="" w:history="1">
        <w:r w:rsidRPr="003F753B">
          <w:t>29</w:t>
        </w:r>
      </w:hyperlink>
      <w:r w:rsidRPr="003F753B">
        <w:t xml:space="preserve">]. We found no associations between </w:t>
      </w:r>
      <w:proofErr w:type="spellStart"/>
      <w:r w:rsidRPr="003F753B">
        <w:t>SpA</w:t>
      </w:r>
      <w:proofErr w:type="spellEnd"/>
      <w:r w:rsidRPr="003F753B">
        <w:t xml:space="preserve"> disease duration and ever diagnosis of either HBV or HCV, suggesting there is no association between </w:t>
      </w:r>
      <w:proofErr w:type="spellStart"/>
      <w:r w:rsidRPr="003F753B">
        <w:t>SpA</w:t>
      </w:r>
      <w:proofErr w:type="spellEnd"/>
      <w:r w:rsidRPr="003F753B">
        <w:t xml:space="preserve"> and these conditions. In fact, it is worth noting that a number of studies have reported a protective role for HLA-B27 in HCV infection through various immunological mechanisms [</w:t>
      </w:r>
      <w:hyperlink r:id="rId56" w:anchor="B30-jcm-08-00281" w:tooltip="" w:history="1">
        <w:r w:rsidRPr="003F753B">
          <w:t>30</w:t>
        </w:r>
      </w:hyperlink>
      <w:r w:rsidRPr="003F753B">
        <w:t>].</w:t>
      </w:r>
    </w:p>
    <w:p w:rsidR="006C21CE" w:rsidRPr="003F753B" w:rsidRDefault="006C21CE" w:rsidP="006C21CE">
      <w:r w:rsidRPr="003F753B">
        <w:t>5. Conclusions</w:t>
      </w:r>
    </w:p>
    <w:p w:rsidR="006C21CE" w:rsidRPr="003F753B" w:rsidRDefault="006C21CE" w:rsidP="006C21CE">
      <w:r w:rsidRPr="003F753B">
        <w:t xml:space="preserve">In summary, using data from the large global ASAS-COMOSPA cohort, we were able to demonstrate an unexpected and previously unreported association of diverticulitis with </w:t>
      </w:r>
      <w:proofErr w:type="spellStart"/>
      <w:r w:rsidRPr="003F753B">
        <w:t>SpA</w:t>
      </w:r>
      <w:proofErr w:type="spellEnd"/>
      <w:r w:rsidRPr="003F753B">
        <w:t xml:space="preserve"> disease duration. This lends further support to the key role of the intestine in </w:t>
      </w:r>
      <w:proofErr w:type="spellStart"/>
      <w:r w:rsidRPr="003F753B">
        <w:t>SpA</w:t>
      </w:r>
      <w:proofErr w:type="spellEnd"/>
      <w:r w:rsidRPr="003F753B">
        <w:t xml:space="preserve"> beyond the well-recognised association with IBD. Reassuringly, the risk of upper gastrointestinal ulcers did not increase with </w:t>
      </w:r>
      <w:proofErr w:type="spellStart"/>
      <w:r w:rsidRPr="003F753B">
        <w:t>SpA</w:t>
      </w:r>
      <w:proofErr w:type="spellEnd"/>
      <w:r w:rsidRPr="003F753B">
        <w:t xml:space="preserve"> disease duration in this large cohort, suggesting that any association may be likely mainly related to pharmacotherapies, particularly NSAIDs and steroids, rather than a direct consequence of the underlying </w:t>
      </w:r>
      <w:proofErr w:type="spellStart"/>
      <w:r w:rsidRPr="003F753B">
        <w:t>SpA</w:t>
      </w:r>
      <w:proofErr w:type="spellEnd"/>
      <w:r w:rsidRPr="003F753B">
        <w:t xml:space="preserve">. Consistent with current treatment recommendations for </w:t>
      </w:r>
      <w:proofErr w:type="spellStart"/>
      <w:r w:rsidRPr="003F753B">
        <w:t>SpA</w:t>
      </w:r>
      <w:proofErr w:type="spellEnd"/>
      <w:r w:rsidRPr="003F753B">
        <w:t xml:space="preserve"> [</w:t>
      </w:r>
      <w:hyperlink r:id="rId57" w:anchor="B31-jcm-08-00281" w:tooltip="" w:history="1">
        <w:r w:rsidRPr="003F753B">
          <w:t>31</w:t>
        </w:r>
      </w:hyperlink>
      <w:proofErr w:type="gramStart"/>
      <w:r w:rsidRPr="003F753B">
        <w:t>,</w:t>
      </w:r>
      <w:proofErr w:type="gramEnd"/>
      <w:r w:rsidRPr="003F753B">
        <w:fldChar w:fldCharType="begin"/>
      </w:r>
      <w:r w:rsidRPr="003F753B">
        <w:instrText xml:space="preserve"> HYPERLINK "https://www-mdpi-com.liverpool.idm.oclc.org/2077-0383/8/3/281/htm" \l "B32-jcm-08-00281" \o "" </w:instrText>
      </w:r>
      <w:r w:rsidRPr="003F753B">
        <w:fldChar w:fldCharType="separate"/>
      </w:r>
      <w:r w:rsidRPr="003F753B">
        <w:t>32</w:t>
      </w:r>
      <w:r w:rsidRPr="003F753B">
        <w:fldChar w:fldCharType="end"/>
      </w:r>
      <w:r w:rsidRPr="003F753B">
        <w:t xml:space="preserve">], clinicians managing these patients should actively consider gastrointestinal symptoms and comorbidities, and minimise the risk of upper gastrointestinal symptoms associated with medications. Furthermore, diverticulitis should be considered in the differential diagnosis, in addition to IBD, in people with </w:t>
      </w:r>
      <w:proofErr w:type="spellStart"/>
      <w:r w:rsidRPr="003F753B">
        <w:t>SpA</w:t>
      </w:r>
      <w:proofErr w:type="spellEnd"/>
      <w:r w:rsidRPr="003F753B">
        <w:t xml:space="preserve"> who present with lower gastrointestinal symptoms, particularly the elderly, those with longer </w:t>
      </w:r>
      <w:proofErr w:type="spellStart"/>
      <w:r w:rsidRPr="003F753B">
        <w:t>SpA</w:t>
      </w:r>
      <w:proofErr w:type="spellEnd"/>
      <w:r w:rsidRPr="003F753B">
        <w:t xml:space="preserve"> disease duration, axial involvement and those with increased alcohol intake.</w:t>
      </w:r>
    </w:p>
    <w:p w:rsidR="006C21CE" w:rsidRPr="003F753B" w:rsidRDefault="006C21CE" w:rsidP="006C21CE">
      <w:r w:rsidRPr="003F753B">
        <w:t>Author Contributions</w:t>
      </w:r>
    </w:p>
    <w:p w:rsidR="006C21CE" w:rsidRPr="003F753B" w:rsidRDefault="006C21CE" w:rsidP="006C21CE">
      <w:r w:rsidRPr="003F753B">
        <w:t xml:space="preserve">Study recruitment and data collection: N.J.G, J.P., R.S., A.M., H.M.-O.; and S.S.; conceptualization: M.H.D., N.J.G., J.P., R.S., </w:t>
      </w:r>
      <w:proofErr w:type="gramStart"/>
      <w:r w:rsidRPr="003F753B">
        <w:t>H.M</w:t>
      </w:r>
      <w:proofErr w:type="gramEnd"/>
      <w:r w:rsidRPr="003F753B">
        <w:t xml:space="preserve">.-O. </w:t>
      </w:r>
      <w:proofErr w:type="gramStart"/>
      <w:r w:rsidRPr="003F753B">
        <w:t>and</w:t>
      </w:r>
      <w:proofErr w:type="gramEnd"/>
      <w:r w:rsidRPr="003F753B">
        <w:t xml:space="preserve"> S.S.; formal data analysis: M.H.D. and S.S.; writing—original draft preparation: M.H.D.; writing, review and editing: M.H.D., N.J.G., J.P., R.S., A.M., H.M.-O. </w:t>
      </w:r>
      <w:proofErr w:type="gramStart"/>
      <w:r w:rsidRPr="003F753B">
        <w:t>and</w:t>
      </w:r>
      <w:proofErr w:type="gramEnd"/>
      <w:r w:rsidRPr="003F753B">
        <w:t xml:space="preserve"> S.S.</w:t>
      </w:r>
    </w:p>
    <w:p w:rsidR="006C21CE" w:rsidRPr="003F753B" w:rsidRDefault="006C21CE" w:rsidP="006C21CE">
      <w:r w:rsidRPr="003F753B">
        <w:t>Funding</w:t>
      </w:r>
    </w:p>
    <w:p w:rsidR="006C21CE" w:rsidRPr="003F753B" w:rsidRDefault="006C21CE" w:rsidP="006C21CE">
      <w:r w:rsidRPr="003F753B">
        <w:t xml:space="preserve">The ASAS-COMOSPA study was performed with financial support from </w:t>
      </w:r>
      <w:proofErr w:type="spellStart"/>
      <w:r w:rsidRPr="003F753B">
        <w:t>Abbvie</w:t>
      </w:r>
      <w:proofErr w:type="spellEnd"/>
      <w:r w:rsidRPr="003F753B">
        <w:t xml:space="preserve">, Pfizer and UCB, who provided an </w:t>
      </w:r>
      <w:proofErr w:type="gramStart"/>
      <w:r w:rsidRPr="003F753B">
        <w:t>unrestricted</w:t>
      </w:r>
      <w:proofErr w:type="gramEnd"/>
      <w:r w:rsidRPr="003F753B">
        <w:t xml:space="preserve"> grant to the Assessment of </w:t>
      </w:r>
      <w:proofErr w:type="spellStart"/>
      <w:r w:rsidRPr="003F753B">
        <w:t>SpondyloArthritis</w:t>
      </w:r>
      <w:proofErr w:type="spellEnd"/>
      <w:r w:rsidRPr="003F753B">
        <w:t xml:space="preserve"> international Society (ASAS) to fund the study. Mohammad H. </w:t>
      </w:r>
      <w:proofErr w:type="spellStart"/>
      <w:r w:rsidRPr="003F753B">
        <w:t>Derakhshan’s</w:t>
      </w:r>
      <w:proofErr w:type="spellEnd"/>
      <w:r w:rsidRPr="003F753B">
        <w:t xml:space="preserve"> work is supported by the British Society of </w:t>
      </w:r>
      <w:proofErr w:type="spellStart"/>
      <w:r w:rsidRPr="003F753B">
        <w:t>Spondyloarthritis</w:t>
      </w:r>
      <w:proofErr w:type="spellEnd"/>
      <w:r w:rsidRPr="003F753B">
        <w:t xml:space="preserve"> (</w:t>
      </w:r>
      <w:proofErr w:type="spellStart"/>
      <w:r w:rsidRPr="003F753B">
        <w:t>BRITSpA</w:t>
      </w:r>
      <w:proofErr w:type="spellEnd"/>
      <w:r w:rsidRPr="003F753B">
        <w:t>).</w:t>
      </w:r>
    </w:p>
    <w:p w:rsidR="006C21CE" w:rsidRPr="003F753B" w:rsidRDefault="006C21CE" w:rsidP="006C21CE">
      <w:r w:rsidRPr="003F753B">
        <w:t>Acknowledgments</w:t>
      </w:r>
    </w:p>
    <w:p w:rsidR="006C21CE" w:rsidRPr="003F753B" w:rsidRDefault="006C21CE" w:rsidP="006C21CE">
      <w:r w:rsidRPr="003F753B">
        <w:t>The authors are grateful to the participants in the study and to the ASAS-COMOSPA steering group who permitted access to the study data for this analysis.</w:t>
      </w:r>
    </w:p>
    <w:p w:rsidR="006C21CE" w:rsidRPr="003F753B" w:rsidRDefault="006C21CE" w:rsidP="006C21CE">
      <w:r w:rsidRPr="003F753B">
        <w:t>Conflicts of Interest</w:t>
      </w:r>
    </w:p>
    <w:p w:rsidR="006C21CE" w:rsidRPr="003F753B" w:rsidRDefault="006C21CE" w:rsidP="006C21CE">
      <w:r w:rsidRPr="003F753B">
        <w:lastRenderedPageBreak/>
        <w:t>The authors declare no conflict of interest. The funders had no role in the design of the study; in the collection, analyses, or interpretation of data; in the writing of the manuscript, or in the decision to publish the results.</w:t>
      </w:r>
    </w:p>
    <w:p w:rsidR="006C21CE" w:rsidRPr="003F753B" w:rsidRDefault="006C21CE" w:rsidP="006C21CE">
      <w:r w:rsidRPr="003F753B">
        <w:t>References</w:t>
      </w:r>
    </w:p>
    <w:p w:rsidR="006C21CE" w:rsidRPr="003F753B" w:rsidRDefault="006C21CE" w:rsidP="006C21CE">
      <w:proofErr w:type="spellStart"/>
      <w:r w:rsidRPr="003F753B">
        <w:t>Balint</w:t>
      </w:r>
      <w:proofErr w:type="spellEnd"/>
      <w:r w:rsidRPr="003F753B">
        <w:t xml:space="preserve">, P.V.; </w:t>
      </w:r>
      <w:proofErr w:type="spellStart"/>
      <w:r w:rsidRPr="003F753B">
        <w:t>D’Agostino</w:t>
      </w:r>
      <w:proofErr w:type="spellEnd"/>
      <w:r w:rsidRPr="003F753B">
        <w:t xml:space="preserve">, M.A. </w:t>
      </w:r>
      <w:proofErr w:type="spellStart"/>
      <w:r w:rsidRPr="003F753B">
        <w:t>Spondyloarthritis</w:t>
      </w:r>
      <w:proofErr w:type="spellEnd"/>
      <w:r w:rsidRPr="003F753B">
        <w:t xml:space="preserve">: A journey within and around the joint. </w:t>
      </w:r>
      <w:proofErr w:type="gramStart"/>
      <w:r w:rsidRPr="003F753B">
        <w:t>Rheumatology (Oxford) 2012, 51, vii13–vii17.</w:t>
      </w:r>
      <w:proofErr w:type="gramEnd"/>
      <w:r w:rsidRPr="003F753B">
        <w:t xml:space="preserve"> [</w:t>
      </w:r>
      <w:hyperlink r:id="rId58" w:tgtFrame="_blank" w:history="1">
        <w:r w:rsidRPr="003F753B">
          <w:t>Google Scholar</w:t>
        </w:r>
      </w:hyperlink>
      <w:r w:rsidRPr="003F753B">
        <w:t>] [</w:t>
      </w:r>
      <w:proofErr w:type="spellStart"/>
      <w:r w:rsidRPr="003F753B">
        <w:fldChar w:fldCharType="begin"/>
      </w:r>
      <w:r w:rsidRPr="003F753B">
        <w:instrText xml:space="preserve"> HYPERLINK "https://dx-doi-org.liverpool.idm.oclc.org/10.1093/rheumatology/kes342" \t "_blank" </w:instrText>
      </w:r>
      <w:r w:rsidRPr="003F753B">
        <w:fldChar w:fldCharType="separate"/>
      </w:r>
      <w:r w:rsidRPr="003F753B">
        <w:t>CrossRef</w:t>
      </w:r>
      <w:proofErr w:type="spellEnd"/>
      <w:r w:rsidRPr="003F753B">
        <w:fldChar w:fldCharType="end"/>
      </w:r>
      <w:r w:rsidRPr="003F753B">
        <w:t>] [</w:t>
      </w:r>
      <w:hyperlink r:id="rId59" w:tgtFrame="_blank" w:history="1">
        <w:r w:rsidRPr="003F753B">
          <w:t>PubMed</w:t>
        </w:r>
      </w:hyperlink>
      <w:r w:rsidRPr="003F753B">
        <w:t>]</w:t>
      </w:r>
    </w:p>
    <w:p w:rsidR="006C21CE" w:rsidRPr="003F753B" w:rsidRDefault="006C21CE" w:rsidP="006C21CE">
      <w:proofErr w:type="gramStart"/>
      <w:r w:rsidRPr="003F753B">
        <w:t xml:space="preserve">Siebert, S.; Sengupta, R.; </w:t>
      </w:r>
      <w:proofErr w:type="spellStart"/>
      <w:r w:rsidRPr="003F753B">
        <w:t>Tsoukas</w:t>
      </w:r>
      <w:proofErr w:type="spellEnd"/>
      <w:r w:rsidRPr="003F753B">
        <w:t xml:space="preserve">, A. (Eds.) Extra-articular manifestations of axial </w:t>
      </w:r>
      <w:proofErr w:type="spellStart"/>
      <w:r w:rsidRPr="003F753B">
        <w:t>spondyloarthritis</w:t>
      </w:r>
      <w:proofErr w:type="spellEnd"/>
      <w:r w:rsidRPr="003F753B">
        <w:t>.</w:t>
      </w:r>
      <w:proofErr w:type="gramEnd"/>
      <w:r w:rsidRPr="003F753B">
        <w:t xml:space="preserve"> In Axial </w:t>
      </w:r>
      <w:proofErr w:type="spellStart"/>
      <w:r w:rsidRPr="003F753B">
        <w:t>Spondyloarthritis</w:t>
      </w:r>
      <w:proofErr w:type="spellEnd"/>
      <w:r w:rsidRPr="003F753B">
        <w:t>; Oxford University Press: Oxford, UK, 2016; pp. 55–64. [</w:t>
      </w:r>
      <w:hyperlink r:id="rId60" w:tgtFrame="_blank" w:history="1">
        <w:r w:rsidRPr="003F753B">
          <w:t>Google Scholar</w:t>
        </w:r>
      </w:hyperlink>
      <w:r w:rsidRPr="003F753B">
        <w:t>]</w:t>
      </w:r>
    </w:p>
    <w:p w:rsidR="006C21CE" w:rsidRPr="003F753B" w:rsidRDefault="006C21CE" w:rsidP="006C21CE">
      <w:proofErr w:type="spellStart"/>
      <w:proofErr w:type="gramStart"/>
      <w:r w:rsidRPr="003F753B">
        <w:t>Karreman</w:t>
      </w:r>
      <w:proofErr w:type="spellEnd"/>
      <w:r w:rsidRPr="003F753B">
        <w:t xml:space="preserve">, M.C.; </w:t>
      </w:r>
      <w:proofErr w:type="spellStart"/>
      <w:r w:rsidRPr="003F753B">
        <w:t>Luime</w:t>
      </w:r>
      <w:proofErr w:type="spellEnd"/>
      <w:r w:rsidRPr="003F753B">
        <w:t xml:space="preserve">, J.J.; Hazes, J.M.W.; </w:t>
      </w:r>
      <w:proofErr w:type="spellStart"/>
      <w:r w:rsidRPr="003F753B">
        <w:t>Weel</w:t>
      </w:r>
      <w:proofErr w:type="spellEnd"/>
      <w:r w:rsidRPr="003F753B">
        <w:t>, A.E.A.M.</w:t>
      </w:r>
      <w:proofErr w:type="gramEnd"/>
      <w:r w:rsidRPr="003F753B">
        <w:t xml:space="preserve"> The Prevalence and Incidence of Axial and Peripheral </w:t>
      </w:r>
      <w:proofErr w:type="spellStart"/>
      <w:r w:rsidRPr="003F753B">
        <w:t>Spondyloarthritis</w:t>
      </w:r>
      <w:proofErr w:type="spellEnd"/>
      <w:r w:rsidRPr="003F753B">
        <w:t xml:space="preserve"> in Inflammatory Bowel Disease: A Systematic Review and Meta-analysis. J. </w:t>
      </w:r>
      <w:proofErr w:type="spellStart"/>
      <w:r w:rsidRPr="003F753B">
        <w:t>Crohns</w:t>
      </w:r>
      <w:proofErr w:type="spellEnd"/>
      <w:r w:rsidRPr="003F753B">
        <w:t>. Colitis 2017, 11, 631–642. [</w:t>
      </w:r>
      <w:hyperlink r:id="rId61" w:tgtFrame="_blank" w:history="1">
        <w:r w:rsidRPr="003F753B">
          <w:t>Google Scholar</w:t>
        </w:r>
      </w:hyperlink>
      <w:r w:rsidRPr="003F753B">
        <w:t>] [</w:t>
      </w:r>
      <w:proofErr w:type="spellStart"/>
      <w:r w:rsidRPr="003F753B">
        <w:fldChar w:fldCharType="begin"/>
      </w:r>
      <w:r w:rsidRPr="003F753B">
        <w:instrText xml:space="preserve"> HYPERLINK "https://dx-doi-org.liverpool.idm.oclc.org/10.1093/ecco-jcc/jjw199" \t "_blank" </w:instrText>
      </w:r>
      <w:r w:rsidRPr="003F753B">
        <w:fldChar w:fldCharType="separate"/>
      </w:r>
      <w:r w:rsidRPr="003F753B">
        <w:t>CrossRef</w:t>
      </w:r>
      <w:proofErr w:type="spellEnd"/>
      <w:r w:rsidRPr="003F753B">
        <w:fldChar w:fldCharType="end"/>
      </w:r>
      <w:r w:rsidRPr="003F753B">
        <w:t>] [</w:t>
      </w:r>
      <w:hyperlink r:id="rId62" w:tgtFrame="_blank" w:history="1">
        <w:r w:rsidRPr="003F753B">
          <w:t>PubMed</w:t>
        </w:r>
      </w:hyperlink>
      <w:r w:rsidRPr="003F753B">
        <w:t>]</w:t>
      </w:r>
    </w:p>
    <w:p w:rsidR="006C21CE" w:rsidRPr="003F753B" w:rsidRDefault="006C21CE" w:rsidP="006C21CE">
      <w:proofErr w:type="spellStart"/>
      <w:r w:rsidRPr="003F753B">
        <w:t>Stolwijk</w:t>
      </w:r>
      <w:proofErr w:type="spellEnd"/>
      <w:r w:rsidRPr="003F753B">
        <w:t>, C.; van Tubergen, A.; Castillo-Ortiz, J.D.; Boonen, A. Prevalence of extra-articular manifestations in patients with ankylosing spondylitis: A systematic review and meta-analysis. Ann. Rheum. Dis. 2015, 74, 65–73. [</w:t>
      </w:r>
      <w:hyperlink r:id="rId63" w:tgtFrame="_blank" w:history="1">
        <w:r w:rsidRPr="003F753B">
          <w:t>Google Scholar</w:t>
        </w:r>
      </w:hyperlink>
      <w:r w:rsidRPr="003F753B">
        <w:t>] [</w:t>
      </w:r>
      <w:proofErr w:type="spellStart"/>
      <w:r w:rsidRPr="003F753B">
        <w:fldChar w:fldCharType="begin"/>
      </w:r>
      <w:r w:rsidRPr="003F753B">
        <w:instrText xml:space="preserve"> HYPERLINK "https://dx-doi-org.liverpool.idm.oclc.org/10.1136/annrheumdis-2013-203582" \t "_blank" </w:instrText>
      </w:r>
      <w:r w:rsidRPr="003F753B">
        <w:fldChar w:fldCharType="separate"/>
      </w:r>
      <w:r w:rsidRPr="003F753B">
        <w:t>CrossRef</w:t>
      </w:r>
      <w:proofErr w:type="spellEnd"/>
      <w:r w:rsidRPr="003F753B">
        <w:fldChar w:fldCharType="end"/>
      </w:r>
      <w:r w:rsidRPr="003F753B">
        <w:t>] [</w:t>
      </w:r>
      <w:hyperlink r:id="rId64" w:tgtFrame="_blank" w:history="1">
        <w:r w:rsidRPr="003F753B">
          <w:t>PubMed</w:t>
        </w:r>
      </w:hyperlink>
      <w:r w:rsidRPr="003F753B">
        <w:t>]</w:t>
      </w:r>
    </w:p>
    <w:p w:rsidR="006C21CE" w:rsidRPr="003F753B" w:rsidRDefault="006C21CE" w:rsidP="006C21CE">
      <w:proofErr w:type="spellStart"/>
      <w:r w:rsidRPr="003F753B">
        <w:t>Mielants</w:t>
      </w:r>
      <w:proofErr w:type="spellEnd"/>
      <w:r w:rsidRPr="003F753B">
        <w:t xml:space="preserve">, H.; </w:t>
      </w:r>
      <w:proofErr w:type="spellStart"/>
      <w:r w:rsidRPr="003F753B">
        <w:t>Veys</w:t>
      </w:r>
      <w:proofErr w:type="spellEnd"/>
      <w:r w:rsidRPr="003F753B">
        <w:t xml:space="preserve">, E.M.; </w:t>
      </w:r>
      <w:proofErr w:type="spellStart"/>
      <w:r w:rsidRPr="003F753B">
        <w:t>Cuvelier</w:t>
      </w:r>
      <w:proofErr w:type="spellEnd"/>
      <w:r w:rsidRPr="003F753B">
        <w:t xml:space="preserve">, C.; De </w:t>
      </w:r>
      <w:proofErr w:type="spellStart"/>
      <w:r w:rsidRPr="003F753B">
        <w:t>Vos</w:t>
      </w:r>
      <w:proofErr w:type="spellEnd"/>
      <w:r w:rsidRPr="003F753B">
        <w:t xml:space="preserve">, M.; </w:t>
      </w:r>
      <w:proofErr w:type="spellStart"/>
      <w:r w:rsidRPr="003F753B">
        <w:t>Goemaere</w:t>
      </w:r>
      <w:proofErr w:type="spellEnd"/>
      <w:r w:rsidRPr="003F753B">
        <w:t xml:space="preserve">, S.; De </w:t>
      </w:r>
      <w:proofErr w:type="spellStart"/>
      <w:r w:rsidRPr="003F753B">
        <w:t>Clercq</w:t>
      </w:r>
      <w:proofErr w:type="spellEnd"/>
      <w:r w:rsidRPr="003F753B">
        <w:t xml:space="preserve">, L.; </w:t>
      </w:r>
      <w:proofErr w:type="spellStart"/>
      <w:r w:rsidRPr="003F753B">
        <w:t>Schatteman</w:t>
      </w:r>
      <w:proofErr w:type="spellEnd"/>
      <w:r w:rsidRPr="003F753B">
        <w:t xml:space="preserve">, L.; </w:t>
      </w:r>
      <w:proofErr w:type="spellStart"/>
      <w:r w:rsidRPr="003F753B">
        <w:t>Elewaut</w:t>
      </w:r>
      <w:proofErr w:type="spellEnd"/>
      <w:r w:rsidRPr="003F753B">
        <w:t xml:space="preserve">, D. </w:t>
      </w:r>
      <w:proofErr w:type="gramStart"/>
      <w:r w:rsidRPr="003F753B">
        <w:t xml:space="preserve">The evolution of </w:t>
      </w:r>
      <w:proofErr w:type="spellStart"/>
      <w:r w:rsidRPr="003F753B">
        <w:t>spondyloarthropathies</w:t>
      </w:r>
      <w:proofErr w:type="spellEnd"/>
      <w:r w:rsidRPr="003F753B">
        <w:t xml:space="preserve"> in relation to gut histology.</w:t>
      </w:r>
      <w:proofErr w:type="gramEnd"/>
      <w:r w:rsidRPr="003F753B">
        <w:t xml:space="preserve"> II. Histological aspects. J. </w:t>
      </w:r>
      <w:proofErr w:type="spellStart"/>
      <w:r w:rsidRPr="003F753B">
        <w:t>Rheumatol</w:t>
      </w:r>
      <w:proofErr w:type="spellEnd"/>
      <w:r w:rsidRPr="003F753B">
        <w:t>. 1995, 22, 2273–2278. [</w:t>
      </w:r>
      <w:hyperlink r:id="rId65" w:tgtFrame="_blank" w:history="1">
        <w:r w:rsidRPr="003F753B">
          <w:t>Google Scholar</w:t>
        </w:r>
      </w:hyperlink>
      <w:r w:rsidRPr="003F753B">
        <w:t>] [</w:t>
      </w:r>
      <w:hyperlink r:id="rId66" w:tgtFrame="_blank" w:history="1">
        <w:r w:rsidRPr="003F753B">
          <w:t>PubMed</w:t>
        </w:r>
      </w:hyperlink>
      <w:r w:rsidRPr="003F753B">
        <w:t>]</w:t>
      </w:r>
    </w:p>
    <w:p w:rsidR="006C21CE" w:rsidRPr="003F753B" w:rsidRDefault="006C21CE" w:rsidP="006C21CE">
      <w:proofErr w:type="spellStart"/>
      <w:proofErr w:type="gramStart"/>
      <w:r w:rsidRPr="003F753B">
        <w:t>Bannwarth</w:t>
      </w:r>
      <w:proofErr w:type="spellEnd"/>
      <w:r w:rsidRPr="003F753B">
        <w:t xml:space="preserve">, B.; </w:t>
      </w:r>
      <w:proofErr w:type="spellStart"/>
      <w:r w:rsidRPr="003F753B">
        <w:t>Zerbib</w:t>
      </w:r>
      <w:proofErr w:type="spellEnd"/>
      <w:r w:rsidRPr="003F753B">
        <w:t>, F. Peptic ulcer disease in a patient with ankylosing spondylitis receiving a conventional nonsteroidal anti-inflammatory drug.</w:t>
      </w:r>
      <w:proofErr w:type="gramEnd"/>
      <w:r w:rsidRPr="003F753B">
        <w:t xml:space="preserve"> Nat. </w:t>
      </w:r>
      <w:proofErr w:type="spellStart"/>
      <w:r w:rsidRPr="003F753B">
        <w:t>Clin</w:t>
      </w:r>
      <w:proofErr w:type="spellEnd"/>
      <w:r w:rsidRPr="003F753B">
        <w:t xml:space="preserve">. </w:t>
      </w:r>
      <w:proofErr w:type="spellStart"/>
      <w:proofErr w:type="gramStart"/>
      <w:r w:rsidRPr="003F753B">
        <w:t>Pract</w:t>
      </w:r>
      <w:proofErr w:type="spellEnd"/>
      <w:r w:rsidRPr="003F753B">
        <w:t>.</w:t>
      </w:r>
      <w:proofErr w:type="gramEnd"/>
      <w:r w:rsidRPr="003F753B">
        <w:t xml:space="preserve"> </w:t>
      </w:r>
      <w:proofErr w:type="spellStart"/>
      <w:proofErr w:type="gramStart"/>
      <w:r w:rsidRPr="003F753B">
        <w:t>Rheumatol</w:t>
      </w:r>
      <w:proofErr w:type="spellEnd"/>
      <w:r w:rsidRPr="003F753B">
        <w:t>.</w:t>
      </w:r>
      <w:proofErr w:type="gramEnd"/>
      <w:r w:rsidRPr="003F753B">
        <w:t xml:space="preserve"> 2006, 2, 107–111. [</w:t>
      </w:r>
      <w:hyperlink r:id="rId67" w:tgtFrame="_blank" w:history="1">
        <w:r w:rsidRPr="003F753B">
          <w:t>Google Scholar</w:t>
        </w:r>
      </w:hyperlink>
      <w:r w:rsidRPr="003F753B">
        <w:t>] [</w:t>
      </w:r>
      <w:proofErr w:type="spellStart"/>
      <w:r w:rsidRPr="003F753B">
        <w:fldChar w:fldCharType="begin"/>
      </w:r>
      <w:r w:rsidRPr="003F753B">
        <w:instrText xml:space="preserve"> HYPERLINK "https://dx-doi-org.liverpool.idm.oclc.org/10.1038/ncprheum0098" \t "_blank" </w:instrText>
      </w:r>
      <w:r w:rsidRPr="003F753B">
        <w:fldChar w:fldCharType="separate"/>
      </w:r>
      <w:r w:rsidRPr="003F753B">
        <w:t>CrossRef</w:t>
      </w:r>
      <w:proofErr w:type="spellEnd"/>
      <w:r w:rsidRPr="003F753B">
        <w:fldChar w:fldCharType="end"/>
      </w:r>
      <w:r w:rsidRPr="003F753B">
        <w:t>] [</w:t>
      </w:r>
      <w:hyperlink r:id="rId68" w:tgtFrame="_blank" w:history="1">
        <w:r w:rsidRPr="003F753B">
          <w:t>PubMed</w:t>
        </w:r>
      </w:hyperlink>
      <w:r w:rsidRPr="003F753B">
        <w:t>]</w:t>
      </w:r>
    </w:p>
    <w:p w:rsidR="006C21CE" w:rsidRPr="003F753B" w:rsidRDefault="006C21CE" w:rsidP="006C21CE">
      <w:proofErr w:type="gramStart"/>
      <w:r w:rsidRPr="003F753B">
        <w:t>Ellis, H. Chronic duodenal ulcer with ankylosing spondylitis.</w:t>
      </w:r>
      <w:proofErr w:type="gramEnd"/>
      <w:r w:rsidRPr="003F753B">
        <w:t xml:space="preserve"> Proc. R Soc. Med. 1964, 57, 674–675. [</w:t>
      </w:r>
      <w:hyperlink r:id="rId69" w:tgtFrame="_blank" w:history="1">
        <w:r w:rsidRPr="003F753B">
          <w:t>Google Scholar</w:t>
        </w:r>
      </w:hyperlink>
      <w:r w:rsidRPr="003F753B">
        <w:t>] [</w:t>
      </w:r>
      <w:hyperlink r:id="rId70" w:tgtFrame="_blank" w:history="1">
        <w:r w:rsidRPr="003F753B">
          <w:t>PubMed</w:t>
        </w:r>
      </w:hyperlink>
      <w:r w:rsidRPr="003F753B">
        <w:t>]</w:t>
      </w:r>
    </w:p>
    <w:p w:rsidR="006C21CE" w:rsidRPr="003F753B" w:rsidRDefault="006C21CE" w:rsidP="006C21CE">
      <w:r w:rsidRPr="003F753B">
        <w:t>McCormack, P.L. Celecoxib: A review of its use for symptomatic relief in the treatment of osteoarthritis, rheumatoid arthritis and ankylosing spondylitis. Drugs 2011, 71, 2457–2489. [</w:t>
      </w:r>
      <w:hyperlink r:id="rId71" w:tgtFrame="_blank" w:history="1">
        <w:r w:rsidRPr="003F753B">
          <w:t>Google Scholar</w:t>
        </w:r>
      </w:hyperlink>
      <w:r w:rsidRPr="003F753B">
        <w:t>] [</w:t>
      </w:r>
      <w:proofErr w:type="spellStart"/>
      <w:r w:rsidRPr="003F753B">
        <w:fldChar w:fldCharType="begin"/>
      </w:r>
      <w:r w:rsidRPr="003F753B">
        <w:instrText xml:space="preserve"> HYPERLINK "https://dx-doi-org.liverpool.idm.oclc.org/10.2165/11208240-000000000-00000" \t "_blank" </w:instrText>
      </w:r>
      <w:r w:rsidRPr="003F753B">
        <w:fldChar w:fldCharType="separate"/>
      </w:r>
      <w:r w:rsidRPr="003F753B">
        <w:t>CrossRef</w:t>
      </w:r>
      <w:proofErr w:type="spellEnd"/>
      <w:r w:rsidRPr="003F753B">
        <w:fldChar w:fldCharType="end"/>
      </w:r>
      <w:r w:rsidRPr="003F753B">
        <w:t>] [</w:t>
      </w:r>
      <w:hyperlink r:id="rId72" w:tgtFrame="_blank" w:history="1">
        <w:r w:rsidRPr="003F753B">
          <w:t>PubMed</w:t>
        </w:r>
      </w:hyperlink>
      <w:r w:rsidRPr="003F753B">
        <w:t>]</w:t>
      </w:r>
    </w:p>
    <w:p w:rsidR="006C21CE" w:rsidRPr="003F753B" w:rsidRDefault="006C21CE" w:rsidP="006C21CE">
      <w:proofErr w:type="spellStart"/>
      <w:proofErr w:type="gramStart"/>
      <w:r w:rsidRPr="003F753B">
        <w:t>Poddubnyy</w:t>
      </w:r>
      <w:proofErr w:type="spellEnd"/>
      <w:r w:rsidRPr="003F753B">
        <w:t xml:space="preserve">, D.A.; Song, I.H.; </w:t>
      </w:r>
      <w:proofErr w:type="spellStart"/>
      <w:r w:rsidRPr="003F753B">
        <w:t>Sieper</w:t>
      </w:r>
      <w:proofErr w:type="spellEnd"/>
      <w:r w:rsidRPr="003F753B">
        <w:t>, J.</w:t>
      </w:r>
      <w:proofErr w:type="gramEnd"/>
      <w:r w:rsidRPr="003F753B">
        <w:t xml:space="preserve"> </w:t>
      </w:r>
      <w:proofErr w:type="gramStart"/>
      <w:r w:rsidRPr="003F753B">
        <w:t>The safety of celecoxib in ankylosing spondylitis treatment.</w:t>
      </w:r>
      <w:proofErr w:type="gramEnd"/>
      <w:r w:rsidRPr="003F753B">
        <w:t xml:space="preserve"> </w:t>
      </w:r>
      <w:proofErr w:type="gramStart"/>
      <w:r w:rsidRPr="003F753B">
        <w:t xml:space="preserve">Expert </w:t>
      </w:r>
      <w:proofErr w:type="spellStart"/>
      <w:r w:rsidRPr="003F753B">
        <w:t>Opin</w:t>
      </w:r>
      <w:proofErr w:type="spellEnd"/>
      <w:r w:rsidRPr="003F753B">
        <w:t>.</w:t>
      </w:r>
      <w:proofErr w:type="gramEnd"/>
      <w:r w:rsidRPr="003F753B">
        <w:t xml:space="preserve"> </w:t>
      </w:r>
      <w:proofErr w:type="gramStart"/>
      <w:r w:rsidRPr="003F753B">
        <w:t xml:space="preserve">Drug </w:t>
      </w:r>
      <w:proofErr w:type="spellStart"/>
      <w:r w:rsidRPr="003F753B">
        <w:t>Saf</w:t>
      </w:r>
      <w:proofErr w:type="spellEnd"/>
      <w:r w:rsidRPr="003F753B">
        <w:t>.</w:t>
      </w:r>
      <w:proofErr w:type="gramEnd"/>
      <w:r w:rsidRPr="003F753B">
        <w:t xml:space="preserve"> 2008, 7, 401–409. [</w:t>
      </w:r>
      <w:hyperlink r:id="rId73" w:tgtFrame="_blank" w:history="1">
        <w:r w:rsidRPr="003F753B">
          <w:t>Google Scholar</w:t>
        </w:r>
      </w:hyperlink>
      <w:r w:rsidRPr="003F753B">
        <w:t>] [</w:t>
      </w:r>
      <w:proofErr w:type="spellStart"/>
      <w:r w:rsidRPr="003F753B">
        <w:fldChar w:fldCharType="begin"/>
      </w:r>
      <w:r w:rsidRPr="003F753B">
        <w:instrText xml:space="preserve"> HYPERLINK "https://dx-doi-org.liverpool.idm.oclc.org/10.1517/14740338.7.4.401" \t "_blank" </w:instrText>
      </w:r>
      <w:r w:rsidRPr="003F753B">
        <w:fldChar w:fldCharType="separate"/>
      </w:r>
      <w:r w:rsidRPr="003F753B">
        <w:t>CrossRef</w:t>
      </w:r>
      <w:proofErr w:type="spellEnd"/>
      <w:r w:rsidRPr="003F753B">
        <w:fldChar w:fldCharType="end"/>
      </w:r>
      <w:r w:rsidRPr="003F753B">
        <w:t>] [</w:t>
      </w:r>
      <w:hyperlink r:id="rId74" w:tgtFrame="_blank" w:history="1">
        <w:r w:rsidRPr="003F753B">
          <w:t>PubMed</w:t>
        </w:r>
      </w:hyperlink>
      <w:r w:rsidRPr="003F753B">
        <w:t>]</w:t>
      </w:r>
    </w:p>
    <w:p w:rsidR="006C21CE" w:rsidRPr="003F753B" w:rsidRDefault="006C21CE" w:rsidP="006C21CE">
      <w:proofErr w:type="spellStart"/>
      <w:r w:rsidRPr="003F753B">
        <w:t>Ryu</w:t>
      </w:r>
      <w:proofErr w:type="spellEnd"/>
      <w:r w:rsidRPr="003F753B">
        <w:t xml:space="preserve">, H.H.; Lee, E.Y.; Shin, K.; Choi, I.A.; Lee, Y.J.; </w:t>
      </w:r>
      <w:proofErr w:type="spellStart"/>
      <w:r w:rsidRPr="003F753B">
        <w:t>Yoo</w:t>
      </w:r>
      <w:proofErr w:type="spellEnd"/>
      <w:r w:rsidRPr="003F753B">
        <w:t xml:space="preserve">, B.; Park, M.C.; Park, Y.B.; Bae, S.C.; </w:t>
      </w:r>
      <w:proofErr w:type="spellStart"/>
      <w:r w:rsidRPr="003F753B">
        <w:t>Yoo</w:t>
      </w:r>
      <w:proofErr w:type="spellEnd"/>
      <w:r w:rsidRPr="003F753B">
        <w:t xml:space="preserve">, W.H.; et al. Hepatitis B virus reactivation in rheumatoid arthritis and ankylosing spondylitis patients treated with anti-TNFα agents: A retrospective analysis of 49 cases. </w:t>
      </w:r>
      <w:proofErr w:type="spellStart"/>
      <w:proofErr w:type="gramStart"/>
      <w:r w:rsidRPr="003F753B">
        <w:t>Clin</w:t>
      </w:r>
      <w:proofErr w:type="spellEnd"/>
      <w:r w:rsidRPr="003F753B">
        <w:t>.</w:t>
      </w:r>
      <w:proofErr w:type="gramEnd"/>
      <w:r w:rsidRPr="003F753B">
        <w:t xml:space="preserve"> </w:t>
      </w:r>
      <w:proofErr w:type="spellStart"/>
      <w:proofErr w:type="gramStart"/>
      <w:r w:rsidRPr="003F753B">
        <w:t>Rheumatol</w:t>
      </w:r>
      <w:proofErr w:type="spellEnd"/>
      <w:r w:rsidRPr="003F753B">
        <w:t>.</w:t>
      </w:r>
      <w:proofErr w:type="gramEnd"/>
      <w:r w:rsidRPr="003F753B">
        <w:t xml:space="preserve"> 2012, 31, 931–936. [</w:t>
      </w:r>
      <w:hyperlink r:id="rId75" w:tgtFrame="_blank" w:history="1">
        <w:r w:rsidRPr="003F753B">
          <w:t>Google Scholar</w:t>
        </w:r>
      </w:hyperlink>
      <w:r w:rsidRPr="003F753B">
        <w:t>] [</w:t>
      </w:r>
      <w:proofErr w:type="spellStart"/>
      <w:r w:rsidRPr="003F753B">
        <w:fldChar w:fldCharType="begin"/>
      </w:r>
      <w:r w:rsidRPr="003F753B">
        <w:instrText xml:space="preserve"> HYPERLINK "https://dx-doi-org.liverpool.idm.oclc.org/10.1007/s10067-012-1960-1" \t "_blank" </w:instrText>
      </w:r>
      <w:r w:rsidRPr="003F753B">
        <w:fldChar w:fldCharType="separate"/>
      </w:r>
      <w:r w:rsidRPr="003F753B">
        <w:t>CrossRef</w:t>
      </w:r>
      <w:proofErr w:type="spellEnd"/>
      <w:r w:rsidRPr="003F753B">
        <w:fldChar w:fldCharType="end"/>
      </w:r>
      <w:r w:rsidRPr="003F753B">
        <w:t>] [</w:t>
      </w:r>
      <w:hyperlink r:id="rId76" w:tgtFrame="_blank" w:history="1">
        <w:r w:rsidRPr="003F753B">
          <w:t>PubMed</w:t>
        </w:r>
      </w:hyperlink>
      <w:r w:rsidRPr="003F753B">
        <w:t>]</w:t>
      </w:r>
    </w:p>
    <w:p w:rsidR="006C21CE" w:rsidRPr="003F753B" w:rsidRDefault="006C21CE" w:rsidP="006C21CE">
      <w:proofErr w:type="spellStart"/>
      <w:proofErr w:type="gramStart"/>
      <w:r w:rsidRPr="003F753B">
        <w:t>Wendling</w:t>
      </w:r>
      <w:proofErr w:type="spellEnd"/>
      <w:r w:rsidRPr="003F753B">
        <w:t xml:space="preserve">, D.; Di Martino, V.; </w:t>
      </w:r>
      <w:proofErr w:type="spellStart"/>
      <w:r w:rsidRPr="003F753B">
        <w:t>Prati</w:t>
      </w:r>
      <w:proofErr w:type="spellEnd"/>
      <w:r w:rsidRPr="003F753B">
        <w:t xml:space="preserve">, C.; </w:t>
      </w:r>
      <w:proofErr w:type="spellStart"/>
      <w:r w:rsidRPr="003F753B">
        <w:t>Toussirot</w:t>
      </w:r>
      <w:proofErr w:type="spellEnd"/>
      <w:r w:rsidRPr="003F753B">
        <w:t xml:space="preserve">, E.; </w:t>
      </w:r>
      <w:proofErr w:type="spellStart"/>
      <w:r w:rsidRPr="003F753B">
        <w:t>Herbein</w:t>
      </w:r>
      <w:proofErr w:type="spellEnd"/>
      <w:r w:rsidRPr="003F753B">
        <w:t xml:space="preserve">, G. </w:t>
      </w:r>
      <w:proofErr w:type="spellStart"/>
      <w:r w:rsidRPr="003F753B">
        <w:t>Spondyloarthropathy</w:t>
      </w:r>
      <w:proofErr w:type="spellEnd"/>
      <w:r w:rsidRPr="003F753B">
        <w:t xml:space="preserve"> and chronic B hepatitis.</w:t>
      </w:r>
      <w:proofErr w:type="gramEnd"/>
      <w:r w:rsidRPr="003F753B">
        <w:t xml:space="preserve"> </w:t>
      </w:r>
      <w:proofErr w:type="gramStart"/>
      <w:r w:rsidRPr="003F753B">
        <w:t>Effect of anti-TNF therapy.</w:t>
      </w:r>
      <w:proofErr w:type="gramEnd"/>
      <w:r w:rsidRPr="003F753B">
        <w:t xml:space="preserve"> Joint Bone Spine 2009, 76, 308–311. [</w:t>
      </w:r>
      <w:hyperlink r:id="rId77" w:tgtFrame="_blank" w:history="1">
        <w:r w:rsidRPr="003F753B">
          <w:t>Google Scholar</w:t>
        </w:r>
      </w:hyperlink>
      <w:r w:rsidRPr="003F753B">
        <w:t>] [</w:t>
      </w:r>
      <w:proofErr w:type="spellStart"/>
      <w:r w:rsidRPr="003F753B">
        <w:fldChar w:fldCharType="begin"/>
      </w:r>
      <w:r w:rsidRPr="003F753B">
        <w:instrText xml:space="preserve"> HYPERLINK "https://dx-doi-org.liverpool.idm.oclc.org/10.1016/j.jbspin.2008.11.005" \t "_blank" </w:instrText>
      </w:r>
      <w:r w:rsidRPr="003F753B">
        <w:fldChar w:fldCharType="separate"/>
      </w:r>
      <w:r w:rsidRPr="003F753B">
        <w:t>CrossRef</w:t>
      </w:r>
      <w:proofErr w:type="spellEnd"/>
      <w:r w:rsidRPr="003F753B">
        <w:fldChar w:fldCharType="end"/>
      </w:r>
      <w:r w:rsidRPr="003F753B">
        <w:t>] [</w:t>
      </w:r>
      <w:hyperlink r:id="rId78" w:tgtFrame="_blank" w:history="1">
        <w:r w:rsidRPr="003F753B">
          <w:t>PubMed</w:t>
        </w:r>
      </w:hyperlink>
      <w:r w:rsidRPr="003F753B">
        <w:t>]</w:t>
      </w:r>
    </w:p>
    <w:p w:rsidR="006C21CE" w:rsidRPr="003F753B" w:rsidRDefault="006C21CE" w:rsidP="006C21CE">
      <w:proofErr w:type="spellStart"/>
      <w:r w:rsidRPr="003F753B">
        <w:t>Moltó</w:t>
      </w:r>
      <w:proofErr w:type="spellEnd"/>
      <w:r w:rsidRPr="003F753B">
        <w:t xml:space="preserve">, A.; </w:t>
      </w:r>
      <w:proofErr w:type="spellStart"/>
      <w:r w:rsidRPr="003F753B">
        <w:t>Etcheto</w:t>
      </w:r>
      <w:proofErr w:type="spellEnd"/>
      <w:r w:rsidRPr="003F753B">
        <w:t xml:space="preserve">, A.; van der </w:t>
      </w:r>
      <w:proofErr w:type="spellStart"/>
      <w:r w:rsidRPr="003F753B">
        <w:t>Heijde</w:t>
      </w:r>
      <w:proofErr w:type="spellEnd"/>
      <w:r w:rsidRPr="003F753B">
        <w:t xml:space="preserve">, D.; </w:t>
      </w:r>
      <w:proofErr w:type="spellStart"/>
      <w:r w:rsidRPr="003F753B">
        <w:t>Landewé</w:t>
      </w:r>
      <w:proofErr w:type="spellEnd"/>
      <w:r w:rsidRPr="003F753B">
        <w:t xml:space="preserve">, R.; van den Bosch, F.; Bautista </w:t>
      </w:r>
      <w:proofErr w:type="spellStart"/>
      <w:r w:rsidRPr="003F753B">
        <w:t>Molano</w:t>
      </w:r>
      <w:proofErr w:type="spellEnd"/>
      <w:r w:rsidRPr="003F753B">
        <w:t xml:space="preserve">, W.; Burgos-Vargas, R.; Cheung, P.P.; Collantes-Estevez, E.; </w:t>
      </w:r>
      <w:proofErr w:type="spellStart"/>
      <w:r w:rsidRPr="003F753B">
        <w:t>Deodhar</w:t>
      </w:r>
      <w:proofErr w:type="spellEnd"/>
      <w:r w:rsidRPr="003F753B">
        <w:t xml:space="preserve">, A.; et al. Prevalence of comorbidities </w:t>
      </w:r>
      <w:r w:rsidRPr="003F753B">
        <w:lastRenderedPageBreak/>
        <w:t xml:space="preserve">and evaluation of their screening in </w:t>
      </w:r>
      <w:proofErr w:type="spellStart"/>
      <w:r w:rsidRPr="003F753B">
        <w:t>spondyloarthritis</w:t>
      </w:r>
      <w:proofErr w:type="spellEnd"/>
      <w:r w:rsidRPr="003F753B">
        <w:t>: Results of the international cross-sectional ASAS-COMOSPA study. Ann. Rheum. Dis. 2016, 75, 1016–1023. [</w:t>
      </w:r>
      <w:hyperlink r:id="rId79" w:tgtFrame="_blank" w:history="1">
        <w:r w:rsidRPr="003F753B">
          <w:t>Google Scholar</w:t>
        </w:r>
      </w:hyperlink>
      <w:r w:rsidRPr="003F753B">
        <w:t>] [</w:t>
      </w:r>
      <w:proofErr w:type="spellStart"/>
      <w:r w:rsidRPr="003F753B">
        <w:fldChar w:fldCharType="begin"/>
      </w:r>
      <w:r w:rsidRPr="003F753B">
        <w:instrText xml:space="preserve"> HYPERLINK "https://dx-doi-org.liverpool.idm.oclc.org/10.1136/annrheumdis-2015-208174" \t "_blank" </w:instrText>
      </w:r>
      <w:r w:rsidRPr="003F753B">
        <w:fldChar w:fldCharType="separate"/>
      </w:r>
      <w:r w:rsidRPr="003F753B">
        <w:t>CrossRef</w:t>
      </w:r>
      <w:proofErr w:type="spellEnd"/>
      <w:r w:rsidRPr="003F753B">
        <w:fldChar w:fldCharType="end"/>
      </w:r>
      <w:r w:rsidRPr="003F753B">
        <w:t>] [</w:t>
      </w:r>
      <w:hyperlink r:id="rId80" w:tgtFrame="_blank" w:history="1">
        <w:r w:rsidRPr="003F753B">
          <w:t>PubMed</w:t>
        </w:r>
      </w:hyperlink>
      <w:r w:rsidRPr="003F753B">
        <w:t>]</w:t>
      </w:r>
    </w:p>
    <w:p w:rsidR="006C21CE" w:rsidRPr="003F753B" w:rsidRDefault="006C21CE" w:rsidP="006C21CE">
      <w:proofErr w:type="spellStart"/>
      <w:proofErr w:type="gramStart"/>
      <w:r w:rsidRPr="003F753B">
        <w:t>Derakhshan</w:t>
      </w:r>
      <w:proofErr w:type="spellEnd"/>
      <w:r w:rsidRPr="003F753B">
        <w:t xml:space="preserve">, M.H.; Goodson, N.J.; Packham, J.C.; Sengupta, R.; </w:t>
      </w:r>
      <w:proofErr w:type="spellStart"/>
      <w:r w:rsidRPr="003F753B">
        <w:t>Molto</w:t>
      </w:r>
      <w:proofErr w:type="spellEnd"/>
      <w:r w:rsidRPr="003F753B">
        <w:t xml:space="preserve">, A.; Marzo-Ortega, H.; Siebert, S.; </w:t>
      </w:r>
      <w:proofErr w:type="spellStart"/>
      <w:r w:rsidRPr="003F753B">
        <w:t>BRITSpA</w:t>
      </w:r>
      <w:proofErr w:type="spellEnd"/>
      <w:r w:rsidRPr="003F753B">
        <w:t xml:space="preserve"> and COMOSPA Investigators.</w:t>
      </w:r>
      <w:proofErr w:type="gramEnd"/>
      <w:r w:rsidRPr="003F753B">
        <w:t xml:space="preserve"> Increased Risk of Hypertension Associated with </w:t>
      </w:r>
      <w:proofErr w:type="spellStart"/>
      <w:r w:rsidRPr="003F753B">
        <w:t>Spondyloarthritis</w:t>
      </w:r>
      <w:proofErr w:type="spellEnd"/>
      <w:r w:rsidRPr="003F753B">
        <w:t xml:space="preserve"> Disease Duration: Results from the ASAS-COMOSPA Study. J. </w:t>
      </w:r>
      <w:proofErr w:type="spellStart"/>
      <w:r w:rsidRPr="003F753B">
        <w:t>Rheumatol</w:t>
      </w:r>
      <w:proofErr w:type="spellEnd"/>
      <w:r w:rsidRPr="003F753B">
        <w:t>. 2019. [</w:t>
      </w:r>
      <w:hyperlink r:id="rId81" w:tgtFrame="_blank" w:history="1">
        <w:r w:rsidRPr="003F753B">
          <w:t>Google Scholar</w:t>
        </w:r>
      </w:hyperlink>
      <w:r w:rsidRPr="003F753B">
        <w:t>] [</w:t>
      </w:r>
      <w:proofErr w:type="spellStart"/>
      <w:r w:rsidRPr="003F753B">
        <w:fldChar w:fldCharType="begin"/>
      </w:r>
      <w:r w:rsidRPr="003F753B">
        <w:instrText xml:space="preserve"> HYPERLINK "https://dx-doi-org.liverpool.idm.oclc.org/10.3899/jrheum.180538" \t "_blank" </w:instrText>
      </w:r>
      <w:r w:rsidRPr="003F753B">
        <w:fldChar w:fldCharType="separate"/>
      </w:r>
      <w:r w:rsidRPr="003F753B">
        <w:t>CrossRef</w:t>
      </w:r>
      <w:proofErr w:type="spellEnd"/>
      <w:r w:rsidRPr="003F753B">
        <w:fldChar w:fldCharType="end"/>
      </w:r>
      <w:r w:rsidRPr="003F753B">
        <w:t>] [</w:t>
      </w:r>
      <w:hyperlink r:id="rId82" w:tgtFrame="_blank" w:history="1">
        <w:r w:rsidRPr="003F753B">
          <w:t>PubMed</w:t>
        </w:r>
      </w:hyperlink>
      <w:r w:rsidRPr="003F753B">
        <w:t>]</w:t>
      </w:r>
    </w:p>
    <w:p w:rsidR="006C21CE" w:rsidRPr="003F753B" w:rsidRDefault="006C21CE" w:rsidP="006C21CE">
      <w:proofErr w:type="spellStart"/>
      <w:r w:rsidRPr="003F753B">
        <w:t>Rudwaleit</w:t>
      </w:r>
      <w:proofErr w:type="spellEnd"/>
      <w:r w:rsidRPr="003F753B">
        <w:t xml:space="preserve">, M.; van der </w:t>
      </w:r>
      <w:proofErr w:type="spellStart"/>
      <w:r w:rsidRPr="003F753B">
        <w:t>Heijde</w:t>
      </w:r>
      <w:proofErr w:type="spellEnd"/>
      <w:r w:rsidRPr="003F753B">
        <w:t xml:space="preserve">, D.; </w:t>
      </w:r>
      <w:proofErr w:type="spellStart"/>
      <w:r w:rsidRPr="003F753B">
        <w:t>Landewé</w:t>
      </w:r>
      <w:proofErr w:type="spellEnd"/>
      <w:r w:rsidRPr="003F753B">
        <w:t xml:space="preserve">, R.; </w:t>
      </w:r>
      <w:proofErr w:type="spellStart"/>
      <w:r w:rsidRPr="003F753B">
        <w:t>Akkoc</w:t>
      </w:r>
      <w:proofErr w:type="spellEnd"/>
      <w:r w:rsidRPr="003F753B">
        <w:t xml:space="preserve">, N.; Brandt, J.; Chou, C.T.; </w:t>
      </w:r>
      <w:proofErr w:type="spellStart"/>
      <w:r w:rsidRPr="003F753B">
        <w:t>Dougados</w:t>
      </w:r>
      <w:proofErr w:type="spellEnd"/>
      <w:r w:rsidRPr="003F753B">
        <w:t xml:space="preserve">, M.; Huang, F.; </w:t>
      </w:r>
      <w:proofErr w:type="spellStart"/>
      <w:r w:rsidRPr="003F753B">
        <w:t>Gu</w:t>
      </w:r>
      <w:proofErr w:type="spellEnd"/>
      <w:r w:rsidRPr="003F753B">
        <w:t xml:space="preserve">, J.; </w:t>
      </w:r>
      <w:proofErr w:type="spellStart"/>
      <w:r w:rsidRPr="003F753B">
        <w:t>Kirazli</w:t>
      </w:r>
      <w:proofErr w:type="spellEnd"/>
      <w:r w:rsidRPr="003F753B">
        <w:t xml:space="preserve">, Y.; et al. </w:t>
      </w:r>
      <w:proofErr w:type="gramStart"/>
      <w:r w:rsidRPr="003F753B">
        <w:t xml:space="preserve">The Assessment of </w:t>
      </w:r>
      <w:proofErr w:type="spellStart"/>
      <w:r w:rsidRPr="003F753B">
        <w:t>SpondyloArthritis</w:t>
      </w:r>
      <w:proofErr w:type="spellEnd"/>
      <w:r w:rsidRPr="003F753B">
        <w:t xml:space="preserve"> International Society classification criteria for peripheral </w:t>
      </w:r>
      <w:proofErr w:type="spellStart"/>
      <w:r w:rsidRPr="003F753B">
        <w:t>spondyloarthritis</w:t>
      </w:r>
      <w:proofErr w:type="spellEnd"/>
      <w:r w:rsidRPr="003F753B">
        <w:t xml:space="preserve"> and for </w:t>
      </w:r>
      <w:proofErr w:type="spellStart"/>
      <w:r w:rsidRPr="003F753B">
        <w:t>spondyloarthritis</w:t>
      </w:r>
      <w:proofErr w:type="spellEnd"/>
      <w:r w:rsidRPr="003F753B">
        <w:t xml:space="preserve"> in general.</w:t>
      </w:r>
      <w:proofErr w:type="gramEnd"/>
      <w:r w:rsidRPr="003F753B">
        <w:t xml:space="preserve"> Ann. Rheum. Dis. 2011, 70, 25–31. [</w:t>
      </w:r>
      <w:hyperlink r:id="rId83" w:tgtFrame="_blank" w:history="1">
        <w:r w:rsidRPr="003F753B">
          <w:t>Google Scholar</w:t>
        </w:r>
      </w:hyperlink>
      <w:r w:rsidRPr="003F753B">
        <w:t>] [</w:t>
      </w:r>
      <w:proofErr w:type="spellStart"/>
      <w:r w:rsidRPr="003F753B">
        <w:fldChar w:fldCharType="begin"/>
      </w:r>
      <w:r w:rsidRPr="003F753B">
        <w:instrText xml:space="preserve"> HYPERLINK "https://dx-doi-org.liverpool.idm.oclc.org/10.1136/ard.2010.133645" \t "_blank" </w:instrText>
      </w:r>
      <w:r w:rsidRPr="003F753B">
        <w:fldChar w:fldCharType="separate"/>
      </w:r>
      <w:r w:rsidRPr="003F753B">
        <w:t>CrossRef</w:t>
      </w:r>
      <w:proofErr w:type="spellEnd"/>
      <w:r w:rsidRPr="003F753B">
        <w:fldChar w:fldCharType="end"/>
      </w:r>
      <w:r w:rsidRPr="003F753B">
        <w:t>] [</w:t>
      </w:r>
      <w:hyperlink r:id="rId84" w:tgtFrame="_blank" w:history="1">
        <w:r w:rsidRPr="003F753B">
          <w:t>PubMed</w:t>
        </w:r>
      </w:hyperlink>
      <w:r w:rsidRPr="003F753B">
        <w:t>]</w:t>
      </w:r>
    </w:p>
    <w:p w:rsidR="006C21CE" w:rsidRPr="003F753B" w:rsidRDefault="006C21CE" w:rsidP="006C21CE">
      <w:proofErr w:type="spellStart"/>
      <w:r w:rsidRPr="003F753B">
        <w:t>Rudwaleit</w:t>
      </w:r>
      <w:proofErr w:type="spellEnd"/>
      <w:r w:rsidRPr="003F753B">
        <w:t xml:space="preserve">, M.; van der </w:t>
      </w:r>
      <w:proofErr w:type="spellStart"/>
      <w:r w:rsidRPr="003F753B">
        <w:t>Heijde</w:t>
      </w:r>
      <w:proofErr w:type="spellEnd"/>
      <w:r w:rsidRPr="003F753B">
        <w:t xml:space="preserve">, D.; </w:t>
      </w:r>
      <w:proofErr w:type="spellStart"/>
      <w:r w:rsidRPr="003F753B">
        <w:t>Landewé</w:t>
      </w:r>
      <w:proofErr w:type="spellEnd"/>
      <w:r w:rsidRPr="003F753B">
        <w:t xml:space="preserve">, R.; Listing, J.; </w:t>
      </w:r>
      <w:proofErr w:type="spellStart"/>
      <w:r w:rsidRPr="003F753B">
        <w:t>Akkoc</w:t>
      </w:r>
      <w:proofErr w:type="spellEnd"/>
      <w:r w:rsidRPr="003F753B">
        <w:t xml:space="preserve">, N.; Brandt, J.; Braun, J.; Chou, C.T.; Collantes-Estevez, E.; </w:t>
      </w:r>
      <w:proofErr w:type="spellStart"/>
      <w:r w:rsidRPr="003F753B">
        <w:t>Dougados</w:t>
      </w:r>
      <w:proofErr w:type="spellEnd"/>
      <w:r w:rsidRPr="003F753B">
        <w:t xml:space="preserve">, M.; et al. The development of Assessment of </w:t>
      </w:r>
      <w:proofErr w:type="spellStart"/>
      <w:r w:rsidRPr="003F753B">
        <w:t>SpondyloArthritis</w:t>
      </w:r>
      <w:proofErr w:type="spellEnd"/>
      <w:r w:rsidRPr="003F753B">
        <w:t xml:space="preserve"> international Society classification criteria for axial </w:t>
      </w:r>
      <w:proofErr w:type="spellStart"/>
      <w:r w:rsidRPr="003F753B">
        <w:t>spondyloarthritis</w:t>
      </w:r>
      <w:proofErr w:type="spellEnd"/>
      <w:r w:rsidRPr="003F753B">
        <w:t xml:space="preserve"> (part II): Validation and final selection. Ann. Rheum. Dis. 2009, 68, 777–783. [</w:t>
      </w:r>
      <w:hyperlink r:id="rId85" w:tgtFrame="_blank" w:history="1">
        <w:r w:rsidRPr="003F753B">
          <w:t>Google Scholar</w:t>
        </w:r>
      </w:hyperlink>
      <w:r w:rsidRPr="003F753B">
        <w:t>] [</w:t>
      </w:r>
      <w:proofErr w:type="spellStart"/>
      <w:r w:rsidRPr="003F753B">
        <w:fldChar w:fldCharType="begin"/>
      </w:r>
      <w:r w:rsidRPr="003F753B">
        <w:instrText xml:space="preserve"> HYPERLINK "https://dx-doi-org.liverpool.idm.oclc.org/10.1136/ard.2009.108233" \t "_blank" </w:instrText>
      </w:r>
      <w:r w:rsidRPr="003F753B">
        <w:fldChar w:fldCharType="separate"/>
      </w:r>
      <w:r w:rsidRPr="003F753B">
        <w:t>CrossRef</w:t>
      </w:r>
      <w:proofErr w:type="spellEnd"/>
      <w:r w:rsidRPr="003F753B">
        <w:fldChar w:fldCharType="end"/>
      </w:r>
      <w:r w:rsidRPr="003F753B">
        <w:t>] [</w:t>
      </w:r>
      <w:hyperlink r:id="rId86" w:tgtFrame="_blank" w:history="1">
        <w:r w:rsidRPr="003F753B">
          <w:t>PubMed</w:t>
        </w:r>
      </w:hyperlink>
      <w:r w:rsidRPr="003F753B">
        <w:t>]</w:t>
      </w:r>
    </w:p>
    <w:p w:rsidR="006C21CE" w:rsidRPr="003F753B" w:rsidRDefault="006C21CE" w:rsidP="006C21CE">
      <w:r w:rsidRPr="003F753B">
        <w:t xml:space="preserve">Wheat, C.L.; </w:t>
      </w:r>
      <w:proofErr w:type="spellStart"/>
      <w:r w:rsidRPr="003F753B">
        <w:t>Strate</w:t>
      </w:r>
      <w:proofErr w:type="spellEnd"/>
      <w:r w:rsidRPr="003F753B">
        <w:t xml:space="preserve">, L.L. Trends in Hospitalization for Diverticulitis and Diverticular Bleeding in the United States </w:t>
      </w:r>
      <w:proofErr w:type="gramStart"/>
      <w:r w:rsidRPr="003F753B">
        <w:t>From</w:t>
      </w:r>
      <w:proofErr w:type="gramEnd"/>
      <w:r w:rsidRPr="003F753B">
        <w:t xml:space="preserve"> 2000 to 2010. </w:t>
      </w:r>
      <w:proofErr w:type="spellStart"/>
      <w:proofErr w:type="gramStart"/>
      <w:r w:rsidRPr="003F753B">
        <w:t>Clin</w:t>
      </w:r>
      <w:proofErr w:type="spellEnd"/>
      <w:r w:rsidRPr="003F753B">
        <w:t>.</w:t>
      </w:r>
      <w:proofErr w:type="gramEnd"/>
      <w:r w:rsidRPr="003F753B">
        <w:t xml:space="preserve"> </w:t>
      </w:r>
      <w:proofErr w:type="spellStart"/>
      <w:proofErr w:type="gramStart"/>
      <w:r w:rsidRPr="003F753B">
        <w:t>Gastroenterol</w:t>
      </w:r>
      <w:proofErr w:type="spellEnd"/>
      <w:r w:rsidRPr="003F753B">
        <w:t>.</w:t>
      </w:r>
      <w:proofErr w:type="gramEnd"/>
      <w:r w:rsidRPr="003F753B">
        <w:t xml:space="preserve"> </w:t>
      </w:r>
      <w:proofErr w:type="spellStart"/>
      <w:proofErr w:type="gramStart"/>
      <w:r w:rsidRPr="003F753B">
        <w:t>Hepatol</w:t>
      </w:r>
      <w:proofErr w:type="spellEnd"/>
      <w:r w:rsidRPr="003F753B">
        <w:t>.</w:t>
      </w:r>
      <w:proofErr w:type="gramEnd"/>
      <w:r w:rsidRPr="003F753B">
        <w:t xml:space="preserve"> 2016, 14, 96–103. [</w:t>
      </w:r>
      <w:hyperlink r:id="rId87" w:tgtFrame="_blank" w:history="1">
        <w:r w:rsidRPr="003F753B">
          <w:t>Google Scholar</w:t>
        </w:r>
      </w:hyperlink>
      <w:r w:rsidRPr="003F753B">
        <w:t>] [</w:t>
      </w:r>
      <w:proofErr w:type="spellStart"/>
      <w:r w:rsidRPr="003F753B">
        <w:fldChar w:fldCharType="begin"/>
      </w:r>
      <w:r w:rsidRPr="003F753B">
        <w:instrText xml:space="preserve"> HYPERLINK "https://dx-doi-org.liverpool.idm.oclc.org/10.1016/j.cgh.2015.03.030" \t "_blank" </w:instrText>
      </w:r>
      <w:r w:rsidRPr="003F753B">
        <w:fldChar w:fldCharType="separate"/>
      </w:r>
      <w:r w:rsidRPr="003F753B">
        <w:t>CrossRef</w:t>
      </w:r>
      <w:proofErr w:type="spellEnd"/>
      <w:r w:rsidRPr="003F753B">
        <w:fldChar w:fldCharType="end"/>
      </w:r>
      <w:r w:rsidRPr="003F753B">
        <w:t>] [</w:t>
      </w:r>
      <w:hyperlink r:id="rId88" w:tgtFrame="_blank" w:history="1">
        <w:r w:rsidRPr="003F753B">
          <w:t>PubMed</w:t>
        </w:r>
      </w:hyperlink>
      <w:r w:rsidRPr="003F753B">
        <w:t>]</w:t>
      </w:r>
    </w:p>
    <w:p w:rsidR="006C21CE" w:rsidRPr="003F753B" w:rsidRDefault="006C21CE" w:rsidP="006C21CE">
      <w:proofErr w:type="spellStart"/>
      <w:r w:rsidRPr="003F753B">
        <w:t>Strate</w:t>
      </w:r>
      <w:proofErr w:type="spellEnd"/>
      <w:r w:rsidRPr="003F753B">
        <w:t xml:space="preserve">, L.L.; Modi, R.; Cohen, E.; Spiegel, B.M. Diverticular disease as a chronic illness: Evolving epidemiologic and clinical insights. Am. J. </w:t>
      </w:r>
      <w:proofErr w:type="spellStart"/>
      <w:r w:rsidRPr="003F753B">
        <w:t>Gastroenterol</w:t>
      </w:r>
      <w:proofErr w:type="spellEnd"/>
      <w:r w:rsidRPr="003F753B">
        <w:t>. 2012, 107, 1486–1493. [</w:t>
      </w:r>
      <w:hyperlink r:id="rId89" w:tgtFrame="_blank" w:history="1">
        <w:r w:rsidRPr="003F753B">
          <w:t>Google Scholar</w:t>
        </w:r>
      </w:hyperlink>
      <w:r w:rsidRPr="003F753B">
        <w:t>] [</w:t>
      </w:r>
      <w:proofErr w:type="spellStart"/>
      <w:r w:rsidRPr="003F753B">
        <w:fldChar w:fldCharType="begin"/>
      </w:r>
      <w:r w:rsidRPr="003F753B">
        <w:instrText xml:space="preserve"> HYPERLINK "https://dx-doi-org.liverpool.idm.oclc.org/10.1038/ajg.2012.194" \t "_blank" </w:instrText>
      </w:r>
      <w:r w:rsidRPr="003F753B">
        <w:fldChar w:fldCharType="separate"/>
      </w:r>
      <w:r w:rsidRPr="003F753B">
        <w:t>CrossRef</w:t>
      </w:r>
      <w:proofErr w:type="spellEnd"/>
      <w:r w:rsidRPr="003F753B">
        <w:fldChar w:fldCharType="end"/>
      </w:r>
      <w:r w:rsidRPr="003F753B">
        <w:t>] [</w:t>
      </w:r>
      <w:hyperlink r:id="rId90" w:tgtFrame="_blank" w:history="1">
        <w:r w:rsidRPr="003F753B">
          <w:t>PubMed</w:t>
        </w:r>
      </w:hyperlink>
      <w:r w:rsidRPr="003F753B">
        <w:t>]</w:t>
      </w:r>
    </w:p>
    <w:p w:rsidR="006C21CE" w:rsidRPr="003F753B" w:rsidRDefault="006C21CE" w:rsidP="006C21CE">
      <w:proofErr w:type="gramStart"/>
      <w:r w:rsidRPr="003F753B">
        <w:t>Feuerstein, J.D.; Falchuk, K.R. Diverticulosis and Diverticulitis.</w:t>
      </w:r>
      <w:proofErr w:type="gramEnd"/>
      <w:r w:rsidRPr="003F753B">
        <w:t xml:space="preserve"> </w:t>
      </w:r>
      <w:proofErr w:type="gramStart"/>
      <w:r w:rsidRPr="003F753B">
        <w:t xml:space="preserve">Mayo </w:t>
      </w:r>
      <w:proofErr w:type="spellStart"/>
      <w:r w:rsidRPr="003F753B">
        <w:t>Clin</w:t>
      </w:r>
      <w:proofErr w:type="spellEnd"/>
      <w:r w:rsidRPr="003F753B">
        <w:t>.</w:t>
      </w:r>
      <w:proofErr w:type="gramEnd"/>
      <w:r w:rsidRPr="003F753B">
        <w:t xml:space="preserve"> Proc. 2016, 91, 1094–1104. [</w:t>
      </w:r>
      <w:hyperlink r:id="rId91" w:tgtFrame="_blank" w:history="1">
        <w:r w:rsidRPr="003F753B">
          <w:t>Google Scholar</w:t>
        </w:r>
      </w:hyperlink>
      <w:r w:rsidRPr="003F753B">
        <w:t>] [</w:t>
      </w:r>
      <w:proofErr w:type="spellStart"/>
      <w:r w:rsidRPr="003F753B">
        <w:fldChar w:fldCharType="begin"/>
      </w:r>
      <w:r w:rsidRPr="003F753B">
        <w:instrText xml:space="preserve"> HYPERLINK "https://dx-doi-org.liverpool.idm.oclc.org/10.1016/j.mayocp.2016.03.012" \t "_blank" </w:instrText>
      </w:r>
      <w:r w:rsidRPr="003F753B">
        <w:fldChar w:fldCharType="separate"/>
      </w:r>
      <w:r w:rsidRPr="003F753B">
        <w:t>CrossRef</w:t>
      </w:r>
      <w:proofErr w:type="spellEnd"/>
      <w:r w:rsidRPr="003F753B">
        <w:fldChar w:fldCharType="end"/>
      </w:r>
      <w:r w:rsidRPr="003F753B">
        <w:t>] [</w:t>
      </w:r>
      <w:hyperlink r:id="rId92" w:tgtFrame="_blank" w:history="1">
        <w:r w:rsidRPr="003F753B">
          <w:t>PubMed</w:t>
        </w:r>
      </w:hyperlink>
      <w:r w:rsidRPr="003F753B">
        <w:t>]</w:t>
      </w:r>
    </w:p>
    <w:p w:rsidR="006C21CE" w:rsidRPr="003F753B" w:rsidRDefault="006C21CE" w:rsidP="006C21CE">
      <w:proofErr w:type="spellStart"/>
      <w:r w:rsidRPr="003F753B">
        <w:t>Shahedi</w:t>
      </w:r>
      <w:proofErr w:type="spellEnd"/>
      <w:r w:rsidRPr="003F753B">
        <w:t xml:space="preserve">, K.; Fuller, G.; Bolus, R.; Cohen, E.; Vu, M.; Shah, R.; Agarwal, N.; Kaneshiro, M.; </w:t>
      </w:r>
      <w:proofErr w:type="spellStart"/>
      <w:r w:rsidRPr="003F753B">
        <w:t>Atia</w:t>
      </w:r>
      <w:proofErr w:type="spellEnd"/>
      <w:r w:rsidRPr="003F753B">
        <w:t xml:space="preserve">, M.; Sheen, V.; et al. Long-term risk of acute diverticulitis among patients with incidental diverticulosis found during colonoscopy. </w:t>
      </w:r>
      <w:proofErr w:type="spellStart"/>
      <w:proofErr w:type="gramStart"/>
      <w:r w:rsidRPr="003F753B">
        <w:t>Clin</w:t>
      </w:r>
      <w:proofErr w:type="spellEnd"/>
      <w:r w:rsidRPr="003F753B">
        <w:t>.</w:t>
      </w:r>
      <w:proofErr w:type="gramEnd"/>
      <w:r w:rsidRPr="003F753B">
        <w:t xml:space="preserve"> </w:t>
      </w:r>
      <w:proofErr w:type="spellStart"/>
      <w:proofErr w:type="gramStart"/>
      <w:r w:rsidRPr="003F753B">
        <w:t>Gastroenterol</w:t>
      </w:r>
      <w:proofErr w:type="spellEnd"/>
      <w:r w:rsidRPr="003F753B">
        <w:t>.</w:t>
      </w:r>
      <w:proofErr w:type="gramEnd"/>
      <w:r w:rsidRPr="003F753B">
        <w:t xml:space="preserve"> </w:t>
      </w:r>
      <w:proofErr w:type="spellStart"/>
      <w:proofErr w:type="gramStart"/>
      <w:r w:rsidRPr="003F753B">
        <w:t>Hepatol</w:t>
      </w:r>
      <w:proofErr w:type="spellEnd"/>
      <w:r w:rsidRPr="003F753B">
        <w:t>.</w:t>
      </w:r>
      <w:proofErr w:type="gramEnd"/>
      <w:r w:rsidRPr="003F753B">
        <w:t xml:space="preserve"> 2013, 11, 1609–1613. [</w:t>
      </w:r>
      <w:hyperlink r:id="rId93" w:tgtFrame="_blank" w:history="1">
        <w:r w:rsidRPr="003F753B">
          <w:t>Google Scholar</w:t>
        </w:r>
      </w:hyperlink>
      <w:r w:rsidRPr="003F753B">
        <w:t>] [</w:t>
      </w:r>
      <w:proofErr w:type="spellStart"/>
      <w:r w:rsidRPr="003F753B">
        <w:fldChar w:fldCharType="begin"/>
      </w:r>
      <w:r w:rsidRPr="003F753B">
        <w:instrText xml:space="preserve"> HYPERLINK "https://dx-doi-org.liverpool.idm.oclc.org/10.1016/j.cgh.2013.06.020" \t "_blank" </w:instrText>
      </w:r>
      <w:r w:rsidRPr="003F753B">
        <w:fldChar w:fldCharType="separate"/>
      </w:r>
      <w:r w:rsidRPr="003F753B">
        <w:t>CrossRef</w:t>
      </w:r>
      <w:proofErr w:type="spellEnd"/>
      <w:r w:rsidRPr="003F753B">
        <w:fldChar w:fldCharType="end"/>
      </w:r>
      <w:r w:rsidRPr="003F753B">
        <w:t>] [</w:t>
      </w:r>
      <w:hyperlink r:id="rId94" w:tgtFrame="_blank" w:history="1">
        <w:r w:rsidRPr="003F753B">
          <w:t>PubMed</w:t>
        </w:r>
      </w:hyperlink>
      <w:r w:rsidRPr="003F753B">
        <w:t>]</w:t>
      </w:r>
    </w:p>
    <w:p w:rsidR="006C21CE" w:rsidRPr="003F753B" w:rsidRDefault="006C21CE" w:rsidP="006C21CE">
      <w:proofErr w:type="spellStart"/>
      <w:r w:rsidRPr="003F753B">
        <w:t>López-Vives</w:t>
      </w:r>
      <w:proofErr w:type="spellEnd"/>
      <w:r w:rsidRPr="003F753B">
        <w:t xml:space="preserve">, L.; </w:t>
      </w:r>
      <w:proofErr w:type="gramStart"/>
      <w:r w:rsidRPr="003F753B">
        <w:t>del</w:t>
      </w:r>
      <w:proofErr w:type="gramEnd"/>
      <w:r w:rsidRPr="003F753B">
        <w:t xml:space="preserve"> Castillo, N.; Estrada, P.; </w:t>
      </w:r>
      <w:proofErr w:type="spellStart"/>
      <w:r w:rsidRPr="003F753B">
        <w:t>Juanola</w:t>
      </w:r>
      <w:proofErr w:type="spellEnd"/>
      <w:r w:rsidRPr="003F753B">
        <w:t xml:space="preserve">, X. Collagenous colitis and ankylosing spondylitis. </w:t>
      </w:r>
      <w:proofErr w:type="spellStart"/>
      <w:proofErr w:type="gramStart"/>
      <w:r w:rsidRPr="003F753B">
        <w:t>Reumatol</w:t>
      </w:r>
      <w:proofErr w:type="spellEnd"/>
      <w:r w:rsidRPr="003F753B">
        <w:t>.</w:t>
      </w:r>
      <w:proofErr w:type="gramEnd"/>
      <w:r w:rsidRPr="003F753B">
        <w:t xml:space="preserve"> </w:t>
      </w:r>
      <w:proofErr w:type="spellStart"/>
      <w:proofErr w:type="gramStart"/>
      <w:r w:rsidRPr="003F753B">
        <w:t>Clin</w:t>
      </w:r>
      <w:proofErr w:type="spellEnd"/>
      <w:r w:rsidRPr="003F753B">
        <w:t>.</w:t>
      </w:r>
      <w:proofErr w:type="gramEnd"/>
      <w:r w:rsidRPr="003F753B">
        <w:t xml:space="preserve"> </w:t>
      </w:r>
      <w:proofErr w:type="gramStart"/>
      <w:r w:rsidRPr="003F753B">
        <w:t>2013, 9, 385.</w:t>
      </w:r>
      <w:proofErr w:type="gramEnd"/>
      <w:r w:rsidRPr="003F753B">
        <w:t xml:space="preserve"> [</w:t>
      </w:r>
      <w:hyperlink r:id="rId95" w:tgtFrame="_blank" w:history="1">
        <w:r w:rsidRPr="003F753B">
          <w:t>Google Scholar</w:t>
        </w:r>
      </w:hyperlink>
      <w:r w:rsidRPr="003F753B">
        <w:t>] [</w:t>
      </w:r>
      <w:proofErr w:type="spellStart"/>
      <w:r w:rsidRPr="003F753B">
        <w:fldChar w:fldCharType="begin"/>
      </w:r>
      <w:r w:rsidRPr="003F753B">
        <w:instrText xml:space="preserve"> HYPERLINK "https://dx-doi-org.liverpool.idm.oclc.org/10.1016/j.reuma.2013.02.004" \t "_blank" </w:instrText>
      </w:r>
      <w:r w:rsidRPr="003F753B">
        <w:fldChar w:fldCharType="separate"/>
      </w:r>
      <w:r w:rsidRPr="003F753B">
        <w:t>CrossRef</w:t>
      </w:r>
      <w:proofErr w:type="spellEnd"/>
      <w:r w:rsidRPr="003F753B">
        <w:fldChar w:fldCharType="end"/>
      </w:r>
      <w:r w:rsidRPr="003F753B">
        <w:t>] [</w:t>
      </w:r>
      <w:hyperlink r:id="rId96" w:tgtFrame="_blank" w:history="1">
        <w:r w:rsidRPr="003F753B">
          <w:t>PubMed</w:t>
        </w:r>
      </w:hyperlink>
      <w:r w:rsidRPr="003F753B">
        <w:t>]</w:t>
      </w:r>
    </w:p>
    <w:p w:rsidR="006C21CE" w:rsidRPr="003F753B" w:rsidRDefault="006C21CE" w:rsidP="006C21CE">
      <w:proofErr w:type="spellStart"/>
      <w:r w:rsidRPr="003F753B">
        <w:t>Cypers</w:t>
      </w:r>
      <w:proofErr w:type="spellEnd"/>
      <w:r w:rsidRPr="003F753B">
        <w:t xml:space="preserve">, H.; </w:t>
      </w:r>
      <w:proofErr w:type="spellStart"/>
      <w:r w:rsidRPr="003F753B">
        <w:t>Varkas</w:t>
      </w:r>
      <w:proofErr w:type="spellEnd"/>
      <w:r w:rsidRPr="003F753B">
        <w:t xml:space="preserve">, G.; </w:t>
      </w:r>
      <w:proofErr w:type="spellStart"/>
      <w:r w:rsidRPr="003F753B">
        <w:t>Beeckman</w:t>
      </w:r>
      <w:proofErr w:type="spellEnd"/>
      <w:r w:rsidRPr="003F753B">
        <w:t xml:space="preserve">, S.; </w:t>
      </w:r>
      <w:proofErr w:type="spellStart"/>
      <w:r w:rsidRPr="003F753B">
        <w:t>Debusschere</w:t>
      </w:r>
      <w:proofErr w:type="spellEnd"/>
      <w:r w:rsidRPr="003F753B">
        <w:t xml:space="preserve">, K.; </w:t>
      </w:r>
      <w:proofErr w:type="spellStart"/>
      <w:r w:rsidRPr="003F753B">
        <w:t>Vogl</w:t>
      </w:r>
      <w:proofErr w:type="spellEnd"/>
      <w:r w:rsidRPr="003F753B">
        <w:t xml:space="preserve">, T.; Roth, J.; </w:t>
      </w:r>
      <w:proofErr w:type="spellStart"/>
      <w:r w:rsidRPr="003F753B">
        <w:t>Drennan</w:t>
      </w:r>
      <w:proofErr w:type="spellEnd"/>
      <w:r w:rsidRPr="003F753B">
        <w:t xml:space="preserve">, M.B.; </w:t>
      </w:r>
      <w:proofErr w:type="spellStart"/>
      <w:r w:rsidRPr="003F753B">
        <w:t>Lavric</w:t>
      </w:r>
      <w:proofErr w:type="spellEnd"/>
      <w:r w:rsidRPr="003F753B">
        <w:t xml:space="preserve">, M.; </w:t>
      </w:r>
      <w:proofErr w:type="spellStart"/>
      <w:r w:rsidRPr="003F753B">
        <w:t>Foell</w:t>
      </w:r>
      <w:proofErr w:type="spellEnd"/>
      <w:r w:rsidRPr="003F753B">
        <w:t xml:space="preserve">, D.; </w:t>
      </w:r>
      <w:proofErr w:type="spellStart"/>
      <w:r w:rsidRPr="003F753B">
        <w:t>Cuvelier</w:t>
      </w:r>
      <w:proofErr w:type="spellEnd"/>
      <w:r w:rsidRPr="003F753B">
        <w:t xml:space="preserve">, C.A.; et al. Elevated calprotectin levels reveal bowel inflammation in </w:t>
      </w:r>
      <w:proofErr w:type="spellStart"/>
      <w:r w:rsidRPr="003F753B">
        <w:t>spondyloarthritis</w:t>
      </w:r>
      <w:proofErr w:type="spellEnd"/>
      <w:r w:rsidRPr="003F753B">
        <w:t>. Ann. Rheum. Dis. 2016, 75, 1357–1362. [</w:t>
      </w:r>
      <w:hyperlink r:id="rId97" w:tgtFrame="_blank" w:history="1">
        <w:r w:rsidRPr="003F753B">
          <w:t>Google Scholar</w:t>
        </w:r>
      </w:hyperlink>
      <w:r w:rsidRPr="003F753B">
        <w:t>] [</w:t>
      </w:r>
      <w:proofErr w:type="spellStart"/>
      <w:r w:rsidRPr="003F753B">
        <w:fldChar w:fldCharType="begin"/>
      </w:r>
      <w:r w:rsidRPr="003F753B">
        <w:instrText xml:space="preserve"> HYPERLINK "https://dx-doi-org.liverpool.idm.oclc.org/10.1136/annrheumdis-2015-208025" \t "_blank" </w:instrText>
      </w:r>
      <w:r w:rsidRPr="003F753B">
        <w:fldChar w:fldCharType="separate"/>
      </w:r>
      <w:r w:rsidRPr="003F753B">
        <w:t>CrossRef</w:t>
      </w:r>
      <w:proofErr w:type="spellEnd"/>
      <w:r w:rsidRPr="003F753B">
        <w:fldChar w:fldCharType="end"/>
      </w:r>
      <w:r w:rsidRPr="003F753B">
        <w:t>] [</w:t>
      </w:r>
      <w:hyperlink r:id="rId98" w:tgtFrame="_blank" w:history="1">
        <w:r w:rsidRPr="003F753B">
          <w:t>PubMed</w:t>
        </w:r>
      </w:hyperlink>
      <w:r w:rsidRPr="003F753B">
        <w:t>]</w:t>
      </w:r>
    </w:p>
    <w:p w:rsidR="006C21CE" w:rsidRPr="003F753B" w:rsidRDefault="006C21CE" w:rsidP="006C21CE">
      <w:proofErr w:type="spellStart"/>
      <w:r w:rsidRPr="003F753B">
        <w:t>Scher</w:t>
      </w:r>
      <w:proofErr w:type="spellEnd"/>
      <w:r w:rsidRPr="003F753B">
        <w:t xml:space="preserve">, J.U.; </w:t>
      </w:r>
      <w:proofErr w:type="spellStart"/>
      <w:r w:rsidRPr="003F753B">
        <w:t>Ubeda</w:t>
      </w:r>
      <w:proofErr w:type="spellEnd"/>
      <w:r w:rsidRPr="003F753B">
        <w:t xml:space="preserve">, C.; </w:t>
      </w:r>
      <w:proofErr w:type="spellStart"/>
      <w:r w:rsidRPr="003F753B">
        <w:t>Artacho</w:t>
      </w:r>
      <w:proofErr w:type="spellEnd"/>
      <w:r w:rsidRPr="003F753B">
        <w:t xml:space="preserve">, A.; </w:t>
      </w:r>
      <w:proofErr w:type="spellStart"/>
      <w:r w:rsidRPr="003F753B">
        <w:t>Attur</w:t>
      </w:r>
      <w:proofErr w:type="spellEnd"/>
      <w:r w:rsidRPr="003F753B">
        <w:t xml:space="preserve">, M.; Isaac, S.; Reddy, S.M.; Marmon, S.; </w:t>
      </w:r>
      <w:proofErr w:type="spellStart"/>
      <w:r w:rsidRPr="003F753B">
        <w:t>Neimann</w:t>
      </w:r>
      <w:proofErr w:type="spellEnd"/>
      <w:r w:rsidRPr="003F753B">
        <w:t xml:space="preserve">, A.; </w:t>
      </w:r>
      <w:proofErr w:type="spellStart"/>
      <w:r w:rsidRPr="003F753B">
        <w:t>Brusca</w:t>
      </w:r>
      <w:proofErr w:type="spellEnd"/>
      <w:r w:rsidRPr="003F753B">
        <w:t xml:space="preserve">, S.; Patel, T.; et al. Decreased bacterial diversity characterizes the altered gut microbiota in patients with psoriatic arthritis, resembling </w:t>
      </w:r>
      <w:proofErr w:type="spellStart"/>
      <w:r w:rsidRPr="003F753B">
        <w:t>dysbiosis</w:t>
      </w:r>
      <w:proofErr w:type="spellEnd"/>
      <w:r w:rsidRPr="003F753B">
        <w:t xml:space="preserve"> in inflammatory bowel disease. </w:t>
      </w:r>
      <w:proofErr w:type="gramStart"/>
      <w:r w:rsidRPr="003F753B">
        <w:t xml:space="preserve">Arthritis </w:t>
      </w:r>
      <w:proofErr w:type="spellStart"/>
      <w:r w:rsidRPr="003F753B">
        <w:t>Rheumatol</w:t>
      </w:r>
      <w:proofErr w:type="spellEnd"/>
      <w:r w:rsidRPr="003F753B">
        <w:t>.</w:t>
      </w:r>
      <w:proofErr w:type="gramEnd"/>
      <w:r w:rsidRPr="003F753B">
        <w:t xml:space="preserve"> 2015, 67, 128–139. [</w:t>
      </w:r>
      <w:hyperlink r:id="rId99" w:tgtFrame="_blank" w:history="1">
        <w:r w:rsidRPr="003F753B">
          <w:t>Google Scholar</w:t>
        </w:r>
      </w:hyperlink>
      <w:r w:rsidRPr="003F753B">
        <w:t>] [</w:t>
      </w:r>
      <w:proofErr w:type="spellStart"/>
      <w:r w:rsidRPr="003F753B">
        <w:fldChar w:fldCharType="begin"/>
      </w:r>
      <w:r w:rsidRPr="003F753B">
        <w:instrText xml:space="preserve"> HYPERLINK "https://dx-doi-org.liverpool.idm.oclc.org/10.1002/art.38892" \t "_blank" </w:instrText>
      </w:r>
      <w:r w:rsidRPr="003F753B">
        <w:fldChar w:fldCharType="separate"/>
      </w:r>
      <w:r w:rsidRPr="003F753B">
        <w:t>CrossRef</w:t>
      </w:r>
      <w:proofErr w:type="spellEnd"/>
      <w:r w:rsidRPr="003F753B">
        <w:fldChar w:fldCharType="end"/>
      </w:r>
      <w:r w:rsidRPr="003F753B">
        <w:t>] [</w:t>
      </w:r>
      <w:hyperlink r:id="rId100" w:tgtFrame="_blank" w:history="1">
        <w:r w:rsidRPr="003F753B">
          <w:t>PubMed</w:t>
        </w:r>
      </w:hyperlink>
      <w:r w:rsidRPr="003F753B">
        <w:t>]</w:t>
      </w:r>
    </w:p>
    <w:p w:rsidR="006C21CE" w:rsidRPr="003F753B" w:rsidRDefault="006C21CE" w:rsidP="006C21CE">
      <w:r w:rsidRPr="003F753B">
        <w:lastRenderedPageBreak/>
        <w:t xml:space="preserve">Wen, C.; Zheng, Z.; Shao, T.; Liu, L.; </w:t>
      </w:r>
      <w:proofErr w:type="spellStart"/>
      <w:r w:rsidRPr="003F753B">
        <w:t>Xie</w:t>
      </w:r>
      <w:proofErr w:type="spellEnd"/>
      <w:r w:rsidRPr="003F753B">
        <w:t xml:space="preserve">, Z.; Le </w:t>
      </w:r>
      <w:proofErr w:type="spellStart"/>
      <w:r w:rsidRPr="003F753B">
        <w:t>Chatelier</w:t>
      </w:r>
      <w:proofErr w:type="spellEnd"/>
      <w:r w:rsidRPr="003F753B">
        <w:t xml:space="preserve">, E.; He, Z.; </w:t>
      </w:r>
      <w:proofErr w:type="spellStart"/>
      <w:r w:rsidRPr="003F753B">
        <w:t>Zhong</w:t>
      </w:r>
      <w:proofErr w:type="spellEnd"/>
      <w:r w:rsidRPr="003F753B">
        <w:t xml:space="preserve">, W.; Fan, Y.; Zhang, L.; et al. Quantitative metagenomics reveals unique gut microbiome biomarkers in ankylosing spondylitis. </w:t>
      </w:r>
      <w:proofErr w:type="gramStart"/>
      <w:r w:rsidRPr="003F753B">
        <w:t>Genome Biol. 2017, 18, 142.</w:t>
      </w:r>
      <w:proofErr w:type="gramEnd"/>
      <w:r w:rsidRPr="003F753B">
        <w:t xml:space="preserve"> [</w:t>
      </w:r>
      <w:hyperlink r:id="rId101" w:tgtFrame="_blank" w:history="1">
        <w:r w:rsidRPr="003F753B">
          <w:t>Google Scholar</w:t>
        </w:r>
      </w:hyperlink>
      <w:r w:rsidRPr="003F753B">
        <w:t>] [</w:t>
      </w:r>
      <w:proofErr w:type="spellStart"/>
      <w:r w:rsidRPr="003F753B">
        <w:fldChar w:fldCharType="begin"/>
      </w:r>
      <w:r w:rsidRPr="003F753B">
        <w:instrText xml:space="preserve"> HYPERLINK "https://dx-doi-org.liverpool.idm.oclc.org/10.1186/s13059-017-1271-6" \t "_blank" </w:instrText>
      </w:r>
      <w:r w:rsidRPr="003F753B">
        <w:fldChar w:fldCharType="separate"/>
      </w:r>
      <w:r w:rsidRPr="003F753B">
        <w:t>CrossRef</w:t>
      </w:r>
      <w:proofErr w:type="spellEnd"/>
      <w:r w:rsidRPr="003F753B">
        <w:fldChar w:fldCharType="end"/>
      </w:r>
      <w:r w:rsidRPr="003F753B">
        <w:t>] [</w:t>
      </w:r>
      <w:hyperlink r:id="rId102" w:tgtFrame="_blank" w:history="1">
        <w:r w:rsidRPr="003F753B">
          <w:t>PubMed</w:t>
        </w:r>
      </w:hyperlink>
      <w:r w:rsidRPr="003F753B">
        <w:t>]</w:t>
      </w:r>
    </w:p>
    <w:p w:rsidR="006C21CE" w:rsidRPr="003F753B" w:rsidRDefault="006C21CE" w:rsidP="006C21CE">
      <w:proofErr w:type="spellStart"/>
      <w:proofErr w:type="gramStart"/>
      <w:r w:rsidRPr="003F753B">
        <w:t>Malfertheiner</w:t>
      </w:r>
      <w:proofErr w:type="spellEnd"/>
      <w:r w:rsidRPr="003F753B">
        <w:t>, P.; Chan, F.K.; McColl, K.E. Peptic ulcer disease.</w:t>
      </w:r>
      <w:proofErr w:type="gramEnd"/>
      <w:r w:rsidRPr="003F753B">
        <w:t xml:space="preserve"> Lancet 2009, 374, 1449–1461. [</w:t>
      </w:r>
      <w:hyperlink r:id="rId103" w:tgtFrame="_blank" w:history="1">
        <w:r w:rsidRPr="003F753B">
          <w:t>Google Scholar</w:t>
        </w:r>
      </w:hyperlink>
      <w:r w:rsidRPr="003F753B">
        <w:t>] [</w:t>
      </w:r>
      <w:proofErr w:type="spellStart"/>
      <w:r w:rsidRPr="003F753B">
        <w:fldChar w:fldCharType="begin"/>
      </w:r>
      <w:r w:rsidRPr="003F753B">
        <w:instrText xml:space="preserve"> HYPERLINK "https://dx-doi-org.liverpool.idm.oclc.org/10.1016/S0140-6736(09)60938-7" \t "_blank" </w:instrText>
      </w:r>
      <w:r w:rsidRPr="003F753B">
        <w:fldChar w:fldCharType="separate"/>
      </w:r>
      <w:r w:rsidRPr="003F753B">
        <w:t>CrossRef</w:t>
      </w:r>
      <w:proofErr w:type="spellEnd"/>
      <w:r w:rsidRPr="003F753B">
        <w:fldChar w:fldCharType="end"/>
      </w:r>
      <w:r w:rsidRPr="003F753B">
        <w:t>]</w:t>
      </w:r>
    </w:p>
    <w:p w:rsidR="006C21CE" w:rsidRPr="003F753B" w:rsidRDefault="006C21CE" w:rsidP="006C21CE">
      <w:r w:rsidRPr="003F753B">
        <w:t xml:space="preserve">Graham, D.Y. History of Helicobacter pylori, duodenal ulcer, gastric ulcer and gastric cancer. </w:t>
      </w:r>
      <w:proofErr w:type="gramStart"/>
      <w:r w:rsidRPr="003F753B">
        <w:t xml:space="preserve">World J. </w:t>
      </w:r>
      <w:proofErr w:type="spellStart"/>
      <w:r w:rsidRPr="003F753B">
        <w:t>Gastroenterol</w:t>
      </w:r>
      <w:proofErr w:type="spellEnd"/>
      <w:r w:rsidRPr="003F753B">
        <w:t>.</w:t>
      </w:r>
      <w:proofErr w:type="gramEnd"/>
      <w:r w:rsidRPr="003F753B">
        <w:t xml:space="preserve"> 2014, 20, 5191–5204. [</w:t>
      </w:r>
      <w:hyperlink r:id="rId104" w:tgtFrame="_blank" w:history="1">
        <w:r w:rsidRPr="003F753B">
          <w:t>Google Scholar</w:t>
        </w:r>
      </w:hyperlink>
      <w:r w:rsidRPr="003F753B">
        <w:t>] [</w:t>
      </w:r>
      <w:proofErr w:type="spellStart"/>
      <w:r w:rsidRPr="003F753B">
        <w:fldChar w:fldCharType="begin"/>
      </w:r>
      <w:r w:rsidRPr="003F753B">
        <w:instrText xml:space="preserve"> HYPERLINK "https://dx-doi-org.liverpool.idm.oclc.org/10.3748/wjg.v20.i18.5191" \t "_blank" </w:instrText>
      </w:r>
      <w:r w:rsidRPr="003F753B">
        <w:fldChar w:fldCharType="separate"/>
      </w:r>
      <w:r w:rsidRPr="003F753B">
        <w:t>CrossRef</w:t>
      </w:r>
      <w:proofErr w:type="spellEnd"/>
      <w:r w:rsidRPr="003F753B">
        <w:fldChar w:fldCharType="end"/>
      </w:r>
      <w:r w:rsidRPr="003F753B">
        <w:t>] [</w:t>
      </w:r>
      <w:hyperlink r:id="rId105" w:tgtFrame="_blank" w:history="1">
        <w:r w:rsidRPr="003F753B">
          <w:t>PubMed</w:t>
        </w:r>
      </w:hyperlink>
      <w:r w:rsidRPr="003F753B">
        <w:t>]</w:t>
      </w:r>
    </w:p>
    <w:p w:rsidR="006C21CE" w:rsidRPr="003F753B" w:rsidRDefault="006C21CE" w:rsidP="006C21CE">
      <w:proofErr w:type="gramStart"/>
      <w:r w:rsidRPr="003F753B">
        <w:t>Hunt, R.H.; Yuan, Y. Acid-NSAID/aspirin interaction in peptic ulcer disease.</w:t>
      </w:r>
      <w:proofErr w:type="gramEnd"/>
      <w:r w:rsidRPr="003F753B">
        <w:t xml:space="preserve"> Dig. Dis. 2011, 29, 465–468. [</w:t>
      </w:r>
      <w:hyperlink r:id="rId106" w:tgtFrame="_blank" w:history="1">
        <w:r w:rsidRPr="003F753B">
          <w:t>Google Scholar</w:t>
        </w:r>
      </w:hyperlink>
      <w:r w:rsidRPr="003F753B">
        <w:t>] [</w:t>
      </w:r>
      <w:proofErr w:type="spellStart"/>
      <w:r w:rsidRPr="003F753B">
        <w:fldChar w:fldCharType="begin"/>
      </w:r>
      <w:r w:rsidRPr="003F753B">
        <w:instrText xml:space="preserve"> HYPERLINK "https://dx-doi-org.liverpool.idm.oclc.org/10.1159/000332211" \t "_blank" </w:instrText>
      </w:r>
      <w:r w:rsidRPr="003F753B">
        <w:fldChar w:fldCharType="separate"/>
      </w:r>
      <w:r w:rsidRPr="003F753B">
        <w:t>CrossRef</w:t>
      </w:r>
      <w:proofErr w:type="spellEnd"/>
      <w:r w:rsidRPr="003F753B">
        <w:fldChar w:fldCharType="end"/>
      </w:r>
      <w:r w:rsidRPr="003F753B">
        <w:t>] [</w:t>
      </w:r>
      <w:hyperlink r:id="rId107" w:tgtFrame="_blank" w:history="1">
        <w:r w:rsidRPr="003F753B">
          <w:t>PubMed</w:t>
        </w:r>
      </w:hyperlink>
      <w:r w:rsidRPr="003F753B">
        <w:t>]</w:t>
      </w:r>
    </w:p>
    <w:p w:rsidR="006C21CE" w:rsidRPr="003F753B" w:rsidRDefault="006C21CE" w:rsidP="006C21CE">
      <w:r w:rsidRPr="003F753B">
        <w:t xml:space="preserve">Vergara, M.; </w:t>
      </w:r>
      <w:proofErr w:type="spellStart"/>
      <w:r w:rsidRPr="003F753B">
        <w:t>Catalán</w:t>
      </w:r>
      <w:proofErr w:type="spellEnd"/>
      <w:r w:rsidRPr="003F753B">
        <w:t xml:space="preserve">, M.; </w:t>
      </w:r>
      <w:proofErr w:type="spellStart"/>
      <w:r w:rsidRPr="003F753B">
        <w:t>Gisbert</w:t>
      </w:r>
      <w:proofErr w:type="spellEnd"/>
      <w:r w:rsidRPr="003F753B">
        <w:t xml:space="preserve">, J.P.; </w:t>
      </w:r>
      <w:proofErr w:type="spellStart"/>
      <w:r w:rsidRPr="003F753B">
        <w:t>Calvet</w:t>
      </w:r>
      <w:proofErr w:type="spellEnd"/>
      <w:r w:rsidRPr="003F753B">
        <w:t xml:space="preserve">, X. Meta-analysis: Role of Helicobacter pylori eradication in the prevention of peptic ulcer in NSAID users. </w:t>
      </w:r>
      <w:proofErr w:type="gramStart"/>
      <w:r w:rsidRPr="003F753B">
        <w:t>Aliment.</w:t>
      </w:r>
      <w:proofErr w:type="gramEnd"/>
      <w:r w:rsidRPr="003F753B">
        <w:t xml:space="preserve"> </w:t>
      </w:r>
      <w:proofErr w:type="spellStart"/>
      <w:proofErr w:type="gramStart"/>
      <w:r w:rsidRPr="003F753B">
        <w:t>Pharmacol</w:t>
      </w:r>
      <w:proofErr w:type="spellEnd"/>
      <w:r w:rsidRPr="003F753B">
        <w:t>.</w:t>
      </w:r>
      <w:proofErr w:type="gramEnd"/>
      <w:r w:rsidRPr="003F753B">
        <w:t xml:space="preserve"> </w:t>
      </w:r>
      <w:proofErr w:type="spellStart"/>
      <w:proofErr w:type="gramStart"/>
      <w:r w:rsidRPr="003F753B">
        <w:t>Ther</w:t>
      </w:r>
      <w:proofErr w:type="spellEnd"/>
      <w:r w:rsidRPr="003F753B">
        <w:t>.</w:t>
      </w:r>
      <w:proofErr w:type="gramEnd"/>
      <w:r w:rsidRPr="003F753B">
        <w:t xml:space="preserve"> 2005, 21, 1411–1418. [</w:t>
      </w:r>
      <w:hyperlink r:id="rId108" w:tgtFrame="_blank" w:history="1">
        <w:r w:rsidRPr="003F753B">
          <w:t>Google Scholar</w:t>
        </w:r>
      </w:hyperlink>
      <w:r w:rsidRPr="003F753B">
        <w:t>] [</w:t>
      </w:r>
      <w:proofErr w:type="spellStart"/>
      <w:r w:rsidRPr="003F753B">
        <w:fldChar w:fldCharType="begin"/>
      </w:r>
      <w:r w:rsidRPr="003F753B">
        <w:instrText xml:space="preserve"> HYPERLINK "https://dx-doi-org.liverpool.idm.oclc.org/10.1111/j.1365-2036.2005.02444.x" \t "_blank" </w:instrText>
      </w:r>
      <w:r w:rsidRPr="003F753B">
        <w:fldChar w:fldCharType="separate"/>
      </w:r>
      <w:r w:rsidRPr="003F753B">
        <w:t>CrossRef</w:t>
      </w:r>
      <w:proofErr w:type="spellEnd"/>
      <w:r w:rsidRPr="003F753B">
        <w:fldChar w:fldCharType="end"/>
      </w:r>
      <w:r w:rsidRPr="003F753B">
        <w:t>] [</w:t>
      </w:r>
      <w:hyperlink r:id="rId109" w:tgtFrame="_blank" w:history="1">
        <w:r w:rsidRPr="003F753B">
          <w:t>PubMed</w:t>
        </w:r>
      </w:hyperlink>
      <w:r w:rsidRPr="003F753B">
        <w:t>]</w:t>
      </w:r>
    </w:p>
    <w:p w:rsidR="006C21CE" w:rsidRPr="003F753B" w:rsidRDefault="006C21CE" w:rsidP="006C21CE">
      <w:proofErr w:type="gramStart"/>
      <w:r w:rsidRPr="003F753B">
        <w:t>Lanza, F.L.; Chan, F.K.; Quigley, E.M.; Practice Parameters Committee of the American College of Gastroenterology.</w:t>
      </w:r>
      <w:proofErr w:type="gramEnd"/>
      <w:r w:rsidRPr="003F753B">
        <w:t xml:space="preserve"> </w:t>
      </w:r>
      <w:proofErr w:type="gramStart"/>
      <w:r w:rsidRPr="003F753B">
        <w:t>Guidelines for prevention of NSAID-related ulcer complications.</w:t>
      </w:r>
      <w:proofErr w:type="gramEnd"/>
      <w:r w:rsidRPr="003F753B">
        <w:t xml:space="preserve"> Am. J. </w:t>
      </w:r>
      <w:proofErr w:type="spellStart"/>
      <w:r w:rsidRPr="003F753B">
        <w:t>Gastroenterol</w:t>
      </w:r>
      <w:proofErr w:type="spellEnd"/>
      <w:r w:rsidRPr="003F753B">
        <w:t>. 2009, 104, 728–738. [</w:t>
      </w:r>
      <w:hyperlink r:id="rId110" w:tgtFrame="_blank" w:history="1">
        <w:r w:rsidRPr="003F753B">
          <w:t>Google Scholar</w:t>
        </w:r>
      </w:hyperlink>
      <w:r w:rsidRPr="003F753B">
        <w:t>] [</w:t>
      </w:r>
      <w:proofErr w:type="spellStart"/>
      <w:r w:rsidRPr="003F753B">
        <w:fldChar w:fldCharType="begin"/>
      </w:r>
      <w:r w:rsidRPr="003F753B">
        <w:instrText xml:space="preserve"> HYPERLINK "https://dx-doi-org.liverpool.idm.oclc.org/10.1038/ajg.2009.115" \t "_blank" </w:instrText>
      </w:r>
      <w:r w:rsidRPr="003F753B">
        <w:fldChar w:fldCharType="separate"/>
      </w:r>
      <w:r w:rsidRPr="003F753B">
        <w:t>CrossRef</w:t>
      </w:r>
      <w:proofErr w:type="spellEnd"/>
      <w:r w:rsidRPr="003F753B">
        <w:fldChar w:fldCharType="end"/>
      </w:r>
      <w:r w:rsidRPr="003F753B">
        <w:t>] [</w:t>
      </w:r>
      <w:hyperlink r:id="rId111" w:tgtFrame="_blank" w:history="1">
        <w:r w:rsidRPr="003F753B">
          <w:t>PubMed</w:t>
        </w:r>
      </w:hyperlink>
      <w:r w:rsidRPr="003F753B">
        <w:t>]</w:t>
      </w:r>
    </w:p>
    <w:p w:rsidR="006C21CE" w:rsidRPr="003F753B" w:rsidRDefault="006C21CE" w:rsidP="006C21CE">
      <w:r w:rsidRPr="003F753B">
        <w:t xml:space="preserve">Singh, J.A.; </w:t>
      </w:r>
      <w:proofErr w:type="spellStart"/>
      <w:r w:rsidRPr="003F753B">
        <w:t>Saag</w:t>
      </w:r>
      <w:proofErr w:type="spellEnd"/>
      <w:r w:rsidRPr="003F753B">
        <w:t xml:space="preserve">, K.G.; Bridges, S.L., Jr.; </w:t>
      </w:r>
      <w:proofErr w:type="spellStart"/>
      <w:r w:rsidRPr="003F753B">
        <w:t>Akl</w:t>
      </w:r>
      <w:proofErr w:type="spellEnd"/>
      <w:r w:rsidRPr="003F753B">
        <w:t xml:space="preserve">, E.A.; </w:t>
      </w:r>
      <w:proofErr w:type="spellStart"/>
      <w:r w:rsidRPr="003F753B">
        <w:t>Bannuru</w:t>
      </w:r>
      <w:proofErr w:type="spellEnd"/>
      <w:r w:rsidRPr="003F753B">
        <w:t xml:space="preserve">, R.R.; Sullivan, M.C.; </w:t>
      </w:r>
      <w:proofErr w:type="spellStart"/>
      <w:r w:rsidRPr="003F753B">
        <w:t>Vaysbrot</w:t>
      </w:r>
      <w:proofErr w:type="spellEnd"/>
      <w:r w:rsidRPr="003F753B">
        <w:t xml:space="preserve">, E.; McNaughton, C.; </w:t>
      </w:r>
      <w:proofErr w:type="spellStart"/>
      <w:r w:rsidRPr="003F753B">
        <w:t>Osani</w:t>
      </w:r>
      <w:proofErr w:type="spellEnd"/>
      <w:r w:rsidRPr="003F753B">
        <w:t xml:space="preserve">, M.; </w:t>
      </w:r>
      <w:proofErr w:type="spellStart"/>
      <w:r w:rsidRPr="003F753B">
        <w:t>Shmerling</w:t>
      </w:r>
      <w:proofErr w:type="spellEnd"/>
      <w:r w:rsidRPr="003F753B">
        <w:t>, R.H.; et al. 2015 American College of Rheumatology Guideline for the Treatment of Rheumatoid Arthritis. Arthritis Care Res. (Hoboken) 2016, 68, 1–25. [</w:t>
      </w:r>
      <w:hyperlink r:id="rId112" w:tgtFrame="_blank" w:history="1">
        <w:r w:rsidRPr="003F753B">
          <w:t>Google Scholar</w:t>
        </w:r>
      </w:hyperlink>
      <w:r w:rsidRPr="003F753B">
        <w:t>] [</w:t>
      </w:r>
      <w:proofErr w:type="spellStart"/>
      <w:r w:rsidRPr="003F753B">
        <w:fldChar w:fldCharType="begin"/>
      </w:r>
      <w:r w:rsidRPr="003F753B">
        <w:instrText xml:space="preserve"> HYPERLINK "https://dx-doi-org.liverpool.idm.oclc.org/10.1002/acr.22783" \t "_blank" </w:instrText>
      </w:r>
      <w:r w:rsidRPr="003F753B">
        <w:fldChar w:fldCharType="separate"/>
      </w:r>
      <w:r w:rsidRPr="003F753B">
        <w:t>CrossRef</w:t>
      </w:r>
      <w:proofErr w:type="spellEnd"/>
      <w:r w:rsidRPr="003F753B">
        <w:fldChar w:fldCharType="end"/>
      </w:r>
      <w:r w:rsidRPr="003F753B">
        <w:t>] [</w:t>
      </w:r>
      <w:hyperlink r:id="rId113" w:tgtFrame="_blank" w:history="1">
        <w:r w:rsidRPr="003F753B">
          <w:t>PubMed</w:t>
        </w:r>
      </w:hyperlink>
      <w:r w:rsidRPr="003F753B">
        <w:t>]</w:t>
      </w:r>
    </w:p>
    <w:p w:rsidR="006C21CE" w:rsidRPr="003F753B" w:rsidRDefault="006C21CE" w:rsidP="006C21CE">
      <w:r w:rsidRPr="003F753B">
        <w:t>Neumann-</w:t>
      </w:r>
      <w:proofErr w:type="spellStart"/>
      <w:r w:rsidRPr="003F753B">
        <w:t>Haefelin</w:t>
      </w:r>
      <w:proofErr w:type="spellEnd"/>
      <w:r w:rsidRPr="003F753B">
        <w:t xml:space="preserve">, C. HLA-B27-mediated protection in HIV and hepatitis C virus infection and pathogenesis in </w:t>
      </w:r>
      <w:proofErr w:type="spellStart"/>
      <w:r w:rsidRPr="003F753B">
        <w:t>spondyloarthritis</w:t>
      </w:r>
      <w:proofErr w:type="spellEnd"/>
      <w:r w:rsidRPr="003F753B">
        <w:t xml:space="preserve">: Two sides of the same coin? </w:t>
      </w:r>
      <w:proofErr w:type="spellStart"/>
      <w:proofErr w:type="gramStart"/>
      <w:r w:rsidRPr="003F753B">
        <w:t>Curr</w:t>
      </w:r>
      <w:proofErr w:type="spellEnd"/>
      <w:r w:rsidRPr="003F753B">
        <w:t>.</w:t>
      </w:r>
      <w:proofErr w:type="gramEnd"/>
      <w:r w:rsidRPr="003F753B">
        <w:t xml:space="preserve"> </w:t>
      </w:r>
      <w:proofErr w:type="spellStart"/>
      <w:proofErr w:type="gramStart"/>
      <w:r w:rsidRPr="003F753B">
        <w:t>Opin</w:t>
      </w:r>
      <w:proofErr w:type="spellEnd"/>
      <w:r w:rsidRPr="003F753B">
        <w:t>.</w:t>
      </w:r>
      <w:proofErr w:type="gramEnd"/>
      <w:r w:rsidRPr="003F753B">
        <w:t xml:space="preserve"> </w:t>
      </w:r>
      <w:proofErr w:type="spellStart"/>
      <w:proofErr w:type="gramStart"/>
      <w:r w:rsidRPr="003F753B">
        <w:t>Rheumatol</w:t>
      </w:r>
      <w:proofErr w:type="spellEnd"/>
      <w:r w:rsidRPr="003F753B">
        <w:t>.</w:t>
      </w:r>
      <w:proofErr w:type="gramEnd"/>
      <w:r w:rsidRPr="003F753B">
        <w:t xml:space="preserve"> 2013, 25, 426–433. [</w:t>
      </w:r>
      <w:hyperlink r:id="rId114" w:tgtFrame="_blank" w:history="1">
        <w:r w:rsidRPr="003F753B">
          <w:t>Google Scholar</w:t>
        </w:r>
      </w:hyperlink>
      <w:r w:rsidRPr="003F753B">
        <w:t>] [</w:t>
      </w:r>
      <w:proofErr w:type="spellStart"/>
      <w:r w:rsidRPr="003F753B">
        <w:fldChar w:fldCharType="begin"/>
      </w:r>
      <w:r w:rsidRPr="003F753B">
        <w:instrText xml:space="preserve"> HYPERLINK "https://dx-doi-org.liverpool.idm.oclc.org/10.1097/BOR.0b013e328362018f" \t "_blank" </w:instrText>
      </w:r>
      <w:r w:rsidRPr="003F753B">
        <w:fldChar w:fldCharType="separate"/>
      </w:r>
      <w:r w:rsidRPr="003F753B">
        <w:t>CrossRef</w:t>
      </w:r>
      <w:proofErr w:type="spellEnd"/>
      <w:r w:rsidRPr="003F753B">
        <w:fldChar w:fldCharType="end"/>
      </w:r>
      <w:r w:rsidRPr="003F753B">
        <w:t>] [</w:t>
      </w:r>
      <w:hyperlink r:id="rId115" w:tgtFrame="_blank" w:history="1">
        <w:r w:rsidRPr="003F753B">
          <w:t>PubMed</w:t>
        </w:r>
      </w:hyperlink>
      <w:r w:rsidRPr="003F753B">
        <w:t>]</w:t>
      </w:r>
    </w:p>
    <w:p w:rsidR="006C21CE" w:rsidRPr="003F753B" w:rsidRDefault="006C21CE" w:rsidP="006C21CE">
      <w:proofErr w:type="spellStart"/>
      <w:r w:rsidRPr="003F753B">
        <w:t>Gossec</w:t>
      </w:r>
      <w:proofErr w:type="spellEnd"/>
      <w:r w:rsidRPr="003F753B">
        <w:t xml:space="preserve">, L.; </w:t>
      </w:r>
      <w:proofErr w:type="spellStart"/>
      <w:r w:rsidRPr="003F753B">
        <w:t>Smolen</w:t>
      </w:r>
      <w:proofErr w:type="spellEnd"/>
      <w:r w:rsidRPr="003F753B">
        <w:t xml:space="preserve">, J.S.; Ramiro, S.; de Wit, M.; </w:t>
      </w:r>
      <w:proofErr w:type="spellStart"/>
      <w:r w:rsidRPr="003F753B">
        <w:t>Cutolo</w:t>
      </w:r>
      <w:proofErr w:type="spellEnd"/>
      <w:r w:rsidRPr="003F753B">
        <w:t xml:space="preserve">, M.; </w:t>
      </w:r>
      <w:proofErr w:type="spellStart"/>
      <w:r w:rsidRPr="003F753B">
        <w:t>Dougados</w:t>
      </w:r>
      <w:proofErr w:type="spellEnd"/>
      <w:r w:rsidRPr="003F753B">
        <w:t xml:space="preserve">, M.; Emery, P.; </w:t>
      </w:r>
      <w:proofErr w:type="spellStart"/>
      <w:r w:rsidRPr="003F753B">
        <w:t>Landewé</w:t>
      </w:r>
      <w:proofErr w:type="spellEnd"/>
      <w:r w:rsidRPr="003F753B">
        <w:t xml:space="preserve">, R.; Oliver, S.; </w:t>
      </w:r>
      <w:proofErr w:type="spellStart"/>
      <w:r w:rsidRPr="003F753B">
        <w:t>Aletaha</w:t>
      </w:r>
      <w:proofErr w:type="spellEnd"/>
      <w:r w:rsidRPr="003F753B">
        <w:t>, D.; et al. European League Against Rheumatism (EULAR) recommendations for the management of psoriatic arthritis with pharmacological therapies: 2015 update. Ann. Rheum. Dis. 2016, 75, 499–510. [</w:t>
      </w:r>
      <w:hyperlink r:id="rId116" w:tgtFrame="_blank" w:history="1">
        <w:r w:rsidRPr="003F753B">
          <w:t>Google Scholar</w:t>
        </w:r>
      </w:hyperlink>
      <w:r w:rsidRPr="003F753B">
        <w:t>] [</w:t>
      </w:r>
      <w:proofErr w:type="spellStart"/>
      <w:r w:rsidRPr="003F753B">
        <w:fldChar w:fldCharType="begin"/>
      </w:r>
      <w:r w:rsidRPr="003F753B">
        <w:instrText xml:space="preserve"> HYPERLINK "https://dx-doi-org.liverpool.idm.oclc.org/10.1136/annrheumdis-2015-208337" \t "_blank" </w:instrText>
      </w:r>
      <w:r w:rsidRPr="003F753B">
        <w:fldChar w:fldCharType="separate"/>
      </w:r>
      <w:r w:rsidRPr="003F753B">
        <w:t>CrossRef</w:t>
      </w:r>
      <w:proofErr w:type="spellEnd"/>
      <w:r w:rsidRPr="003F753B">
        <w:fldChar w:fldCharType="end"/>
      </w:r>
      <w:r w:rsidRPr="003F753B">
        <w:t>] [</w:t>
      </w:r>
      <w:hyperlink r:id="rId117" w:tgtFrame="_blank" w:history="1">
        <w:r w:rsidRPr="003F753B">
          <w:t>PubMed</w:t>
        </w:r>
      </w:hyperlink>
      <w:r w:rsidRPr="003F753B">
        <w:t>]</w:t>
      </w:r>
    </w:p>
    <w:p w:rsidR="006C21CE" w:rsidRPr="003F753B" w:rsidRDefault="006C21CE" w:rsidP="006C21CE">
      <w:r w:rsidRPr="003F753B">
        <w:t xml:space="preserve">Van der </w:t>
      </w:r>
      <w:proofErr w:type="spellStart"/>
      <w:r w:rsidRPr="003F753B">
        <w:t>Heijde</w:t>
      </w:r>
      <w:proofErr w:type="spellEnd"/>
      <w:r w:rsidRPr="003F753B">
        <w:t xml:space="preserve">, D.; Ramiro, S.; </w:t>
      </w:r>
      <w:proofErr w:type="spellStart"/>
      <w:r w:rsidRPr="003F753B">
        <w:t>Landewé</w:t>
      </w:r>
      <w:proofErr w:type="spellEnd"/>
      <w:r w:rsidRPr="003F753B">
        <w:t xml:space="preserve">, R.; Baraliakos, X.; Van den Bosch, F.; </w:t>
      </w:r>
      <w:proofErr w:type="spellStart"/>
      <w:r w:rsidRPr="003F753B">
        <w:t>Sepriano</w:t>
      </w:r>
      <w:proofErr w:type="spellEnd"/>
      <w:r w:rsidRPr="003F753B">
        <w:t xml:space="preserve">, A.; Regel, A.; </w:t>
      </w:r>
      <w:proofErr w:type="spellStart"/>
      <w:r w:rsidRPr="003F753B">
        <w:t>Ciurea</w:t>
      </w:r>
      <w:proofErr w:type="spellEnd"/>
      <w:r w:rsidRPr="003F753B">
        <w:t xml:space="preserve">, A.; </w:t>
      </w:r>
      <w:proofErr w:type="spellStart"/>
      <w:r w:rsidRPr="003F753B">
        <w:t>Dagfinrud</w:t>
      </w:r>
      <w:proofErr w:type="spellEnd"/>
      <w:r w:rsidRPr="003F753B">
        <w:t xml:space="preserve">, H.; </w:t>
      </w:r>
      <w:proofErr w:type="spellStart"/>
      <w:r w:rsidRPr="003F753B">
        <w:t>Dougados</w:t>
      </w:r>
      <w:proofErr w:type="spellEnd"/>
      <w:r w:rsidRPr="003F753B">
        <w:t xml:space="preserve">, M.; et al. 2016 update of the ASAS-EULAR management recommendations for axial </w:t>
      </w:r>
      <w:proofErr w:type="spellStart"/>
      <w:r w:rsidRPr="003F753B">
        <w:t>spondyloarthritis</w:t>
      </w:r>
      <w:proofErr w:type="spellEnd"/>
      <w:r w:rsidRPr="003F753B">
        <w:t>. Ann. Rheum. Dis. 2017, 76, 978–991. [</w:t>
      </w:r>
      <w:hyperlink r:id="rId118" w:tgtFrame="_blank" w:history="1">
        <w:r w:rsidRPr="003F753B">
          <w:t>Google Scholar</w:t>
        </w:r>
      </w:hyperlink>
      <w:r w:rsidRPr="003F753B">
        <w:t>] [</w:t>
      </w:r>
      <w:proofErr w:type="spellStart"/>
      <w:r w:rsidRPr="003F753B">
        <w:fldChar w:fldCharType="begin"/>
      </w:r>
      <w:r w:rsidRPr="003F753B">
        <w:instrText xml:space="preserve"> HYPERLINK "https://dx-doi-org.liverpool.idm.oclc.org/10.1136/annrheumdis-2016-210770" \t "_blank" </w:instrText>
      </w:r>
      <w:r w:rsidRPr="003F753B">
        <w:fldChar w:fldCharType="separate"/>
      </w:r>
      <w:r w:rsidRPr="003F753B">
        <w:t>CrossRef</w:t>
      </w:r>
      <w:proofErr w:type="spellEnd"/>
      <w:r w:rsidRPr="003F753B">
        <w:fldChar w:fldCharType="end"/>
      </w:r>
      <w:r w:rsidRPr="003F753B">
        <w:t>] [</w:t>
      </w:r>
      <w:hyperlink r:id="rId119" w:tgtFrame="_blank" w:history="1">
        <w:r w:rsidRPr="003F753B">
          <w:t>PubMed</w:t>
        </w:r>
      </w:hyperlink>
      <w:r w:rsidRPr="003F753B">
        <w:t>][</w:t>
      </w:r>
      <w:hyperlink r:id="rId120" w:tgtFrame="_blank" w:history="1">
        <w:r w:rsidRPr="003F753B">
          <w:t>Green Version</w:t>
        </w:r>
      </w:hyperlink>
      <w:r w:rsidRPr="003F753B">
        <w:t>]</w:t>
      </w:r>
    </w:p>
    <w:p w:rsidR="006C21CE" w:rsidRPr="003F753B" w:rsidRDefault="006C21CE" w:rsidP="006C21CE">
      <w:r w:rsidRPr="003F753B">
        <w:br/>
      </w:r>
      <w:bookmarkStart w:id="0" w:name="_GoBack"/>
      <w:bookmarkEnd w:id="0"/>
    </w:p>
    <w:p w:rsidR="00707D65" w:rsidRDefault="00707D65"/>
    <w:sectPr w:rsidR="00707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CE"/>
    <w:rsid w:val="006C21CE"/>
    <w:rsid w:val="0070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1872">
      <w:bodyDiv w:val="1"/>
      <w:marLeft w:val="0"/>
      <w:marRight w:val="0"/>
      <w:marTop w:val="0"/>
      <w:marBottom w:val="0"/>
      <w:divBdr>
        <w:top w:val="none" w:sz="0" w:space="0" w:color="auto"/>
        <w:left w:val="none" w:sz="0" w:space="0" w:color="auto"/>
        <w:bottom w:val="none" w:sz="0" w:space="0" w:color="auto"/>
        <w:right w:val="none" w:sz="0" w:space="0" w:color="auto"/>
      </w:divBdr>
      <w:divsChild>
        <w:div w:id="1593277963">
          <w:marLeft w:val="0"/>
          <w:marRight w:val="0"/>
          <w:marTop w:val="0"/>
          <w:marBottom w:val="0"/>
          <w:divBdr>
            <w:top w:val="none" w:sz="0" w:space="0" w:color="auto"/>
            <w:left w:val="none" w:sz="0" w:space="0" w:color="auto"/>
            <w:bottom w:val="none" w:sz="0" w:space="0" w:color="auto"/>
            <w:right w:val="none" w:sz="0" w:space="0" w:color="auto"/>
          </w:divBdr>
          <w:divsChild>
            <w:div w:id="570308694">
              <w:marLeft w:val="0"/>
              <w:marRight w:val="0"/>
              <w:marTop w:val="0"/>
              <w:marBottom w:val="0"/>
              <w:divBdr>
                <w:top w:val="none" w:sz="0" w:space="0" w:color="auto"/>
                <w:left w:val="none" w:sz="0" w:space="0" w:color="auto"/>
                <w:bottom w:val="none" w:sz="0" w:space="0" w:color="auto"/>
                <w:right w:val="none" w:sz="0" w:space="0" w:color="auto"/>
              </w:divBdr>
              <w:divsChild>
                <w:div w:id="1847744796">
                  <w:marLeft w:val="0"/>
                  <w:marRight w:val="0"/>
                  <w:marTop w:val="0"/>
                  <w:marBottom w:val="0"/>
                  <w:divBdr>
                    <w:top w:val="none" w:sz="0" w:space="0" w:color="auto"/>
                    <w:left w:val="none" w:sz="0" w:space="0" w:color="auto"/>
                    <w:bottom w:val="none" w:sz="0" w:space="0" w:color="auto"/>
                    <w:right w:val="none" w:sz="0" w:space="0" w:color="auto"/>
                  </w:divBdr>
                  <w:divsChild>
                    <w:div w:id="1369529193">
                      <w:marLeft w:val="0"/>
                      <w:marRight w:val="0"/>
                      <w:marTop w:val="0"/>
                      <w:marBottom w:val="0"/>
                      <w:divBdr>
                        <w:top w:val="none" w:sz="0" w:space="0" w:color="auto"/>
                        <w:left w:val="none" w:sz="0" w:space="0" w:color="auto"/>
                        <w:bottom w:val="none" w:sz="0" w:space="0" w:color="auto"/>
                        <w:right w:val="none" w:sz="0" w:space="0" w:color="auto"/>
                      </w:divBdr>
                      <w:divsChild>
                        <w:div w:id="1985154588">
                          <w:marLeft w:val="0"/>
                          <w:marRight w:val="0"/>
                          <w:marTop w:val="0"/>
                          <w:marBottom w:val="0"/>
                          <w:divBdr>
                            <w:top w:val="none" w:sz="0" w:space="0" w:color="auto"/>
                            <w:left w:val="none" w:sz="0" w:space="0" w:color="auto"/>
                            <w:bottom w:val="none" w:sz="0" w:space="0" w:color="auto"/>
                            <w:right w:val="none" w:sz="0" w:space="0" w:color="auto"/>
                          </w:divBdr>
                          <w:divsChild>
                            <w:div w:id="1589578189">
                              <w:marLeft w:val="0"/>
                              <w:marRight w:val="0"/>
                              <w:marTop w:val="0"/>
                              <w:marBottom w:val="0"/>
                              <w:divBdr>
                                <w:top w:val="none" w:sz="0" w:space="0" w:color="auto"/>
                                <w:left w:val="none" w:sz="0" w:space="0" w:color="auto"/>
                                <w:bottom w:val="none" w:sz="0" w:space="0" w:color="auto"/>
                                <w:right w:val="none" w:sz="0" w:space="0" w:color="auto"/>
                              </w:divBdr>
                              <w:divsChild>
                                <w:div w:id="585773108">
                                  <w:marLeft w:val="0"/>
                                  <w:marRight w:val="0"/>
                                  <w:marTop w:val="0"/>
                                  <w:marBottom w:val="0"/>
                                  <w:divBdr>
                                    <w:top w:val="single" w:sz="12" w:space="8" w:color="000000"/>
                                    <w:left w:val="none" w:sz="0" w:space="0" w:color="auto"/>
                                    <w:bottom w:val="none" w:sz="0" w:space="0" w:color="auto"/>
                                    <w:right w:val="none" w:sz="0" w:space="0" w:color="auto"/>
                                  </w:divBdr>
                                  <w:divsChild>
                                    <w:div w:id="2098862062">
                                      <w:marLeft w:val="0"/>
                                      <w:marRight w:val="0"/>
                                      <w:marTop w:val="0"/>
                                      <w:marBottom w:val="0"/>
                                      <w:divBdr>
                                        <w:top w:val="none" w:sz="0" w:space="0" w:color="auto"/>
                                        <w:left w:val="none" w:sz="0" w:space="0" w:color="auto"/>
                                        <w:bottom w:val="none" w:sz="0" w:space="0" w:color="auto"/>
                                        <w:right w:val="none" w:sz="0" w:space="0" w:color="auto"/>
                                      </w:divBdr>
                                      <w:divsChild>
                                        <w:div w:id="1414165766">
                                          <w:marLeft w:val="0"/>
                                          <w:marRight w:val="0"/>
                                          <w:marTop w:val="0"/>
                                          <w:marBottom w:val="0"/>
                                          <w:divBdr>
                                            <w:top w:val="none" w:sz="0" w:space="0" w:color="auto"/>
                                            <w:left w:val="none" w:sz="0" w:space="0" w:color="auto"/>
                                            <w:bottom w:val="none" w:sz="0" w:space="0" w:color="auto"/>
                                            <w:right w:val="none" w:sz="0" w:space="0" w:color="auto"/>
                                          </w:divBdr>
                                          <w:divsChild>
                                            <w:div w:id="1940746779">
                                              <w:marLeft w:val="0"/>
                                              <w:marRight w:val="0"/>
                                              <w:marTop w:val="0"/>
                                              <w:marBottom w:val="0"/>
                                              <w:divBdr>
                                                <w:top w:val="none" w:sz="0" w:space="0" w:color="auto"/>
                                                <w:left w:val="none" w:sz="0" w:space="0" w:color="auto"/>
                                                <w:bottom w:val="none" w:sz="0" w:space="0" w:color="auto"/>
                                                <w:right w:val="none" w:sz="0" w:space="0" w:color="auto"/>
                                              </w:divBdr>
                                            </w:div>
                                            <w:div w:id="463621377">
                                              <w:marLeft w:val="0"/>
                                              <w:marRight w:val="0"/>
                                              <w:marTop w:val="0"/>
                                              <w:marBottom w:val="0"/>
                                              <w:divBdr>
                                                <w:top w:val="none" w:sz="0" w:space="0" w:color="auto"/>
                                                <w:left w:val="none" w:sz="0" w:space="0" w:color="auto"/>
                                                <w:bottom w:val="none" w:sz="0" w:space="0" w:color="auto"/>
                                                <w:right w:val="none" w:sz="0" w:space="0" w:color="auto"/>
                                              </w:divBdr>
                                            </w:div>
                                            <w:div w:id="1336374581">
                                              <w:marLeft w:val="0"/>
                                              <w:marRight w:val="0"/>
                                              <w:marTop w:val="0"/>
                                              <w:marBottom w:val="0"/>
                                              <w:divBdr>
                                                <w:top w:val="none" w:sz="0" w:space="0" w:color="auto"/>
                                                <w:left w:val="none" w:sz="0" w:space="0" w:color="auto"/>
                                                <w:bottom w:val="none" w:sz="0" w:space="0" w:color="auto"/>
                                                <w:right w:val="none" w:sz="0" w:space="0" w:color="auto"/>
                                              </w:divBdr>
                                            </w:div>
                                            <w:div w:id="570501125">
                                              <w:marLeft w:val="0"/>
                                              <w:marRight w:val="0"/>
                                              <w:marTop w:val="0"/>
                                              <w:marBottom w:val="0"/>
                                              <w:divBdr>
                                                <w:top w:val="none" w:sz="0" w:space="0" w:color="auto"/>
                                                <w:left w:val="none" w:sz="0" w:space="0" w:color="auto"/>
                                                <w:bottom w:val="none" w:sz="0" w:space="0" w:color="auto"/>
                                                <w:right w:val="none" w:sz="0" w:space="0" w:color="auto"/>
                                              </w:divBdr>
                                            </w:div>
                                            <w:div w:id="446896220">
                                              <w:marLeft w:val="0"/>
                                              <w:marRight w:val="0"/>
                                              <w:marTop w:val="0"/>
                                              <w:marBottom w:val="0"/>
                                              <w:divBdr>
                                                <w:top w:val="none" w:sz="0" w:space="0" w:color="auto"/>
                                                <w:left w:val="none" w:sz="0" w:space="0" w:color="auto"/>
                                                <w:bottom w:val="none" w:sz="0" w:space="0" w:color="auto"/>
                                                <w:right w:val="none" w:sz="0" w:space="0" w:color="auto"/>
                                              </w:divBdr>
                                              <w:divsChild>
                                                <w:div w:id="65996286">
                                                  <w:marLeft w:val="0"/>
                                                  <w:marRight w:val="0"/>
                                                  <w:marTop w:val="0"/>
                                                  <w:marBottom w:val="0"/>
                                                  <w:divBdr>
                                                    <w:top w:val="none" w:sz="0" w:space="0" w:color="auto"/>
                                                    <w:left w:val="none" w:sz="0" w:space="0" w:color="auto"/>
                                                    <w:bottom w:val="none" w:sz="0" w:space="0" w:color="auto"/>
                                                    <w:right w:val="none" w:sz="0" w:space="0" w:color="auto"/>
                                                  </w:divBdr>
                                                  <w:divsChild>
                                                    <w:div w:id="1254245795">
                                                      <w:marLeft w:val="0"/>
                                                      <w:marRight w:val="0"/>
                                                      <w:marTop w:val="0"/>
                                                      <w:marBottom w:val="0"/>
                                                      <w:divBdr>
                                                        <w:top w:val="none" w:sz="0" w:space="0" w:color="auto"/>
                                                        <w:left w:val="none" w:sz="0" w:space="0" w:color="auto"/>
                                                        <w:bottom w:val="none" w:sz="0" w:space="0" w:color="auto"/>
                                                        <w:right w:val="none" w:sz="0" w:space="0" w:color="auto"/>
                                                      </w:divBdr>
                                                    </w:div>
                                                    <w:div w:id="518130235">
                                                      <w:marLeft w:val="0"/>
                                                      <w:marRight w:val="0"/>
                                                      <w:marTop w:val="0"/>
                                                      <w:marBottom w:val="0"/>
                                                      <w:divBdr>
                                                        <w:top w:val="none" w:sz="0" w:space="0" w:color="auto"/>
                                                        <w:left w:val="none" w:sz="0" w:space="0" w:color="auto"/>
                                                        <w:bottom w:val="none" w:sz="0" w:space="0" w:color="auto"/>
                                                        <w:right w:val="none" w:sz="0" w:space="0" w:color="auto"/>
                                                      </w:divBdr>
                                                    </w:div>
                                                  </w:divsChild>
                                                </w:div>
                                                <w:div w:id="630938685">
                                                  <w:marLeft w:val="0"/>
                                                  <w:marRight w:val="0"/>
                                                  <w:marTop w:val="0"/>
                                                  <w:marBottom w:val="0"/>
                                                  <w:divBdr>
                                                    <w:top w:val="none" w:sz="0" w:space="0" w:color="auto"/>
                                                    <w:left w:val="none" w:sz="0" w:space="0" w:color="auto"/>
                                                    <w:bottom w:val="none" w:sz="0" w:space="0" w:color="auto"/>
                                                    <w:right w:val="none" w:sz="0" w:space="0" w:color="auto"/>
                                                  </w:divBdr>
                                                  <w:divsChild>
                                                    <w:div w:id="1532187613">
                                                      <w:marLeft w:val="0"/>
                                                      <w:marRight w:val="0"/>
                                                      <w:marTop w:val="0"/>
                                                      <w:marBottom w:val="0"/>
                                                      <w:divBdr>
                                                        <w:top w:val="none" w:sz="0" w:space="0" w:color="auto"/>
                                                        <w:left w:val="none" w:sz="0" w:space="0" w:color="auto"/>
                                                        <w:bottom w:val="none" w:sz="0" w:space="0" w:color="auto"/>
                                                        <w:right w:val="none" w:sz="0" w:space="0" w:color="auto"/>
                                                      </w:divBdr>
                                                    </w:div>
                                                    <w:div w:id="2003659574">
                                                      <w:marLeft w:val="0"/>
                                                      <w:marRight w:val="0"/>
                                                      <w:marTop w:val="0"/>
                                                      <w:marBottom w:val="0"/>
                                                      <w:divBdr>
                                                        <w:top w:val="none" w:sz="0" w:space="0" w:color="auto"/>
                                                        <w:left w:val="none" w:sz="0" w:space="0" w:color="auto"/>
                                                        <w:bottom w:val="none" w:sz="0" w:space="0" w:color="auto"/>
                                                        <w:right w:val="none" w:sz="0" w:space="0" w:color="auto"/>
                                                      </w:divBdr>
                                                    </w:div>
                                                  </w:divsChild>
                                                </w:div>
                                                <w:div w:id="1747535368">
                                                  <w:marLeft w:val="0"/>
                                                  <w:marRight w:val="0"/>
                                                  <w:marTop w:val="0"/>
                                                  <w:marBottom w:val="0"/>
                                                  <w:divBdr>
                                                    <w:top w:val="none" w:sz="0" w:space="0" w:color="auto"/>
                                                    <w:left w:val="none" w:sz="0" w:space="0" w:color="auto"/>
                                                    <w:bottom w:val="none" w:sz="0" w:space="0" w:color="auto"/>
                                                    <w:right w:val="none" w:sz="0" w:space="0" w:color="auto"/>
                                                  </w:divBdr>
                                                  <w:divsChild>
                                                    <w:div w:id="659772034">
                                                      <w:marLeft w:val="0"/>
                                                      <w:marRight w:val="0"/>
                                                      <w:marTop w:val="0"/>
                                                      <w:marBottom w:val="0"/>
                                                      <w:divBdr>
                                                        <w:top w:val="none" w:sz="0" w:space="0" w:color="auto"/>
                                                        <w:left w:val="none" w:sz="0" w:space="0" w:color="auto"/>
                                                        <w:bottom w:val="none" w:sz="0" w:space="0" w:color="auto"/>
                                                        <w:right w:val="none" w:sz="0" w:space="0" w:color="auto"/>
                                                      </w:divBdr>
                                                    </w:div>
                                                    <w:div w:id="1988313839">
                                                      <w:marLeft w:val="0"/>
                                                      <w:marRight w:val="0"/>
                                                      <w:marTop w:val="0"/>
                                                      <w:marBottom w:val="0"/>
                                                      <w:divBdr>
                                                        <w:top w:val="none" w:sz="0" w:space="0" w:color="auto"/>
                                                        <w:left w:val="none" w:sz="0" w:space="0" w:color="auto"/>
                                                        <w:bottom w:val="none" w:sz="0" w:space="0" w:color="auto"/>
                                                        <w:right w:val="none" w:sz="0" w:space="0" w:color="auto"/>
                                                      </w:divBdr>
                                                    </w:div>
                                                  </w:divsChild>
                                                </w:div>
                                                <w:div w:id="2105421785">
                                                  <w:marLeft w:val="0"/>
                                                  <w:marRight w:val="0"/>
                                                  <w:marTop w:val="0"/>
                                                  <w:marBottom w:val="0"/>
                                                  <w:divBdr>
                                                    <w:top w:val="none" w:sz="0" w:space="0" w:color="auto"/>
                                                    <w:left w:val="none" w:sz="0" w:space="0" w:color="auto"/>
                                                    <w:bottom w:val="none" w:sz="0" w:space="0" w:color="auto"/>
                                                    <w:right w:val="none" w:sz="0" w:space="0" w:color="auto"/>
                                                  </w:divBdr>
                                                  <w:divsChild>
                                                    <w:div w:id="1239051649">
                                                      <w:marLeft w:val="0"/>
                                                      <w:marRight w:val="0"/>
                                                      <w:marTop w:val="0"/>
                                                      <w:marBottom w:val="0"/>
                                                      <w:divBdr>
                                                        <w:top w:val="none" w:sz="0" w:space="0" w:color="auto"/>
                                                        <w:left w:val="none" w:sz="0" w:space="0" w:color="auto"/>
                                                        <w:bottom w:val="none" w:sz="0" w:space="0" w:color="auto"/>
                                                        <w:right w:val="none" w:sz="0" w:space="0" w:color="auto"/>
                                                      </w:divBdr>
                                                    </w:div>
                                                    <w:div w:id="604002036">
                                                      <w:marLeft w:val="0"/>
                                                      <w:marRight w:val="0"/>
                                                      <w:marTop w:val="0"/>
                                                      <w:marBottom w:val="0"/>
                                                      <w:divBdr>
                                                        <w:top w:val="none" w:sz="0" w:space="0" w:color="auto"/>
                                                        <w:left w:val="none" w:sz="0" w:space="0" w:color="auto"/>
                                                        <w:bottom w:val="none" w:sz="0" w:space="0" w:color="auto"/>
                                                        <w:right w:val="none" w:sz="0" w:space="0" w:color="auto"/>
                                                      </w:divBdr>
                                                    </w:div>
                                                  </w:divsChild>
                                                </w:div>
                                                <w:div w:id="394671352">
                                                  <w:marLeft w:val="0"/>
                                                  <w:marRight w:val="0"/>
                                                  <w:marTop w:val="0"/>
                                                  <w:marBottom w:val="0"/>
                                                  <w:divBdr>
                                                    <w:top w:val="none" w:sz="0" w:space="0" w:color="auto"/>
                                                    <w:left w:val="none" w:sz="0" w:space="0" w:color="auto"/>
                                                    <w:bottom w:val="none" w:sz="0" w:space="0" w:color="auto"/>
                                                    <w:right w:val="none" w:sz="0" w:space="0" w:color="auto"/>
                                                  </w:divBdr>
                                                  <w:divsChild>
                                                    <w:div w:id="909773513">
                                                      <w:marLeft w:val="0"/>
                                                      <w:marRight w:val="0"/>
                                                      <w:marTop w:val="0"/>
                                                      <w:marBottom w:val="0"/>
                                                      <w:divBdr>
                                                        <w:top w:val="none" w:sz="0" w:space="0" w:color="auto"/>
                                                        <w:left w:val="none" w:sz="0" w:space="0" w:color="auto"/>
                                                        <w:bottom w:val="none" w:sz="0" w:space="0" w:color="auto"/>
                                                        <w:right w:val="none" w:sz="0" w:space="0" w:color="auto"/>
                                                      </w:divBdr>
                                                    </w:div>
                                                    <w:div w:id="1024214171">
                                                      <w:marLeft w:val="0"/>
                                                      <w:marRight w:val="0"/>
                                                      <w:marTop w:val="0"/>
                                                      <w:marBottom w:val="0"/>
                                                      <w:divBdr>
                                                        <w:top w:val="none" w:sz="0" w:space="0" w:color="auto"/>
                                                        <w:left w:val="none" w:sz="0" w:space="0" w:color="auto"/>
                                                        <w:bottom w:val="none" w:sz="0" w:space="0" w:color="auto"/>
                                                        <w:right w:val="none" w:sz="0" w:space="0" w:color="auto"/>
                                                      </w:divBdr>
                                                    </w:div>
                                                  </w:divsChild>
                                                </w:div>
                                                <w:div w:id="141192537">
                                                  <w:marLeft w:val="0"/>
                                                  <w:marRight w:val="0"/>
                                                  <w:marTop w:val="0"/>
                                                  <w:marBottom w:val="0"/>
                                                  <w:divBdr>
                                                    <w:top w:val="none" w:sz="0" w:space="0" w:color="auto"/>
                                                    <w:left w:val="none" w:sz="0" w:space="0" w:color="auto"/>
                                                    <w:bottom w:val="none" w:sz="0" w:space="0" w:color="auto"/>
                                                    <w:right w:val="none" w:sz="0" w:space="0" w:color="auto"/>
                                                  </w:divBdr>
                                                  <w:divsChild>
                                                    <w:div w:id="853418296">
                                                      <w:marLeft w:val="0"/>
                                                      <w:marRight w:val="0"/>
                                                      <w:marTop w:val="0"/>
                                                      <w:marBottom w:val="0"/>
                                                      <w:divBdr>
                                                        <w:top w:val="none" w:sz="0" w:space="0" w:color="auto"/>
                                                        <w:left w:val="none" w:sz="0" w:space="0" w:color="auto"/>
                                                        <w:bottom w:val="none" w:sz="0" w:space="0" w:color="auto"/>
                                                        <w:right w:val="none" w:sz="0" w:space="0" w:color="auto"/>
                                                      </w:divBdr>
                                                    </w:div>
                                                    <w:div w:id="1638024260">
                                                      <w:marLeft w:val="0"/>
                                                      <w:marRight w:val="0"/>
                                                      <w:marTop w:val="0"/>
                                                      <w:marBottom w:val="0"/>
                                                      <w:divBdr>
                                                        <w:top w:val="none" w:sz="0" w:space="0" w:color="auto"/>
                                                        <w:left w:val="none" w:sz="0" w:space="0" w:color="auto"/>
                                                        <w:bottom w:val="none" w:sz="0" w:space="0" w:color="auto"/>
                                                        <w:right w:val="none" w:sz="0" w:space="0" w:color="auto"/>
                                                      </w:divBdr>
                                                    </w:div>
                                                  </w:divsChild>
                                                </w:div>
                                                <w:div w:id="488058750">
                                                  <w:marLeft w:val="0"/>
                                                  <w:marRight w:val="0"/>
                                                  <w:marTop w:val="0"/>
                                                  <w:marBottom w:val="0"/>
                                                  <w:divBdr>
                                                    <w:top w:val="none" w:sz="0" w:space="0" w:color="auto"/>
                                                    <w:left w:val="none" w:sz="0" w:space="0" w:color="auto"/>
                                                    <w:bottom w:val="none" w:sz="0" w:space="0" w:color="auto"/>
                                                    <w:right w:val="none" w:sz="0" w:space="0" w:color="auto"/>
                                                  </w:divBdr>
                                                  <w:divsChild>
                                                    <w:div w:id="161823742">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405">
                                              <w:marLeft w:val="0"/>
                                              <w:marRight w:val="0"/>
                                              <w:marTop w:val="0"/>
                                              <w:marBottom w:val="0"/>
                                              <w:divBdr>
                                                <w:top w:val="none" w:sz="0" w:space="0" w:color="auto"/>
                                                <w:left w:val="none" w:sz="0" w:space="0" w:color="auto"/>
                                                <w:bottom w:val="none" w:sz="0" w:space="0" w:color="auto"/>
                                                <w:right w:val="none" w:sz="0" w:space="0" w:color="auto"/>
                                              </w:divBdr>
                                            </w:div>
                                            <w:div w:id="1519853225">
                                              <w:marLeft w:val="0"/>
                                              <w:marRight w:val="0"/>
                                              <w:marTop w:val="0"/>
                                              <w:marBottom w:val="0"/>
                                              <w:divBdr>
                                                <w:top w:val="none" w:sz="0" w:space="0" w:color="auto"/>
                                                <w:left w:val="none" w:sz="0" w:space="0" w:color="auto"/>
                                                <w:bottom w:val="none" w:sz="0" w:space="0" w:color="auto"/>
                                                <w:right w:val="none" w:sz="0" w:space="0" w:color="auto"/>
                                              </w:divBdr>
                                            </w:div>
                                            <w:div w:id="1557353029">
                                              <w:marLeft w:val="0"/>
                                              <w:marRight w:val="0"/>
                                              <w:marTop w:val="0"/>
                                              <w:marBottom w:val="0"/>
                                              <w:divBdr>
                                                <w:top w:val="none" w:sz="0" w:space="0" w:color="auto"/>
                                                <w:left w:val="none" w:sz="0" w:space="0" w:color="auto"/>
                                                <w:bottom w:val="none" w:sz="0" w:space="0" w:color="auto"/>
                                                <w:right w:val="none" w:sz="0" w:space="0" w:color="auto"/>
                                              </w:divBdr>
                                              <w:divsChild>
                                                <w:div w:id="1667896704">
                                                  <w:marLeft w:val="0"/>
                                                  <w:marRight w:val="0"/>
                                                  <w:marTop w:val="0"/>
                                                  <w:marBottom w:val="0"/>
                                                  <w:divBdr>
                                                    <w:top w:val="none" w:sz="0" w:space="0" w:color="auto"/>
                                                    <w:left w:val="none" w:sz="0" w:space="0" w:color="auto"/>
                                                    <w:bottom w:val="none" w:sz="0" w:space="0" w:color="auto"/>
                                                    <w:right w:val="none" w:sz="0" w:space="0" w:color="auto"/>
                                                  </w:divBdr>
                                                  <w:divsChild>
                                                    <w:div w:id="9510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2146467511">
                                              <w:marLeft w:val="0"/>
                                              <w:marRight w:val="0"/>
                                              <w:marTop w:val="0"/>
                                              <w:marBottom w:val="0"/>
                                              <w:divBdr>
                                                <w:top w:val="none" w:sz="0" w:space="0" w:color="auto"/>
                                                <w:left w:val="none" w:sz="0" w:space="0" w:color="auto"/>
                                                <w:bottom w:val="none" w:sz="0" w:space="0" w:color="auto"/>
                                                <w:right w:val="none" w:sz="0" w:space="0" w:color="auto"/>
                                              </w:divBdr>
                                            </w:div>
                                            <w:div w:id="1842087672">
                                              <w:marLeft w:val="0"/>
                                              <w:marRight w:val="0"/>
                                              <w:marTop w:val="0"/>
                                              <w:marBottom w:val="0"/>
                                              <w:divBdr>
                                                <w:top w:val="none" w:sz="0" w:space="0" w:color="auto"/>
                                                <w:left w:val="none" w:sz="0" w:space="0" w:color="auto"/>
                                                <w:bottom w:val="none" w:sz="0" w:space="0" w:color="auto"/>
                                                <w:right w:val="none" w:sz="0" w:space="0" w:color="auto"/>
                                              </w:divBdr>
                                            </w:div>
                                            <w:div w:id="1916353663">
                                              <w:marLeft w:val="0"/>
                                              <w:marRight w:val="0"/>
                                              <w:marTop w:val="0"/>
                                              <w:marBottom w:val="0"/>
                                              <w:divBdr>
                                                <w:top w:val="none" w:sz="0" w:space="0" w:color="auto"/>
                                                <w:left w:val="none" w:sz="0" w:space="0" w:color="auto"/>
                                                <w:bottom w:val="none" w:sz="0" w:space="0" w:color="auto"/>
                                                <w:right w:val="none" w:sz="0" w:space="0" w:color="auto"/>
                                              </w:divBdr>
                                            </w:div>
                                            <w:div w:id="1823502731">
                                              <w:marLeft w:val="0"/>
                                              <w:marRight w:val="0"/>
                                              <w:marTop w:val="0"/>
                                              <w:marBottom w:val="0"/>
                                              <w:divBdr>
                                                <w:top w:val="none" w:sz="0" w:space="0" w:color="auto"/>
                                                <w:left w:val="none" w:sz="0" w:space="0" w:color="auto"/>
                                                <w:bottom w:val="none" w:sz="0" w:space="0" w:color="auto"/>
                                                <w:right w:val="none" w:sz="0" w:space="0" w:color="auto"/>
                                              </w:divBdr>
                                            </w:div>
                                            <w:div w:id="16321757">
                                              <w:marLeft w:val="0"/>
                                              <w:marRight w:val="0"/>
                                              <w:marTop w:val="0"/>
                                              <w:marBottom w:val="0"/>
                                              <w:divBdr>
                                                <w:top w:val="none" w:sz="0" w:space="0" w:color="auto"/>
                                                <w:left w:val="none" w:sz="0" w:space="0" w:color="auto"/>
                                                <w:bottom w:val="none" w:sz="0" w:space="0" w:color="auto"/>
                                                <w:right w:val="none" w:sz="0" w:space="0" w:color="auto"/>
                                              </w:divBdr>
                                            </w:div>
                                            <w:div w:id="74670538">
                                              <w:marLeft w:val="0"/>
                                              <w:marRight w:val="0"/>
                                              <w:marTop w:val="0"/>
                                              <w:marBottom w:val="0"/>
                                              <w:divBdr>
                                                <w:top w:val="none" w:sz="0" w:space="0" w:color="auto"/>
                                                <w:left w:val="none" w:sz="0" w:space="0" w:color="auto"/>
                                                <w:bottom w:val="none" w:sz="0" w:space="0" w:color="auto"/>
                                                <w:right w:val="none" w:sz="0" w:space="0" w:color="auto"/>
                                              </w:divBdr>
                                            </w:div>
                                            <w:div w:id="640228508">
                                              <w:marLeft w:val="0"/>
                                              <w:marRight w:val="0"/>
                                              <w:marTop w:val="0"/>
                                              <w:marBottom w:val="0"/>
                                              <w:divBdr>
                                                <w:top w:val="none" w:sz="0" w:space="0" w:color="auto"/>
                                                <w:left w:val="none" w:sz="0" w:space="0" w:color="auto"/>
                                                <w:bottom w:val="none" w:sz="0" w:space="0" w:color="auto"/>
                                                <w:right w:val="none" w:sz="0" w:space="0" w:color="auto"/>
                                              </w:divBdr>
                                            </w:div>
                                            <w:div w:id="677344643">
                                              <w:marLeft w:val="0"/>
                                              <w:marRight w:val="0"/>
                                              <w:marTop w:val="0"/>
                                              <w:marBottom w:val="0"/>
                                              <w:divBdr>
                                                <w:top w:val="none" w:sz="0" w:space="0" w:color="auto"/>
                                                <w:left w:val="none" w:sz="0" w:space="0" w:color="auto"/>
                                                <w:bottom w:val="none" w:sz="0" w:space="0" w:color="auto"/>
                                                <w:right w:val="none" w:sz="0" w:space="0" w:color="auto"/>
                                              </w:divBdr>
                                            </w:div>
                                            <w:div w:id="1426730552">
                                              <w:marLeft w:val="0"/>
                                              <w:marRight w:val="0"/>
                                              <w:marTop w:val="0"/>
                                              <w:marBottom w:val="0"/>
                                              <w:divBdr>
                                                <w:top w:val="none" w:sz="0" w:space="0" w:color="auto"/>
                                                <w:left w:val="none" w:sz="0" w:space="0" w:color="auto"/>
                                                <w:bottom w:val="none" w:sz="0" w:space="0" w:color="auto"/>
                                                <w:right w:val="none" w:sz="0" w:space="0" w:color="auto"/>
                                              </w:divBdr>
                                            </w:div>
                                            <w:div w:id="816999520">
                                              <w:marLeft w:val="0"/>
                                              <w:marRight w:val="0"/>
                                              <w:marTop w:val="0"/>
                                              <w:marBottom w:val="0"/>
                                              <w:divBdr>
                                                <w:top w:val="none" w:sz="0" w:space="0" w:color="auto"/>
                                                <w:left w:val="none" w:sz="0" w:space="0" w:color="auto"/>
                                                <w:bottom w:val="none" w:sz="0" w:space="0" w:color="auto"/>
                                                <w:right w:val="none" w:sz="0" w:space="0" w:color="auto"/>
                                              </w:divBdr>
                                            </w:div>
                                            <w:div w:id="966009760">
                                              <w:marLeft w:val="0"/>
                                              <w:marRight w:val="0"/>
                                              <w:marTop w:val="0"/>
                                              <w:marBottom w:val="0"/>
                                              <w:divBdr>
                                                <w:top w:val="none" w:sz="0" w:space="0" w:color="auto"/>
                                                <w:left w:val="none" w:sz="0" w:space="0" w:color="auto"/>
                                                <w:bottom w:val="none" w:sz="0" w:space="0" w:color="auto"/>
                                                <w:right w:val="none" w:sz="0" w:space="0" w:color="auto"/>
                                              </w:divBdr>
                                            </w:div>
                                            <w:div w:id="1053389360">
                                              <w:marLeft w:val="0"/>
                                              <w:marRight w:val="0"/>
                                              <w:marTop w:val="0"/>
                                              <w:marBottom w:val="0"/>
                                              <w:divBdr>
                                                <w:top w:val="none" w:sz="0" w:space="0" w:color="auto"/>
                                                <w:left w:val="none" w:sz="0" w:space="0" w:color="auto"/>
                                                <w:bottom w:val="none" w:sz="0" w:space="0" w:color="auto"/>
                                                <w:right w:val="none" w:sz="0" w:space="0" w:color="auto"/>
                                              </w:divBdr>
                                            </w:div>
                                            <w:div w:id="1361390639">
                                              <w:marLeft w:val="0"/>
                                              <w:marRight w:val="0"/>
                                              <w:marTop w:val="0"/>
                                              <w:marBottom w:val="0"/>
                                              <w:divBdr>
                                                <w:top w:val="none" w:sz="0" w:space="0" w:color="auto"/>
                                                <w:left w:val="none" w:sz="0" w:space="0" w:color="auto"/>
                                                <w:bottom w:val="none" w:sz="0" w:space="0" w:color="auto"/>
                                                <w:right w:val="none" w:sz="0" w:space="0" w:color="auto"/>
                                              </w:divBdr>
                                            </w:div>
                                            <w:div w:id="369766718">
                                              <w:marLeft w:val="0"/>
                                              <w:marRight w:val="0"/>
                                              <w:marTop w:val="0"/>
                                              <w:marBottom w:val="0"/>
                                              <w:divBdr>
                                                <w:top w:val="none" w:sz="0" w:space="0" w:color="auto"/>
                                                <w:left w:val="none" w:sz="0" w:space="0" w:color="auto"/>
                                                <w:bottom w:val="none" w:sz="0" w:space="0" w:color="auto"/>
                                                <w:right w:val="none" w:sz="0" w:space="0" w:color="auto"/>
                                              </w:divBdr>
                                            </w:div>
                                            <w:div w:id="759985436">
                                              <w:marLeft w:val="0"/>
                                              <w:marRight w:val="0"/>
                                              <w:marTop w:val="0"/>
                                              <w:marBottom w:val="0"/>
                                              <w:divBdr>
                                                <w:top w:val="none" w:sz="0" w:space="0" w:color="auto"/>
                                                <w:left w:val="none" w:sz="0" w:space="0" w:color="auto"/>
                                                <w:bottom w:val="none" w:sz="0" w:space="0" w:color="auto"/>
                                                <w:right w:val="none" w:sz="0" w:space="0" w:color="auto"/>
                                              </w:divBdr>
                                            </w:div>
                                            <w:div w:id="1280992912">
                                              <w:marLeft w:val="0"/>
                                              <w:marRight w:val="0"/>
                                              <w:marTop w:val="0"/>
                                              <w:marBottom w:val="0"/>
                                              <w:divBdr>
                                                <w:top w:val="none" w:sz="0" w:space="0" w:color="auto"/>
                                                <w:left w:val="none" w:sz="0" w:space="0" w:color="auto"/>
                                                <w:bottom w:val="none" w:sz="0" w:space="0" w:color="auto"/>
                                                <w:right w:val="none" w:sz="0" w:space="0" w:color="auto"/>
                                              </w:divBdr>
                                              <w:divsChild>
                                                <w:div w:id="1301113243">
                                                  <w:marLeft w:val="0"/>
                                                  <w:marRight w:val="0"/>
                                                  <w:marTop w:val="0"/>
                                                  <w:marBottom w:val="0"/>
                                                  <w:divBdr>
                                                    <w:top w:val="none" w:sz="0" w:space="0" w:color="auto"/>
                                                    <w:left w:val="none" w:sz="0" w:space="0" w:color="auto"/>
                                                    <w:bottom w:val="none" w:sz="0" w:space="0" w:color="auto"/>
                                                    <w:right w:val="none" w:sz="0" w:space="0" w:color="auto"/>
                                                  </w:divBdr>
                                                </w:div>
                                                <w:div w:id="604532178">
                                                  <w:marLeft w:val="0"/>
                                                  <w:marRight w:val="0"/>
                                                  <w:marTop w:val="0"/>
                                                  <w:marBottom w:val="0"/>
                                                  <w:divBdr>
                                                    <w:top w:val="none" w:sz="0" w:space="0" w:color="auto"/>
                                                    <w:left w:val="none" w:sz="0" w:space="0" w:color="auto"/>
                                                    <w:bottom w:val="none" w:sz="0" w:space="0" w:color="auto"/>
                                                    <w:right w:val="none" w:sz="0" w:space="0" w:color="auto"/>
                                                  </w:divBdr>
                                                  <w:divsChild>
                                                    <w:div w:id="3913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9540">
                                              <w:marLeft w:val="0"/>
                                              <w:marRight w:val="0"/>
                                              <w:marTop w:val="0"/>
                                              <w:marBottom w:val="0"/>
                                              <w:divBdr>
                                                <w:top w:val="none" w:sz="0" w:space="0" w:color="auto"/>
                                                <w:left w:val="none" w:sz="0" w:space="0" w:color="auto"/>
                                                <w:bottom w:val="none" w:sz="0" w:space="0" w:color="auto"/>
                                                <w:right w:val="none" w:sz="0" w:space="0" w:color="auto"/>
                                              </w:divBdr>
                                            </w:div>
                                            <w:div w:id="1806507376">
                                              <w:marLeft w:val="0"/>
                                              <w:marRight w:val="0"/>
                                              <w:marTop w:val="0"/>
                                              <w:marBottom w:val="0"/>
                                              <w:divBdr>
                                                <w:top w:val="none" w:sz="0" w:space="0" w:color="auto"/>
                                                <w:left w:val="none" w:sz="0" w:space="0" w:color="auto"/>
                                                <w:bottom w:val="none" w:sz="0" w:space="0" w:color="auto"/>
                                                <w:right w:val="none" w:sz="0" w:space="0" w:color="auto"/>
                                              </w:divBdr>
                                            </w:div>
                                            <w:div w:id="1940336136">
                                              <w:marLeft w:val="0"/>
                                              <w:marRight w:val="0"/>
                                              <w:marTop w:val="0"/>
                                              <w:marBottom w:val="0"/>
                                              <w:divBdr>
                                                <w:top w:val="none" w:sz="0" w:space="0" w:color="auto"/>
                                                <w:left w:val="none" w:sz="0" w:space="0" w:color="auto"/>
                                                <w:bottom w:val="none" w:sz="0" w:space="0" w:color="auto"/>
                                                <w:right w:val="none" w:sz="0" w:space="0" w:color="auto"/>
                                              </w:divBdr>
                                              <w:divsChild>
                                                <w:div w:id="1935161140">
                                                  <w:marLeft w:val="0"/>
                                                  <w:marRight w:val="0"/>
                                                  <w:marTop w:val="0"/>
                                                  <w:marBottom w:val="0"/>
                                                  <w:divBdr>
                                                    <w:top w:val="none" w:sz="0" w:space="0" w:color="auto"/>
                                                    <w:left w:val="none" w:sz="0" w:space="0" w:color="auto"/>
                                                    <w:bottom w:val="none" w:sz="0" w:space="0" w:color="auto"/>
                                                    <w:right w:val="none" w:sz="0" w:space="0" w:color="auto"/>
                                                  </w:divBdr>
                                                </w:div>
                                                <w:div w:id="1198935966">
                                                  <w:marLeft w:val="0"/>
                                                  <w:marRight w:val="0"/>
                                                  <w:marTop w:val="0"/>
                                                  <w:marBottom w:val="0"/>
                                                  <w:divBdr>
                                                    <w:top w:val="none" w:sz="0" w:space="0" w:color="auto"/>
                                                    <w:left w:val="none" w:sz="0" w:space="0" w:color="auto"/>
                                                    <w:bottom w:val="none" w:sz="0" w:space="0" w:color="auto"/>
                                                    <w:right w:val="none" w:sz="0" w:space="0" w:color="auto"/>
                                                  </w:divBdr>
                                                  <w:divsChild>
                                                    <w:div w:id="14859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2762">
                                              <w:marLeft w:val="0"/>
                                              <w:marRight w:val="0"/>
                                              <w:marTop w:val="0"/>
                                              <w:marBottom w:val="0"/>
                                              <w:divBdr>
                                                <w:top w:val="none" w:sz="0" w:space="0" w:color="auto"/>
                                                <w:left w:val="none" w:sz="0" w:space="0" w:color="auto"/>
                                                <w:bottom w:val="none" w:sz="0" w:space="0" w:color="auto"/>
                                                <w:right w:val="none" w:sz="0" w:space="0" w:color="auto"/>
                                              </w:divBdr>
                                            </w:div>
                                            <w:div w:id="743072091">
                                              <w:marLeft w:val="0"/>
                                              <w:marRight w:val="0"/>
                                              <w:marTop w:val="0"/>
                                              <w:marBottom w:val="0"/>
                                              <w:divBdr>
                                                <w:top w:val="none" w:sz="0" w:space="0" w:color="auto"/>
                                                <w:left w:val="none" w:sz="0" w:space="0" w:color="auto"/>
                                                <w:bottom w:val="none" w:sz="0" w:space="0" w:color="auto"/>
                                                <w:right w:val="none" w:sz="0" w:space="0" w:color="auto"/>
                                              </w:divBdr>
                                            </w:div>
                                            <w:div w:id="1056706387">
                                              <w:marLeft w:val="0"/>
                                              <w:marRight w:val="0"/>
                                              <w:marTop w:val="0"/>
                                              <w:marBottom w:val="0"/>
                                              <w:divBdr>
                                                <w:top w:val="none" w:sz="0" w:space="0" w:color="auto"/>
                                                <w:left w:val="none" w:sz="0" w:space="0" w:color="auto"/>
                                                <w:bottom w:val="none" w:sz="0" w:space="0" w:color="auto"/>
                                                <w:right w:val="none" w:sz="0" w:space="0" w:color="auto"/>
                                              </w:divBdr>
                                              <w:divsChild>
                                                <w:div w:id="2002193399">
                                                  <w:marLeft w:val="0"/>
                                                  <w:marRight w:val="0"/>
                                                  <w:marTop w:val="0"/>
                                                  <w:marBottom w:val="0"/>
                                                  <w:divBdr>
                                                    <w:top w:val="none" w:sz="0" w:space="0" w:color="auto"/>
                                                    <w:left w:val="none" w:sz="0" w:space="0" w:color="auto"/>
                                                    <w:bottom w:val="none" w:sz="0" w:space="0" w:color="auto"/>
                                                    <w:right w:val="none" w:sz="0" w:space="0" w:color="auto"/>
                                                  </w:divBdr>
                                                </w:div>
                                                <w:div w:id="1222716791">
                                                  <w:marLeft w:val="0"/>
                                                  <w:marRight w:val="0"/>
                                                  <w:marTop w:val="0"/>
                                                  <w:marBottom w:val="0"/>
                                                  <w:divBdr>
                                                    <w:top w:val="none" w:sz="0" w:space="0" w:color="auto"/>
                                                    <w:left w:val="none" w:sz="0" w:space="0" w:color="auto"/>
                                                    <w:bottom w:val="none" w:sz="0" w:space="0" w:color="auto"/>
                                                    <w:right w:val="none" w:sz="0" w:space="0" w:color="auto"/>
                                                  </w:divBdr>
                                                  <w:divsChild>
                                                    <w:div w:id="3097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6475">
                                              <w:marLeft w:val="0"/>
                                              <w:marRight w:val="0"/>
                                              <w:marTop w:val="0"/>
                                              <w:marBottom w:val="0"/>
                                              <w:divBdr>
                                                <w:top w:val="none" w:sz="0" w:space="0" w:color="auto"/>
                                                <w:left w:val="none" w:sz="0" w:space="0" w:color="auto"/>
                                                <w:bottom w:val="none" w:sz="0" w:space="0" w:color="auto"/>
                                                <w:right w:val="none" w:sz="0" w:space="0" w:color="auto"/>
                                              </w:divBdr>
                                            </w:div>
                                            <w:div w:id="1244753784">
                                              <w:marLeft w:val="0"/>
                                              <w:marRight w:val="0"/>
                                              <w:marTop w:val="0"/>
                                              <w:marBottom w:val="0"/>
                                              <w:divBdr>
                                                <w:top w:val="none" w:sz="0" w:space="0" w:color="auto"/>
                                                <w:left w:val="none" w:sz="0" w:space="0" w:color="auto"/>
                                                <w:bottom w:val="none" w:sz="0" w:space="0" w:color="auto"/>
                                                <w:right w:val="none" w:sz="0" w:space="0" w:color="auto"/>
                                              </w:divBdr>
                                              <w:divsChild>
                                                <w:div w:id="1006905775">
                                                  <w:marLeft w:val="0"/>
                                                  <w:marRight w:val="0"/>
                                                  <w:marTop w:val="0"/>
                                                  <w:marBottom w:val="0"/>
                                                  <w:divBdr>
                                                    <w:top w:val="none" w:sz="0" w:space="0" w:color="auto"/>
                                                    <w:left w:val="none" w:sz="0" w:space="0" w:color="auto"/>
                                                    <w:bottom w:val="none" w:sz="0" w:space="0" w:color="auto"/>
                                                    <w:right w:val="none" w:sz="0" w:space="0" w:color="auto"/>
                                                  </w:divBdr>
                                                </w:div>
                                                <w:div w:id="1644000319">
                                                  <w:marLeft w:val="0"/>
                                                  <w:marRight w:val="0"/>
                                                  <w:marTop w:val="0"/>
                                                  <w:marBottom w:val="0"/>
                                                  <w:divBdr>
                                                    <w:top w:val="none" w:sz="0" w:space="0" w:color="auto"/>
                                                    <w:left w:val="none" w:sz="0" w:space="0" w:color="auto"/>
                                                    <w:bottom w:val="none" w:sz="0" w:space="0" w:color="auto"/>
                                                    <w:right w:val="none" w:sz="0" w:space="0" w:color="auto"/>
                                                  </w:divBdr>
                                                  <w:divsChild>
                                                    <w:div w:id="9844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6397">
                                              <w:marLeft w:val="0"/>
                                              <w:marRight w:val="0"/>
                                              <w:marTop w:val="0"/>
                                              <w:marBottom w:val="0"/>
                                              <w:divBdr>
                                                <w:top w:val="none" w:sz="0" w:space="0" w:color="auto"/>
                                                <w:left w:val="none" w:sz="0" w:space="0" w:color="auto"/>
                                                <w:bottom w:val="none" w:sz="0" w:space="0" w:color="auto"/>
                                                <w:right w:val="none" w:sz="0" w:space="0" w:color="auto"/>
                                              </w:divBdr>
                                            </w:div>
                                            <w:div w:id="445733746">
                                              <w:marLeft w:val="0"/>
                                              <w:marRight w:val="0"/>
                                              <w:marTop w:val="0"/>
                                              <w:marBottom w:val="0"/>
                                              <w:divBdr>
                                                <w:top w:val="none" w:sz="0" w:space="0" w:color="auto"/>
                                                <w:left w:val="none" w:sz="0" w:space="0" w:color="auto"/>
                                                <w:bottom w:val="none" w:sz="0" w:space="0" w:color="auto"/>
                                                <w:right w:val="none" w:sz="0" w:space="0" w:color="auto"/>
                                              </w:divBdr>
                                              <w:divsChild>
                                                <w:div w:id="61217198">
                                                  <w:marLeft w:val="0"/>
                                                  <w:marRight w:val="0"/>
                                                  <w:marTop w:val="0"/>
                                                  <w:marBottom w:val="0"/>
                                                  <w:divBdr>
                                                    <w:top w:val="none" w:sz="0" w:space="0" w:color="auto"/>
                                                    <w:left w:val="none" w:sz="0" w:space="0" w:color="auto"/>
                                                    <w:bottom w:val="none" w:sz="0" w:space="0" w:color="auto"/>
                                                    <w:right w:val="none" w:sz="0" w:space="0" w:color="auto"/>
                                                  </w:divBdr>
                                                </w:div>
                                                <w:div w:id="350188856">
                                                  <w:marLeft w:val="0"/>
                                                  <w:marRight w:val="0"/>
                                                  <w:marTop w:val="0"/>
                                                  <w:marBottom w:val="0"/>
                                                  <w:divBdr>
                                                    <w:top w:val="none" w:sz="0" w:space="0" w:color="auto"/>
                                                    <w:left w:val="none" w:sz="0" w:space="0" w:color="auto"/>
                                                    <w:bottom w:val="none" w:sz="0" w:space="0" w:color="auto"/>
                                                    <w:right w:val="none" w:sz="0" w:space="0" w:color="auto"/>
                                                  </w:divBdr>
                                                  <w:divsChild>
                                                    <w:div w:id="9358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8957">
                                              <w:marLeft w:val="0"/>
                                              <w:marRight w:val="0"/>
                                              <w:marTop w:val="0"/>
                                              <w:marBottom w:val="0"/>
                                              <w:divBdr>
                                                <w:top w:val="none" w:sz="0" w:space="0" w:color="auto"/>
                                                <w:left w:val="none" w:sz="0" w:space="0" w:color="auto"/>
                                                <w:bottom w:val="none" w:sz="0" w:space="0" w:color="auto"/>
                                                <w:right w:val="none" w:sz="0" w:space="0" w:color="auto"/>
                                              </w:divBdr>
                                            </w:div>
                                            <w:div w:id="673848527">
                                              <w:marLeft w:val="0"/>
                                              <w:marRight w:val="0"/>
                                              <w:marTop w:val="0"/>
                                              <w:marBottom w:val="0"/>
                                              <w:divBdr>
                                                <w:top w:val="none" w:sz="0" w:space="0" w:color="auto"/>
                                                <w:left w:val="none" w:sz="0" w:space="0" w:color="auto"/>
                                                <w:bottom w:val="none" w:sz="0" w:space="0" w:color="auto"/>
                                                <w:right w:val="none" w:sz="0" w:space="0" w:color="auto"/>
                                              </w:divBdr>
                                            </w:div>
                                            <w:div w:id="1044137221">
                                              <w:marLeft w:val="0"/>
                                              <w:marRight w:val="0"/>
                                              <w:marTop w:val="0"/>
                                              <w:marBottom w:val="0"/>
                                              <w:divBdr>
                                                <w:top w:val="none" w:sz="0" w:space="0" w:color="auto"/>
                                                <w:left w:val="none" w:sz="0" w:space="0" w:color="auto"/>
                                                <w:bottom w:val="none" w:sz="0" w:space="0" w:color="auto"/>
                                                <w:right w:val="none" w:sz="0" w:space="0" w:color="auto"/>
                                              </w:divBdr>
                                            </w:div>
                                            <w:div w:id="2061705698">
                                              <w:marLeft w:val="0"/>
                                              <w:marRight w:val="0"/>
                                              <w:marTop w:val="0"/>
                                              <w:marBottom w:val="0"/>
                                              <w:divBdr>
                                                <w:top w:val="none" w:sz="0" w:space="0" w:color="auto"/>
                                                <w:left w:val="none" w:sz="0" w:space="0" w:color="auto"/>
                                                <w:bottom w:val="none" w:sz="0" w:space="0" w:color="auto"/>
                                                <w:right w:val="none" w:sz="0" w:space="0" w:color="auto"/>
                                              </w:divBdr>
                                            </w:div>
                                            <w:div w:id="1570262907">
                                              <w:marLeft w:val="0"/>
                                              <w:marRight w:val="0"/>
                                              <w:marTop w:val="0"/>
                                              <w:marBottom w:val="0"/>
                                              <w:divBdr>
                                                <w:top w:val="none" w:sz="0" w:space="0" w:color="auto"/>
                                                <w:left w:val="none" w:sz="0" w:space="0" w:color="auto"/>
                                                <w:bottom w:val="none" w:sz="0" w:space="0" w:color="auto"/>
                                                <w:right w:val="none" w:sz="0" w:space="0" w:color="auto"/>
                                              </w:divBdr>
                                            </w:div>
                                            <w:div w:id="1222474952">
                                              <w:marLeft w:val="0"/>
                                              <w:marRight w:val="0"/>
                                              <w:marTop w:val="0"/>
                                              <w:marBottom w:val="0"/>
                                              <w:divBdr>
                                                <w:top w:val="none" w:sz="0" w:space="0" w:color="auto"/>
                                                <w:left w:val="none" w:sz="0" w:space="0" w:color="auto"/>
                                                <w:bottom w:val="none" w:sz="0" w:space="0" w:color="auto"/>
                                                <w:right w:val="none" w:sz="0" w:space="0" w:color="auto"/>
                                              </w:divBdr>
                                            </w:div>
                                            <w:div w:id="1119252743">
                                              <w:marLeft w:val="0"/>
                                              <w:marRight w:val="0"/>
                                              <w:marTop w:val="0"/>
                                              <w:marBottom w:val="0"/>
                                              <w:divBdr>
                                                <w:top w:val="none" w:sz="0" w:space="0" w:color="auto"/>
                                                <w:left w:val="none" w:sz="0" w:space="0" w:color="auto"/>
                                                <w:bottom w:val="none" w:sz="0" w:space="0" w:color="auto"/>
                                                <w:right w:val="none" w:sz="0" w:space="0" w:color="auto"/>
                                              </w:divBdr>
                                            </w:div>
                                            <w:div w:id="1194882248">
                                              <w:marLeft w:val="0"/>
                                              <w:marRight w:val="0"/>
                                              <w:marTop w:val="0"/>
                                              <w:marBottom w:val="0"/>
                                              <w:divBdr>
                                                <w:top w:val="none" w:sz="0" w:space="0" w:color="auto"/>
                                                <w:left w:val="none" w:sz="0" w:space="0" w:color="auto"/>
                                                <w:bottom w:val="none" w:sz="0" w:space="0" w:color="auto"/>
                                                <w:right w:val="none" w:sz="0" w:space="0" w:color="auto"/>
                                              </w:divBdr>
                                            </w:div>
                                            <w:div w:id="1440219182">
                                              <w:marLeft w:val="0"/>
                                              <w:marRight w:val="0"/>
                                              <w:marTop w:val="0"/>
                                              <w:marBottom w:val="0"/>
                                              <w:divBdr>
                                                <w:top w:val="none" w:sz="0" w:space="0" w:color="auto"/>
                                                <w:left w:val="none" w:sz="0" w:space="0" w:color="auto"/>
                                                <w:bottom w:val="none" w:sz="0" w:space="0" w:color="auto"/>
                                                <w:right w:val="none" w:sz="0" w:space="0" w:color="auto"/>
                                              </w:divBdr>
                                            </w:div>
                                          </w:divsChild>
                                        </w:div>
                                        <w:div w:id="403456905">
                                          <w:marLeft w:val="0"/>
                                          <w:marRight w:val="0"/>
                                          <w:marTop w:val="0"/>
                                          <w:marBottom w:val="0"/>
                                          <w:divBdr>
                                            <w:top w:val="none" w:sz="0" w:space="0" w:color="auto"/>
                                            <w:left w:val="none" w:sz="0" w:space="0" w:color="auto"/>
                                            <w:bottom w:val="none" w:sz="0" w:space="0" w:color="auto"/>
                                            <w:right w:val="none" w:sz="0" w:space="0" w:color="auto"/>
                                          </w:divBdr>
                                          <w:divsChild>
                                            <w:div w:id="196165236">
                                              <w:marLeft w:val="0"/>
                                              <w:marRight w:val="0"/>
                                              <w:marTop w:val="0"/>
                                              <w:marBottom w:val="0"/>
                                              <w:divBdr>
                                                <w:top w:val="none" w:sz="0" w:space="0" w:color="auto"/>
                                                <w:left w:val="none" w:sz="0" w:space="0" w:color="auto"/>
                                                <w:bottom w:val="none" w:sz="0" w:space="0" w:color="auto"/>
                                                <w:right w:val="none" w:sz="0" w:space="0" w:color="auto"/>
                                              </w:divBdr>
                                            </w:div>
                                            <w:div w:id="1957059988">
                                              <w:marLeft w:val="0"/>
                                              <w:marRight w:val="0"/>
                                              <w:marTop w:val="0"/>
                                              <w:marBottom w:val="0"/>
                                              <w:divBdr>
                                                <w:top w:val="none" w:sz="0" w:space="0" w:color="auto"/>
                                                <w:left w:val="none" w:sz="0" w:space="0" w:color="auto"/>
                                                <w:bottom w:val="none" w:sz="0" w:space="0" w:color="auto"/>
                                                <w:right w:val="none" w:sz="0" w:space="0" w:color="auto"/>
                                              </w:divBdr>
                                            </w:div>
                                            <w:div w:id="745493184">
                                              <w:marLeft w:val="0"/>
                                              <w:marRight w:val="0"/>
                                              <w:marTop w:val="0"/>
                                              <w:marBottom w:val="0"/>
                                              <w:divBdr>
                                                <w:top w:val="none" w:sz="0" w:space="0" w:color="auto"/>
                                                <w:left w:val="none" w:sz="0" w:space="0" w:color="auto"/>
                                                <w:bottom w:val="none" w:sz="0" w:space="0" w:color="auto"/>
                                                <w:right w:val="none" w:sz="0" w:space="0" w:color="auto"/>
                                              </w:divBdr>
                                            </w:div>
                                            <w:div w:id="743258169">
                                              <w:marLeft w:val="0"/>
                                              <w:marRight w:val="0"/>
                                              <w:marTop w:val="0"/>
                                              <w:marBottom w:val="0"/>
                                              <w:divBdr>
                                                <w:top w:val="none" w:sz="0" w:space="0" w:color="auto"/>
                                                <w:left w:val="none" w:sz="0" w:space="0" w:color="auto"/>
                                                <w:bottom w:val="none" w:sz="0" w:space="0" w:color="auto"/>
                                                <w:right w:val="none" w:sz="0" w:space="0" w:color="auto"/>
                                              </w:divBdr>
                                            </w:div>
                                            <w:div w:id="1232733265">
                                              <w:marLeft w:val="0"/>
                                              <w:marRight w:val="0"/>
                                              <w:marTop w:val="300"/>
                                              <w:marBottom w:val="300"/>
                                              <w:divBdr>
                                                <w:top w:val="none" w:sz="0" w:space="0" w:color="auto"/>
                                                <w:left w:val="none" w:sz="0" w:space="0" w:color="auto"/>
                                                <w:bottom w:val="none" w:sz="0" w:space="0" w:color="auto"/>
                                                <w:right w:val="none" w:sz="0" w:space="0" w:color="auto"/>
                                              </w:divBdr>
                                              <w:divsChild>
                                                <w:div w:id="329212498">
                                                  <w:marLeft w:val="0"/>
                                                  <w:marRight w:val="0"/>
                                                  <w:marTop w:val="0"/>
                                                  <w:marBottom w:val="0"/>
                                                  <w:divBdr>
                                                    <w:top w:val="none" w:sz="0" w:space="0" w:color="auto"/>
                                                    <w:left w:val="none" w:sz="0" w:space="0" w:color="auto"/>
                                                    <w:bottom w:val="none" w:sz="0" w:space="0" w:color="auto"/>
                                                    <w:right w:val="none" w:sz="0" w:space="0" w:color="auto"/>
                                                  </w:divBdr>
                                                </w:div>
                                                <w:div w:id="407725886">
                                                  <w:marLeft w:val="0"/>
                                                  <w:marRight w:val="0"/>
                                                  <w:marTop w:val="0"/>
                                                  <w:marBottom w:val="0"/>
                                                  <w:divBdr>
                                                    <w:top w:val="none" w:sz="0" w:space="0" w:color="auto"/>
                                                    <w:left w:val="none" w:sz="0" w:space="0" w:color="auto"/>
                                                    <w:bottom w:val="none" w:sz="0" w:space="0" w:color="auto"/>
                                                    <w:right w:val="none" w:sz="0" w:space="0" w:color="auto"/>
                                                  </w:divBdr>
                                                  <w:divsChild>
                                                    <w:div w:id="16217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2047">
                                              <w:marLeft w:val="0"/>
                                              <w:marRight w:val="0"/>
                                              <w:marTop w:val="300"/>
                                              <w:marBottom w:val="300"/>
                                              <w:divBdr>
                                                <w:top w:val="none" w:sz="0" w:space="0" w:color="auto"/>
                                                <w:left w:val="none" w:sz="0" w:space="0" w:color="auto"/>
                                                <w:bottom w:val="none" w:sz="0" w:space="0" w:color="auto"/>
                                                <w:right w:val="none" w:sz="0" w:space="0" w:color="auto"/>
                                              </w:divBdr>
                                              <w:divsChild>
                                                <w:div w:id="276723670">
                                                  <w:marLeft w:val="0"/>
                                                  <w:marRight w:val="0"/>
                                                  <w:marTop w:val="0"/>
                                                  <w:marBottom w:val="0"/>
                                                  <w:divBdr>
                                                    <w:top w:val="none" w:sz="0" w:space="0" w:color="auto"/>
                                                    <w:left w:val="none" w:sz="0" w:space="0" w:color="auto"/>
                                                    <w:bottom w:val="none" w:sz="0" w:space="0" w:color="auto"/>
                                                    <w:right w:val="none" w:sz="0" w:space="0" w:color="auto"/>
                                                  </w:divBdr>
                                                </w:div>
                                                <w:div w:id="1764106220">
                                                  <w:marLeft w:val="0"/>
                                                  <w:marRight w:val="0"/>
                                                  <w:marTop w:val="0"/>
                                                  <w:marBottom w:val="0"/>
                                                  <w:divBdr>
                                                    <w:top w:val="none" w:sz="0" w:space="0" w:color="auto"/>
                                                    <w:left w:val="none" w:sz="0" w:space="0" w:color="auto"/>
                                                    <w:bottom w:val="none" w:sz="0" w:space="0" w:color="auto"/>
                                                    <w:right w:val="none" w:sz="0" w:space="0" w:color="auto"/>
                                                  </w:divBdr>
                                                  <w:divsChild>
                                                    <w:div w:id="2714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4307">
                                              <w:marLeft w:val="0"/>
                                              <w:marRight w:val="0"/>
                                              <w:marTop w:val="300"/>
                                              <w:marBottom w:val="300"/>
                                              <w:divBdr>
                                                <w:top w:val="none" w:sz="0" w:space="0" w:color="auto"/>
                                                <w:left w:val="none" w:sz="0" w:space="0" w:color="auto"/>
                                                <w:bottom w:val="none" w:sz="0" w:space="0" w:color="auto"/>
                                                <w:right w:val="none" w:sz="0" w:space="0" w:color="auto"/>
                                              </w:divBdr>
                                              <w:divsChild>
                                                <w:div w:id="123934569">
                                                  <w:marLeft w:val="0"/>
                                                  <w:marRight w:val="0"/>
                                                  <w:marTop w:val="0"/>
                                                  <w:marBottom w:val="0"/>
                                                  <w:divBdr>
                                                    <w:top w:val="none" w:sz="0" w:space="0" w:color="auto"/>
                                                    <w:left w:val="none" w:sz="0" w:space="0" w:color="auto"/>
                                                    <w:bottom w:val="none" w:sz="0" w:space="0" w:color="auto"/>
                                                    <w:right w:val="none" w:sz="0" w:space="0" w:color="auto"/>
                                                  </w:divBdr>
                                                </w:div>
                                                <w:div w:id="1721440923">
                                                  <w:marLeft w:val="0"/>
                                                  <w:marRight w:val="0"/>
                                                  <w:marTop w:val="0"/>
                                                  <w:marBottom w:val="0"/>
                                                  <w:divBdr>
                                                    <w:top w:val="none" w:sz="0" w:space="0" w:color="auto"/>
                                                    <w:left w:val="none" w:sz="0" w:space="0" w:color="auto"/>
                                                    <w:bottom w:val="none" w:sz="0" w:space="0" w:color="auto"/>
                                                    <w:right w:val="none" w:sz="0" w:space="0" w:color="auto"/>
                                                  </w:divBdr>
                                                  <w:divsChild>
                                                    <w:div w:id="1834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5435">
                                              <w:marLeft w:val="0"/>
                                              <w:marRight w:val="0"/>
                                              <w:marTop w:val="300"/>
                                              <w:marBottom w:val="300"/>
                                              <w:divBdr>
                                                <w:top w:val="none" w:sz="0" w:space="0" w:color="auto"/>
                                                <w:left w:val="none" w:sz="0" w:space="0" w:color="auto"/>
                                                <w:bottom w:val="none" w:sz="0" w:space="0" w:color="auto"/>
                                                <w:right w:val="none" w:sz="0" w:space="0" w:color="auto"/>
                                              </w:divBdr>
                                              <w:divsChild>
                                                <w:div w:id="118889096">
                                                  <w:marLeft w:val="0"/>
                                                  <w:marRight w:val="0"/>
                                                  <w:marTop w:val="0"/>
                                                  <w:marBottom w:val="0"/>
                                                  <w:divBdr>
                                                    <w:top w:val="none" w:sz="0" w:space="0" w:color="auto"/>
                                                    <w:left w:val="none" w:sz="0" w:space="0" w:color="auto"/>
                                                    <w:bottom w:val="none" w:sz="0" w:space="0" w:color="auto"/>
                                                    <w:right w:val="none" w:sz="0" w:space="0" w:color="auto"/>
                                                  </w:divBdr>
                                                </w:div>
                                                <w:div w:id="1298027336">
                                                  <w:marLeft w:val="0"/>
                                                  <w:marRight w:val="0"/>
                                                  <w:marTop w:val="0"/>
                                                  <w:marBottom w:val="0"/>
                                                  <w:divBdr>
                                                    <w:top w:val="none" w:sz="0" w:space="0" w:color="auto"/>
                                                    <w:left w:val="none" w:sz="0" w:space="0" w:color="auto"/>
                                                    <w:bottom w:val="none" w:sz="0" w:space="0" w:color="auto"/>
                                                    <w:right w:val="none" w:sz="0" w:space="0" w:color="auto"/>
                                                  </w:divBdr>
                                                  <w:divsChild>
                                                    <w:div w:id="13829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2833">
                                              <w:marLeft w:val="0"/>
                                              <w:marRight w:val="0"/>
                                              <w:marTop w:val="300"/>
                                              <w:marBottom w:val="300"/>
                                              <w:divBdr>
                                                <w:top w:val="none" w:sz="0" w:space="0" w:color="auto"/>
                                                <w:left w:val="none" w:sz="0" w:space="0" w:color="auto"/>
                                                <w:bottom w:val="none" w:sz="0" w:space="0" w:color="auto"/>
                                                <w:right w:val="none" w:sz="0" w:space="0" w:color="auto"/>
                                              </w:divBdr>
                                              <w:divsChild>
                                                <w:div w:id="1838767445">
                                                  <w:marLeft w:val="0"/>
                                                  <w:marRight w:val="0"/>
                                                  <w:marTop w:val="0"/>
                                                  <w:marBottom w:val="0"/>
                                                  <w:divBdr>
                                                    <w:top w:val="none" w:sz="0" w:space="0" w:color="auto"/>
                                                    <w:left w:val="none" w:sz="0" w:space="0" w:color="auto"/>
                                                    <w:bottom w:val="none" w:sz="0" w:space="0" w:color="auto"/>
                                                    <w:right w:val="none" w:sz="0" w:space="0" w:color="auto"/>
                                                  </w:divBdr>
                                                </w:div>
                                                <w:div w:id="1832284536">
                                                  <w:marLeft w:val="0"/>
                                                  <w:marRight w:val="0"/>
                                                  <w:marTop w:val="0"/>
                                                  <w:marBottom w:val="0"/>
                                                  <w:divBdr>
                                                    <w:top w:val="none" w:sz="0" w:space="0" w:color="auto"/>
                                                    <w:left w:val="none" w:sz="0" w:space="0" w:color="auto"/>
                                                    <w:bottom w:val="none" w:sz="0" w:space="0" w:color="auto"/>
                                                    <w:right w:val="none" w:sz="0" w:space="0" w:color="auto"/>
                                                  </w:divBdr>
                                                  <w:divsChild>
                                                    <w:div w:id="334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dpi-com.liverpool.idm.oclc.org/2077-0383/8/3/281/htm" TargetMode="External"/><Relationship Id="rId117" Type="http://schemas.openxmlformats.org/officeDocument/2006/relationships/hyperlink" Target="https://www-ncbi-nlm-nih-gov.liverpool.idm.oclc.org/pubmed/26644232" TargetMode="External"/><Relationship Id="rId21" Type="http://schemas.openxmlformats.org/officeDocument/2006/relationships/hyperlink" Target="https://www-mdpi-com.liverpool.idm.oclc.org/2077-0383/8/3/281/htm" TargetMode="External"/><Relationship Id="rId42" Type="http://schemas.openxmlformats.org/officeDocument/2006/relationships/hyperlink" Target="https://www-mdpi-com.liverpool.idm.oclc.org/2077-0383/8/3/281/htm" TargetMode="External"/><Relationship Id="rId47" Type="http://schemas.openxmlformats.org/officeDocument/2006/relationships/hyperlink" Target="https://www-mdpi-com.liverpool.idm.oclc.org/2077-0383/8/3/281/htm" TargetMode="External"/><Relationship Id="rId63" Type="http://schemas.openxmlformats.org/officeDocument/2006/relationships/hyperlink" Target="https://scholar-google-com.liverpool.idm.oclc.org/scholar_lookup?title=Prevalence%20of%20extra-articular%20manifestations%20in%20patients%20with%20ankylosing%20spondylitis:%20A%20systematic%20review%20and%20meta-analysis&amp;author=Stolwijk,+C.&amp;author=van+Tubergen,+A.&amp;author=Castillo-Ortiz,+J.D.&amp;author=Boonen,+A.&amp;publication_year=2015&amp;journal=Ann.+Rheum.+Dis.&amp;volume=74&amp;pages=65&#8211;73&amp;doi=10.1136/annrheumdis-2013-203582&amp;pmid=23999006" TargetMode="External"/><Relationship Id="rId68" Type="http://schemas.openxmlformats.org/officeDocument/2006/relationships/hyperlink" Target="https://www-ncbi-nlm-nih-gov.liverpool.idm.oclc.org/pubmed/16932664" TargetMode="External"/><Relationship Id="rId84" Type="http://schemas.openxmlformats.org/officeDocument/2006/relationships/hyperlink" Target="https://www-ncbi-nlm-nih-gov.liverpool.idm.oclc.org/pubmed/21109520" TargetMode="External"/><Relationship Id="rId89" Type="http://schemas.openxmlformats.org/officeDocument/2006/relationships/hyperlink" Target="https://scholar-google-com.liverpool.idm.oclc.org/scholar_lookup?title=Diverticular%20disease%20as%20a%20chronic%20illness:%20Evolving%20epidemiologic%20and%20clinical%20insights&amp;author=Strate,+L.L.&amp;author=Modi,+R.&amp;author=Cohen,+E.&amp;author=Spiegel,+B.M.&amp;publication_year=2012&amp;journal=Am.+J.+Gastroenterol.&amp;volume=107&amp;pages=1486&#8211;1493&amp;doi=10.1038/ajg.2012.194&amp;pmid=22777341" TargetMode="External"/><Relationship Id="rId112" Type="http://schemas.openxmlformats.org/officeDocument/2006/relationships/hyperlink" Target="https://scholar-google-com.liverpool.idm.oclc.org/scholar_lookup?title=2015%20American%20College%20of%20Rheumatology%20Guideline%20for%20the%20Treatment%20of%20Rheumatoid%20Arthritis&amp;author=Singh,+J.A.&amp;author=Saag,+K.G.&amp;author=Bridges,+S.L.,+Jr.&amp;author=Akl,+E.A.&amp;author=Bannuru,+R.R.&amp;author=Sullivan,+M.C.&amp;author=Vaysbrot,+E.&amp;author=McNaughton,+C.&amp;author=Osani,+M.&amp;author=Shmerling,+R.H.&amp;publication_year=2016&amp;journal=Arthritis+Care+Res.+(Hoboken)&amp;volume=68&amp;pages=1&#8211;25&amp;doi=10.1002/acr.22783&amp;pmid=26545825" TargetMode="External"/><Relationship Id="rId16" Type="http://schemas.openxmlformats.org/officeDocument/2006/relationships/hyperlink" Target="https://orcid.org/0000-0002-9683-3407" TargetMode="External"/><Relationship Id="rId107" Type="http://schemas.openxmlformats.org/officeDocument/2006/relationships/hyperlink" Target="https://www-ncbi-nlm-nih-gov.liverpool.idm.oclc.org/pubmed/22095011" TargetMode="External"/><Relationship Id="rId11" Type="http://schemas.openxmlformats.org/officeDocument/2006/relationships/hyperlink" Target="https://www-mdpi-com.liverpool.idm.oclc.org/search?authors=Raj%20Sengupta&amp;orcid=0000-0002-9720-0396" TargetMode="External"/><Relationship Id="rId32" Type="http://schemas.openxmlformats.org/officeDocument/2006/relationships/hyperlink" Target="https://www-mdpi-com.liverpool.idm.oclc.org/2077-0383/8/3/281/htm" TargetMode="External"/><Relationship Id="rId37" Type="http://schemas.openxmlformats.org/officeDocument/2006/relationships/hyperlink" Target="https://www-mdpi-com.liverpool.idm.oclc.org/2077-0383/8/3/281/htm" TargetMode="External"/><Relationship Id="rId53" Type="http://schemas.openxmlformats.org/officeDocument/2006/relationships/hyperlink" Target="https://www-mdpi-com.liverpool.idm.oclc.org/2077-0383/8/3/281/htm" TargetMode="External"/><Relationship Id="rId58" Type="http://schemas.openxmlformats.org/officeDocument/2006/relationships/hyperlink" Target="https://scholar-google-com.liverpool.idm.oclc.org/scholar_lookup?title=Spondyloarthritis:%20A%20journey%20within%20and%20around%20the%20joint&amp;author=Balint,+P.V.&amp;author=D&#8217;Agostino,+M.A.&amp;publication_year=2012&amp;journal=Rheumatology+(Oxford)&amp;volume=51&amp;pages=vii13&#8211;vii17&amp;doi=10.1093/rheumatology/kes342&amp;pmid=23230087" TargetMode="External"/><Relationship Id="rId74" Type="http://schemas.openxmlformats.org/officeDocument/2006/relationships/hyperlink" Target="https://www-ncbi-nlm-nih-gov.liverpool.idm.oclc.org/pubmed/18613804" TargetMode="External"/><Relationship Id="rId79" Type="http://schemas.openxmlformats.org/officeDocument/2006/relationships/hyperlink" Target="https://scholar-google-com.liverpool.idm.oclc.org/scholar_lookup?title=Prevalence%20of%20comorbidities%20and%20evaluation%20of%20their%20screening%20in%20spondyloarthritis:%20Results%20of%20the%20international%20cross-sectional%20ASAS-COMOSPA%20study&amp;author=Molt&#243;,+A.&amp;author=Etcheto,+A.&amp;author=van+der+Heijde,+D.&amp;author=Landew&#233;,+R.&amp;author=van+den+Bosch,+F.&amp;author=Bautista+Molano,+W.&amp;author=Burgos-Vargas,+R.&amp;author=Cheung,+P.P.&amp;author=Collantes-Estevez,+E.&amp;author=Deodhar,+A.&amp;publication_year=2016&amp;journal=Ann.+Rheum.+Dis.&amp;volume=75&amp;pages=1016&#8211;1023&amp;doi=10.1136/annrheumdis-2015-208174&amp;pmid=26489703" TargetMode="External"/><Relationship Id="rId102" Type="http://schemas.openxmlformats.org/officeDocument/2006/relationships/hyperlink" Target="https://www-ncbi-nlm-nih-gov.liverpool.idm.oclc.org/pubmed/28750650" TargetMode="External"/><Relationship Id="rId5" Type="http://schemas.openxmlformats.org/officeDocument/2006/relationships/hyperlink" Target="https://www-mdpi-com.liverpool.idm.oclc.org/search?authors=Mohammad%20H.%20Derakhshan&amp;orcid=0000-0002-2549-7100" TargetMode="External"/><Relationship Id="rId61" Type="http://schemas.openxmlformats.org/officeDocument/2006/relationships/hyperlink" Target="https://scholar-google-com.liverpool.idm.oclc.org/scholar_lookup?title=The%20Prevalence%20and%20Incidence%20of%20Axial%20and%20Peripheral%20Spondyloarthritis%20in%20Inflammatory%20Bowel%20Disease:%20A%20Systematic%20Review%20and%20Meta-analysis&amp;author=Karreman,+M.C.&amp;author=Luime,+J.J.&amp;author=Hazes,+J.M.W.&amp;author=Weel,+A.E.A.M.&amp;publication_year=2017&amp;journal=J.+Crohns.+Colitis&amp;volume=11&amp;pages=631&#8211;642&amp;doi=10.1093/ecco-jcc/jjw199&amp;pmid=28453761" TargetMode="External"/><Relationship Id="rId82" Type="http://schemas.openxmlformats.org/officeDocument/2006/relationships/hyperlink" Target="https://www-ncbi-nlm-nih-gov.liverpool.idm.oclc.org/pubmed/30647169" TargetMode="External"/><Relationship Id="rId90" Type="http://schemas.openxmlformats.org/officeDocument/2006/relationships/hyperlink" Target="https://www-ncbi-nlm-nih-gov.liverpool.idm.oclc.org/pubmed/22777341" TargetMode="External"/><Relationship Id="rId95" Type="http://schemas.openxmlformats.org/officeDocument/2006/relationships/hyperlink" Target="https://scholar-google-com.liverpool.idm.oclc.org/scholar_lookup?title=Collagenous%20colitis%20and%20ankylosing%20spondylitis&amp;author=L&#243;pez-Vives,+L.&amp;author=del+Castillo,+N.&amp;author=Estrada,+P.&amp;author=Juanola,+X.&amp;publication_year=2013&amp;journal=Reumatol.+Clin.&amp;volume=9&amp;pages=385&amp;doi=10.1016/j.reuma.2013.02.004&amp;pmid=24076177" TargetMode="External"/><Relationship Id="rId19" Type="http://schemas.openxmlformats.org/officeDocument/2006/relationships/hyperlink" Target="https://www-mdpi-com.liverpool.idm.oclc.org/search?authors=BRITSpA%20and%20the%20ASAS-COMOSPA%20Investigators&amp;orcid=" TargetMode="External"/><Relationship Id="rId14" Type="http://schemas.openxmlformats.org/officeDocument/2006/relationships/hyperlink" Target="https://orcid.org/0000-0003-2246-1986" TargetMode="External"/><Relationship Id="rId22" Type="http://schemas.openxmlformats.org/officeDocument/2006/relationships/hyperlink" Target="https://www-mdpi-com.liverpool.idm.oclc.org/2077-0383/8/3/281/htm" TargetMode="External"/><Relationship Id="rId27" Type="http://schemas.openxmlformats.org/officeDocument/2006/relationships/hyperlink" Target="https://www-mdpi-com.liverpool.idm.oclc.org/2077-0383/8/3/281/htm" TargetMode="External"/><Relationship Id="rId30" Type="http://schemas.openxmlformats.org/officeDocument/2006/relationships/hyperlink" Target="https://www-mdpi-com.liverpool.idm.oclc.org/2077-0383/8/3/281/htm" TargetMode="External"/><Relationship Id="rId35" Type="http://schemas.openxmlformats.org/officeDocument/2006/relationships/hyperlink" Target="https://www-mdpi-com.liverpool.idm.oclc.org/2077-0383/8/3/281/htm" TargetMode="External"/><Relationship Id="rId43" Type="http://schemas.openxmlformats.org/officeDocument/2006/relationships/hyperlink" Target="https://www-mdpi-com.liverpool.idm.oclc.org/2077-0383/8/3/281/htm" TargetMode="External"/><Relationship Id="rId48" Type="http://schemas.openxmlformats.org/officeDocument/2006/relationships/hyperlink" Target="https://www-mdpi-com.liverpool.idm.oclc.org/2077-0383/8/3/281/htm" TargetMode="External"/><Relationship Id="rId56" Type="http://schemas.openxmlformats.org/officeDocument/2006/relationships/hyperlink" Target="https://www-mdpi-com.liverpool.idm.oclc.org/2077-0383/8/3/281/htm" TargetMode="External"/><Relationship Id="rId64" Type="http://schemas.openxmlformats.org/officeDocument/2006/relationships/hyperlink" Target="https://www-ncbi-nlm-nih-gov.liverpool.idm.oclc.org/pubmed/23999006" TargetMode="External"/><Relationship Id="rId69" Type="http://schemas.openxmlformats.org/officeDocument/2006/relationships/hyperlink" Target="https://scholar-google-com.liverpool.idm.oclc.org/scholar_lookup?title=Chronic%20duodenal%20ulcer%20with%20ankylosing%20spondylitis&amp;author=Ellis,+H.&amp;publication_year=1964&amp;journal=Proc.+R+Soc.+Med.&amp;volume=57&amp;pages=674&#8211;675&amp;pmid=14195854" TargetMode="External"/><Relationship Id="rId77" Type="http://schemas.openxmlformats.org/officeDocument/2006/relationships/hyperlink" Target="https://scholar-google-com.liverpool.idm.oclc.org/scholar_lookup?title=Spondyloarthropathy%20and%20chronic%20B%20hepatitis.%20Effect%20of%20anti-TNF%20therapy&amp;author=Wendling,+D.&amp;author=Di+Martino,+V.&amp;author=Prati,+C.&amp;author=Toussirot,+E.&amp;author=Herbein,+G.&amp;publication_year=2009&amp;journal=Joint+Bone+Spine&amp;volume=76&amp;pages=308&#8211;311&amp;doi=10.1016/j.jbspin.2008.11.005&amp;pmid=19346146" TargetMode="External"/><Relationship Id="rId100" Type="http://schemas.openxmlformats.org/officeDocument/2006/relationships/hyperlink" Target="https://www-ncbi-nlm-nih-gov.liverpool.idm.oclc.org/pubmed/25319745" TargetMode="External"/><Relationship Id="rId105" Type="http://schemas.openxmlformats.org/officeDocument/2006/relationships/hyperlink" Target="https://www-ncbi-nlm-nih-gov.liverpool.idm.oclc.org/pubmed/24833849" TargetMode="External"/><Relationship Id="rId113" Type="http://schemas.openxmlformats.org/officeDocument/2006/relationships/hyperlink" Target="https://www-ncbi-nlm-nih-gov.liverpool.idm.oclc.org/pubmed/26545825" TargetMode="External"/><Relationship Id="rId118" Type="http://schemas.openxmlformats.org/officeDocument/2006/relationships/hyperlink" Target="https://scholar-google-com.liverpool.idm.oclc.org/scholar_lookup?title=2016%20update%20of%20the%20ASAS-EULAR%20management%20recommendations%20for%20axial%20spondyloarthritis&amp;author=Van+der+Heijde,+D.&amp;author=Ramiro,+S.&amp;author=Landew&#233;,+R.&amp;author=Baraliakos,+X.&amp;author=Van+den+Bosch,+F.&amp;author=Sepriano,+A.&amp;author=Regel,+A.&amp;author=Ciurea,+A.&amp;author=Dagfinrud,+H.&amp;author=Dougados,+M.&amp;publication_year=2017&amp;journal=Ann.+Rheum.+Dis.&amp;volume=76&amp;pages=978&#8211;991&amp;doi=10.1136/annrheumdis-2016-210770&amp;pmid=28087505" TargetMode="External"/><Relationship Id="rId8" Type="http://schemas.openxmlformats.org/officeDocument/2006/relationships/hyperlink" Target="https://orcid.org/0000-00003-0714-3568" TargetMode="External"/><Relationship Id="rId51" Type="http://schemas.openxmlformats.org/officeDocument/2006/relationships/hyperlink" Target="https://www-mdpi-com.liverpool.idm.oclc.org/2077-0383/8/3/281/htm" TargetMode="External"/><Relationship Id="rId72" Type="http://schemas.openxmlformats.org/officeDocument/2006/relationships/hyperlink" Target="https://www-ncbi-nlm-nih-gov.liverpool.idm.oclc.org/pubmed/22141388" TargetMode="External"/><Relationship Id="rId80" Type="http://schemas.openxmlformats.org/officeDocument/2006/relationships/hyperlink" Target="https://www-ncbi-nlm-nih-gov.liverpool.idm.oclc.org/pubmed/26489703" TargetMode="External"/><Relationship Id="rId85" Type="http://schemas.openxmlformats.org/officeDocument/2006/relationships/hyperlink" Target="https://scholar-google-com.liverpool.idm.oclc.org/scholar_lookup?title=The%20development%20of%20Assessment%20of%20SpondyloArthritis%20international%20Society%20classification%20criteria%20for%20axial%20spondyloarthritis%20(part%20II):%20Validation%20and%20final%20selection&amp;author=Rudwaleit,+M.&amp;author=van+der+Heijde,+D.&amp;author=Landew&#233;,+R.&amp;author=Listing,+J.&amp;author=Akkoc,+N.&amp;author=Brandt,+J.&amp;author=Braun,+J.&amp;author=Chou,+C.T.&amp;author=Collantes-Estevez,+E.&amp;author=Dougados,+M.&amp;publication_year=2009&amp;journal=Ann.+Rheum.+Dis.&amp;volume=68&amp;pages=777&#8211;783&amp;doi=10.1136/ard.2009.108233&amp;pmid=19297344" TargetMode="External"/><Relationship Id="rId93" Type="http://schemas.openxmlformats.org/officeDocument/2006/relationships/hyperlink" Target="https://scholar-google-com.liverpool.idm.oclc.org/scholar_lookup?title=Long-term%20risk%20of%20acute%20diverticulitis%20among%20patients%20with%20incidental%20diverticulosis%20found%20during%20colonoscopy&amp;author=Shahedi,+K.&amp;author=Fuller,+G.&amp;author=Bolus,+R.&amp;author=Cohen,+E.&amp;author=Vu,+M.&amp;author=Shah,+R.&amp;author=Agarwal,+N.&amp;author=Kaneshiro,+M.&amp;author=Atia,+M.&amp;author=Sheen,+V.&amp;publication_year=2013&amp;journal=Clin.+Gastroenterol.+Hepatol.&amp;volume=11&amp;pages=1609&#8211;1613&amp;doi=10.1016/j.cgh.2013.06.020&amp;pmid=23856358" TargetMode="External"/><Relationship Id="rId98" Type="http://schemas.openxmlformats.org/officeDocument/2006/relationships/hyperlink" Target="https://www-ncbi-nlm-nih-gov.liverpool.idm.oclc.org/pubmed/26698844"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orcid.org/0000-0002-9720-0396" TargetMode="External"/><Relationship Id="rId17" Type="http://schemas.openxmlformats.org/officeDocument/2006/relationships/hyperlink" Target="https://www-mdpi-com.liverpool.idm.oclc.org/search?authors=Stefan%20Siebert&amp;orcid=0000-0002-1802-7311" TargetMode="External"/><Relationship Id="rId25" Type="http://schemas.openxmlformats.org/officeDocument/2006/relationships/hyperlink" Target="https://www-mdpi-com.liverpool.idm.oclc.org/2077-0383/8/3/281/htm" TargetMode="External"/><Relationship Id="rId33" Type="http://schemas.openxmlformats.org/officeDocument/2006/relationships/hyperlink" Target="https://www-mdpi-com.liverpool.idm.oclc.org/2077-0383/8/3/281/htm" TargetMode="External"/><Relationship Id="rId38" Type="http://schemas.openxmlformats.org/officeDocument/2006/relationships/hyperlink" Target="https://www-mdpi-com.liverpool.idm.oclc.org/2077-0383/8/3/281/htm" TargetMode="External"/><Relationship Id="rId46" Type="http://schemas.openxmlformats.org/officeDocument/2006/relationships/hyperlink" Target="https://www-mdpi-com.liverpool.idm.oclc.org/2077-0383/8/3/281/htm" TargetMode="External"/><Relationship Id="rId59" Type="http://schemas.openxmlformats.org/officeDocument/2006/relationships/hyperlink" Target="https://www-ncbi-nlm-nih-gov.liverpool.idm.oclc.org/pubmed/23230087" TargetMode="External"/><Relationship Id="rId67" Type="http://schemas.openxmlformats.org/officeDocument/2006/relationships/hyperlink" Target="https://scholar-google-com.liverpool.idm.oclc.org/scholar_lookup?title=Peptic%20ulcer%20disease%20in%20a%20patient%20with%20ankylosing%20spondylitis%20receiving%20a%20conventional%20nonsteroidal%20anti-inflammatory%20drug&amp;author=Bannwarth,+B.&amp;author=Zerbib,+F.&amp;publication_year=2006&amp;journal=Nat.+Clin.+Pract.+Rheumatol.&amp;volume=2&amp;pages=107&#8211;111&amp;doi=10.1038/ncprheum0098&amp;pmid=16932664" TargetMode="External"/><Relationship Id="rId103" Type="http://schemas.openxmlformats.org/officeDocument/2006/relationships/hyperlink" Target="https://scholar-google-com.liverpool.idm.oclc.org/scholar_lookup?title=Peptic%20ulcer%20disease&amp;author=Malfertheiner,+P.&amp;author=Chan,+F.K.&amp;author=McColl,+K.E.&amp;publication_year=2009&amp;journal=Lancet&amp;volume=374&amp;pages=1449&#8211;1461&amp;doi=10.1016/S0140-6736(09)60938-7" TargetMode="External"/><Relationship Id="rId108" Type="http://schemas.openxmlformats.org/officeDocument/2006/relationships/hyperlink" Target="https://scholar-google-com.liverpool.idm.oclc.org/scholar_lookup?title=Meta-analysis:%20Role%20of%20Helicobacter%20pylori%20eradication%20in%20the%20prevention%20of%20peptic%20ulcer%20in%20NSAID%20users&amp;author=Vergara,+M.&amp;author=Catal&#225;n,+M.&amp;author=Gisbert,+J.P.&amp;author=Calvet,+X.&amp;publication_year=2005&amp;journal=Aliment.+Pharmacol.+Ther.&amp;volume=21&amp;pages=1411&#8211;1418&amp;doi=10.1111/j.1365-2036.2005.02444.x&amp;pmid=15948807" TargetMode="External"/><Relationship Id="rId116" Type="http://schemas.openxmlformats.org/officeDocument/2006/relationships/hyperlink" Target="https://scholar-google-com.liverpool.idm.oclc.org/scholar_lookup?title=European%20League%20Against%20Rheumatism%20(EULAR)%20recommendations%20for%20the%20management%20of%20psoriatic%20arthritis%20with%20pharmacological%20therapies:%202015%20update&amp;author=Gossec,+L.&amp;author=Smolen,+J.S.&amp;author=Ramiro,+S.&amp;author=de+Wit,+M.&amp;author=Cutolo,+M.&amp;author=Dougados,+M.&amp;author=Emery,+P.&amp;author=Landew&#233;,+R.&amp;author=Oliver,+S.&amp;author=Aletaha,+D.&amp;publication_year=2016&amp;journal=Ann.+Rheum.+Dis.&amp;volume=75&amp;pages=499&#8211;510&amp;doi=10.1136/annrheumdis-2015-208337&amp;pmid=26644232" TargetMode="External"/><Relationship Id="rId20" Type="http://schemas.openxmlformats.org/officeDocument/2006/relationships/hyperlink" Target="https://www-mdpi-com.liverpool.idm.oclc.org/2077-0383/8/3/281/htm" TargetMode="External"/><Relationship Id="rId41" Type="http://schemas.openxmlformats.org/officeDocument/2006/relationships/hyperlink" Target="https://www-mdpi-com.liverpool.idm.oclc.org/2077-0383/8/3/281/htm" TargetMode="External"/><Relationship Id="rId54" Type="http://schemas.openxmlformats.org/officeDocument/2006/relationships/hyperlink" Target="https://www-mdpi-com.liverpool.idm.oclc.org/2077-0383/8/3/281/htm" TargetMode="External"/><Relationship Id="rId62" Type="http://schemas.openxmlformats.org/officeDocument/2006/relationships/hyperlink" Target="https://www-ncbi-nlm-nih-gov.liverpool.idm.oclc.org/pubmed/28453761" TargetMode="External"/><Relationship Id="rId70" Type="http://schemas.openxmlformats.org/officeDocument/2006/relationships/hyperlink" Target="https://www-ncbi-nlm-nih-gov.liverpool.idm.oclc.org/pubmed/14195854" TargetMode="External"/><Relationship Id="rId75" Type="http://schemas.openxmlformats.org/officeDocument/2006/relationships/hyperlink" Target="https://scholar-google-com.liverpool.idm.oclc.org/scholar_lookup?title=Hepatitis%20B%20virus%20reactivation%20in%20rheumatoid%20arthritis%20and%20ankylosing%20spondylitis%20patients%20treated%20with%20anti-TNF&#945;%20agents:%20A%20retrospective%20analysis%20of%2049%20cases&amp;author=Ryu,+H.H.&amp;author=Lee,+E.Y.&amp;author=Shin,+K.&amp;author=Choi,+I.A.&amp;author=Lee,+Y.J.&amp;author=Yoo,+B.&amp;author=Park,+M.C.&amp;author=Park,+Y.B.&amp;author=Bae,+S.C.&amp;author=Yoo,+W.H.&amp;publication_year=2012&amp;journal=Clin.+Rheumatol.&amp;volume=31&amp;pages=931&#8211;936&amp;doi=10.1007/s10067-012-1960-1&amp;pmid=22349880" TargetMode="External"/><Relationship Id="rId83" Type="http://schemas.openxmlformats.org/officeDocument/2006/relationships/hyperlink" Target="https://scholar-google-com.liverpool.idm.oclc.org/scholar_lookup?title=The%20Assessment%20of%20SpondyloArthritis%20International%20Society%20classification%20criteria%20for%20peripheral%20spondyloarthritis%20and%20for%20spondyloarthritis%20in%20general&amp;author=Rudwaleit,+M.&amp;author=van+der+Heijde,+D.&amp;author=Landew&#233;,+R.&amp;author=Akkoc,+N.&amp;author=Brandt,+J.&amp;author=Chou,+C.T.&amp;author=Dougados,+M.&amp;author=Huang,+F.&amp;author=Gu,+J.&amp;author=Kirazli,+Y.&amp;publication_year=2011&amp;journal=Ann.+Rheum.+Dis.&amp;volume=70&amp;pages=25&#8211;31&amp;doi=10.1136/ard.2010.133645&amp;pmid=21109520" TargetMode="External"/><Relationship Id="rId88" Type="http://schemas.openxmlformats.org/officeDocument/2006/relationships/hyperlink" Target="https://www-ncbi-nlm-nih-gov.liverpool.idm.oclc.org/pubmed/25862988" TargetMode="External"/><Relationship Id="rId91" Type="http://schemas.openxmlformats.org/officeDocument/2006/relationships/hyperlink" Target="https://scholar-google-com.liverpool.idm.oclc.org/scholar_lookup?title=Diverticulosis%20and%20Diverticulitis&amp;author=Feuerstein,+J.D.&amp;author=Falchuk,+K.R.&amp;publication_year=2016&amp;journal=Mayo+Clin.+Proc.&amp;volume=91&amp;pages=1094&#8211;1104&amp;doi=10.1016/j.mayocp.2016.03.012&amp;pmid=27156370" TargetMode="External"/><Relationship Id="rId96" Type="http://schemas.openxmlformats.org/officeDocument/2006/relationships/hyperlink" Target="https://www-ncbi-nlm-nih-gov.liverpool.idm.oclc.org/pubmed/24076177" TargetMode="External"/><Relationship Id="rId111" Type="http://schemas.openxmlformats.org/officeDocument/2006/relationships/hyperlink" Target="https://www-ncbi-nlm-nih-gov.liverpool.idm.oclc.org/pubmed/19240698" TargetMode="External"/><Relationship Id="rId1" Type="http://schemas.openxmlformats.org/officeDocument/2006/relationships/styles" Target="styles.xml"/><Relationship Id="rId6" Type="http://schemas.openxmlformats.org/officeDocument/2006/relationships/hyperlink" Target="https://orcid.org/0000-0002-2549-7100" TargetMode="External"/><Relationship Id="rId15" Type="http://schemas.openxmlformats.org/officeDocument/2006/relationships/hyperlink" Target="https://www-mdpi-com.liverpool.idm.oclc.org/search?authors=Helena%20Marzo-Ortega&amp;orcid=0000-0002-9683-3407" TargetMode="External"/><Relationship Id="rId23" Type="http://schemas.openxmlformats.org/officeDocument/2006/relationships/hyperlink" Target="https://www-mdpi-com.liverpool.idm.oclc.org/2077-0383/8/3/281/htm" TargetMode="External"/><Relationship Id="rId28" Type="http://schemas.openxmlformats.org/officeDocument/2006/relationships/hyperlink" Target="https://www-mdpi-com.liverpool.idm.oclc.org/2077-0383/8/3/281/htm" TargetMode="External"/><Relationship Id="rId36" Type="http://schemas.openxmlformats.org/officeDocument/2006/relationships/hyperlink" Target="https://www-mdpi-com.liverpool.idm.oclc.org/2077-0383/8/3/281/htm" TargetMode="External"/><Relationship Id="rId49" Type="http://schemas.openxmlformats.org/officeDocument/2006/relationships/hyperlink" Target="https://www-mdpi-com.liverpool.idm.oclc.org/2077-0383/8/3/281/htm" TargetMode="External"/><Relationship Id="rId57" Type="http://schemas.openxmlformats.org/officeDocument/2006/relationships/hyperlink" Target="https://www-mdpi-com.liverpool.idm.oclc.org/2077-0383/8/3/281/htm" TargetMode="External"/><Relationship Id="rId106" Type="http://schemas.openxmlformats.org/officeDocument/2006/relationships/hyperlink" Target="https://scholar-google-com.liverpool.idm.oclc.org/scholar_lookup?title=Acid-NSAID/aspirin%20interaction%20in%20peptic%20ulcer%20disease&amp;author=Hunt,+R.H.&amp;author=Yuan,+Y.&amp;publication_year=2011&amp;journal=Dig.+Dis.&amp;volume=29&amp;pages=465&#8211;468&amp;doi=10.1159/000332211&amp;pmid=22095011" TargetMode="External"/><Relationship Id="rId114" Type="http://schemas.openxmlformats.org/officeDocument/2006/relationships/hyperlink" Target="https://scholar-google-com.liverpool.idm.oclc.org/scholar_lookup?title=HLA-B27-mediated%20protection%20in%20HIV%20and%20hepatitis%20C%20virus%20infection%20and%20pathogenesis%20in%20spondyloarthritis:%20Two%20sides%20of%20the%20same%20coin?&amp;author=Neumann-Haefelin,+C.&amp;publication_year=2013&amp;journal=Curr.+Opin.+Rheumatol.&amp;volume=25&amp;pages=426&#8211;433&amp;doi=10.1097/BOR.0b013e328362018f&amp;pmid=23656712" TargetMode="External"/><Relationship Id="rId119" Type="http://schemas.openxmlformats.org/officeDocument/2006/relationships/hyperlink" Target="https://www-ncbi-nlm-nih-gov.liverpool.idm.oclc.org/pubmed/28087505" TargetMode="External"/><Relationship Id="rId10" Type="http://schemas.openxmlformats.org/officeDocument/2006/relationships/hyperlink" Target="https://orcid.org/0000-0001-5531-1680" TargetMode="External"/><Relationship Id="rId31" Type="http://schemas.openxmlformats.org/officeDocument/2006/relationships/hyperlink" Target="https://www-mdpi-com.liverpool.idm.oclc.org/2077-0383/8/3/281/htm" TargetMode="External"/><Relationship Id="rId44" Type="http://schemas.openxmlformats.org/officeDocument/2006/relationships/hyperlink" Target="https://www-mdpi-com.liverpool.idm.oclc.org/2077-0383/8/3/281/htm" TargetMode="External"/><Relationship Id="rId52" Type="http://schemas.openxmlformats.org/officeDocument/2006/relationships/hyperlink" Target="https://www-mdpi-com.liverpool.idm.oclc.org/2077-0383/8/3/281/htm" TargetMode="External"/><Relationship Id="rId60" Type="http://schemas.openxmlformats.org/officeDocument/2006/relationships/hyperlink" Target="https://scholar-google-com.liverpool.idm.oclc.org/scholar_lookup?title=Extra-articular%20manifestations%20of%20axial%20spondyloarthritis&amp;author=Siebert,+S.&amp;author=Sengupta,+R.&amp;author=Tsoukas,+A.&amp;publication_year=2016&amp;pages=55&#8211;64" TargetMode="External"/><Relationship Id="rId65" Type="http://schemas.openxmlformats.org/officeDocument/2006/relationships/hyperlink" Target="https://scholar-google-com.liverpool.idm.oclc.org/scholar_lookup?title=The%20evolution%20of%20spondyloarthropathies%20in%20relation%20to%20gut%20histology.%20II.%20Histological%20aspects&amp;author=Mielants,+H.&amp;author=Veys,+E.M.&amp;author=Cuvelier,+C.&amp;author=De+Vos,+M.&amp;author=Goemaere,+S.&amp;author=De+Clercq,+L.&amp;author=Schatteman,+L.&amp;author=Elewaut,+D.&amp;publication_year=1995&amp;journal=J.+Rheumatol.&amp;volume=22&amp;pages=2273&#8211;2278&amp;pmid=8835561" TargetMode="External"/><Relationship Id="rId73" Type="http://schemas.openxmlformats.org/officeDocument/2006/relationships/hyperlink" Target="https://scholar-google-com.liverpool.idm.oclc.org/scholar_lookup?title=The%20safety%20of%20celecoxib%20in%20ankylosing%20spondylitis%20treatment&amp;author=Poddubnyy,+D.A.&amp;author=Song,+I.H.&amp;author=Sieper,+J.&amp;publication_year=2008&amp;journal=Expert+Opin.+Drug+Saf.&amp;volume=7&amp;pages=401&#8211;409&amp;doi=10.1517/14740338.7.4.401&amp;pmid=18613804" TargetMode="External"/><Relationship Id="rId78" Type="http://schemas.openxmlformats.org/officeDocument/2006/relationships/hyperlink" Target="https://www-ncbi-nlm-nih-gov.liverpool.idm.oclc.org/pubmed/19346146" TargetMode="External"/><Relationship Id="rId81" Type="http://schemas.openxmlformats.org/officeDocument/2006/relationships/hyperlink" Target="https://scholar-google-com.liverpool.idm.oclc.org/scholar_lookup?title=Increased%20Risk%20of%20Hypertension%20Associated%20with%20Spondyloarthritis%20Disease%20Duration:%20Results%20from%20the%20ASAS-COMOSPA%20Study&amp;author=Derakhshan,+M.H.&amp;author=Goodson,+N.J.&amp;author=Packham,+J.C.&amp;author=Sengupta,+R.&amp;author=Molto,+A.&amp;author=Marzo-Ortega,+H.&amp;author=Siebert,+S.&amp;author=BRITSpA+and+COMOSPA+Investigators&amp;publication_year=2019&amp;journal=J.+Rheumatol.&amp;doi=10.3899/jrheum.180538&amp;pmid=30647169" TargetMode="External"/><Relationship Id="rId86" Type="http://schemas.openxmlformats.org/officeDocument/2006/relationships/hyperlink" Target="https://www-ncbi-nlm-nih-gov.liverpool.idm.oclc.org/pubmed/19297344" TargetMode="External"/><Relationship Id="rId94" Type="http://schemas.openxmlformats.org/officeDocument/2006/relationships/hyperlink" Target="https://www-ncbi-nlm-nih-gov.liverpool.idm.oclc.org/pubmed/23856358" TargetMode="External"/><Relationship Id="rId99" Type="http://schemas.openxmlformats.org/officeDocument/2006/relationships/hyperlink" Target="https://scholar-google-com.liverpool.idm.oclc.org/scholar_lookup?title=Decreased%20bacterial%20diversity%20characterizes%20the%20altered%20gut%20microbiota%20in%20patients%20with%20psoriatic%20arthritis,%20resembling%20dysbiosis%20in%20inflammatory%20bowel%20disease&amp;author=Scher,+J.U.&amp;author=Ubeda,+C.&amp;author=Artacho,+A.&amp;author=Attur,+M.&amp;author=Isaac,+S.&amp;author=Reddy,+S.M.&amp;author=Marmon,+S.&amp;author=Neimann,+A.&amp;author=Brusca,+S.&amp;author=Patel,+T.&amp;publication_year=2015&amp;journal=Arthritis+Rheumatol.&amp;volume=67&amp;pages=128&#8211;139&amp;doi=10.1002/art.38892&amp;pmid=25319745" TargetMode="External"/><Relationship Id="rId101" Type="http://schemas.openxmlformats.org/officeDocument/2006/relationships/hyperlink" Target="https://scholar-google-com.liverpool.idm.oclc.org/scholar_lookup?title=Quantitative%20metagenomics%20reveals%20unique%20gut%20microbiome%20biomarkers%20in%20ankylosing%20spondylitis&amp;author=Wen,+C.&amp;author=Zheng,+Z.&amp;author=Shao,+T.&amp;author=Liu,+L.&amp;author=Xie,+Z.&amp;author=Le+Chatelier,+E.&amp;author=He,+Z.&amp;author=Zhong,+W.&amp;author=Fan,+Y.&amp;author=Zhang,+L.&amp;publication_year=2017&amp;journal=Genome+Biol.&amp;volume=18&amp;pages=142&amp;doi=10.1186/s13059-017-1271-6&amp;pmid=28750650"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dpi-com.liverpool.idm.oclc.org/search?authors=Jonathan%20Packham&amp;orcid=0000-0001-5531-1680" TargetMode="External"/><Relationship Id="rId13" Type="http://schemas.openxmlformats.org/officeDocument/2006/relationships/hyperlink" Target="https://www-mdpi-com.liverpool.idm.oclc.org/search?authors=Anna%20Molto&amp;orcid=0000-0003-2246-1986" TargetMode="External"/><Relationship Id="rId18" Type="http://schemas.openxmlformats.org/officeDocument/2006/relationships/hyperlink" Target="https://orcid.org/0000-0002-1802-7311" TargetMode="External"/><Relationship Id="rId39" Type="http://schemas.openxmlformats.org/officeDocument/2006/relationships/hyperlink" Target="https://www-mdpi-com.liverpool.idm.oclc.org/2077-0383/8/3/281/htm" TargetMode="External"/><Relationship Id="rId109" Type="http://schemas.openxmlformats.org/officeDocument/2006/relationships/hyperlink" Target="https://www-ncbi-nlm-nih-gov.liverpool.idm.oclc.org/pubmed/15948807" TargetMode="External"/><Relationship Id="rId34" Type="http://schemas.openxmlformats.org/officeDocument/2006/relationships/hyperlink" Target="https://www-mdpi-com.liverpool.idm.oclc.org/2077-0383/8/3/281/htm" TargetMode="External"/><Relationship Id="rId50" Type="http://schemas.openxmlformats.org/officeDocument/2006/relationships/hyperlink" Target="https://www-mdpi-com.liverpool.idm.oclc.org/2077-0383/8/3/281/htm" TargetMode="External"/><Relationship Id="rId55" Type="http://schemas.openxmlformats.org/officeDocument/2006/relationships/hyperlink" Target="https://www-mdpi-com.liverpool.idm.oclc.org/2077-0383/8/3/281/htm" TargetMode="External"/><Relationship Id="rId76" Type="http://schemas.openxmlformats.org/officeDocument/2006/relationships/hyperlink" Target="https://www-ncbi-nlm-nih-gov.liverpool.idm.oclc.org/pubmed/22349880" TargetMode="External"/><Relationship Id="rId97" Type="http://schemas.openxmlformats.org/officeDocument/2006/relationships/hyperlink" Target="https://scholar-google-com.liverpool.idm.oclc.org/scholar_lookup?title=Elevated%20calprotectin%20levels%20reveal%20bowel%20inflammation%20in%20spondyloarthritis&amp;author=Cypers,+H.&amp;author=Varkas,+G.&amp;author=Beeckman,+S.&amp;author=Debusschere,+K.&amp;author=Vogl,+T.&amp;author=Roth,+J.&amp;author=Drennan,+M.B.&amp;author=Lavric,+M.&amp;author=Foell,+D.&amp;author=Cuvelier,+C.A.&amp;publication_year=2016&amp;journal=Ann.+Rheum.+Dis.&amp;volume=75&amp;pages=1357&#8211;1362&amp;doi=10.1136/annrheumdis-2015-208025&amp;pmid=26698844" TargetMode="External"/><Relationship Id="rId104" Type="http://schemas.openxmlformats.org/officeDocument/2006/relationships/hyperlink" Target="https://scholar-google-com.liverpool.idm.oclc.org/scholar_lookup?title=History%20of%20Helicobacter%20pylori,%20duodenal%20ulcer,%20gastric%20ulcer%20and%20gastric%20cancer&amp;author=Graham,+D.Y.&amp;publication_year=2014&amp;journal=World+J.+Gastroenterol.&amp;volume=20&amp;pages=5191&#8211;5204&amp;doi=10.3748/wjg.v20.i18.5191&amp;pmid=24833849" TargetMode="External"/><Relationship Id="rId120" Type="http://schemas.openxmlformats.org/officeDocument/2006/relationships/hyperlink" Target="http://ard.bmj.com.liverpool.idm.oclc.org/content/annrheumdis/76/6/978.full.pdf" TargetMode="External"/><Relationship Id="rId7" Type="http://schemas.openxmlformats.org/officeDocument/2006/relationships/hyperlink" Target="https://www-mdpi-com.liverpool.idm.oclc.org/search?authors=Nicola%20J.%20Goodson&amp;orcid=0000-00003-0714-3568" TargetMode="External"/><Relationship Id="rId71" Type="http://schemas.openxmlformats.org/officeDocument/2006/relationships/hyperlink" Target="https://scholar-google-com.liverpool.idm.oclc.org/scholar_lookup?title=Celecoxib:%20A%20review%20of%20its%20use%20for%20symptomatic%20relief%20in%20the%20treatment%20of%20osteoarthritis,%20rheumatoid%20arthritis%20and%20ankylosing%20spondylitis&amp;author=McCormack,+P.L.&amp;publication_year=2011&amp;journal=Drugs&amp;volume=71&amp;pages=2457&#8211;2489&amp;doi=10.2165/11208240-000000000-00000&amp;pmid=22141388" TargetMode="External"/><Relationship Id="rId92" Type="http://schemas.openxmlformats.org/officeDocument/2006/relationships/hyperlink" Target="https://www-ncbi-nlm-nih-gov.liverpool.idm.oclc.org/pubmed/27156370" TargetMode="External"/><Relationship Id="rId2" Type="http://schemas.microsoft.com/office/2007/relationships/stylesWithEffects" Target="stylesWithEffects.xml"/><Relationship Id="rId29" Type="http://schemas.openxmlformats.org/officeDocument/2006/relationships/hyperlink" Target="https://www-mdpi-com.liverpool.idm.oclc.org/2077-0383/8/3/281/htm" TargetMode="External"/><Relationship Id="rId24" Type="http://schemas.openxmlformats.org/officeDocument/2006/relationships/hyperlink" Target="https://www-mdpi-com.liverpool.idm.oclc.org/2077-0383/8/3/281/htm" TargetMode="External"/><Relationship Id="rId40" Type="http://schemas.openxmlformats.org/officeDocument/2006/relationships/hyperlink" Target="https://www-mdpi-com.liverpool.idm.oclc.org/2077-0383/8/3/281/htm" TargetMode="External"/><Relationship Id="rId45" Type="http://schemas.openxmlformats.org/officeDocument/2006/relationships/hyperlink" Target="https://www-mdpi-com.liverpool.idm.oclc.org/2077-0383/8/3/281/htm" TargetMode="External"/><Relationship Id="rId66" Type="http://schemas.openxmlformats.org/officeDocument/2006/relationships/hyperlink" Target="https://www-ncbi-nlm-nih-gov.liverpool.idm.oclc.org/pubmed/8835561" TargetMode="External"/><Relationship Id="rId87" Type="http://schemas.openxmlformats.org/officeDocument/2006/relationships/hyperlink" Target="https://scholar-google-com.liverpool.idm.oclc.org/scholar_lookup?title=Trends%20in%20Hospitalization%20for%20Diverticulitis%20and%20Diverticular%20Bleeding%20in%20the%20United%20States%20From%202000%20to%202010&amp;author=Wheat,+C.L.&amp;author=Strate,+L.L.&amp;publication_year=2016&amp;journal=Clin.+Gastroenterol.+Hepatol.&amp;volume=14&amp;pages=96&#8211;103&amp;doi=10.1016/j.cgh.2015.03.030&amp;pmid=25862988" TargetMode="External"/><Relationship Id="rId110" Type="http://schemas.openxmlformats.org/officeDocument/2006/relationships/hyperlink" Target="https://scholar-google-com.liverpool.idm.oclc.org/scholar_lookup?title=Guidelines%20for%20prevention%20of%20NSAID-related%20ulcer%20complications&amp;author=Lanza,+F.L.&amp;author=Chan,+F.K.&amp;author=Quigley,+E.M.&amp;author=Practice+Parameters+Committee+of+the+American+College+of+Gastroenterology&amp;publication_year=2009&amp;journal=Am.+J.+Gastroenterol.&amp;volume=104&amp;pages=728&#8211;738&amp;doi=10.1038/ajg.2009.115&amp;pmid=19240698" TargetMode="External"/><Relationship Id="rId115" Type="http://schemas.openxmlformats.org/officeDocument/2006/relationships/hyperlink" Target="https://www-ncbi-nlm-nih-gov.liverpool.idm.oclc.org/pubmed/23656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9633</Words>
  <Characters>54909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64414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GOODSON</dc:creator>
  <cp:lastModifiedBy>NIKKI GOODSON</cp:lastModifiedBy>
  <cp:revision>1</cp:revision>
  <dcterms:created xsi:type="dcterms:W3CDTF">2019-04-12T11:26:00Z</dcterms:created>
  <dcterms:modified xsi:type="dcterms:W3CDTF">2019-04-12T11:35:00Z</dcterms:modified>
</cp:coreProperties>
</file>