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1ADC" w14:textId="77777777" w:rsidR="007A3425" w:rsidRPr="00047B7B" w:rsidRDefault="00273BF8" w:rsidP="007A3425">
      <w:pPr>
        <w:rPr>
          <w:b/>
        </w:rPr>
      </w:pPr>
      <w:bookmarkStart w:id="0" w:name="_GoBack"/>
      <w:bookmarkEnd w:id="0"/>
      <w:r w:rsidRPr="00047B7B">
        <w:rPr>
          <w:b/>
        </w:rPr>
        <w:t xml:space="preserve">Impact of </w:t>
      </w:r>
      <w:r w:rsidR="00BA5211" w:rsidRPr="00047B7B">
        <w:rPr>
          <w:b/>
        </w:rPr>
        <w:t>Pharmacogenetic</w:t>
      </w:r>
      <w:r w:rsidR="00BA5211">
        <w:rPr>
          <w:b/>
        </w:rPr>
        <w:t>s</w:t>
      </w:r>
      <w:r w:rsidR="00BA5211" w:rsidRPr="00047B7B">
        <w:rPr>
          <w:b/>
        </w:rPr>
        <w:t xml:space="preserve"> </w:t>
      </w:r>
      <w:r w:rsidRPr="00047B7B">
        <w:rPr>
          <w:b/>
        </w:rPr>
        <w:t xml:space="preserve">and </w:t>
      </w:r>
      <w:r w:rsidR="002B7BF1" w:rsidRPr="00047B7B">
        <w:rPr>
          <w:b/>
        </w:rPr>
        <w:t xml:space="preserve">Pregnancy on </w:t>
      </w:r>
      <w:proofErr w:type="spellStart"/>
      <w:r w:rsidR="002B7BF1" w:rsidRPr="00047B7B">
        <w:rPr>
          <w:b/>
        </w:rPr>
        <w:t>Tenofovir</w:t>
      </w:r>
      <w:proofErr w:type="spellEnd"/>
      <w:r w:rsidR="002B7BF1" w:rsidRPr="00047B7B">
        <w:rPr>
          <w:b/>
        </w:rPr>
        <w:t xml:space="preserve"> and </w:t>
      </w:r>
      <w:proofErr w:type="spellStart"/>
      <w:r w:rsidR="002B7BF1" w:rsidRPr="00047B7B">
        <w:rPr>
          <w:b/>
        </w:rPr>
        <w:t>Emtricitabine</w:t>
      </w:r>
      <w:proofErr w:type="spellEnd"/>
      <w:r w:rsidR="002B7BF1" w:rsidRPr="00047B7B">
        <w:rPr>
          <w:b/>
        </w:rPr>
        <w:t xml:space="preserve"> Pharmacokinetics</w:t>
      </w:r>
      <w:r w:rsidR="001C3D48" w:rsidRPr="00047B7B">
        <w:rPr>
          <w:b/>
        </w:rPr>
        <w:t>.</w:t>
      </w:r>
    </w:p>
    <w:p w14:paraId="324927BD" w14:textId="0D2DF7EF" w:rsidR="00165484" w:rsidRPr="00165484" w:rsidRDefault="00165484" w:rsidP="00165484">
      <w:pPr>
        <w:jc w:val="both"/>
        <w:rPr>
          <w:b/>
        </w:rPr>
      </w:pPr>
      <w:r w:rsidRPr="00165484">
        <w:rPr>
          <w:b/>
        </w:rPr>
        <w:t xml:space="preserve">Joshua Gini </w:t>
      </w:r>
      <w:r w:rsidRPr="00B24FBD">
        <w:rPr>
          <w:b/>
          <w:vertAlign w:val="superscript"/>
        </w:rPr>
        <w:t>1</w:t>
      </w:r>
      <w:r w:rsidRPr="00165484">
        <w:rPr>
          <w:b/>
        </w:rPr>
        <w:t xml:space="preserve">*, </w:t>
      </w:r>
      <w:r>
        <w:rPr>
          <w:b/>
        </w:rPr>
        <w:t>Adeniyi Olagunju</w:t>
      </w:r>
      <w:r w:rsidR="000521CB" w:rsidRPr="00B24FBD">
        <w:rPr>
          <w:b/>
          <w:vertAlign w:val="superscript"/>
        </w:rPr>
        <w:t>2</w:t>
      </w:r>
      <w:r w:rsidRPr="00165484">
        <w:rPr>
          <w:b/>
        </w:rPr>
        <w:t xml:space="preserve">, </w:t>
      </w:r>
      <w:r>
        <w:rPr>
          <w:b/>
        </w:rPr>
        <w:t xml:space="preserve">Laura Dickinson </w:t>
      </w:r>
      <w:r w:rsidRPr="00B24FBD">
        <w:rPr>
          <w:b/>
          <w:vertAlign w:val="superscript"/>
        </w:rPr>
        <w:t>1</w:t>
      </w:r>
      <w:r>
        <w:rPr>
          <w:b/>
        </w:rPr>
        <w:t xml:space="preserve">, </w:t>
      </w:r>
      <w:r w:rsidRPr="00165484">
        <w:rPr>
          <w:b/>
        </w:rPr>
        <w:t>Catriona Waitt</w:t>
      </w:r>
      <w:r w:rsidRPr="00B24FBD">
        <w:rPr>
          <w:b/>
          <w:vertAlign w:val="superscript"/>
        </w:rPr>
        <w:t>1</w:t>
      </w:r>
      <w:r w:rsidR="00C60474">
        <w:rPr>
          <w:b/>
          <w:vertAlign w:val="superscript"/>
        </w:rPr>
        <w:t>,3</w:t>
      </w:r>
      <w:r w:rsidRPr="00165484">
        <w:rPr>
          <w:b/>
        </w:rPr>
        <w:t xml:space="preserve">, </w:t>
      </w:r>
      <w:r>
        <w:rPr>
          <w:b/>
        </w:rPr>
        <w:t>Megan</w:t>
      </w:r>
      <w:r w:rsidR="00C60474">
        <w:rPr>
          <w:b/>
        </w:rPr>
        <w:t xml:space="preserve"> Neary </w:t>
      </w:r>
      <w:r w:rsidR="000521CB" w:rsidRPr="00B24FBD">
        <w:rPr>
          <w:b/>
          <w:vertAlign w:val="superscript"/>
        </w:rPr>
        <w:t>1</w:t>
      </w:r>
      <w:r>
        <w:rPr>
          <w:b/>
        </w:rPr>
        <w:t xml:space="preserve">, </w:t>
      </w:r>
      <w:r w:rsidRPr="00165484">
        <w:rPr>
          <w:b/>
        </w:rPr>
        <w:t>Laura J Else</w:t>
      </w:r>
      <w:r w:rsidRPr="00B24FBD">
        <w:rPr>
          <w:b/>
          <w:vertAlign w:val="superscript"/>
        </w:rPr>
        <w:t>1</w:t>
      </w:r>
      <w:r>
        <w:rPr>
          <w:b/>
        </w:rPr>
        <w:t>,</w:t>
      </w:r>
      <w:r w:rsidR="00C60474">
        <w:rPr>
          <w:b/>
        </w:rPr>
        <w:t xml:space="preserve"> Marco</w:t>
      </w:r>
      <w:r>
        <w:rPr>
          <w:b/>
        </w:rPr>
        <w:t xml:space="preserve"> Siccardi </w:t>
      </w:r>
      <w:r w:rsidRPr="00B24FBD">
        <w:rPr>
          <w:b/>
          <w:vertAlign w:val="superscript"/>
        </w:rPr>
        <w:t>1</w:t>
      </w:r>
      <w:r w:rsidRPr="00165484">
        <w:rPr>
          <w:b/>
        </w:rPr>
        <w:t xml:space="preserve"> and Saye Khoo</w:t>
      </w:r>
      <w:r w:rsidRPr="00B24FBD">
        <w:rPr>
          <w:b/>
          <w:vertAlign w:val="superscript"/>
        </w:rPr>
        <w:t>1</w:t>
      </w:r>
      <w:r w:rsidR="00C60474">
        <w:rPr>
          <w:b/>
          <w:vertAlign w:val="superscript"/>
        </w:rPr>
        <w:t>,3</w:t>
      </w:r>
      <w:r w:rsidRPr="00165484">
        <w:rPr>
          <w:b/>
        </w:rPr>
        <w:t xml:space="preserve"> </w:t>
      </w:r>
    </w:p>
    <w:p w14:paraId="3B8651E2" w14:textId="77777777" w:rsidR="00165484" w:rsidRPr="00165484" w:rsidRDefault="00165484" w:rsidP="00165484">
      <w:pPr>
        <w:jc w:val="both"/>
        <w:rPr>
          <w:b/>
        </w:rPr>
      </w:pPr>
    </w:p>
    <w:p w14:paraId="2B001060" w14:textId="378D3E7A" w:rsidR="00165484" w:rsidRDefault="00165484" w:rsidP="00B24FBD">
      <w:pPr>
        <w:pStyle w:val="ListParagraph"/>
        <w:numPr>
          <w:ilvl w:val="0"/>
          <w:numId w:val="6"/>
        </w:numPr>
        <w:jc w:val="both"/>
        <w:rPr>
          <w:b/>
        </w:rPr>
      </w:pPr>
      <w:r w:rsidRPr="00B24FBD">
        <w:rPr>
          <w:b/>
        </w:rPr>
        <w:t xml:space="preserve">Department of Molecular </w:t>
      </w:r>
      <w:r w:rsidR="00C60474">
        <w:rPr>
          <w:b/>
        </w:rPr>
        <w:t>and</w:t>
      </w:r>
      <w:r w:rsidRPr="00B24FBD">
        <w:rPr>
          <w:b/>
        </w:rPr>
        <w:t xml:space="preserve"> Clinical Pharmacology, University of Liverpool</w:t>
      </w:r>
    </w:p>
    <w:p w14:paraId="3C80F6C3" w14:textId="77777777" w:rsidR="00165484" w:rsidRDefault="00165484" w:rsidP="00B24FBD">
      <w:pPr>
        <w:pStyle w:val="ListParagraph"/>
        <w:numPr>
          <w:ilvl w:val="0"/>
          <w:numId w:val="6"/>
        </w:numPr>
        <w:jc w:val="both"/>
        <w:rPr>
          <w:b/>
        </w:rPr>
      </w:pPr>
      <w:r w:rsidRPr="00165484">
        <w:rPr>
          <w:b/>
        </w:rPr>
        <w:t xml:space="preserve">Faculty of Pharmacy, Obafemi </w:t>
      </w:r>
      <w:proofErr w:type="spellStart"/>
      <w:r w:rsidRPr="00165484">
        <w:rPr>
          <w:b/>
        </w:rPr>
        <w:t>Awolowo</w:t>
      </w:r>
      <w:proofErr w:type="spellEnd"/>
      <w:r w:rsidRPr="00165484">
        <w:rPr>
          <w:b/>
        </w:rPr>
        <w:t xml:space="preserve"> University Ile-Ife, Nigeria</w:t>
      </w:r>
    </w:p>
    <w:p w14:paraId="3A87600C" w14:textId="77777777" w:rsidR="00C60474" w:rsidRPr="00B24FBD" w:rsidRDefault="00C60474" w:rsidP="00B24FBD">
      <w:pPr>
        <w:pStyle w:val="ListParagraph"/>
        <w:numPr>
          <w:ilvl w:val="0"/>
          <w:numId w:val="6"/>
        </w:numPr>
        <w:jc w:val="both"/>
        <w:rPr>
          <w:b/>
        </w:rPr>
      </w:pPr>
      <w:r>
        <w:rPr>
          <w:b/>
        </w:rPr>
        <w:t>Royal Liverpool University Hospital</w:t>
      </w:r>
    </w:p>
    <w:p w14:paraId="767C7197" w14:textId="77777777" w:rsidR="00165484" w:rsidRPr="00165484" w:rsidRDefault="00165484" w:rsidP="00165484">
      <w:pPr>
        <w:rPr>
          <w:b/>
        </w:rPr>
      </w:pPr>
      <w:r w:rsidRPr="00165484">
        <w:rPr>
          <w:b/>
        </w:rPr>
        <w:t>* Corresponding author</w:t>
      </w:r>
    </w:p>
    <w:p w14:paraId="1F1EA7C4" w14:textId="77777777" w:rsidR="000521CB" w:rsidRDefault="00DD728A" w:rsidP="00165484">
      <w:pPr>
        <w:rPr>
          <w:b/>
        </w:rPr>
      </w:pPr>
      <w:hyperlink r:id="rId6" w:history="1">
        <w:r w:rsidR="000521CB" w:rsidRPr="00351919">
          <w:rPr>
            <w:rStyle w:val="Hyperlink"/>
            <w:b/>
          </w:rPr>
          <w:t>J.Gini@liverpool.ac.uk</w:t>
        </w:r>
      </w:hyperlink>
    </w:p>
    <w:p w14:paraId="7616D20E" w14:textId="77777777" w:rsidR="00165484" w:rsidRDefault="000521CB" w:rsidP="00165484">
      <w:pPr>
        <w:rPr>
          <w:b/>
        </w:rPr>
      </w:pPr>
      <w:r>
        <w:rPr>
          <w:b/>
        </w:rPr>
        <w:t>Mobile: 07438767415</w:t>
      </w:r>
      <w:r w:rsidR="00165484">
        <w:rPr>
          <w:b/>
        </w:rPr>
        <w:br w:type="page"/>
      </w:r>
    </w:p>
    <w:p w14:paraId="64856AB4" w14:textId="77777777" w:rsidR="00165484" w:rsidRDefault="00165484" w:rsidP="00165484">
      <w:pPr>
        <w:ind w:left="360"/>
        <w:jc w:val="both"/>
        <w:rPr>
          <w:b/>
        </w:rPr>
      </w:pPr>
      <w:r>
        <w:rPr>
          <w:b/>
        </w:rPr>
        <w:lastRenderedPageBreak/>
        <w:t>Abstract</w:t>
      </w:r>
    </w:p>
    <w:p w14:paraId="6D5B72E6" w14:textId="3B2B3B1D" w:rsidR="00165484" w:rsidRPr="00B24FBD" w:rsidRDefault="00CC36EF" w:rsidP="000C5BB7">
      <w:pPr>
        <w:spacing w:line="480" w:lineRule="auto"/>
        <w:jc w:val="both"/>
      </w:pPr>
      <w:r w:rsidRPr="00B24FBD">
        <w:rPr>
          <w:b/>
        </w:rPr>
        <w:t>A</w:t>
      </w:r>
      <w:r w:rsidR="00B660F1">
        <w:rPr>
          <w:b/>
        </w:rPr>
        <w:t>im</w:t>
      </w:r>
      <w:r>
        <w:t xml:space="preserve">: </w:t>
      </w:r>
      <w:r w:rsidR="000521CB">
        <w:t xml:space="preserve">Treatment and prevention of mother to child transmission </w:t>
      </w:r>
      <w:r w:rsidR="00434C43">
        <w:t xml:space="preserve">of HIV in pregnancy </w:t>
      </w:r>
      <w:r w:rsidR="000521CB">
        <w:t xml:space="preserve">utilises </w:t>
      </w:r>
      <w:proofErr w:type="spellStart"/>
      <w:r w:rsidR="000521CB">
        <w:t>tenofovir</w:t>
      </w:r>
      <w:proofErr w:type="spellEnd"/>
      <w:r w:rsidR="000521CB">
        <w:t xml:space="preserve"> </w:t>
      </w:r>
      <w:r w:rsidR="00BA4CFC">
        <w:t>(TFV)</w:t>
      </w:r>
      <w:r w:rsidR="0002440C">
        <w:t xml:space="preserve"> </w:t>
      </w:r>
      <w:r w:rsidR="000521CB">
        <w:t xml:space="preserve">and </w:t>
      </w:r>
      <w:proofErr w:type="spellStart"/>
      <w:r w:rsidR="000521CB">
        <w:t>emtricitabine</w:t>
      </w:r>
      <w:proofErr w:type="spellEnd"/>
      <w:r w:rsidR="00BA4CFC">
        <w:t xml:space="preserve"> (FTC)</w:t>
      </w:r>
      <w:r w:rsidR="000521CB">
        <w:t xml:space="preserve">. </w:t>
      </w:r>
      <w:r w:rsidR="00434C43">
        <w:t>T</w:t>
      </w:r>
      <w:r w:rsidR="000521CB">
        <w:t xml:space="preserve">his </w:t>
      </w:r>
      <w:r w:rsidR="00D82AB4">
        <w:t xml:space="preserve">study </w:t>
      </w:r>
      <w:r w:rsidR="000521CB">
        <w:t>aim</w:t>
      </w:r>
      <w:r w:rsidR="00BA4CFC">
        <w:t xml:space="preserve">s </w:t>
      </w:r>
      <w:r>
        <w:t xml:space="preserve">to evaluate the role of </w:t>
      </w:r>
      <w:r w:rsidR="0002440C">
        <w:t>single nucleotide</w:t>
      </w:r>
      <w:r>
        <w:t xml:space="preserve"> polymorphisms</w:t>
      </w:r>
      <w:r w:rsidR="0002440C">
        <w:t xml:space="preserve"> (</w:t>
      </w:r>
      <w:proofErr w:type="spellStart"/>
      <w:r w:rsidR="0002440C">
        <w:t>snp</w:t>
      </w:r>
      <w:proofErr w:type="spellEnd"/>
      <w:r w:rsidR="0002440C">
        <w:t>)</w:t>
      </w:r>
      <w:r>
        <w:t xml:space="preserve"> </w:t>
      </w:r>
      <w:r w:rsidR="0002440C">
        <w:t xml:space="preserve">of </w:t>
      </w:r>
      <w:r w:rsidR="00BA4CFC">
        <w:t>TF</w:t>
      </w:r>
      <w:r w:rsidR="0002440C">
        <w:t>V</w:t>
      </w:r>
      <w:r w:rsidR="00BA4CFC">
        <w:t xml:space="preserve"> </w:t>
      </w:r>
      <w:r>
        <w:t xml:space="preserve">and </w:t>
      </w:r>
      <w:r w:rsidR="00BA4CFC">
        <w:t>FTC</w:t>
      </w:r>
      <w:r>
        <w:t xml:space="preserve"> pharmacokinetics</w:t>
      </w:r>
      <w:r w:rsidR="0002440C">
        <w:t xml:space="preserve"> (PK)</w:t>
      </w:r>
      <w:r w:rsidR="00B660F1">
        <w:t xml:space="preserve"> during pregnancy</w:t>
      </w:r>
      <w:r w:rsidR="00B660F1" w:rsidRPr="00B660F1">
        <w:t>.</w:t>
      </w:r>
      <w:r>
        <w:t xml:space="preserve">  </w:t>
      </w:r>
      <w:r w:rsidRPr="00B24FBD">
        <w:rPr>
          <w:b/>
        </w:rPr>
        <w:t>Method</w:t>
      </w:r>
      <w:r>
        <w:rPr>
          <w:b/>
        </w:rPr>
        <w:t xml:space="preserve">: </w:t>
      </w:r>
      <w:r w:rsidR="00B660F1" w:rsidRPr="00B24FBD">
        <w:t>Sixty one</w:t>
      </w:r>
      <w:r w:rsidR="00B660F1">
        <w:t xml:space="preserve"> (61) pregnant </w:t>
      </w:r>
      <w:r w:rsidR="000C5BB7">
        <w:t>or postpartum</w:t>
      </w:r>
      <w:r w:rsidR="00B660F1">
        <w:t xml:space="preserve"> women on </w:t>
      </w:r>
      <w:r w:rsidR="00BA4CFC">
        <w:t>T</w:t>
      </w:r>
      <w:r w:rsidR="00A0173B">
        <w:t>F</w:t>
      </w:r>
      <w:r w:rsidR="0002440C">
        <w:t>V</w:t>
      </w:r>
      <w:r w:rsidR="00B660F1">
        <w:t xml:space="preserve"> and </w:t>
      </w:r>
      <w:r w:rsidR="00BA4CFC">
        <w:t xml:space="preserve">FTC </w:t>
      </w:r>
      <w:r w:rsidR="00B660F1">
        <w:t xml:space="preserve">were selected from a group of </w:t>
      </w:r>
      <w:r w:rsidR="0002440C">
        <w:t>pregnant and postpartum</w:t>
      </w:r>
      <w:r w:rsidR="00B660F1">
        <w:t xml:space="preserve"> Nigerian women</w:t>
      </w:r>
      <w:r w:rsidR="0002440C">
        <w:t xml:space="preserve"> and both </w:t>
      </w:r>
      <w:proofErr w:type="spellStart"/>
      <w:r w:rsidR="0002440C">
        <w:t>snps</w:t>
      </w:r>
      <w:proofErr w:type="spellEnd"/>
      <w:r w:rsidR="0002440C">
        <w:t xml:space="preserve"> and drug levels evaluated</w:t>
      </w:r>
      <w:r w:rsidR="00B660F1">
        <w:t xml:space="preserve">. </w:t>
      </w:r>
      <w:r w:rsidR="00B660F1" w:rsidRPr="00B24FBD">
        <w:rPr>
          <w:b/>
        </w:rPr>
        <w:t>Results</w:t>
      </w:r>
      <w:r w:rsidR="00B660F1">
        <w:rPr>
          <w:b/>
        </w:rPr>
        <w:t xml:space="preserve">: </w:t>
      </w:r>
      <w:r w:rsidR="00172518">
        <w:t xml:space="preserve">Pregnancy decreases TFV plasma concentration by </w:t>
      </w:r>
      <w:r w:rsidR="00550D18">
        <w:t>26</w:t>
      </w:r>
      <w:r w:rsidR="00D82AB4">
        <w:t xml:space="preserve">% </w:t>
      </w:r>
      <w:r w:rsidR="00172518" w:rsidRPr="00172518">
        <w:t>(</w:t>
      </w:r>
      <w:r w:rsidR="00550D18">
        <w:t>log</w:t>
      </w:r>
      <w:r w:rsidR="00550D18" w:rsidRPr="00DD728A">
        <w:rPr>
          <w:vertAlign w:val="subscript"/>
        </w:rPr>
        <w:t>10</w:t>
      </w:r>
      <w:r w:rsidR="00550D18">
        <w:rPr>
          <w:vertAlign w:val="subscript"/>
        </w:rPr>
        <w:t xml:space="preserve"> </w:t>
      </w:r>
      <w:r w:rsidR="00172518" w:rsidRPr="00172518">
        <w:t>β= -0.131 (-0.228, -0.034), (P= 0.009) between 4-18 h post dose</w:t>
      </w:r>
      <w:r w:rsidR="000C5BB7">
        <w:t>.</w:t>
      </w:r>
      <w:r w:rsidR="00172518" w:rsidRPr="00172518" w:rsidDel="00172518">
        <w:t xml:space="preserve"> </w:t>
      </w:r>
      <w:r w:rsidR="00E117C7" w:rsidRPr="00B24FBD">
        <w:t xml:space="preserve"> </w:t>
      </w:r>
      <w:r w:rsidR="00E117C7">
        <w:t xml:space="preserve"> </w:t>
      </w:r>
      <w:r w:rsidR="00E117C7" w:rsidRPr="00E117C7">
        <w:t>FTC concentration</w:t>
      </w:r>
      <w:r w:rsidR="000C5BB7">
        <w:t>s</w:t>
      </w:r>
      <w:r w:rsidR="00E117C7" w:rsidRPr="00E117C7">
        <w:t xml:space="preserve"> in individuals </w:t>
      </w:r>
      <w:r w:rsidR="00172518">
        <w:t xml:space="preserve">with </w:t>
      </w:r>
      <w:r w:rsidR="00172518" w:rsidRPr="00DD728A">
        <w:rPr>
          <w:i/>
        </w:rPr>
        <w:t>ABCC2</w:t>
      </w:r>
      <w:r w:rsidR="00172518" w:rsidRPr="00172518">
        <w:t xml:space="preserve"> rs2273897</w:t>
      </w:r>
      <w:r w:rsidR="00172518">
        <w:t xml:space="preserve"> </w:t>
      </w:r>
      <w:r w:rsidR="00172518" w:rsidRPr="00172518">
        <w:t xml:space="preserve">TT genotype </w:t>
      </w:r>
      <w:r w:rsidR="00E117C7" w:rsidRPr="00E117C7">
        <w:t>w</w:t>
      </w:r>
      <w:r w:rsidR="00C60474">
        <w:t>ere</w:t>
      </w:r>
      <w:r w:rsidR="00172518">
        <w:t xml:space="preserve"> </w:t>
      </w:r>
      <w:r w:rsidR="00550D18">
        <w:t>6 fold</w:t>
      </w:r>
      <w:r w:rsidR="00172518">
        <w:t xml:space="preserve"> </w:t>
      </w:r>
      <w:r w:rsidR="00E117C7" w:rsidRPr="00E117C7">
        <w:t xml:space="preserve">higher </w:t>
      </w:r>
      <w:r w:rsidR="00550D18">
        <w:t xml:space="preserve">than </w:t>
      </w:r>
      <w:r w:rsidR="00E117C7" w:rsidRPr="00E117C7">
        <w:t xml:space="preserve">heterozygous (CT) and homozygous (CC) </w:t>
      </w:r>
      <w:r w:rsidR="00550D18">
        <w:t>women</w:t>
      </w:r>
      <w:r w:rsidR="00E117C7">
        <w:t xml:space="preserve">. </w:t>
      </w:r>
      <w:r w:rsidR="0002440C">
        <w:t xml:space="preserve">All other evaluated </w:t>
      </w:r>
      <w:proofErr w:type="spellStart"/>
      <w:r w:rsidR="0002440C">
        <w:t>snps</w:t>
      </w:r>
      <w:proofErr w:type="spellEnd"/>
      <w:r w:rsidR="0002440C">
        <w:t xml:space="preserve"> were not significant. </w:t>
      </w:r>
      <w:r w:rsidR="00E117C7" w:rsidRPr="00B24FBD">
        <w:rPr>
          <w:b/>
        </w:rPr>
        <w:t>Conclusion</w:t>
      </w:r>
      <w:r w:rsidR="00E117C7">
        <w:t>:</w:t>
      </w:r>
      <w:r w:rsidR="00337DA1">
        <w:t xml:space="preserve"> </w:t>
      </w:r>
      <w:r w:rsidR="00D82AB4">
        <w:t xml:space="preserve"> </w:t>
      </w:r>
      <w:r w:rsidR="00434C43">
        <w:t>Pharmacogenetic</w:t>
      </w:r>
      <w:r w:rsidR="00C60474">
        <w:t>s</w:t>
      </w:r>
      <w:r w:rsidR="00434C43">
        <w:t xml:space="preserve"> </w:t>
      </w:r>
      <w:r w:rsidR="00582BE5">
        <w:t xml:space="preserve">may </w:t>
      </w:r>
      <w:r w:rsidR="00D82AB4">
        <w:t xml:space="preserve">contribute to treatment outcome or resistance prevention. </w:t>
      </w:r>
    </w:p>
    <w:p w14:paraId="6853D6E4" w14:textId="77777777" w:rsidR="00B660F1" w:rsidRPr="00B24FBD" w:rsidRDefault="00B660F1">
      <w:r w:rsidRPr="00B24FBD">
        <w:br w:type="page"/>
      </w:r>
    </w:p>
    <w:p w14:paraId="7367D40C" w14:textId="77777777" w:rsidR="00B660F1" w:rsidRDefault="00B660F1" w:rsidP="00B24FBD">
      <w:pPr>
        <w:jc w:val="both"/>
        <w:rPr>
          <w:b/>
        </w:rPr>
      </w:pPr>
    </w:p>
    <w:p w14:paraId="713ECDC9" w14:textId="77777777" w:rsidR="00165484" w:rsidRPr="00B24FBD" w:rsidRDefault="00165484">
      <w:pPr>
        <w:jc w:val="both"/>
        <w:rPr>
          <w:b/>
        </w:rPr>
      </w:pPr>
      <w:r>
        <w:rPr>
          <w:b/>
        </w:rPr>
        <w:t>INTRODUCTION</w:t>
      </w:r>
    </w:p>
    <w:p w14:paraId="11699AEC" w14:textId="04878ECC" w:rsidR="00BA586D" w:rsidRPr="00047B7B" w:rsidRDefault="00E25A48" w:rsidP="00CB27D4">
      <w:pPr>
        <w:spacing w:line="480" w:lineRule="auto"/>
        <w:jc w:val="both"/>
      </w:pPr>
      <w:proofErr w:type="spellStart"/>
      <w:r>
        <w:rPr>
          <w:sz w:val="23"/>
          <w:szCs w:val="23"/>
        </w:rPr>
        <w:t>Tenofovir</w:t>
      </w:r>
      <w:proofErr w:type="spellEnd"/>
      <w:r>
        <w:rPr>
          <w:sz w:val="23"/>
          <w:szCs w:val="23"/>
        </w:rPr>
        <w:t xml:space="preserve"> </w:t>
      </w:r>
      <w:proofErr w:type="spellStart"/>
      <w:r>
        <w:rPr>
          <w:sz w:val="23"/>
          <w:szCs w:val="23"/>
        </w:rPr>
        <w:t>disoproxil</w:t>
      </w:r>
      <w:proofErr w:type="spellEnd"/>
      <w:r>
        <w:rPr>
          <w:sz w:val="23"/>
          <w:szCs w:val="23"/>
        </w:rPr>
        <w:t xml:space="preserve"> fumarate (TDF) and </w:t>
      </w:r>
      <w:proofErr w:type="spellStart"/>
      <w:r>
        <w:rPr>
          <w:sz w:val="23"/>
          <w:szCs w:val="23"/>
        </w:rPr>
        <w:t>emtricitabine</w:t>
      </w:r>
      <w:proofErr w:type="spellEnd"/>
      <w:r>
        <w:rPr>
          <w:sz w:val="23"/>
          <w:szCs w:val="23"/>
        </w:rPr>
        <w:t xml:space="preserve"> (FTC) in combination are the most common components of WHO-recommended first-line combination antiretroviral therapy (</w:t>
      </w:r>
      <w:proofErr w:type="spellStart"/>
      <w:r>
        <w:rPr>
          <w:sz w:val="23"/>
          <w:szCs w:val="23"/>
        </w:rPr>
        <w:t>cART</w:t>
      </w:r>
      <w:proofErr w:type="spellEnd"/>
      <w:r>
        <w:rPr>
          <w:sz w:val="23"/>
          <w:szCs w:val="23"/>
        </w:rPr>
        <w:t xml:space="preserve">) regimens recommended for prevention of mother-to-child transmission (PMTCT) of HIV </w:t>
      </w:r>
      <w:r w:rsidR="00875B36" w:rsidRPr="00047B7B">
        <w:t xml:space="preserve"> </w:t>
      </w:r>
      <w:r w:rsidR="00875B36" w:rsidRPr="00047B7B">
        <w:fldChar w:fldCharType="begin">
          <w:fldData xml:space="preserve">PEVuZE5vdGU+PENpdGU+PEF1dGhvcj5UcmFuZzwvQXV0aG9yPjxZZWFyPjIwMTY8L1llYXI+PFJl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</w:fldData>
        </w:fldChar>
      </w:r>
      <w:r w:rsidR="00550365">
        <w:instrText xml:space="preserve"> ADDIN EN.CITE </w:instrText>
      </w:r>
      <w:r w:rsidR="00550365">
        <w:fldChar w:fldCharType="begin">
          <w:fldData xml:space="preserve">PEVuZE5vdGU+PENpdGU+PEF1dGhvcj5UcmFuZzwvQXV0aG9yPjxZZWFyPjIwMTY8L1llYXI+PFJl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</w:fldData>
        </w:fldChar>
      </w:r>
      <w:r w:rsidR="00550365">
        <w:instrText xml:space="preserve"> ADDIN EN.CITE.DATA </w:instrText>
      </w:r>
      <w:r w:rsidR="00550365">
        <w:fldChar w:fldCharType="end"/>
      </w:r>
      <w:r w:rsidR="00875B36" w:rsidRPr="00047B7B">
        <w:fldChar w:fldCharType="separate"/>
      </w:r>
      <w:r w:rsidR="00550365">
        <w:rPr>
          <w:noProof/>
        </w:rPr>
        <w:t>[1-4]</w:t>
      </w:r>
      <w:r w:rsidR="00875B36" w:rsidRPr="00047B7B">
        <w:fldChar w:fldCharType="end"/>
      </w:r>
      <w:r w:rsidR="002504ED">
        <w:t xml:space="preserve"> </w:t>
      </w:r>
      <w:r w:rsidRPr="00E25A48">
        <w:t>and first-line regimens for treatment of adults, adolescents and pre-exposure prophylaxis (</w:t>
      </w:r>
      <w:proofErr w:type="spellStart"/>
      <w:r w:rsidRPr="00E25A48">
        <w:t>PrEP</w:t>
      </w:r>
      <w:proofErr w:type="spellEnd"/>
      <w:r w:rsidRPr="00E25A48">
        <w:t>) (</w:t>
      </w:r>
      <w:r w:rsidR="00C35196">
        <w:t xml:space="preserve"> </w:t>
      </w:r>
      <w:r w:rsidR="00550365">
        <w:fldChar w:fldCharType="begin"/>
      </w:r>
      <w:r w:rsidR="00550365">
        <w:instrText xml:space="preserve"> ADDIN EN.CITE &lt;EndNote&gt;&lt;Cite&gt;&lt;Year&gt;2016&lt;/Year&gt;&lt;RecNum&gt;136&lt;/RecNum&gt;&lt;DisplayText&gt;[4]&lt;/DisplayText&gt;&lt;record&gt;&lt;rec-number&gt;136&lt;/rec-number&gt;&lt;foreign-keys&gt;&lt;key app="EN" db-id="drz5p9x9afrxxfe2x22pdxzop5s9era0zass" timestamp="1512221209"&gt;136&lt;/key&gt;&lt;/foreign-keys&gt;&lt;ref-type name="Web Page"&gt;12&lt;/ref-type&gt;&lt;contributors&gt;&lt;/contributors&gt;&lt;titles&gt;&lt;title&gt;Consolidated Guidelines on the Use of Antiretroviral Drugs for Treating and Preventing HIV Infection.&amp;#xD;Recommendations for a public health approach www.who.int/hiv/pub/arv/arv-2016/en/ Access 02/12/2017&lt;/title&gt;&lt;/titles&gt;&lt;volume&gt;2017&lt;/volume&gt;&lt;number&gt;02/12/2017&lt;/number&gt;&lt;edition&gt;Second&lt;/edition&gt;&lt;dates&gt;&lt;year&gt;2016&lt;/year&gt;&lt;pub-dates&gt;&lt;date&gt;June 2016&lt;/date&gt;&lt;/pub-dates&gt;&lt;/dates&gt;&lt;publisher&gt;WHO&lt;/publisher&gt;&lt;urls&gt;&lt;related-urls&gt;&lt;url&gt;www.who.int/hiv/pub/arv/arv-2016/en/&lt;/url&gt;&lt;/related-urls&gt;&lt;/urls&gt;&lt;access-date&gt;02/12/1017&lt;/access-date&gt;&lt;/record&gt;&lt;/Cite&gt;&lt;/EndNote&gt;</w:instrText>
      </w:r>
      <w:r w:rsidR="00550365">
        <w:fldChar w:fldCharType="separate"/>
      </w:r>
      <w:r w:rsidR="00550365">
        <w:rPr>
          <w:noProof/>
        </w:rPr>
        <w:t>[4]</w:t>
      </w:r>
      <w:r w:rsidR="00550365">
        <w:fldChar w:fldCharType="end"/>
      </w:r>
      <w:r w:rsidR="00875B36" w:rsidRPr="00047B7B">
        <w:t xml:space="preserve">. </w:t>
      </w:r>
      <w:r w:rsidR="00BA5376">
        <w:t>Knowledge of anticipated pharmacokinetic (PK) paramet</w:t>
      </w:r>
      <w:r w:rsidR="00C60474">
        <w:t>e</w:t>
      </w:r>
      <w:r w:rsidR="00BA5376">
        <w:t>rs has been derived in non-pregnant adult</w:t>
      </w:r>
      <w:r w:rsidR="00160A56">
        <w:t xml:space="preserve"> </w:t>
      </w:r>
      <w:r w:rsidR="00160A56">
        <w:fldChar w:fldCharType="begin">
          <w:fldData xml:space="preserve">PEVuZE5vdGU+PENpdGU+PEF1dGhvcj5HaWxiZXJ0PC9BdXRob3I+PFllYXI+MjAxNTwvWWVhcj48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</w:fldData>
        </w:fldChar>
      </w:r>
      <w:r w:rsidR="007D7667">
        <w:instrText xml:space="preserve"> ADDIN EN.CITE </w:instrText>
      </w:r>
      <w:r w:rsidR="007D7667">
        <w:fldChar w:fldCharType="begin">
          <w:fldData xml:space="preserve">PEVuZE5vdGU+PENpdGU+PEF1dGhvcj5HaWxiZXJ0PC9BdXRob3I+PFllYXI+MjAxNTwvWWVhcj48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</w:fldData>
        </w:fldChar>
      </w:r>
      <w:r w:rsidR="007D7667">
        <w:instrText xml:space="preserve"> ADDIN EN.CITE.DATA </w:instrText>
      </w:r>
      <w:r w:rsidR="007D7667">
        <w:fldChar w:fldCharType="end"/>
      </w:r>
      <w:r w:rsidR="00160A56">
        <w:fldChar w:fldCharType="separate"/>
      </w:r>
      <w:r w:rsidR="007D7667">
        <w:rPr>
          <w:noProof/>
        </w:rPr>
        <w:t>[5-7]</w:t>
      </w:r>
      <w:r w:rsidR="00160A56">
        <w:fldChar w:fldCharType="end"/>
      </w:r>
      <w:r w:rsidR="00BA5376">
        <w:t>, but p</w:t>
      </w:r>
      <w:r w:rsidR="00931DEA" w:rsidRPr="00931DEA">
        <w:t>hysiologically, pregnancy alters absorption, distribution, metabolism and e</w:t>
      </w:r>
      <w:r w:rsidR="00C60474">
        <w:t>limination</w:t>
      </w:r>
      <w:r w:rsidR="00D960C9">
        <w:t xml:space="preserve"> of drugs</w:t>
      </w:r>
      <w:r w:rsidR="002E752D">
        <w:t xml:space="preserve"> </w:t>
      </w:r>
      <w:r w:rsidR="002E752D">
        <w:fldChar w:fldCharType="begin"/>
      </w:r>
      <w:r w:rsidR="002E752D">
        <w:instrText xml:space="preserve"> ADDIN EN.CITE &lt;EndNote&gt;&lt;Cite&gt;&lt;Author&gt;Tasnif&lt;/Author&gt;&lt;Year&gt;2016&lt;/Year&gt;&lt;RecNum&gt;370&lt;/RecNum&gt;&lt;DisplayText&gt;[8]&lt;/DisplayText&gt;&lt;record&gt;&lt;rec-number&gt;370&lt;/rec-number&gt;&lt;foreign-keys&gt;&lt;key app="EN" db-id="drz5p9x9afrxxfe2x22pdxzop5s9era0zass" timestamp="1515171713"&gt;370&lt;/key&gt;&lt;/foreign-keys&gt;&lt;ref-type name="Journal Article"&gt;17&lt;/ref-type&gt;&lt;contributors&gt;&lt;authors&gt;&lt;author&gt;Tasnif, Y&lt;/author&gt;&lt;author&gt;Morado, J&lt;/author&gt;&lt;author&gt;Hebert, MF&lt;/author&gt;&lt;/authors&gt;&lt;/contributors&gt;&lt;titles&gt;&lt;title&gt;Pregnancy‐related pharmacokinetic changes&lt;/title&gt;&lt;secondary-title&gt;Clinical Pharmacology &amp;amp; Therapeutics&lt;/secondary-title&gt;&lt;/titles&gt;&lt;periodical&gt;&lt;full-title&gt;Clinical Pharmacology &amp;amp; Therapeutics&lt;/full-title&gt;&lt;/periodical&gt;&lt;pages&gt;53-62&lt;/pages&gt;&lt;volume&gt;100&lt;/volume&gt;&lt;number&gt;1&lt;/number&gt;&lt;dates&gt;&lt;year&gt;2016&lt;/year&gt;&lt;/dates&gt;&lt;isbn&gt;1532-6535&lt;/isbn&gt;&lt;urls&gt;&lt;/urls&gt;&lt;/record&gt;&lt;/Cite&gt;&lt;/EndNote&gt;</w:instrText>
      </w:r>
      <w:r w:rsidR="002E752D">
        <w:fldChar w:fldCharType="separate"/>
      </w:r>
      <w:r w:rsidR="002E752D">
        <w:rPr>
          <w:noProof/>
        </w:rPr>
        <w:t>[8]</w:t>
      </w:r>
      <w:r w:rsidR="002E752D">
        <w:fldChar w:fldCharType="end"/>
      </w:r>
      <w:r w:rsidR="00931DEA" w:rsidRPr="00931DEA">
        <w:t xml:space="preserve">. </w:t>
      </w:r>
      <w:r w:rsidR="00D960C9">
        <w:t>Pregnancy also induce</w:t>
      </w:r>
      <w:r w:rsidR="002504ED">
        <w:t>s</w:t>
      </w:r>
      <w:r w:rsidR="00931DEA" w:rsidRPr="00931DEA">
        <w:t xml:space="preserve"> changes</w:t>
      </w:r>
      <w:r w:rsidR="00AF5CBC">
        <w:t xml:space="preserve"> in </w:t>
      </w:r>
      <w:r w:rsidR="00931DEA" w:rsidRPr="00931DEA">
        <w:t xml:space="preserve">gastric pH, </w:t>
      </w:r>
      <w:r w:rsidR="002504ED">
        <w:t xml:space="preserve">intestinal </w:t>
      </w:r>
      <w:r w:rsidR="00931DEA" w:rsidRPr="00931DEA">
        <w:t>transit time, progesterone production and glomerular filtration rates</w:t>
      </w:r>
      <w:r w:rsidR="00AF5CBC">
        <w:t>, significantly</w:t>
      </w:r>
      <w:r w:rsidR="00931DEA" w:rsidRPr="00931DEA">
        <w:t xml:space="preserve"> </w:t>
      </w:r>
      <w:r w:rsidR="00AF5CBC">
        <w:t>chang</w:t>
      </w:r>
      <w:r w:rsidR="009E5714">
        <w:t xml:space="preserve">ing </w:t>
      </w:r>
      <w:r w:rsidR="002E752D">
        <w:t xml:space="preserve">pharmacokinetics </w:t>
      </w:r>
      <w:r w:rsidR="002E752D">
        <w:fldChar w:fldCharType="begin"/>
      </w:r>
      <w:r w:rsidR="002E752D">
        <w:instrText xml:space="preserve"> ADDIN EN.CITE &lt;EndNote&gt;&lt;Cite&gt;&lt;Author&gt;Tasnif&lt;/Author&gt;&lt;Year&gt;2016&lt;/Year&gt;&lt;RecNum&gt;370&lt;/RecNum&gt;&lt;DisplayText&gt;[6, 8]&lt;/DisplayText&gt;&lt;record&gt;&lt;rec-number&gt;370&lt;/rec-number&gt;&lt;foreign-keys&gt;&lt;key app="EN" db-id="drz5p9x9afrxxfe2x22pdxzop5s9era0zass" timestamp="1515171713"&gt;370&lt;/key&gt;&lt;/foreign-keys&gt;&lt;ref-type name="Journal Article"&gt;17&lt;/ref-type&gt;&lt;contributors&gt;&lt;authors&gt;&lt;author&gt;Tasnif, Y&lt;/author&gt;&lt;author&gt;Morado, J&lt;/author&gt;&lt;author&gt;Hebert, MF&lt;/author&gt;&lt;/authors&gt;&lt;/contributors&gt;&lt;titles&gt;&lt;title&gt;Pregnancy‐related pharmacokinetic changes&lt;/title&gt;&lt;secondary-title&gt;Clinical Pharmacology &amp;amp; Therapeutics&lt;/secondary-title&gt;&lt;/titles&gt;&lt;periodical&gt;&lt;full-title&gt;Clinical Pharmacology &amp;amp; Therapeutics&lt;/full-title&gt;&lt;/periodical&gt;&lt;pages&gt;53-62&lt;/pages&gt;&lt;volume&gt;100&lt;/volume&gt;&lt;number&gt;1&lt;/number&gt;&lt;dates&gt;&lt;year&gt;2016&lt;/year&gt;&lt;/dates&gt;&lt;isbn&gt;1532-6535&lt;/isbn&gt;&lt;urls&gt;&lt;/urls&gt;&lt;/record&gt;&lt;/Cite&gt;&lt;Cite&gt;&lt;Author&gt;Mirochnick&lt;/Author&gt;&lt;Year&gt;2004&lt;/Year&gt;&lt;RecNum&gt;24&lt;/RecNum&gt;&lt;record&gt;&lt;rec-number&gt;24&lt;/rec-number&gt;&lt;foreign-keys&gt;&lt;key app="EN" db-id="drz5p9x9afrxxfe2x22pdxzop5s9era0zass" timestamp="1507549793"&gt;24&lt;/key&gt;&lt;/foreign-keys&gt;&lt;ref-type name="Journal Article"&gt;17&lt;/ref-type&gt;&lt;contributors&gt;&lt;authors&gt;&lt;author&gt;Mirochnick, Mark&lt;/author&gt;&lt;author&gt;Capparelli, Edmund&lt;/author&gt;&lt;/authors&gt;&lt;/contributors&gt;&lt;titles&gt;&lt;title&gt;Pharmacokinetics of Antiretrovirals in Pregnant Women&lt;/title&gt;&lt;secondary-title&gt;Clinical Pharmacokinetics&lt;/secondary-title&gt;&lt;/titles&gt;&lt;periodical&gt;&lt;full-title&gt;Clinical Pharmacokinetics&lt;/full-title&gt;&lt;/periodical&gt;&lt;pages&gt;1071-1087&lt;/pages&gt;&lt;volume&gt;43&lt;/volume&gt;&lt;number&gt;15&lt;/number&gt;&lt;dates&gt;&lt;year&gt;2004&lt;/year&gt;&lt;pub-dates&gt;&lt;date&gt;December 01&lt;/date&gt;&lt;/pub-dates&gt;&lt;/dates&gt;&lt;isbn&gt;1179-1926&lt;/isbn&gt;&lt;label&gt;Mirochnick2004&lt;/label&gt;&lt;work-type&gt;journal article&lt;/work-type&gt;&lt;urls&gt;&lt;related-urls&gt;&lt;url&gt;https://doi.org/10.2165/00003088-200443150-00002&lt;/url&gt;&lt;/related-urls&gt;&lt;/urls&gt;&lt;electronic-resource-num&gt;10.2165/00003088-200443150-00002&lt;/electronic-resource-num&gt;&lt;/record&gt;&lt;/Cite&gt;&lt;/EndNote&gt;</w:instrText>
      </w:r>
      <w:r w:rsidR="002E752D">
        <w:fldChar w:fldCharType="separate"/>
      </w:r>
      <w:r w:rsidR="002E752D">
        <w:rPr>
          <w:noProof/>
        </w:rPr>
        <w:t>[6, 8]</w:t>
      </w:r>
      <w:r w:rsidR="002E752D">
        <w:fldChar w:fldCharType="end"/>
      </w:r>
      <w:r w:rsidR="009E5714">
        <w:t>, inducing</w:t>
      </w:r>
      <w:r w:rsidR="00E6351A">
        <w:t xml:space="preserve"> modifications </w:t>
      </w:r>
      <w:r w:rsidR="009E5714">
        <w:t>in bioavailability, volume of distribution (</w:t>
      </w:r>
      <w:proofErr w:type="spellStart"/>
      <w:r w:rsidR="009E2D4A">
        <w:t>Vd</w:t>
      </w:r>
      <w:proofErr w:type="spellEnd"/>
      <w:r w:rsidR="009E2D4A">
        <w:t xml:space="preserve">) and clearance of drug (CL) </w:t>
      </w:r>
      <w:r w:rsidR="009E2D4A">
        <w:fldChar w:fldCharType="begin"/>
      </w:r>
      <w:r w:rsidR="009E2D4A">
        <w:instrText xml:space="preserve"> ADDIN EN.CITE &lt;EndNote&gt;&lt;Cite&gt;&lt;Author&gt;Tasnif&lt;/Author&gt;&lt;Year&gt;2016&lt;/Year&gt;&lt;RecNum&gt;376&lt;/RecNum&gt;&lt;DisplayText&gt;[8, 9]&lt;/DisplayText&gt;&lt;record&gt;&lt;rec-number&gt;376&lt;/rec-number&gt;&lt;foreign-keys&gt;&lt;key app="EN" db-id="drz5p9x9afrxxfe2x22pdxzop5s9era0zass" timestamp="1515684292"&gt;376&lt;/key&gt;&lt;/foreign-keys&gt;&lt;ref-type name="Journal Article"&gt;17&lt;/ref-type&gt;&lt;contributors&gt;&lt;authors&gt;&lt;author&gt;Tasnif, Y&lt;/author&gt;&lt;author&gt;Morado, J&lt;/author&gt;&lt;author&gt;Hebert, MF&lt;/author&gt;&lt;/authors&gt;&lt;/contributors&gt;&lt;titles&gt;&lt;title&gt;Pregnancy‐related pharmacokinetic changes&lt;/title&gt;&lt;secondary-title&gt;Clinical Pharmacology &amp;amp; Therapeutics&lt;/secondary-title&gt;&lt;/titles&gt;&lt;periodical&gt;&lt;full-title&gt;Clinical Pharmacology &amp;amp; Therapeutics&lt;/full-title&gt;&lt;/periodical&gt;&lt;pages&gt;53-62&lt;/pages&gt;&lt;volume&gt;100&lt;/volume&gt;&lt;number&gt;1&lt;/number&gt;&lt;dates&gt;&lt;year&gt;2016&lt;/year&gt;&lt;/dates&gt;&lt;isbn&gt;1532-6535&lt;/isbn&gt;&lt;urls&gt;&lt;/urls&gt;&lt;/record&gt;&lt;/Cite&gt;&lt;Cite&gt;&lt;Author&gt;Feghali&lt;/Author&gt;&lt;Year&gt;2015&lt;/Year&gt;&lt;RecNum&gt;377&lt;/RecNum&gt;&lt;record&gt;&lt;rec-number&gt;377&lt;/rec-number&gt;&lt;foreign-keys&gt;&lt;key app="EN" db-id="drz5p9x9afrxxfe2x22pdxzop5s9era0zass" timestamp="1515684437"&gt;377&lt;/key&gt;&lt;/foreign-keys&gt;&lt;ref-type name="Conference Proceedings"&gt;10&lt;/ref-type&gt;&lt;contributors&gt;&lt;authors&gt;&lt;author&gt;Feghali, Maisa&lt;/author&gt;&lt;author&gt;Venkataramanan, Raman&lt;/author&gt;&lt;author&gt;Caritis, Steve&lt;/author&gt;&lt;/authors&gt;&lt;/contributors&gt;&lt;titles&gt;&lt;title&gt;Pharmacokinetics of drugs in pregnancy&lt;/title&gt;&lt;secondary-title&gt;Seminars in perinatology&lt;/secondary-title&gt;&lt;/titles&gt;&lt;pages&gt;512-519&lt;/pages&gt;&lt;volume&gt;39&lt;/volume&gt;&lt;number&gt;7&lt;/number&gt;&lt;dates&gt;&lt;year&gt;2015&lt;/year&gt;&lt;/dates&gt;&lt;publisher&gt;Elsevier&lt;/publisher&gt;&lt;isbn&gt;0146-0005&lt;/isbn&gt;&lt;urls&gt;&lt;/urls&gt;&lt;/record&gt;&lt;/Cite&gt;&lt;/EndNote&gt;</w:instrText>
      </w:r>
      <w:r w:rsidR="009E2D4A">
        <w:fldChar w:fldCharType="separate"/>
      </w:r>
      <w:r w:rsidR="009E2D4A">
        <w:rPr>
          <w:noProof/>
        </w:rPr>
        <w:t>[8, 9]</w:t>
      </w:r>
      <w:r w:rsidR="009E2D4A">
        <w:fldChar w:fldCharType="end"/>
      </w:r>
      <w:r w:rsidR="009E5714">
        <w:t>.</w:t>
      </w:r>
    </w:p>
    <w:p w14:paraId="1B690FCD" w14:textId="5F7DD19E" w:rsidR="00536130" w:rsidRPr="00047B7B" w:rsidRDefault="00875D27" w:rsidP="00CB27D4">
      <w:pPr>
        <w:spacing w:line="480" w:lineRule="auto"/>
        <w:jc w:val="both"/>
      </w:pPr>
      <w:r w:rsidRPr="00047B7B">
        <w:t xml:space="preserve">Genetic polymorphisms of drug transporters </w:t>
      </w:r>
      <w:r w:rsidR="002504ED">
        <w:t>are known to</w:t>
      </w:r>
      <w:r w:rsidRPr="00047B7B">
        <w:t xml:space="preserve"> influence </w:t>
      </w:r>
      <w:r w:rsidR="00AF5CBC">
        <w:t xml:space="preserve">the </w:t>
      </w:r>
      <w:r w:rsidRPr="00047B7B">
        <w:t xml:space="preserve">pharmacokinetics of </w:t>
      </w:r>
      <w:r w:rsidR="00285691" w:rsidRPr="00047B7B">
        <w:t xml:space="preserve">FTC and </w:t>
      </w:r>
      <w:r w:rsidR="002954AD">
        <w:t>T</w:t>
      </w:r>
      <w:r w:rsidR="00C35196">
        <w:t>F</w:t>
      </w:r>
      <w:r w:rsidR="002954AD">
        <w:t>V</w:t>
      </w:r>
      <w:r w:rsidR="00C35196">
        <w:t xml:space="preserve"> active moiety (TFV) d</w:t>
      </w:r>
      <w:r w:rsidR="007A6E19" w:rsidRPr="00047B7B">
        <w:t>uring pregnancy [1, 2]</w:t>
      </w:r>
      <w:r w:rsidRPr="00047B7B">
        <w:t xml:space="preserve">. </w:t>
      </w:r>
      <w:r w:rsidR="00285691" w:rsidRPr="00047B7B">
        <w:t xml:space="preserve"> </w:t>
      </w:r>
      <w:r w:rsidR="00DB6A5E" w:rsidRPr="00047B7B">
        <w:t>M</w:t>
      </w:r>
      <w:r w:rsidR="007A6E19" w:rsidRPr="00047B7B">
        <w:t xml:space="preserve">arked increases in </w:t>
      </w:r>
      <w:r w:rsidR="00DB6A5E" w:rsidRPr="00047B7B">
        <w:t xml:space="preserve">17 β </w:t>
      </w:r>
      <w:proofErr w:type="spellStart"/>
      <w:r w:rsidR="00DB6A5E" w:rsidRPr="00047B7B">
        <w:t>estradiol</w:t>
      </w:r>
      <w:proofErr w:type="spellEnd"/>
      <w:r w:rsidR="00DB6A5E" w:rsidRPr="00047B7B">
        <w:t xml:space="preserve"> significantly influence FTC and TFV excretion due to genetic modulation of ABCC4 transporters </w:t>
      </w:r>
      <w:r w:rsidR="007A6E19" w:rsidRPr="00047B7B">
        <w:t xml:space="preserve">[16-19]. </w:t>
      </w:r>
      <w:r w:rsidR="009F1264">
        <w:t xml:space="preserve">17 β </w:t>
      </w:r>
      <w:proofErr w:type="spellStart"/>
      <w:r w:rsidR="009F1264">
        <w:t>estradiol</w:t>
      </w:r>
      <w:proofErr w:type="spellEnd"/>
      <w:r w:rsidR="009F1264">
        <w:t xml:space="preserve"> is a potent inhibitor of </w:t>
      </w:r>
      <w:r w:rsidR="00AE4981" w:rsidRPr="00047B7B">
        <w:t xml:space="preserve">ABCC4 transporters </w:t>
      </w:r>
      <w:r w:rsidR="009F1264">
        <w:t>and</w:t>
      </w:r>
      <w:r w:rsidR="00AE4981" w:rsidRPr="00047B7B">
        <w:t xml:space="preserve"> impact on TFV </w:t>
      </w:r>
      <w:r w:rsidR="009F1264">
        <w:t>blood</w:t>
      </w:r>
      <w:r w:rsidR="00AE4981" w:rsidRPr="00047B7B">
        <w:t xml:space="preserve"> exposu</w:t>
      </w:r>
      <w:r w:rsidR="00DB6A5E" w:rsidRPr="00047B7B">
        <w:t>re</w:t>
      </w:r>
      <w:r w:rsidR="00A63F2F">
        <w:t xml:space="preserve"> and TFV elimination via the kidneys</w:t>
      </w:r>
      <w:r w:rsidR="002954AD">
        <w:t xml:space="preserve"> during pregnancy</w:t>
      </w:r>
      <w:r w:rsidR="00DB6A5E" w:rsidRPr="00047B7B">
        <w:t xml:space="preserve"> </w:t>
      </w:r>
      <w:r w:rsidR="00AE4981" w:rsidRPr="00047B7B">
        <w:fldChar w:fldCharType="begin">
          <w:fldData xml:space="preserve">PEVuZE5vdGU+PENpdGU+PEF1dGhvcj5UaXR0bGU8L0F1dGhvcj48WWVhcj4yMDE1PC9ZZWFyPjxS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</w:fldData>
        </w:fldChar>
      </w:r>
      <w:r w:rsidR="009E2D4A">
        <w:instrText xml:space="preserve"> ADDIN EN.CITE </w:instrText>
      </w:r>
      <w:r w:rsidR="009E2D4A">
        <w:fldChar w:fldCharType="begin">
          <w:fldData xml:space="preserve">PEVuZE5vdGU+PENpdGU+PEF1dGhvcj5UaXR0bGU8L0F1dGhvcj48WWVhcj4yMDE1PC9ZZWFyPjxS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</w:fldData>
        </w:fldChar>
      </w:r>
      <w:r w:rsidR="009E2D4A">
        <w:instrText xml:space="preserve"> ADDIN EN.CITE.DATA </w:instrText>
      </w:r>
      <w:r w:rsidR="009E2D4A">
        <w:fldChar w:fldCharType="end"/>
      </w:r>
      <w:r w:rsidR="00AE4981" w:rsidRPr="00047B7B">
        <w:fldChar w:fldCharType="separate"/>
      </w:r>
      <w:r w:rsidR="009E2D4A">
        <w:rPr>
          <w:noProof/>
        </w:rPr>
        <w:t>[10-12]</w:t>
      </w:r>
      <w:r w:rsidR="00AE4981" w:rsidRPr="00047B7B">
        <w:fldChar w:fldCharType="end"/>
      </w:r>
      <w:r w:rsidR="001F5C30" w:rsidRPr="00047B7B">
        <w:t>.  A</w:t>
      </w:r>
      <w:r w:rsidR="00AE4981" w:rsidRPr="00047B7B">
        <w:t xml:space="preserve">fter an initial metabolic conversion of </w:t>
      </w:r>
      <w:r w:rsidR="00C35196">
        <w:t xml:space="preserve">TDF to TFV by </w:t>
      </w:r>
      <w:r w:rsidR="00AE4981" w:rsidRPr="00047B7B">
        <w:t>esterase hydroxylation</w:t>
      </w:r>
      <w:r w:rsidR="001F5C30" w:rsidRPr="00047B7B">
        <w:t xml:space="preserve"> and subsequent</w:t>
      </w:r>
      <w:r w:rsidR="00AE4981" w:rsidRPr="00047B7B">
        <w:t xml:space="preserve"> intracellular phosphorylation by nucleotide kinase to </w:t>
      </w:r>
      <w:proofErr w:type="spellStart"/>
      <w:r w:rsidR="00AE4981" w:rsidRPr="00047B7B">
        <w:t>tenofovir</w:t>
      </w:r>
      <w:proofErr w:type="spellEnd"/>
      <w:r w:rsidR="00AE4981" w:rsidRPr="00047B7B">
        <w:t xml:space="preserve"> phosphate</w:t>
      </w:r>
      <w:r w:rsidR="001F5C30" w:rsidRPr="00047B7B">
        <w:t>, TFV is</w:t>
      </w:r>
      <w:r w:rsidR="00DB6A5E" w:rsidRPr="00047B7B">
        <w:t xml:space="preserve"> finally </w:t>
      </w:r>
      <w:r w:rsidR="001F5C30" w:rsidRPr="00047B7B">
        <w:t xml:space="preserve">excreted unchanged </w:t>
      </w:r>
      <w:r w:rsidR="00DB6A5E" w:rsidRPr="00047B7B">
        <w:t>by glomerular filtration and active tubular secretion via renal transporters [14, 15].</w:t>
      </w:r>
      <w:r w:rsidRPr="00047B7B">
        <w:t xml:space="preserve"> </w:t>
      </w:r>
      <w:r w:rsidR="001F5C30" w:rsidRPr="00047B7B">
        <w:t xml:space="preserve">Likewise, </w:t>
      </w:r>
      <w:r w:rsidR="00DB6A5E" w:rsidRPr="00047B7B">
        <w:t xml:space="preserve">FTC is also excreted </w:t>
      </w:r>
      <w:r w:rsidR="001F5C30" w:rsidRPr="00047B7B">
        <w:t>predominantly unchanged via the kidneys</w:t>
      </w:r>
      <w:r w:rsidR="00DB6A5E" w:rsidRPr="00047B7B">
        <w:t xml:space="preserve">, but </w:t>
      </w:r>
      <w:r w:rsidR="001F5C30" w:rsidRPr="00047B7B">
        <w:t xml:space="preserve">excretion is predominantly influenced by  </w:t>
      </w:r>
      <w:r w:rsidRPr="00047B7B">
        <w:t xml:space="preserve">ABCC2 in both pregnant and </w:t>
      </w:r>
      <w:r w:rsidR="00BE6DF9">
        <w:t>postpartum</w:t>
      </w:r>
      <w:r w:rsidR="00BE6DF9" w:rsidRPr="00047B7B">
        <w:t xml:space="preserve"> </w:t>
      </w:r>
      <w:r w:rsidRPr="00047B7B">
        <w:t xml:space="preserve">mothers </w:t>
      </w:r>
      <w:r w:rsidRPr="00047B7B">
        <w:fldChar w:fldCharType="begin"/>
      </w:r>
      <w:r w:rsidR="009E2D4A">
        <w:instrText xml:space="preserve"> ADDIN EN.CITE &lt;EndNote&gt;&lt;Cite&gt;&lt;Author&gt;Gulati&lt;/Author&gt;&lt;Year&gt;2009&lt;/Year&gt;&lt;RecNum&gt;38&lt;/RecNum&gt;&lt;DisplayText&gt;[13, 14]&lt;/DisplayText&gt;&lt;record&gt;&lt;rec-number&gt;38&lt;/rec-number&gt;&lt;foreign-keys&gt;&lt;key app="EN" db-id="drz5p9x9afrxxfe2x22pdxzop5s9era0zass" timestamp="1507565934"&gt;38&lt;/key&gt;&lt;/foreign-keys&gt;&lt;ref-type name="Journal Article"&gt;17&lt;/ref-type&gt;&lt;contributors&gt;&lt;authors&gt;&lt;author&gt;Gulati, Abhishek&lt;/author&gt;&lt;author&gt;Gerk, Phillip M&lt;/author&gt;&lt;/authors&gt;&lt;/contributors&gt;&lt;titles&gt;&lt;title&gt;Role of placental ATP‐binding cassette (ABC) transporters in antiretroviral therapy during pregnancy&lt;/title&gt;&lt;secondary-title&gt;Journal of pharmaceutical sciences&lt;/secondary-title&gt;&lt;/titles&gt;&lt;periodical&gt;&lt;full-title&gt;Journal of pharmaceutical sciences&lt;/full-title&gt;&lt;/periodical&gt;&lt;pages&gt;2317-2335&lt;/pages&gt;&lt;volume&gt;98&lt;/volume&gt;&lt;number&gt;7&lt;/number&gt;&lt;dates&gt;&lt;year&gt;2009&lt;/year&gt;&lt;/dates&gt;&lt;isbn&gt;1520-6017&lt;/isbn&gt;&lt;urls&gt;&lt;/urls&gt;&lt;/record&gt;&lt;/Cite&gt;&lt;Cite&gt;&lt;Author&gt;Neumanova&lt;/Author&gt;&lt;Year&gt;2014&lt;/Year&gt;&lt;RecNum&gt;372&lt;/RecNum&gt;&lt;record&gt;&lt;rec-number&gt;372&lt;/rec-number&gt;&lt;foreign-keys&gt;&lt;key app="EN" db-id="drz5p9x9afrxxfe2x22pdxzop5s9era0zass" timestamp="1515172412"&gt;372&lt;/key&gt;&lt;/foreign-keys&gt;&lt;ref-type name="Journal Article"&gt;17&lt;/ref-type&gt;&lt;contributors&gt;&lt;authors&gt;&lt;author&gt;Neumanova, Zuzana&lt;/author&gt;&lt;author&gt;Cerveny, Lukas&lt;/author&gt;&lt;author&gt;Ceckova, Martina&lt;/author&gt;&lt;author&gt;Staud, Frantisek&lt;/author&gt;&lt;/authors&gt;&lt;/contributors&gt;&lt;titles&gt;&lt;title&gt;Interactions of tenofovir and tenofovir disoproxil fumarate with drug efflux transporters ABCB1, ABCG2, and ABCC2; role in transport across the placenta&lt;/title&gt;&lt;secondary-title&gt;Aids&lt;/secondary-title&gt;&lt;/titles&gt;&lt;periodical&gt;&lt;full-title&gt;Aids&lt;/full-title&gt;&lt;/periodical&gt;&lt;pages&gt;9-17&lt;/pages&gt;&lt;volume&gt;28&lt;/volume&gt;&lt;number&gt;1&lt;/number&gt;&lt;dates&gt;&lt;year&gt;2014&lt;/year&gt;&lt;/dates&gt;&lt;isbn&gt;0269-9370&lt;/isbn&gt;&lt;urls&gt;&lt;/urls&gt;&lt;/record&gt;&lt;/Cite&gt;&lt;/EndNote&gt;</w:instrText>
      </w:r>
      <w:r w:rsidRPr="00047B7B">
        <w:fldChar w:fldCharType="separate"/>
      </w:r>
      <w:r w:rsidR="009E2D4A">
        <w:rPr>
          <w:noProof/>
        </w:rPr>
        <w:t>[13, 14]</w:t>
      </w:r>
      <w:r w:rsidRPr="00047B7B">
        <w:fldChar w:fldCharType="end"/>
      </w:r>
      <w:r w:rsidRPr="00047B7B">
        <w:t xml:space="preserve">. </w:t>
      </w:r>
      <w:r w:rsidR="00D45683" w:rsidRPr="00047B7B">
        <w:t>E</w:t>
      </w:r>
      <w:r w:rsidR="001F5C30" w:rsidRPr="00047B7B">
        <w:t>xcretion</w:t>
      </w:r>
      <w:r w:rsidR="00D45683" w:rsidRPr="00047B7B">
        <w:t xml:space="preserve"> of TFV and FTC</w:t>
      </w:r>
      <w:r w:rsidR="001F5C30" w:rsidRPr="00047B7B">
        <w:t xml:space="preserve"> in kidneys and trans-placental transport is regulated by substrate specific efflux and influx t</w:t>
      </w:r>
      <w:r w:rsidR="00D45683" w:rsidRPr="00047B7B">
        <w:t>ransporters</w:t>
      </w:r>
      <w:r w:rsidR="005131E0">
        <w:t xml:space="preserve"> </w:t>
      </w:r>
      <w:r w:rsidR="005131E0">
        <w:fldChar w:fldCharType="begin"/>
      </w:r>
      <w:r w:rsidR="009E2D4A">
        <w:instrText xml:space="preserve"> ADDIN EN.CITE &lt;EndNote&gt;&lt;Cite&gt;&lt;Author&gt;van der Schoor&lt;/Author&gt;&lt;Year&gt;2015&lt;/Year&gt;&lt;RecNum&gt;371&lt;/RecNum&gt;&lt;DisplayText&gt;[15]&lt;/DisplayText&gt;&lt;record&gt;&lt;rec-number&gt;371&lt;/rec-number&gt;&lt;foreign-keys&gt;&lt;key app="EN" db-id="drz5p9x9afrxxfe2x22pdxzop5s9era0zass" timestamp="1515172291"&gt;371&lt;/key&gt;&lt;/foreign-keys&gt;&lt;ref-type name="Journal Article"&gt;17&lt;/ref-type&gt;&lt;contributors&gt;&lt;authors&gt;&lt;author&gt;van der Schoor, Lori WE&lt;/author&gt;&lt;author&gt;Verkade, Henkjan J&lt;/author&gt;&lt;author&gt;Kuipers, Folkert&lt;/author&gt;&lt;author&gt;Jonker, Johan W&lt;/author&gt;&lt;/authors&gt;&lt;/contributors&gt;&lt;titles&gt;&lt;title&gt;New insights in the biology of ABC transporters ABCC2 and ABCC3: impact on drug disposition&lt;/title&gt;&lt;secondary-title&gt;Expert opinion on drug metabolism &amp;amp; toxicology&lt;/secondary-title&gt;&lt;/titles&gt;&lt;periodical&gt;&lt;full-title&gt;Expert opinion on drug metabolism &amp;amp; toxicology&lt;/full-title&gt;&lt;/periodical&gt;&lt;pages&gt;273-293&lt;/pages&gt;&lt;volume&gt;11&lt;/volume&gt;&lt;number&gt;2&lt;/number&gt;&lt;dates&gt;&lt;year&gt;2015&lt;/year&gt;&lt;/dates&gt;&lt;isbn&gt;1744-7607&lt;/isbn&gt;&lt;urls&gt;&lt;/urls&gt;&lt;/record&gt;&lt;/Cite&gt;&lt;/EndNote&gt;</w:instrText>
      </w:r>
      <w:r w:rsidR="005131E0">
        <w:fldChar w:fldCharType="separate"/>
      </w:r>
      <w:r w:rsidR="009E2D4A">
        <w:rPr>
          <w:noProof/>
        </w:rPr>
        <w:t>[15]</w:t>
      </w:r>
      <w:r w:rsidR="005131E0">
        <w:fldChar w:fldCharType="end"/>
      </w:r>
      <w:r w:rsidR="005131E0">
        <w:t>.</w:t>
      </w:r>
      <w:r w:rsidR="00D45683" w:rsidRPr="00047B7B">
        <w:t xml:space="preserve"> S</w:t>
      </w:r>
      <w:r w:rsidR="001F5C30" w:rsidRPr="00047B7B">
        <w:t>ingle nucleotide polymorphisms (SNPs)</w:t>
      </w:r>
      <w:r w:rsidR="00D45683" w:rsidRPr="00047B7B">
        <w:t xml:space="preserve"> of transporters regulatory</w:t>
      </w:r>
      <w:r w:rsidR="001F5C30" w:rsidRPr="00047B7B">
        <w:t xml:space="preserve"> gene</w:t>
      </w:r>
      <w:r w:rsidR="00D45683" w:rsidRPr="00047B7B">
        <w:t xml:space="preserve">s </w:t>
      </w:r>
      <w:r w:rsidR="001F5C30" w:rsidRPr="00047B7B">
        <w:t xml:space="preserve">have </w:t>
      </w:r>
      <w:r w:rsidR="00D45683" w:rsidRPr="00047B7B">
        <w:t xml:space="preserve">also </w:t>
      </w:r>
      <w:r w:rsidR="001F5C30" w:rsidRPr="00047B7B">
        <w:t>been associated with maternal exposure and viral suppression during pregnancy [7-9].</w:t>
      </w:r>
      <w:r w:rsidR="00D45683" w:rsidRPr="00047B7B">
        <w:t xml:space="preserve"> These polymorphisms in ABCC class of transporters influences pharmacokinetics of FTC with consequential effect on drug distribution during pregnancy [11-13].  For instance, FTC</w:t>
      </w:r>
      <w:r w:rsidR="001F5C30" w:rsidRPr="00047B7B">
        <w:t xml:space="preserve"> is an ABCC1 substrate eliminated primarily unchanged via the kidneys [10]. It is also </w:t>
      </w:r>
      <w:r w:rsidR="001F5C30" w:rsidRPr="00047B7B">
        <w:lastRenderedPageBreak/>
        <w:t xml:space="preserve">excreted in breast milk and crosses placental membrane to the </w:t>
      </w:r>
      <w:proofErr w:type="spellStart"/>
      <w:r w:rsidR="001F5C30" w:rsidRPr="00047B7B">
        <w:t>fetal</w:t>
      </w:r>
      <w:proofErr w:type="spellEnd"/>
      <w:r w:rsidR="001F5C30" w:rsidRPr="00047B7B">
        <w:t xml:space="preserve"> compartment in significant amount</w:t>
      </w:r>
      <w:r w:rsidR="00D45683" w:rsidRPr="00047B7B">
        <w:t xml:space="preserve">, </w:t>
      </w:r>
      <w:r w:rsidR="00AF5CBC">
        <w:t>and</w:t>
      </w:r>
      <w:r w:rsidR="00D45683" w:rsidRPr="00047B7B">
        <w:t xml:space="preserve"> can all be modulated by pregnancy</w:t>
      </w:r>
      <w:r w:rsidR="005131E0">
        <w:t xml:space="preserve"> </w:t>
      </w:r>
      <w:r w:rsidR="005131E0">
        <w:fldChar w:fldCharType="begin"/>
      </w:r>
      <w:r w:rsidR="009E2D4A">
        <w:instrText xml:space="preserve"> ADDIN EN.CITE &lt;EndNote&gt;&lt;Cite&gt;&lt;Author&gt;van der Schoor&lt;/Author&gt;&lt;Year&gt;2015&lt;/Year&gt;&lt;RecNum&gt;371&lt;/RecNum&gt;&lt;DisplayText&gt;[15]&lt;/DisplayText&gt;&lt;record&gt;&lt;rec-number&gt;371&lt;/rec-number&gt;&lt;foreign-keys&gt;&lt;key app="EN" db-id="drz5p9x9afrxxfe2x22pdxzop5s9era0zass" timestamp="1515172291"&gt;371&lt;/key&gt;&lt;/foreign-keys&gt;&lt;ref-type name="Journal Article"&gt;17&lt;/ref-type&gt;&lt;contributors&gt;&lt;authors&gt;&lt;author&gt;van der Schoor, Lori WE&lt;/author&gt;&lt;author&gt;Verkade, Henkjan J&lt;/author&gt;&lt;author&gt;Kuipers, Folkert&lt;/author&gt;&lt;author&gt;Jonker, Johan W&lt;/author&gt;&lt;/authors&gt;&lt;/contributors&gt;&lt;titles&gt;&lt;title&gt;New insights in the biology of ABC transporters ABCC2 and ABCC3: impact on drug disposition&lt;/title&gt;&lt;secondary-title&gt;Expert opinion on drug metabolism &amp;amp; toxicology&lt;/secondary-title&gt;&lt;/titles&gt;&lt;periodical&gt;&lt;full-title&gt;Expert opinion on drug metabolism &amp;amp; toxicology&lt;/full-title&gt;&lt;/periodical&gt;&lt;pages&gt;273-293&lt;/pages&gt;&lt;volume&gt;11&lt;/volume&gt;&lt;number&gt;2&lt;/number&gt;&lt;dates&gt;&lt;year&gt;2015&lt;/year&gt;&lt;/dates&gt;&lt;isbn&gt;1744-7607&lt;/isbn&gt;&lt;urls&gt;&lt;/urls&gt;&lt;/record&gt;&lt;/Cite&gt;&lt;/EndNote&gt;</w:instrText>
      </w:r>
      <w:r w:rsidR="005131E0">
        <w:fldChar w:fldCharType="separate"/>
      </w:r>
      <w:r w:rsidR="009E2D4A">
        <w:rPr>
          <w:noProof/>
        </w:rPr>
        <w:t>[15]</w:t>
      </w:r>
      <w:r w:rsidR="005131E0">
        <w:fldChar w:fldCharType="end"/>
      </w:r>
      <w:r w:rsidR="005131E0">
        <w:t>.</w:t>
      </w:r>
    </w:p>
    <w:p w14:paraId="288FEA90" w14:textId="7364DCC6" w:rsidR="00D6036D" w:rsidRPr="00047B7B" w:rsidRDefault="00D6036D" w:rsidP="00CB27D4">
      <w:pPr>
        <w:spacing w:line="480" w:lineRule="auto"/>
        <w:jc w:val="both"/>
      </w:pPr>
      <w:r>
        <w:t>While t</w:t>
      </w:r>
      <w:r w:rsidRPr="00047B7B">
        <w:t xml:space="preserve">hese </w:t>
      </w:r>
      <w:r>
        <w:t>cha</w:t>
      </w:r>
      <w:r w:rsidRPr="00047B7B">
        <w:t>nges in</w:t>
      </w:r>
      <w:r>
        <w:t xml:space="preserve"> </w:t>
      </w:r>
      <w:r w:rsidRPr="00047B7B">
        <w:t xml:space="preserve">pharmacokinetics of </w:t>
      </w:r>
      <w:r>
        <w:t xml:space="preserve">widely prescribed </w:t>
      </w:r>
      <w:r w:rsidRPr="00047B7B">
        <w:t>antiretroviral</w:t>
      </w:r>
      <w:r>
        <w:t xml:space="preserve"> (ARVs)</w:t>
      </w:r>
      <w:r w:rsidR="00EA6D66">
        <w:t>, including T</w:t>
      </w:r>
      <w:r w:rsidRPr="00047B7B">
        <w:t>F</w:t>
      </w:r>
      <w:r w:rsidR="00EA6D66">
        <w:t>V</w:t>
      </w:r>
      <w:r w:rsidRPr="00047B7B">
        <w:t xml:space="preserve"> </w:t>
      </w:r>
      <w:r>
        <w:t>and FTC</w:t>
      </w:r>
      <w:r w:rsidRPr="00047B7B">
        <w:t xml:space="preserve">, have been reported </w:t>
      </w:r>
      <w:r>
        <w:t xml:space="preserve">in </w:t>
      </w:r>
      <w:r w:rsidRPr="00047B7B">
        <w:t>pregnancy</w:t>
      </w:r>
      <w:r>
        <w:t xml:space="preserve">, only limited data is available </w:t>
      </w:r>
      <w:r w:rsidRPr="00047B7B">
        <w:t>for combined influence of pregnancy</w:t>
      </w:r>
      <w:r w:rsidR="009E2D4A">
        <w:t xml:space="preserve"> </w:t>
      </w:r>
      <w:r w:rsidRPr="00047B7B">
        <w:t>and pharmacogenetics on T</w:t>
      </w:r>
      <w:r w:rsidR="00C35196">
        <w:t>F</w:t>
      </w:r>
      <w:r w:rsidR="00EA6D66">
        <w:t>V</w:t>
      </w:r>
      <w:r w:rsidR="00C35196">
        <w:t xml:space="preserve"> </w:t>
      </w:r>
      <w:r w:rsidRPr="00047B7B">
        <w:t>and FTC pharmacokinetics</w:t>
      </w:r>
      <w:r w:rsidR="00A63F2F">
        <w:t xml:space="preserve"> </w:t>
      </w:r>
      <w:r w:rsidR="00A63F2F">
        <w:fldChar w:fldCharType="begin">
          <w:fldData xml:space="preserve">PEVuZE5vdGU+PENpdGU+PEF1dGhvcj5BbmRlcnNvbjwvQXV0aG9yPjxZZWFyPjIwMDU8L1llYXI+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</w:fldData>
        </w:fldChar>
      </w:r>
      <w:r w:rsidR="009E2D4A">
        <w:instrText xml:space="preserve"> ADDIN EN.CITE </w:instrText>
      </w:r>
      <w:r w:rsidR="009E2D4A">
        <w:fldChar w:fldCharType="begin">
          <w:fldData xml:space="preserve">PEVuZE5vdGU+PENpdGU+PEF1dGhvcj5BbmRlcnNvbjwvQXV0aG9yPjxZZWFyPjIwMDU8L1llYXI+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</w:fldData>
        </w:fldChar>
      </w:r>
      <w:r w:rsidR="009E2D4A">
        <w:instrText xml:space="preserve"> ADDIN EN.CITE.DATA </w:instrText>
      </w:r>
      <w:r w:rsidR="009E2D4A">
        <w:fldChar w:fldCharType="end"/>
      </w:r>
      <w:r w:rsidR="00A63F2F">
        <w:fldChar w:fldCharType="separate"/>
      </w:r>
      <w:r w:rsidR="009E2D4A">
        <w:rPr>
          <w:noProof/>
        </w:rPr>
        <w:t>[8, 16-18]</w:t>
      </w:r>
      <w:r w:rsidR="00A63F2F">
        <w:fldChar w:fldCharType="end"/>
      </w:r>
      <w:r w:rsidRPr="00047B7B">
        <w:t xml:space="preserve">. </w:t>
      </w:r>
      <w:r>
        <w:t xml:space="preserve">This study hypothesised that combined effect of pregnancy and pharmacogenetics </w:t>
      </w:r>
      <w:r w:rsidR="00AF5CBC">
        <w:t xml:space="preserve">result in </w:t>
      </w:r>
      <w:r>
        <w:t xml:space="preserve">significant changes </w:t>
      </w:r>
      <w:r w:rsidR="00D960C9">
        <w:t>in</w:t>
      </w:r>
      <w:r w:rsidR="00EA6D66">
        <w:t xml:space="preserve"> FTC and T</w:t>
      </w:r>
      <w:r w:rsidR="00DA6DE7">
        <w:t>F</w:t>
      </w:r>
      <w:r w:rsidR="00EA6D66">
        <w:t>V</w:t>
      </w:r>
      <w:r>
        <w:t xml:space="preserve"> </w:t>
      </w:r>
      <w:r w:rsidR="00EA6D66">
        <w:t>PK</w:t>
      </w:r>
      <w:r>
        <w:t xml:space="preserve">, and </w:t>
      </w:r>
      <w:r w:rsidR="00AF5CBC">
        <w:t xml:space="preserve">aimed at </w:t>
      </w:r>
      <w:r>
        <w:t>investigat</w:t>
      </w:r>
      <w:r w:rsidR="00AF5CBC">
        <w:t>ing</w:t>
      </w:r>
      <w:r>
        <w:t xml:space="preserve"> the impact of </w:t>
      </w:r>
      <w:r w:rsidR="00AF5CBC">
        <w:t xml:space="preserve">pharmacogenetics on </w:t>
      </w:r>
      <w:r>
        <w:t>changes</w:t>
      </w:r>
      <w:r w:rsidR="00AF5CBC">
        <w:t xml:space="preserve"> in </w:t>
      </w:r>
      <w:r w:rsidR="00EA6D66">
        <w:t>FTC and T</w:t>
      </w:r>
      <w:r w:rsidR="00DA6DE7">
        <w:t>F</w:t>
      </w:r>
      <w:r w:rsidR="00EA6D66">
        <w:t>V</w:t>
      </w:r>
      <w:r w:rsidR="00AF5CBC">
        <w:t xml:space="preserve"> </w:t>
      </w:r>
      <w:r w:rsidR="00EA6D66">
        <w:t>PK</w:t>
      </w:r>
      <w:r w:rsidR="00AF5CBC">
        <w:t xml:space="preserve"> during pregnancy</w:t>
      </w:r>
      <w:r>
        <w:t>.</w:t>
      </w:r>
    </w:p>
    <w:p w14:paraId="34266DE8" w14:textId="77777777" w:rsidR="00653D60" w:rsidRDefault="00653D60" w:rsidP="00CB27D4">
      <w:pPr>
        <w:spacing w:line="480" w:lineRule="auto"/>
        <w:jc w:val="both"/>
      </w:pPr>
    </w:p>
    <w:p w14:paraId="41531DB8" w14:textId="77777777" w:rsidR="00902EBD" w:rsidRPr="00047B7B" w:rsidRDefault="00902EBD" w:rsidP="00CB27D4">
      <w:pPr>
        <w:spacing w:line="480" w:lineRule="auto"/>
        <w:jc w:val="both"/>
        <w:rPr>
          <w:b/>
        </w:rPr>
      </w:pPr>
      <w:r w:rsidRPr="00047B7B">
        <w:rPr>
          <w:b/>
        </w:rPr>
        <w:t>METHODS</w:t>
      </w:r>
    </w:p>
    <w:p w14:paraId="2CA7FDC7" w14:textId="77777777" w:rsidR="0077718F" w:rsidRPr="00047B7B" w:rsidRDefault="00DB3792" w:rsidP="00CB27D4">
      <w:pPr>
        <w:spacing w:line="480" w:lineRule="auto"/>
        <w:jc w:val="both"/>
      </w:pPr>
      <w:r w:rsidRPr="00047B7B">
        <w:rPr>
          <w:b/>
        </w:rPr>
        <w:t>Study population</w:t>
      </w:r>
      <w:r w:rsidR="00843433" w:rsidRPr="00047B7B">
        <w:rPr>
          <w:b/>
        </w:rPr>
        <w:t xml:space="preserve"> and selection criteria</w:t>
      </w:r>
      <w:r w:rsidRPr="00047B7B">
        <w:rPr>
          <w:b/>
        </w:rPr>
        <w:t xml:space="preserve"> </w:t>
      </w:r>
      <w:r w:rsidR="00ED4175" w:rsidRPr="00047B7B">
        <w:t xml:space="preserve"> </w:t>
      </w:r>
    </w:p>
    <w:p w14:paraId="2E1B3DEA" w14:textId="77777777" w:rsidR="00E25A48" w:rsidRDefault="00E25A48" w:rsidP="00E25A48">
      <w:pPr>
        <w:spacing w:line="480" w:lineRule="auto"/>
        <w:jc w:val="both"/>
      </w:pPr>
      <w:r w:rsidRPr="00E25A48">
        <w:t xml:space="preserve">HIV-positive pregnant and postpartum women were recruited from three hospitals in Benue State Nigeria: Bishop Murray Medical Centre, </w:t>
      </w:r>
      <w:proofErr w:type="spellStart"/>
      <w:r w:rsidRPr="00E25A48">
        <w:t>Makurdi</w:t>
      </w:r>
      <w:proofErr w:type="spellEnd"/>
      <w:r w:rsidRPr="00E25A48">
        <w:t xml:space="preserve">; St. Monica’s Hospital, </w:t>
      </w:r>
      <w:proofErr w:type="spellStart"/>
      <w:r w:rsidRPr="00E25A48">
        <w:t>Adikpo</w:t>
      </w:r>
      <w:proofErr w:type="spellEnd"/>
      <w:r w:rsidRPr="00E25A48">
        <w:t xml:space="preserve">; and St. Mary’s Hospital, </w:t>
      </w:r>
      <w:proofErr w:type="spellStart"/>
      <w:r w:rsidRPr="00E25A48">
        <w:t>Okpoga</w:t>
      </w:r>
      <w:proofErr w:type="spellEnd"/>
      <w:r w:rsidRPr="00E25A48">
        <w:t xml:space="preserve">. The original study was conducted between December 2012 and October 2013 to evaluate the pharmacogenetics of pregnancy-induced changes and breastfed infants’ exposure to </w:t>
      </w:r>
      <w:proofErr w:type="spellStart"/>
      <w:r w:rsidRPr="00E25A48">
        <w:t>efavirenz</w:t>
      </w:r>
      <w:proofErr w:type="spellEnd"/>
      <w:r w:rsidRPr="00E25A48">
        <w:t xml:space="preserve"> and </w:t>
      </w:r>
      <w:proofErr w:type="spellStart"/>
      <w:r w:rsidRPr="00E25A48">
        <w:t>nevirapine</w:t>
      </w:r>
      <w:proofErr w:type="spellEnd"/>
      <w:r w:rsidRPr="00E25A48">
        <w:t xml:space="preserve"> during pregnancy and postpartum, respectively</w:t>
      </w:r>
      <w:r>
        <w:t xml:space="preserve"> </w:t>
      </w:r>
      <w:r w:rsidR="003A16BD" w:rsidRPr="00047B7B">
        <w:fldChar w:fldCharType="begin">
          <w:fldData xml:space="preserve">PEVuZE5vdGU+PENpdGU+PEF1dGhvcj5PbGFndW5qdTwvQXV0aG9yPjxZZWFyPjIwMTU8L1llYXI+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</w:fldData>
        </w:fldChar>
      </w:r>
      <w:r w:rsidR="009E2D4A">
        <w:instrText xml:space="preserve"> ADDIN EN.CITE </w:instrText>
      </w:r>
      <w:r w:rsidR="009E2D4A">
        <w:fldChar w:fldCharType="begin">
          <w:fldData xml:space="preserve">PEVuZE5vdGU+PENpdGU+PEF1dGhvcj5PbGFndW5qdTwvQXV0aG9yPjxZZWFyPjIwMTU8L1llYXI+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</w:fldData>
        </w:fldChar>
      </w:r>
      <w:r w:rsidR="009E2D4A">
        <w:instrText xml:space="preserve"> ADDIN EN.CITE.DATA </w:instrText>
      </w:r>
      <w:r w:rsidR="009E2D4A">
        <w:fldChar w:fldCharType="end"/>
      </w:r>
      <w:r w:rsidR="003A16BD" w:rsidRPr="00047B7B">
        <w:fldChar w:fldCharType="separate"/>
      </w:r>
      <w:r w:rsidR="009E2D4A">
        <w:rPr>
          <w:noProof/>
        </w:rPr>
        <w:t>[19, 20]</w:t>
      </w:r>
      <w:r w:rsidR="003A16BD" w:rsidRPr="00047B7B">
        <w:fldChar w:fldCharType="end"/>
      </w:r>
      <w:r w:rsidR="00AD485B" w:rsidRPr="00047B7B">
        <w:t xml:space="preserve">. </w:t>
      </w:r>
      <w:r>
        <w:t>For the present analysis, samples were selected to evaluate the influence of genetics and pregnancy on TFV and FTC. Pregnant and postpartum women taking ART regimens containing TDF and FTC were included. Participants were excluded if samples were collected within four hours of dosing. A total of 61 women (31 pregnant and 30 postpartum) were eligible and evaluated for both drug concentrations and selected SNPs.</w:t>
      </w:r>
    </w:p>
    <w:p w14:paraId="04D495EC" w14:textId="6623144B" w:rsidR="00B53AF9" w:rsidRPr="00047B7B" w:rsidRDefault="00E25A48" w:rsidP="00E25A48">
      <w:pPr>
        <w:spacing w:line="480" w:lineRule="auto"/>
        <w:jc w:val="both"/>
      </w:pPr>
      <w:r>
        <w:t>Permission was obtained from the hospitals management and consent forms signed by participant before recruitment. Protocol and materials transfer agreements were approved by the National Health Research Ethics Committee (NHREC) Abuja Nigeria.</w:t>
      </w:r>
    </w:p>
    <w:p w14:paraId="6A88276B" w14:textId="77777777" w:rsidR="00B53AF9" w:rsidRPr="00047B7B" w:rsidRDefault="00B53AF9" w:rsidP="00CB27D4">
      <w:pPr>
        <w:spacing w:line="480" w:lineRule="auto"/>
        <w:jc w:val="both"/>
        <w:rPr>
          <w:b/>
        </w:rPr>
      </w:pPr>
      <w:r w:rsidRPr="00047B7B">
        <w:rPr>
          <w:b/>
        </w:rPr>
        <w:lastRenderedPageBreak/>
        <w:t>Study Design</w:t>
      </w:r>
    </w:p>
    <w:p w14:paraId="06F498BC" w14:textId="77777777" w:rsidR="0002075B" w:rsidRDefault="0002075B" w:rsidP="0002075B">
      <w:pPr>
        <w:spacing w:line="480" w:lineRule="auto"/>
        <w:jc w:val="both"/>
      </w:pPr>
      <w:r>
        <w:t>This was an observational study of HIV-positive women conducted to evaluate the relationship between selected single nucleotide polymorphisms (</w:t>
      </w:r>
      <w:proofErr w:type="spellStart"/>
      <w:r>
        <w:t>snps</w:t>
      </w:r>
      <w:proofErr w:type="spellEnd"/>
      <w:r>
        <w:t>) and drug</w:t>
      </w:r>
    </w:p>
    <w:p w14:paraId="70941BBE" w14:textId="77777777" w:rsidR="0002075B" w:rsidRDefault="0002075B" w:rsidP="0002075B">
      <w:pPr>
        <w:spacing w:line="480" w:lineRule="auto"/>
        <w:jc w:val="both"/>
      </w:pPr>
      <w:r>
        <w:t>147</w:t>
      </w:r>
    </w:p>
    <w:p w14:paraId="045D25EA" w14:textId="12F7943C" w:rsidR="005E6EEB" w:rsidRPr="00047B7B" w:rsidRDefault="0002075B" w:rsidP="0002075B">
      <w:pPr>
        <w:spacing w:line="480" w:lineRule="auto"/>
        <w:jc w:val="both"/>
      </w:pPr>
      <w:r>
        <w:t xml:space="preserve">Concentrations in pregnant and postpartum women. Drug concentrations were quantified at single time points (4-18 h post observed dose) for each patient, and allele and genotype frequencies evaluated to determine association between TFV and FTC concentrations in pregnant and postpartum women. Five (5) ABCC2 and ABCC4 transporter SNPs were evaluated for impact of polymorphism on drug exposure in pregnancy and postpartum. SNPs with minor allele frequency of ≥25% were investigated for polymorphisms in renal tubular transporters that significantly affect drug pharmacokinetics in pregnancy. Drug concentrations in pregnant and postpartum women were also measured and relationship between genetic polymorphisms and TFV and FTC blood concentrations were assessed. The reference minor allele frequency of the Yoruba ethnic group, a subset of Nigerian population, was used to determine the polymorphic genes to be evaluated. Genes with minor allele frequency ≥25% include: ABCC2 rs2273897, 61% and 39%, ABCC2 rs3749966, 61% and 39%, ABCC4 rs1059751, 75% and 25%, ABCC4 rs3742106, 75% and 25%, ABCC4 rs1751034 73% and 27% </w:t>
      </w:r>
      <w:r w:rsidR="00D6036D" w:rsidRPr="00D6036D">
        <w:t xml:space="preserve"> [8].</w:t>
      </w:r>
    </w:p>
    <w:p w14:paraId="04844705" w14:textId="77777777" w:rsidR="006D386C" w:rsidRPr="00047B7B" w:rsidRDefault="006D386C" w:rsidP="00CB27D4">
      <w:pPr>
        <w:spacing w:line="480" w:lineRule="auto"/>
        <w:jc w:val="both"/>
        <w:rPr>
          <w:b/>
        </w:rPr>
      </w:pPr>
    </w:p>
    <w:p w14:paraId="61A54974" w14:textId="77777777" w:rsidR="00296894" w:rsidRPr="00047B7B" w:rsidRDefault="00746E5A" w:rsidP="00CB27D4">
      <w:pPr>
        <w:spacing w:line="480" w:lineRule="auto"/>
        <w:jc w:val="both"/>
        <w:rPr>
          <w:b/>
        </w:rPr>
      </w:pPr>
      <w:proofErr w:type="spellStart"/>
      <w:r w:rsidRPr="00047B7B">
        <w:rPr>
          <w:b/>
        </w:rPr>
        <w:t>T</w:t>
      </w:r>
      <w:r w:rsidR="00F461F9" w:rsidRPr="00047B7B">
        <w:rPr>
          <w:b/>
        </w:rPr>
        <w:t>enofovir</w:t>
      </w:r>
      <w:proofErr w:type="spellEnd"/>
      <w:r w:rsidR="00F461F9" w:rsidRPr="00047B7B">
        <w:rPr>
          <w:b/>
        </w:rPr>
        <w:t xml:space="preserve"> and </w:t>
      </w:r>
      <w:proofErr w:type="spellStart"/>
      <w:r w:rsidR="00D40FD9">
        <w:rPr>
          <w:b/>
        </w:rPr>
        <w:t>E</w:t>
      </w:r>
      <w:r w:rsidR="00F461F9" w:rsidRPr="00047B7B">
        <w:rPr>
          <w:b/>
        </w:rPr>
        <w:t>mtricitabine</w:t>
      </w:r>
      <w:proofErr w:type="spellEnd"/>
      <w:r w:rsidRPr="00047B7B">
        <w:rPr>
          <w:b/>
        </w:rPr>
        <w:t xml:space="preserve"> Quantification</w:t>
      </w:r>
      <w:r w:rsidR="008F1104" w:rsidRPr="00047B7B">
        <w:rPr>
          <w:b/>
        </w:rPr>
        <w:t xml:space="preserve"> </w:t>
      </w:r>
    </w:p>
    <w:p w14:paraId="1CFFE1A7" w14:textId="774DBA2C" w:rsidR="002C4C12" w:rsidRDefault="0002075B" w:rsidP="00CB27D4">
      <w:pPr>
        <w:spacing w:line="480" w:lineRule="auto"/>
        <w:jc w:val="both"/>
      </w:pPr>
      <w:r w:rsidRPr="0002075B">
        <w:t>TFV and FTC concentrations in blood was measured from dried blood spots (DBS) using validated LC-MS method</w:t>
      </w:r>
      <w:r w:rsidR="00296894" w:rsidRPr="00047B7B">
        <w:t xml:space="preserve"> </w:t>
      </w:r>
      <w:r w:rsidR="009651E5" w:rsidRPr="00047B7B">
        <w:fldChar w:fldCharType="begin"/>
      </w:r>
      <w:r w:rsidR="009E2D4A">
        <w:instrText xml:space="preserve"> ADDIN EN.CITE &lt;EndNote&gt;&lt;Cite&gt;&lt;Author&gt;Waitt&lt;/Author&gt;&lt;Year&gt;2017&lt;/Year&gt;&lt;RecNum&gt;47&lt;/RecNum&gt;&lt;DisplayText&gt;[21]&lt;/DisplayText&gt;&lt;record&gt;&lt;rec-number&gt;47&lt;/rec-number&gt;&lt;foreign-keys&gt;&lt;key app="EN" db-id="drz5p9x9afrxxfe2x22pdxzop5s9era0zass" timestamp="1507718709"&gt;47&lt;/key&gt;&lt;/foreign-keys&gt;&lt;ref-type name="Journal Article"&gt;17&lt;/ref-type&gt;&lt;contributors&gt;&lt;authors&gt;&lt;author&gt;Waitt, Catriona&lt;/author&gt;&lt;author&gt;Penchala, Sujan Diliiy&lt;/author&gt;&lt;author&gt;Olagunju, Adeniyi&lt;/author&gt;&lt;author&gt;Amara, Alieu&lt;/author&gt;&lt;author&gt;Else, Laura&lt;/author&gt;&lt;author&gt;Lamorde, Mohammed&lt;/author&gt;&lt;author&gt;Khoo, Saye&lt;/author&gt;&lt;/authors&gt;&lt;/contributors&gt;&lt;titles&gt;&lt;title&gt;Development, validation and clinical application of a method for the simultaneous quantification of lamivudine, emtricitabine and tenofovir in dried blood and dried breast milk spots using LC–MS/MS&lt;/title&gt;&lt;secondary-title&gt;Journal of Chromatography B&lt;/secondary-title&gt;&lt;/titles&gt;&lt;periodical&gt;&lt;full-title&gt;Journal of Chromatography B&lt;/full-title&gt;&lt;/periodical&gt;&lt;pages&gt;300-307&lt;/pages&gt;&lt;volume&gt;1060&lt;/volume&gt;&lt;dates&gt;&lt;year&gt;2017&lt;/year&gt;&lt;/dates&gt;&lt;isbn&gt;1570-0232&lt;/isbn&gt;&lt;urls&gt;&lt;/urls&gt;&lt;/record&gt;&lt;/Cite&gt;&lt;/EndNote&gt;</w:instrText>
      </w:r>
      <w:r w:rsidR="009651E5" w:rsidRPr="00047B7B">
        <w:fldChar w:fldCharType="separate"/>
      </w:r>
      <w:r w:rsidR="009E2D4A">
        <w:rPr>
          <w:noProof/>
        </w:rPr>
        <w:t>[21]</w:t>
      </w:r>
      <w:r w:rsidR="009651E5" w:rsidRPr="00047B7B">
        <w:fldChar w:fldCharType="end"/>
      </w:r>
      <w:r w:rsidR="00E02C09" w:rsidRPr="00047B7B">
        <w:t>.</w:t>
      </w:r>
      <w:r w:rsidR="009651E5" w:rsidRPr="00047B7B">
        <w:t xml:space="preserve"> </w:t>
      </w:r>
      <w:r w:rsidRPr="0002075B">
        <w:t>Assay calibration range 16- 4000 ng/mL and internal standards 2CA and TFV-d6 were used for assay proficiency. Measured drug concentrations were used to evaluate the relationship between drug concentrations and genetic polymorphism of SNPs using a regression model</w:t>
      </w:r>
      <w:r w:rsidR="00B01D4F" w:rsidRPr="00047B7B">
        <w:t>.</w:t>
      </w:r>
      <w:r w:rsidR="001A4906" w:rsidRPr="00047B7B">
        <w:t xml:space="preserve"> </w:t>
      </w:r>
    </w:p>
    <w:p w14:paraId="26C9B0E9" w14:textId="77777777" w:rsidR="00D6036D" w:rsidRPr="00047B7B" w:rsidRDefault="00D6036D" w:rsidP="00CB27D4">
      <w:pPr>
        <w:spacing w:line="480" w:lineRule="auto"/>
        <w:jc w:val="both"/>
      </w:pPr>
    </w:p>
    <w:p w14:paraId="2294A580" w14:textId="77777777" w:rsidR="00706DC3" w:rsidRPr="00047B7B" w:rsidRDefault="00706DC3" w:rsidP="00CB27D4">
      <w:pPr>
        <w:spacing w:line="480" w:lineRule="auto"/>
        <w:jc w:val="both"/>
        <w:rPr>
          <w:b/>
        </w:rPr>
      </w:pPr>
      <w:r w:rsidRPr="00047B7B">
        <w:rPr>
          <w:b/>
        </w:rPr>
        <w:lastRenderedPageBreak/>
        <w:t>Genotyping</w:t>
      </w:r>
    </w:p>
    <w:p w14:paraId="3B9DE496" w14:textId="6B2702C0" w:rsidR="002D2D62" w:rsidRPr="00047B7B" w:rsidRDefault="0002075B" w:rsidP="00CB27D4">
      <w:pPr>
        <w:spacing w:line="480" w:lineRule="auto"/>
        <w:jc w:val="both"/>
      </w:pPr>
      <w:r w:rsidRPr="0002075B">
        <w:t xml:space="preserve">Genotyping for ABCC2 (rs2273897), ABCC2 (rs3749966), ABCC4 (rs1059751), ABCC4 (rs1751034) and ABCC4 (rs1751034) was performed by real time polymerase chain reaction (PCR) allelic discrimination using standard </w:t>
      </w:r>
      <w:proofErr w:type="spellStart"/>
      <w:r w:rsidRPr="0002075B">
        <w:t>Taqman</w:t>
      </w:r>
      <w:proofErr w:type="spellEnd"/>
      <w:r w:rsidRPr="0002075B">
        <w:t xml:space="preserve"> assays. Genotypes assignment and allelic discrimination plots were performed on a chromo4 system (Bio-Rad Laboratories, Hercules, </w:t>
      </w:r>
      <w:proofErr w:type="gramStart"/>
      <w:r w:rsidRPr="0002075B">
        <w:t>CA</w:t>
      </w:r>
      <w:proofErr w:type="gramEnd"/>
      <w:r w:rsidRPr="0002075B">
        <w:t xml:space="preserve">) and </w:t>
      </w:r>
      <w:proofErr w:type="spellStart"/>
      <w:r w:rsidRPr="0002075B">
        <w:t>Opticon</w:t>
      </w:r>
      <w:proofErr w:type="spellEnd"/>
      <w:r w:rsidRPr="0002075B">
        <w:t xml:space="preserve"> Monitor version 3.1 software (Bio-Rad Laboratories). The PCR protocol involved denaturation of DNA at 95oC for 10 minutes, 40 cycles of amplification at 95oC for 15 seconds a</w:t>
      </w:r>
      <w:r>
        <w:t xml:space="preserve">nd annealing at 60 </w:t>
      </w:r>
      <w:proofErr w:type="spellStart"/>
      <w:r>
        <w:t>oC</w:t>
      </w:r>
      <w:proofErr w:type="spellEnd"/>
      <w:r>
        <w:t xml:space="preserve"> for 1 min</w:t>
      </w:r>
      <w:r w:rsidR="00C509C5" w:rsidRPr="00047B7B">
        <w:t>.</w:t>
      </w:r>
      <w:r w:rsidR="002D2D62" w:rsidRPr="00047B7B">
        <w:t xml:space="preserve"> </w:t>
      </w:r>
    </w:p>
    <w:p w14:paraId="3357141A" w14:textId="77777777" w:rsidR="00964D2B" w:rsidRPr="00047B7B" w:rsidRDefault="00964D2B" w:rsidP="00CB27D4">
      <w:pPr>
        <w:spacing w:line="480" w:lineRule="auto"/>
        <w:jc w:val="both"/>
        <w:rPr>
          <w:b/>
        </w:rPr>
      </w:pPr>
    </w:p>
    <w:p w14:paraId="2EAAF978" w14:textId="77777777" w:rsidR="00440DC2" w:rsidRPr="00047B7B" w:rsidRDefault="00DB3792" w:rsidP="00CB27D4">
      <w:pPr>
        <w:spacing w:line="480" w:lineRule="auto"/>
        <w:jc w:val="both"/>
        <w:rPr>
          <w:b/>
        </w:rPr>
      </w:pPr>
      <w:r w:rsidRPr="00047B7B">
        <w:rPr>
          <w:b/>
        </w:rPr>
        <w:t>Statistical analyses</w:t>
      </w:r>
    </w:p>
    <w:p w14:paraId="74B69B37" w14:textId="5895CF86" w:rsidR="0002075B" w:rsidRDefault="0002075B" w:rsidP="0002075B">
      <w:pPr>
        <w:spacing w:line="480" w:lineRule="auto"/>
        <w:jc w:val="both"/>
      </w:pPr>
      <w:r>
        <w:t>Allelic and genotype frequencies were evaluated to ensure Hardy-Weinberg equilibrium was maintained. SNPs were in Hardy-Weinberg equilibrium (P value &gt;0.05) except ABCC2 rs3749966 (X2 = 4.8, P&lt;0.01) and ABCC4 rs1751034 (X2 = 5.05, P&lt;0.01) respectively which compromised their interpretation. Normality was checked for continuous variables using Shapiro Wilk test, which was statistically significant (p&lt;0.001), and variables were log transformed. Linear regression models were used to determine the relationship between drug concentrations and other variables (age, regimen, time post dose) in SPSS version 23.0. Covariates with P-value ≤ 0.2 were further entered into a multivariate model in a stepwise fashion and analysed for relationship between the groups. Missing covariate &gt;10% were managed by excluding the sample from the regression analysis. Within groups relationships were analysed by first creating dummy variables and subsequently entered into a model</w:t>
      </w:r>
    </w:p>
    <w:p w14:paraId="4B33499D" w14:textId="1C6D9102" w:rsidR="002B643C" w:rsidRDefault="0002075B" w:rsidP="0002075B">
      <w:pPr>
        <w:spacing w:line="480" w:lineRule="auto"/>
        <w:jc w:val="both"/>
      </w:pPr>
      <w:proofErr w:type="gramStart"/>
      <w:r>
        <w:t>to</w:t>
      </w:r>
      <w:proofErr w:type="gramEnd"/>
      <w:r>
        <w:t xml:space="preserve"> determine specific relationships with genotypes. Output of this analysis enabled determination of the relationship between drug concentrations at different time points with pregnancy, breast feeding and the SNPs. All charts were plotted using Graph pad prism 5.0 (</w:t>
      </w:r>
      <w:proofErr w:type="spellStart"/>
      <w:r>
        <w:t>GraphPad</w:t>
      </w:r>
      <w:proofErr w:type="spellEnd"/>
      <w:r>
        <w:t xml:space="preserve"> Software </w:t>
      </w:r>
      <w:proofErr w:type="spellStart"/>
      <w:r>
        <w:t>Inc</w:t>
      </w:r>
      <w:proofErr w:type="spellEnd"/>
      <w:r>
        <w:t>)</w:t>
      </w:r>
    </w:p>
    <w:p w14:paraId="099BE6B4" w14:textId="77777777" w:rsidR="00047B7B" w:rsidRPr="00047B7B" w:rsidRDefault="00047B7B" w:rsidP="00CB27D4">
      <w:pPr>
        <w:spacing w:line="480" w:lineRule="auto"/>
        <w:jc w:val="both"/>
        <w:rPr>
          <w:b/>
        </w:rPr>
      </w:pPr>
      <w:r w:rsidRPr="00047B7B">
        <w:rPr>
          <w:b/>
        </w:rPr>
        <w:t>RESULTS</w:t>
      </w:r>
    </w:p>
    <w:p w14:paraId="4CECEFD0" w14:textId="77777777" w:rsidR="0002075B" w:rsidRDefault="0002075B" w:rsidP="0002075B">
      <w:pPr>
        <w:spacing w:line="480" w:lineRule="auto"/>
        <w:jc w:val="both"/>
      </w:pPr>
      <w:r>
        <w:lastRenderedPageBreak/>
        <w:t xml:space="preserve">Pregnant and postpartum women on once daily FTC and TDF were evaluated at single time points between 4 and 18 h post dose for drug levels and associations with polymorphisms in genes using regression models. Of the 61 (31 pregnant and 30 postpartum women) evaluated, the median (range) age and weight of pregnant women was 29 (17-42) years and 57 (48-79) kg respectively, and postpartum women were 30 (18-40) years and 59 (45-73) kg respectively (Table 1). Women on </w:t>
      </w:r>
      <w:proofErr w:type="spellStart"/>
      <w:r>
        <w:t>nevirapine</w:t>
      </w:r>
      <w:proofErr w:type="spellEnd"/>
      <w:r>
        <w:t xml:space="preserve"> regimen were 9 (14.8%) and 52 (85.2%) were on </w:t>
      </w:r>
      <w:proofErr w:type="spellStart"/>
      <w:r>
        <w:t>efavirenz</w:t>
      </w:r>
      <w:proofErr w:type="spellEnd"/>
      <w:r>
        <w:t xml:space="preserve"> regimens. Linear and multiple regression (for co-founders) models, were used to adjusted for associations with time post dose, pregnancy, postpartum and drug concentrations. Genotype frequencies of both pregnant and postpartum women were similar to previously reported genotype and allele frequencies in the region (Table 2).</w:t>
      </w:r>
    </w:p>
    <w:p w14:paraId="1918F68C" w14:textId="6467CFAB" w:rsidR="00AE243F" w:rsidRDefault="0002075B" w:rsidP="0002075B">
      <w:pPr>
        <w:spacing w:line="480" w:lineRule="auto"/>
        <w:jc w:val="both"/>
        <w:rPr>
          <w:rFonts w:ascii="Calibri" w:eastAsia="Times New Roman" w:hAnsi="Calibri" w:cs="Times New Roman"/>
          <w:color w:val="000000"/>
          <w:lang w:eastAsia="en-GB"/>
        </w:rPr>
      </w:pPr>
      <w:r>
        <w:t xml:space="preserve">For the pregnant women, the highest TFV concentration was </w:t>
      </w:r>
      <w:r w:rsidR="00E85A75">
        <w:t xml:space="preserve">553.259 </w:t>
      </w:r>
      <w:r>
        <w:t xml:space="preserve">ng/mL, </w:t>
      </w:r>
      <w:r w:rsidR="00E85A75">
        <w:t>and lowest was 35.520ng/mL at 12</w:t>
      </w:r>
      <w:r>
        <w:t xml:space="preserve"> and 14.5 h post dose respectively. Pregnancy was found to decrease plasma concentration of TFV by a factor of log10 0.13 (log10 β= -0.131 (-0.228, -0.034), (P= 0.009) between 4-18 h post dose. Over 50% had TFV</w:t>
      </w:r>
      <w:r w:rsidR="00224725" w:rsidRPr="00047B7B">
        <w:rPr>
          <w:rFonts w:ascii="Calibri" w:eastAsia="Times New Roman" w:hAnsi="Calibri" w:cs="Times New Roman"/>
          <w:color w:val="000000"/>
          <w:lang w:eastAsia="en-GB"/>
        </w:rPr>
        <w:t xml:space="preserve"> </w:t>
      </w:r>
      <w:r w:rsidRPr="0002075B">
        <w:rPr>
          <w:rFonts w:ascii="Calibri" w:eastAsia="Times New Roman" w:hAnsi="Calibri" w:cs="Times New Roman"/>
          <w:color w:val="000000"/>
          <w:lang w:eastAsia="en-GB"/>
        </w:rPr>
        <w:t xml:space="preserve">concentration greater than IC50 (2.3 </w:t>
      </w:r>
      <w:proofErr w:type="spellStart"/>
      <w:r w:rsidRPr="0002075B">
        <w:rPr>
          <w:rFonts w:ascii="Calibri" w:eastAsia="Times New Roman" w:hAnsi="Calibri" w:cs="Times New Roman"/>
          <w:color w:val="000000"/>
          <w:lang w:eastAsia="en-GB"/>
        </w:rPr>
        <w:t>μM</w:t>
      </w:r>
      <w:proofErr w:type="spellEnd"/>
      <w:r w:rsidRPr="0002075B">
        <w:rPr>
          <w:rFonts w:ascii="Calibri" w:eastAsia="Times New Roman" w:hAnsi="Calibri" w:cs="Times New Roman"/>
          <w:color w:val="000000"/>
          <w:lang w:eastAsia="en-GB"/>
        </w:rPr>
        <w:t xml:space="preserve"> or 10ng/ml) at 18 h post dose and there was no significant association of drug concentration with any SNP. The homozygous genotype ABCC2 rs2273897 TT, a variant allele in the population was associated with a significant increase concentration of FTC by a factor of log10 0.766 in both pregnant and postpartum women irrespective of time post dose (β = log 10 0.766 (0.084, 1.448) (P= 0.028). There was no association of FTC</w:t>
      </w:r>
      <w:r>
        <w:rPr>
          <w:rFonts w:ascii="Calibri" w:eastAsia="Times New Roman" w:hAnsi="Calibri" w:cs="Times New Roman"/>
          <w:color w:val="000000"/>
          <w:lang w:eastAsia="en-GB"/>
        </w:rPr>
        <w:t xml:space="preserve"> concentrations with other SNPs</w:t>
      </w:r>
      <w:r w:rsidR="00AE243F" w:rsidRPr="00047B7B">
        <w:rPr>
          <w:rFonts w:ascii="Calibri" w:eastAsia="Times New Roman" w:hAnsi="Calibri" w:cs="Times New Roman"/>
          <w:color w:val="000000"/>
          <w:lang w:eastAsia="en-GB"/>
        </w:rPr>
        <w:t>.</w:t>
      </w:r>
    </w:p>
    <w:p w14:paraId="6DB72B34" w14:textId="77777777" w:rsidR="00B22FB8" w:rsidRPr="00047B7B" w:rsidRDefault="00B22FB8" w:rsidP="00B22FB8">
      <w:pPr>
        <w:spacing w:after="0"/>
        <w:jc w:val="both"/>
        <w:rPr>
          <w:rFonts w:eastAsia="MyriadPro-Regular" w:cs="MyriadPro-Regular"/>
          <w:b/>
        </w:rPr>
      </w:pPr>
      <w:r w:rsidRPr="00047B7B">
        <w:rPr>
          <w:rFonts w:eastAsia="MyriadPro-Regular" w:cs="MyriadPro-Regular"/>
          <w:b/>
        </w:rPr>
        <w:t>Table 1: Demographic and genetic characteristics of study population</w:t>
      </w:r>
    </w:p>
    <w:tbl>
      <w:tblPr>
        <w:tblStyle w:val="TableGrid"/>
        <w:tblW w:w="9776" w:type="dxa"/>
        <w:tblLayout w:type="fixed"/>
        <w:tblLook w:val="04A0" w:firstRow="1" w:lastRow="0" w:firstColumn="1" w:lastColumn="0" w:noHBand="0" w:noVBand="1"/>
      </w:tblPr>
      <w:tblGrid>
        <w:gridCol w:w="4390"/>
        <w:gridCol w:w="2693"/>
        <w:gridCol w:w="2693"/>
      </w:tblGrid>
      <w:tr w:rsidR="00047B7B" w:rsidRPr="00047B7B" w14:paraId="25E36ADE" w14:textId="77777777" w:rsidTr="00A63F2F">
        <w:tc>
          <w:tcPr>
            <w:tcW w:w="4390" w:type="dxa"/>
          </w:tcPr>
          <w:p w14:paraId="27015BA2" w14:textId="77777777" w:rsidR="00047B7B" w:rsidRPr="00047B7B" w:rsidRDefault="009B410E" w:rsidP="00A63F2F">
            <w:pPr>
              <w:jc w:val="both"/>
            </w:pPr>
            <w:r w:rsidRPr="00047B7B">
              <w:t>Characteristic</w:t>
            </w:r>
          </w:p>
        </w:tc>
        <w:tc>
          <w:tcPr>
            <w:tcW w:w="2693" w:type="dxa"/>
          </w:tcPr>
          <w:p w14:paraId="7A25257F" w14:textId="77777777" w:rsidR="00047B7B" w:rsidRPr="00047B7B" w:rsidRDefault="00047B7B" w:rsidP="00A63F2F">
            <w:pPr>
              <w:jc w:val="both"/>
            </w:pPr>
            <w:r w:rsidRPr="00047B7B">
              <w:t>Pregnancy</w:t>
            </w:r>
          </w:p>
        </w:tc>
        <w:tc>
          <w:tcPr>
            <w:tcW w:w="2693" w:type="dxa"/>
          </w:tcPr>
          <w:p w14:paraId="7E1C7C8F" w14:textId="77777777" w:rsidR="00047B7B" w:rsidRPr="00047B7B" w:rsidRDefault="00095C8E" w:rsidP="00A63F2F">
            <w:pPr>
              <w:jc w:val="both"/>
            </w:pPr>
            <w:r>
              <w:t>Postpartum</w:t>
            </w:r>
          </w:p>
        </w:tc>
      </w:tr>
      <w:tr w:rsidR="00047B7B" w:rsidRPr="00047B7B" w14:paraId="50B16A77" w14:textId="77777777" w:rsidTr="00A63F2F">
        <w:tc>
          <w:tcPr>
            <w:tcW w:w="4390" w:type="dxa"/>
          </w:tcPr>
          <w:p w14:paraId="2087964D" w14:textId="77777777" w:rsidR="00047B7B" w:rsidRPr="00047B7B" w:rsidRDefault="00047B7B" w:rsidP="00A63F2F">
            <w:pPr>
              <w:jc w:val="both"/>
            </w:pPr>
            <w:r w:rsidRPr="00047B7B">
              <w:t>Number (%) of women</w:t>
            </w:r>
          </w:p>
        </w:tc>
        <w:tc>
          <w:tcPr>
            <w:tcW w:w="2693" w:type="dxa"/>
          </w:tcPr>
          <w:p w14:paraId="0C9DBEAC" w14:textId="77777777" w:rsidR="00047B7B" w:rsidRPr="00047B7B" w:rsidRDefault="00047B7B" w:rsidP="00A63F2F">
            <w:pPr>
              <w:jc w:val="both"/>
            </w:pPr>
            <w:r w:rsidRPr="00047B7B">
              <w:t>31 (50.8%)</w:t>
            </w:r>
          </w:p>
        </w:tc>
        <w:tc>
          <w:tcPr>
            <w:tcW w:w="2693" w:type="dxa"/>
          </w:tcPr>
          <w:p w14:paraId="1AA896E4" w14:textId="77777777" w:rsidR="00047B7B" w:rsidRPr="00047B7B" w:rsidRDefault="00047B7B" w:rsidP="00A63F2F">
            <w:pPr>
              <w:jc w:val="both"/>
            </w:pPr>
            <w:r w:rsidRPr="00047B7B">
              <w:t>30 (49.2%)</w:t>
            </w:r>
          </w:p>
        </w:tc>
      </w:tr>
      <w:tr w:rsidR="00047B7B" w:rsidRPr="00047B7B" w14:paraId="4C4DA725" w14:textId="77777777" w:rsidTr="00A63F2F">
        <w:trPr>
          <w:trHeight w:val="853"/>
        </w:trPr>
        <w:tc>
          <w:tcPr>
            <w:tcW w:w="4390" w:type="dxa"/>
          </w:tcPr>
          <w:p w14:paraId="414E3591" w14:textId="77777777" w:rsidR="00047B7B" w:rsidRPr="00047B7B" w:rsidRDefault="00047B7B" w:rsidP="00A63F2F">
            <w:pPr>
              <w:jc w:val="both"/>
            </w:pPr>
            <w:r w:rsidRPr="00047B7B">
              <w:t>Median (Range)</w:t>
            </w:r>
          </w:p>
          <w:p w14:paraId="7069C973" w14:textId="77777777" w:rsidR="00047B7B" w:rsidRPr="00047B7B" w:rsidRDefault="00047B7B" w:rsidP="00A63F2F">
            <w:pPr>
              <w:pStyle w:val="ListParagraph"/>
              <w:numPr>
                <w:ilvl w:val="0"/>
                <w:numId w:val="1"/>
              </w:numPr>
              <w:jc w:val="both"/>
            </w:pPr>
            <w:r w:rsidRPr="00047B7B">
              <w:t>Age (years)</w:t>
            </w:r>
          </w:p>
          <w:p w14:paraId="25622F73" w14:textId="77777777" w:rsidR="00047B7B" w:rsidRPr="00047B7B" w:rsidRDefault="00047B7B" w:rsidP="00A63F2F">
            <w:pPr>
              <w:pStyle w:val="ListParagraph"/>
              <w:numPr>
                <w:ilvl w:val="0"/>
                <w:numId w:val="1"/>
              </w:numPr>
              <w:jc w:val="both"/>
            </w:pPr>
            <w:r w:rsidRPr="00047B7B">
              <w:t>Weight (Kg)</w:t>
            </w:r>
          </w:p>
        </w:tc>
        <w:tc>
          <w:tcPr>
            <w:tcW w:w="2693" w:type="dxa"/>
          </w:tcPr>
          <w:p w14:paraId="42C30D31" w14:textId="77777777" w:rsidR="00047B7B" w:rsidRPr="00047B7B" w:rsidRDefault="00047B7B" w:rsidP="00A63F2F">
            <w:pPr>
              <w:jc w:val="both"/>
            </w:pPr>
          </w:p>
          <w:p w14:paraId="4FDDF667" w14:textId="77777777" w:rsidR="00047B7B" w:rsidRPr="00047B7B" w:rsidRDefault="00047B7B" w:rsidP="00A63F2F">
            <w:pPr>
              <w:jc w:val="both"/>
            </w:pPr>
            <w:r w:rsidRPr="00047B7B">
              <w:t>29 (17-42)</w:t>
            </w:r>
          </w:p>
          <w:p w14:paraId="1142B2F3" w14:textId="77777777" w:rsidR="00047B7B" w:rsidRPr="00047B7B" w:rsidRDefault="00047B7B" w:rsidP="00A63F2F">
            <w:pPr>
              <w:jc w:val="both"/>
            </w:pPr>
            <w:r w:rsidRPr="00047B7B">
              <w:t>57 (48-79)</w:t>
            </w:r>
          </w:p>
        </w:tc>
        <w:tc>
          <w:tcPr>
            <w:tcW w:w="2693" w:type="dxa"/>
          </w:tcPr>
          <w:p w14:paraId="46D7CC79" w14:textId="77777777" w:rsidR="00047B7B" w:rsidRPr="00047B7B" w:rsidRDefault="00047B7B" w:rsidP="00A63F2F">
            <w:pPr>
              <w:jc w:val="both"/>
            </w:pPr>
          </w:p>
          <w:p w14:paraId="5FCC20A3" w14:textId="77777777" w:rsidR="00047B7B" w:rsidRPr="00047B7B" w:rsidRDefault="00047B7B" w:rsidP="00A63F2F">
            <w:pPr>
              <w:jc w:val="both"/>
            </w:pPr>
            <w:r w:rsidRPr="00047B7B">
              <w:t>30 (18-40)</w:t>
            </w:r>
          </w:p>
          <w:p w14:paraId="350CEF86" w14:textId="77777777" w:rsidR="00047B7B" w:rsidRPr="00047B7B" w:rsidRDefault="00047B7B" w:rsidP="00A63F2F">
            <w:pPr>
              <w:jc w:val="both"/>
            </w:pPr>
            <w:r w:rsidRPr="00047B7B">
              <w:t>59 (45-73)</w:t>
            </w:r>
          </w:p>
        </w:tc>
      </w:tr>
      <w:tr w:rsidR="00047B7B" w:rsidRPr="00047B7B" w14:paraId="4438B229" w14:textId="77777777" w:rsidTr="00A63F2F">
        <w:trPr>
          <w:trHeight w:val="421"/>
        </w:trPr>
        <w:tc>
          <w:tcPr>
            <w:tcW w:w="4390" w:type="dxa"/>
          </w:tcPr>
          <w:p w14:paraId="5A120A82" w14:textId="77777777" w:rsidR="00047B7B" w:rsidRPr="00047B7B" w:rsidRDefault="00047B7B" w:rsidP="00A63F2F">
            <w:r w:rsidRPr="00047B7B">
              <w:t>Median (Range) CD4 Count ( cells/mm</w:t>
            </w:r>
            <w:r w:rsidRPr="00047B7B">
              <w:rPr>
                <w:vertAlign w:val="superscript"/>
              </w:rPr>
              <w:t>3</w:t>
            </w:r>
            <w:r w:rsidRPr="00047B7B">
              <w:t>)</w:t>
            </w:r>
          </w:p>
          <w:p w14:paraId="012A15CA" w14:textId="77777777" w:rsidR="00047B7B" w:rsidRPr="00047B7B" w:rsidRDefault="00047B7B" w:rsidP="00A63F2F">
            <w:pPr>
              <w:pStyle w:val="ListParagraph"/>
              <w:numPr>
                <w:ilvl w:val="0"/>
                <w:numId w:val="2"/>
              </w:numPr>
            </w:pPr>
            <w:r w:rsidRPr="00047B7B">
              <w:t>Baseline CD4 count</w:t>
            </w:r>
          </w:p>
          <w:p w14:paraId="4692A3D3" w14:textId="77777777" w:rsidR="00047B7B" w:rsidRPr="00047B7B" w:rsidRDefault="00047B7B" w:rsidP="00A63F2F">
            <w:pPr>
              <w:pStyle w:val="ListParagraph"/>
              <w:numPr>
                <w:ilvl w:val="0"/>
                <w:numId w:val="2"/>
              </w:numPr>
            </w:pPr>
            <w:r w:rsidRPr="00047B7B">
              <w:t>Last CD4 Count</w:t>
            </w:r>
          </w:p>
        </w:tc>
        <w:tc>
          <w:tcPr>
            <w:tcW w:w="2693" w:type="dxa"/>
          </w:tcPr>
          <w:p w14:paraId="02A3AD66" w14:textId="77777777" w:rsidR="00047B7B" w:rsidRPr="00047B7B" w:rsidRDefault="00047B7B" w:rsidP="00A63F2F">
            <w:pPr>
              <w:jc w:val="both"/>
            </w:pPr>
          </w:p>
          <w:p w14:paraId="5C3FD587" w14:textId="77777777" w:rsidR="00047B7B" w:rsidRPr="00047B7B" w:rsidRDefault="00047B7B" w:rsidP="00A63F2F">
            <w:pPr>
              <w:jc w:val="both"/>
            </w:pPr>
            <w:r w:rsidRPr="00047B7B">
              <w:t>234 (9-533)</w:t>
            </w:r>
          </w:p>
          <w:p w14:paraId="17EF9415" w14:textId="77777777" w:rsidR="00047B7B" w:rsidRPr="00047B7B" w:rsidRDefault="00047B7B" w:rsidP="00A63F2F">
            <w:pPr>
              <w:jc w:val="both"/>
            </w:pPr>
            <w:r w:rsidRPr="00047B7B">
              <w:t>443 (108-1206)</w:t>
            </w:r>
          </w:p>
        </w:tc>
        <w:tc>
          <w:tcPr>
            <w:tcW w:w="2693" w:type="dxa"/>
          </w:tcPr>
          <w:p w14:paraId="5D10B3A8" w14:textId="77777777" w:rsidR="00047B7B" w:rsidRPr="00047B7B" w:rsidRDefault="00047B7B" w:rsidP="00A63F2F">
            <w:pPr>
              <w:jc w:val="both"/>
            </w:pPr>
          </w:p>
          <w:p w14:paraId="64C91F8D" w14:textId="77777777" w:rsidR="00047B7B" w:rsidRPr="00047B7B" w:rsidRDefault="00047B7B" w:rsidP="00A63F2F">
            <w:pPr>
              <w:jc w:val="both"/>
            </w:pPr>
            <w:r w:rsidRPr="00047B7B">
              <w:t>336 (73-898)</w:t>
            </w:r>
          </w:p>
          <w:p w14:paraId="12CC572A" w14:textId="77777777" w:rsidR="00047B7B" w:rsidRPr="00047B7B" w:rsidRDefault="00047B7B" w:rsidP="00A63F2F">
            <w:pPr>
              <w:jc w:val="both"/>
            </w:pPr>
            <w:r w:rsidRPr="00047B7B">
              <w:t>574 (96-1290)</w:t>
            </w:r>
          </w:p>
        </w:tc>
      </w:tr>
      <w:tr w:rsidR="00047B7B" w:rsidRPr="00047B7B" w14:paraId="3EB6B7A0" w14:textId="77777777" w:rsidTr="00A63F2F">
        <w:tc>
          <w:tcPr>
            <w:tcW w:w="4390" w:type="dxa"/>
          </w:tcPr>
          <w:p w14:paraId="4E17A8CF" w14:textId="77777777" w:rsidR="00047B7B" w:rsidRPr="00047B7B" w:rsidRDefault="00047B7B" w:rsidP="00A63F2F">
            <w:pPr>
              <w:jc w:val="both"/>
            </w:pPr>
            <w:r w:rsidRPr="00047B7B">
              <w:rPr>
                <w:rFonts w:ascii="Calibri" w:hAnsi="Calibri"/>
                <w:b/>
                <w:bCs/>
                <w:color w:val="000000"/>
              </w:rPr>
              <w:t>Median (Range) Time Post Dose (Hrs)</w:t>
            </w:r>
          </w:p>
        </w:tc>
        <w:tc>
          <w:tcPr>
            <w:tcW w:w="2693" w:type="dxa"/>
          </w:tcPr>
          <w:p w14:paraId="7CB3E5D6" w14:textId="77777777" w:rsidR="00047B7B" w:rsidRPr="00047B7B" w:rsidRDefault="00047B7B" w:rsidP="00A63F2F">
            <w:pPr>
              <w:jc w:val="both"/>
            </w:pPr>
            <w:r w:rsidRPr="00047B7B">
              <w:t>12 (7-18.5)</w:t>
            </w:r>
          </w:p>
        </w:tc>
        <w:tc>
          <w:tcPr>
            <w:tcW w:w="2693" w:type="dxa"/>
          </w:tcPr>
          <w:p w14:paraId="1C853E60" w14:textId="77777777" w:rsidR="00047B7B" w:rsidRPr="00047B7B" w:rsidRDefault="00047B7B" w:rsidP="00A63F2F">
            <w:pPr>
              <w:jc w:val="both"/>
            </w:pPr>
            <w:r w:rsidRPr="00047B7B">
              <w:t>14 (4-16)</w:t>
            </w:r>
          </w:p>
        </w:tc>
      </w:tr>
      <w:tr w:rsidR="00047B7B" w:rsidRPr="00047B7B" w14:paraId="64688EDC" w14:textId="77777777" w:rsidTr="00A63F2F">
        <w:tc>
          <w:tcPr>
            <w:tcW w:w="4390" w:type="dxa"/>
          </w:tcPr>
          <w:p w14:paraId="02AF4B4C" w14:textId="77777777" w:rsidR="00047B7B" w:rsidRPr="00047B7B" w:rsidRDefault="00047B7B" w:rsidP="00A63F2F">
            <w:pPr>
              <w:jc w:val="both"/>
            </w:pPr>
            <w:r w:rsidRPr="00047B7B">
              <w:t xml:space="preserve">Drug Regimen </w:t>
            </w:r>
          </w:p>
          <w:p w14:paraId="19E851BE" w14:textId="77777777" w:rsidR="00047B7B" w:rsidRPr="00047B7B" w:rsidRDefault="00047B7B" w:rsidP="00A63F2F">
            <w:pPr>
              <w:pStyle w:val="ListParagraph"/>
              <w:numPr>
                <w:ilvl w:val="0"/>
                <w:numId w:val="3"/>
              </w:numPr>
              <w:jc w:val="both"/>
            </w:pPr>
            <w:r w:rsidRPr="00047B7B">
              <w:lastRenderedPageBreak/>
              <w:t>TDF/FTC/EFV</w:t>
            </w:r>
          </w:p>
          <w:p w14:paraId="0094A32C" w14:textId="77777777" w:rsidR="00047B7B" w:rsidRPr="00047B7B" w:rsidRDefault="00047B7B" w:rsidP="00A63F2F">
            <w:pPr>
              <w:pStyle w:val="ListParagraph"/>
              <w:numPr>
                <w:ilvl w:val="0"/>
                <w:numId w:val="3"/>
              </w:numPr>
              <w:jc w:val="both"/>
            </w:pPr>
            <w:r w:rsidRPr="00047B7B">
              <w:t>TDF/FTC/NEV</w:t>
            </w:r>
          </w:p>
        </w:tc>
        <w:tc>
          <w:tcPr>
            <w:tcW w:w="2693" w:type="dxa"/>
          </w:tcPr>
          <w:p w14:paraId="61447B7D" w14:textId="77777777" w:rsidR="00047B7B" w:rsidRPr="00047B7B" w:rsidRDefault="00047B7B" w:rsidP="00A63F2F">
            <w:pPr>
              <w:jc w:val="both"/>
            </w:pPr>
          </w:p>
          <w:p w14:paraId="1B426692" w14:textId="77777777" w:rsidR="00047B7B" w:rsidRPr="00047B7B" w:rsidRDefault="00047B7B" w:rsidP="00A63F2F">
            <w:pPr>
              <w:jc w:val="both"/>
            </w:pPr>
            <w:r w:rsidRPr="00047B7B">
              <w:lastRenderedPageBreak/>
              <w:t>24 (77.4%)</w:t>
            </w:r>
          </w:p>
          <w:p w14:paraId="5D65AD27" w14:textId="77777777" w:rsidR="00047B7B" w:rsidRPr="00047B7B" w:rsidRDefault="00047B7B" w:rsidP="00A63F2F">
            <w:pPr>
              <w:jc w:val="both"/>
            </w:pPr>
            <w:r w:rsidRPr="00047B7B">
              <w:t>7 (22.6%)</w:t>
            </w:r>
          </w:p>
        </w:tc>
        <w:tc>
          <w:tcPr>
            <w:tcW w:w="2693" w:type="dxa"/>
          </w:tcPr>
          <w:p w14:paraId="20B0A143" w14:textId="77777777" w:rsidR="00047B7B" w:rsidRPr="00047B7B" w:rsidRDefault="00047B7B" w:rsidP="00A63F2F">
            <w:pPr>
              <w:jc w:val="both"/>
            </w:pPr>
          </w:p>
          <w:p w14:paraId="332756FD" w14:textId="77777777" w:rsidR="00047B7B" w:rsidRPr="00047B7B" w:rsidRDefault="00047B7B" w:rsidP="00A63F2F">
            <w:pPr>
              <w:jc w:val="both"/>
            </w:pPr>
            <w:r w:rsidRPr="00047B7B">
              <w:lastRenderedPageBreak/>
              <w:t>28 (93.3%)</w:t>
            </w:r>
          </w:p>
          <w:p w14:paraId="074104FA" w14:textId="77777777" w:rsidR="00047B7B" w:rsidRPr="00047B7B" w:rsidRDefault="00047B7B" w:rsidP="00A63F2F">
            <w:pPr>
              <w:jc w:val="both"/>
            </w:pPr>
            <w:r w:rsidRPr="00047B7B">
              <w:t>2 (6.7%)</w:t>
            </w:r>
          </w:p>
        </w:tc>
      </w:tr>
      <w:tr w:rsidR="00047B7B" w:rsidRPr="00047B7B" w14:paraId="6B80D0BB" w14:textId="77777777" w:rsidTr="00A63F2F">
        <w:tc>
          <w:tcPr>
            <w:tcW w:w="4390" w:type="dxa"/>
          </w:tcPr>
          <w:p w14:paraId="1A3D75ED" w14:textId="77777777" w:rsidR="00047B7B" w:rsidRPr="00047B7B" w:rsidRDefault="00047B7B" w:rsidP="00A63F2F">
            <w:pPr>
              <w:jc w:val="both"/>
            </w:pPr>
            <w:r w:rsidRPr="00047B7B">
              <w:lastRenderedPageBreak/>
              <w:t>Median (range) Duration on regimen (months)</w:t>
            </w:r>
          </w:p>
        </w:tc>
        <w:tc>
          <w:tcPr>
            <w:tcW w:w="2693" w:type="dxa"/>
          </w:tcPr>
          <w:p w14:paraId="42E1BD12" w14:textId="77777777" w:rsidR="00047B7B" w:rsidRPr="00047B7B" w:rsidRDefault="00047B7B" w:rsidP="00A63F2F">
            <w:pPr>
              <w:jc w:val="both"/>
            </w:pPr>
            <w:r w:rsidRPr="00047B7B">
              <w:t>27 (1-48)</w:t>
            </w:r>
          </w:p>
        </w:tc>
        <w:tc>
          <w:tcPr>
            <w:tcW w:w="2693" w:type="dxa"/>
          </w:tcPr>
          <w:p w14:paraId="691F2950" w14:textId="77777777" w:rsidR="00047B7B" w:rsidRPr="00047B7B" w:rsidRDefault="00047B7B" w:rsidP="00A63F2F">
            <w:pPr>
              <w:jc w:val="both"/>
            </w:pPr>
            <w:r w:rsidRPr="00047B7B">
              <w:t>13 (2-36)</w:t>
            </w:r>
          </w:p>
        </w:tc>
      </w:tr>
      <w:tr w:rsidR="00047B7B" w:rsidRPr="00047B7B" w14:paraId="3D719DDA" w14:textId="77777777" w:rsidTr="00A63F2F">
        <w:tc>
          <w:tcPr>
            <w:tcW w:w="9776" w:type="dxa"/>
            <w:gridSpan w:val="3"/>
          </w:tcPr>
          <w:p w14:paraId="47D47AA3" w14:textId="77777777" w:rsidR="00047B7B" w:rsidRPr="00047B7B" w:rsidRDefault="00047B7B" w:rsidP="00A63F2F">
            <w:pPr>
              <w:jc w:val="both"/>
            </w:pPr>
            <w:r w:rsidRPr="00047B7B">
              <w:t>Genotype Frequencies</w:t>
            </w:r>
          </w:p>
        </w:tc>
      </w:tr>
      <w:tr w:rsidR="00047B7B" w:rsidRPr="00047B7B" w14:paraId="7A25593D" w14:textId="77777777" w:rsidTr="00A63F2F">
        <w:tc>
          <w:tcPr>
            <w:tcW w:w="4390" w:type="dxa"/>
          </w:tcPr>
          <w:p w14:paraId="4AC1777B" w14:textId="77777777" w:rsidR="00047B7B" w:rsidRDefault="00047B7B" w:rsidP="00A63F2F">
            <w:pPr>
              <w:jc w:val="both"/>
            </w:pPr>
            <w:r w:rsidRPr="00DD728A">
              <w:rPr>
                <w:i/>
              </w:rPr>
              <w:t>ABCC2</w:t>
            </w:r>
            <w:r w:rsidRPr="00047B7B">
              <w:t xml:space="preserve"> 12:g.154962860T&gt;C (</w:t>
            </w:r>
            <w:bookmarkStart w:id="1" w:name="OLE_LINK1"/>
            <w:r w:rsidRPr="00047B7B">
              <w:t>rs2273897</w:t>
            </w:r>
            <w:bookmarkEnd w:id="1"/>
            <w:r w:rsidRPr="00047B7B">
              <w:t>)</w:t>
            </w:r>
          </w:p>
          <w:p w14:paraId="7B1187DD" w14:textId="77777777" w:rsidR="003555E8" w:rsidRDefault="003555E8" w:rsidP="00A63F2F">
            <w:pPr>
              <w:jc w:val="both"/>
            </w:pPr>
            <w:r>
              <w:t>CC</w:t>
            </w:r>
          </w:p>
          <w:p w14:paraId="6A9635D9" w14:textId="77777777" w:rsidR="003555E8" w:rsidRDefault="003555E8" w:rsidP="00A63F2F">
            <w:pPr>
              <w:jc w:val="both"/>
            </w:pPr>
            <w:r>
              <w:t>CT</w:t>
            </w:r>
          </w:p>
          <w:p w14:paraId="1F9CBCBF" w14:textId="77777777" w:rsidR="003555E8" w:rsidRDefault="003555E8" w:rsidP="00A63F2F">
            <w:pPr>
              <w:jc w:val="both"/>
            </w:pPr>
            <w:r>
              <w:t>TT</w:t>
            </w:r>
          </w:p>
          <w:p w14:paraId="5B01A8FA" w14:textId="77777777" w:rsidR="003555E8" w:rsidRPr="00047B7B" w:rsidRDefault="003555E8" w:rsidP="00A63F2F">
            <w:pPr>
              <w:jc w:val="both"/>
            </w:pPr>
            <w:r>
              <w:t>MAF</w:t>
            </w:r>
          </w:p>
          <w:p w14:paraId="69BC647F" w14:textId="77777777" w:rsidR="00047B7B" w:rsidRPr="00047B7B" w:rsidRDefault="00047B7B" w:rsidP="00A63F2F">
            <w:pPr>
              <w:jc w:val="both"/>
            </w:pPr>
          </w:p>
          <w:p w14:paraId="7B6848A1" w14:textId="77777777" w:rsidR="00047B7B" w:rsidRDefault="00047B7B" w:rsidP="00A63F2F">
            <w:pPr>
              <w:jc w:val="both"/>
            </w:pPr>
            <w:r w:rsidRPr="00DD728A">
              <w:rPr>
                <w:i/>
              </w:rPr>
              <w:t xml:space="preserve">ABCC4 </w:t>
            </w:r>
            <w:r w:rsidRPr="00047B7B">
              <w:t>11:g.95021537A&gt;C (rs3742106)</w:t>
            </w:r>
          </w:p>
          <w:p w14:paraId="6AB7494A" w14:textId="77777777" w:rsidR="003555E8" w:rsidRDefault="003555E8" w:rsidP="00A63F2F">
            <w:pPr>
              <w:jc w:val="both"/>
            </w:pPr>
            <w:r>
              <w:t>AA</w:t>
            </w:r>
          </w:p>
          <w:p w14:paraId="14837F04" w14:textId="77777777" w:rsidR="003555E8" w:rsidRDefault="003555E8" w:rsidP="00A63F2F">
            <w:pPr>
              <w:jc w:val="both"/>
            </w:pPr>
            <w:r>
              <w:t>AC</w:t>
            </w:r>
          </w:p>
          <w:p w14:paraId="13AC7BD8" w14:textId="77777777" w:rsidR="003555E8" w:rsidRDefault="003555E8" w:rsidP="00A63F2F">
            <w:pPr>
              <w:jc w:val="both"/>
            </w:pPr>
            <w:r>
              <w:t>CC</w:t>
            </w:r>
          </w:p>
          <w:p w14:paraId="5B17DA92" w14:textId="77777777" w:rsidR="003555E8" w:rsidRPr="00047B7B" w:rsidRDefault="003555E8" w:rsidP="00A63F2F">
            <w:pPr>
              <w:jc w:val="both"/>
            </w:pPr>
            <w:r>
              <w:t>MAF</w:t>
            </w:r>
          </w:p>
          <w:p w14:paraId="3D28E95B" w14:textId="77777777" w:rsidR="00047B7B" w:rsidRPr="00047B7B" w:rsidRDefault="00047B7B" w:rsidP="00A63F2F">
            <w:pPr>
              <w:jc w:val="both"/>
            </w:pPr>
          </w:p>
          <w:p w14:paraId="658D2B7D" w14:textId="77777777" w:rsidR="00047B7B" w:rsidRDefault="00047B7B" w:rsidP="00A63F2F">
            <w:pPr>
              <w:jc w:val="both"/>
            </w:pPr>
            <w:r w:rsidRPr="00DD728A">
              <w:rPr>
                <w:i/>
              </w:rPr>
              <w:t>ABCC4</w:t>
            </w:r>
            <w:r w:rsidRPr="00047B7B">
              <w:t xml:space="preserve"> 11:g.95020696A&gt;G (rs1059751)</w:t>
            </w:r>
          </w:p>
          <w:p w14:paraId="73CA35AC" w14:textId="77777777" w:rsidR="003555E8" w:rsidRDefault="003555E8" w:rsidP="00A63F2F">
            <w:pPr>
              <w:jc w:val="both"/>
            </w:pPr>
            <w:r>
              <w:t>AA</w:t>
            </w:r>
          </w:p>
          <w:p w14:paraId="2F79EA77" w14:textId="77777777" w:rsidR="003555E8" w:rsidRDefault="003555E8" w:rsidP="00A63F2F">
            <w:pPr>
              <w:jc w:val="both"/>
            </w:pPr>
            <w:r>
              <w:t>AG</w:t>
            </w:r>
          </w:p>
          <w:p w14:paraId="7324AF1E" w14:textId="77777777" w:rsidR="003555E8" w:rsidRDefault="003555E8" w:rsidP="00A63F2F">
            <w:pPr>
              <w:jc w:val="both"/>
            </w:pPr>
            <w:r>
              <w:t>GG</w:t>
            </w:r>
          </w:p>
          <w:p w14:paraId="615F1492" w14:textId="77777777" w:rsidR="003555E8" w:rsidRDefault="003555E8" w:rsidP="00A63F2F">
            <w:pPr>
              <w:jc w:val="both"/>
            </w:pPr>
            <w:r>
              <w:t>MAF</w:t>
            </w:r>
          </w:p>
          <w:p w14:paraId="17A51CDA" w14:textId="77777777" w:rsidR="003555E8" w:rsidRPr="00047B7B" w:rsidRDefault="003555E8" w:rsidP="00A63F2F">
            <w:pPr>
              <w:jc w:val="both"/>
            </w:pPr>
          </w:p>
          <w:p w14:paraId="34509BAE" w14:textId="77777777" w:rsidR="00047B7B" w:rsidRPr="00DD728A" w:rsidRDefault="00047B7B" w:rsidP="00A63F2F">
            <w:pPr>
              <w:jc w:val="both"/>
              <w:rPr>
                <w:i/>
              </w:rPr>
            </w:pPr>
          </w:p>
          <w:p w14:paraId="13713CCD" w14:textId="77777777" w:rsidR="00047B7B" w:rsidRDefault="00047B7B" w:rsidP="00A63F2F">
            <w:pPr>
              <w:jc w:val="both"/>
            </w:pPr>
            <w:r w:rsidRPr="00DD728A">
              <w:rPr>
                <w:i/>
              </w:rPr>
              <w:t>ABCC2</w:t>
            </w:r>
            <w:r w:rsidRPr="00047B7B">
              <w:t xml:space="preserve"> 12:g.32293730T&gt;C (rs3749966)</w:t>
            </w:r>
          </w:p>
          <w:p w14:paraId="7A364F19" w14:textId="77777777" w:rsidR="003555E8" w:rsidRDefault="003555E8" w:rsidP="00A63F2F">
            <w:pPr>
              <w:jc w:val="both"/>
            </w:pPr>
            <w:r>
              <w:t>CC</w:t>
            </w:r>
          </w:p>
          <w:p w14:paraId="10856EFE" w14:textId="77777777" w:rsidR="003555E8" w:rsidRDefault="003555E8" w:rsidP="00A63F2F">
            <w:pPr>
              <w:jc w:val="both"/>
            </w:pPr>
            <w:r>
              <w:t>CT</w:t>
            </w:r>
          </w:p>
          <w:p w14:paraId="69FFB1F4" w14:textId="77777777" w:rsidR="003555E8" w:rsidRDefault="003555E8" w:rsidP="00A63F2F">
            <w:pPr>
              <w:jc w:val="both"/>
            </w:pPr>
            <w:r>
              <w:t>TT</w:t>
            </w:r>
          </w:p>
          <w:p w14:paraId="115AD9E0" w14:textId="77777777" w:rsidR="003555E8" w:rsidRPr="00047B7B" w:rsidRDefault="003555E8" w:rsidP="00A63F2F">
            <w:pPr>
              <w:jc w:val="both"/>
            </w:pPr>
            <w:r>
              <w:t>MAF</w:t>
            </w:r>
          </w:p>
          <w:p w14:paraId="65651FFE" w14:textId="77777777" w:rsidR="00047B7B" w:rsidRPr="00047B7B" w:rsidRDefault="00047B7B" w:rsidP="00A63F2F">
            <w:pPr>
              <w:jc w:val="both"/>
            </w:pPr>
          </w:p>
          <w:p w14:paraId="73894742" w14:textId="77777777" w:rsidR="00047B7B" w:rsidRDefault="00047B7B" w:rsidP="00A63F2F">
            <w:pPr>
              <w:jc w:val="both"/>
            </w:pPr>
            <w:r w:rsidRPr="00DD728A">
              <w:rPr>
                <w:i/>
              </w:rPr>
              <w:t>ABCC4</w:t>
            </w:r>
            <w:r w:rsidRPr="00047B7B">
              <w:t xml:space="preserve"> 13: 95062722T&gt;C (rs1751034)</w:t>
            </w:r>
          </w:p>
          <w:p w14:paraId="747FB612" w14:textId="77777777" w:rsidR="003555E8" w:rsidRDefault="003555E8" w:rsidP="00A63F2F">
            <w:pPr>
              <w:jc w:val="both"/>
            </w:pPr>
            <w:r>
              <w:t>CC</w:t>
            </w:r>
          </w:p>
          <w:p w14:paraId="6278BD8F" w14:textId="77777777" w:rsidR="003555E8" w:rsidRDefault="003555E8" w:rsidP="00A63F2F">
            <w:pPr>
              <w:jc w:val="both"/>
            </w:pPr>
            <w:r>
              <w:t>CT</w:t>
            </w:r>
          </w:p>
          <w:p w14:paraId="4D0CFBE1" w14:textId="77777777" w:rsidR="003555E8" w:rsidRDefault="003555E8" w:rsidP="00A63F2F">
            <w:pPr>
              <w:jc w:val="both"/>
            </w:pPr>
            <w:r>
              <w:t>TT</w:t>
            </w:r>
          </w:p>
          <w:p w14:paraId="0627B3EB" w14:textId="77777777" w:rsidR="003555E8" w:rsidRPr="00047B7B" w:rsidRDefault="003555E8" w:rsidP="00A63F2F">
            <w:pPr>
              <w:jc w:val="both"/>
            </w:pPr>
            <w:r>
              <w:t>MAF</w:t>
            </w:r>
          </w:p>
          <w:p w14:paraId="3C2DF54B" w14:textId="77777777" w:rsidR="00047B7B" w:rsidRPr="00047B7B" w:rsidRDefault="00047B7B" w:rsidP="00A63F2F">
            <w:pPr>
              <w:jc w:val="both"/>
            </w:pPr>
          </w:p>
        </w:tc>
        <w:tc>
          <w:tcPr>
            <w:tcW w:w="2693" w:type="dxa"/>
          </w:tcPr>
          <w:p w14:paraId="4A281D8E" w14:textId="77777777" w:rsidR="003555E8" w:rsidRDefault="003555E8" w:rsidP="00A63F2F">
            <w:pPr>
              <w:jc w:val="both"/>
            </w:pPr>
          </w:p>
          <w:p w14:paraId="0002AC3A" w14:textId="77777777" w:rsidR="003555E8" w:rsidRDefault="00047B7B" w:rsidP="00A63F2F">
            <w:pPr>
              <w:jc w:val="both"/>
            </w:pPr>
            <w:r w:rsidRPr="00047B7B">
              <w:t>0.33</w:t>
            </w:r>
          </w:p>
          <w:p w14:paraId="0195E62B" w14:textId="77777777" w:rsidR="003555E8" w:rsidRDefault="00047B7B" w:rsidP="00A63F2F">
            <w:pPr>
              <w:jc w:val="both"/>
            </w:pPr>
            <w:r w:rsidRPr="00047B7B">
              <w:t>0.54</w:t>
            </w:r>
          </w:p>
          <w:p w14:paraId="6EABC2D5" w14:textId="77777777" w:rsidR="005446BD" w:rsidRPr="00047B7B" w:rsidRDefault="00047B7B" w:rsidP="00A63F2F">
            <w:pPr>
              <w:jc w:val="both"/>
            </w:pPr>
            <w:r w:rsidRPr="00047B7B">
              <w:t>0.13</w:t>
            </w:r>
          </w:p>
          <w:p w14:paraId="4E5E4A6E" w14:textId="77777777" w:rsidR="00047B7B" w:rsidRPr="00047B7B" w:rsidRDefault="005446BD" w:rsidP="00A63F2F">
            <w:pPr>
              <w:jc w:val="both"/>
            </w:pPr>
            <w:r>
              <w:t>0.</w:t>
            </w:r>
            <w:r w:rsidR="00223760">
              <w:t>35</w:t>
            </w:r>
          </w:p>
          <w:p w14:paraId="125A3D33" w14:textId="77777777" w:rsidR="003555E8" w:rsidRDefault="003555E8" w:rsidP="00A63F2F">
            <w:pPr>
              <w:jc w:val="both"/>
            </w:pPr>
          </w:p>
          <w:p w14:paraId="2AEA7BD6" w14:textId="77777777" w:rsidR="003555E8" w:rsidRDefault="003555E8" w:rsidP="00A63F2F">
            <w:pPr>
              <w:jc w:val="both"/>
            </w:pPr>
          </w:p>
          <w:p w14:paraId="009D7DF6" w14:textId="77777777" w:rsidR="003555E8" w:rsidRDefault="00047B7B" w:rsidP="00A63F2F">
            <w:pPr>
              <w:jc w:val="both"/>
            </w:pPr>
            <w:r w:rsidRPr="00047B7B">
              <w:t>0.50</w:t>
            </w:r>
          </w:p>
          <w:p w14:paraId="34F60934" w14:textId="77777777" w:rsidR="003555E8" w:rsidRDefault="00047B7B" w:rsidP="00A63F2F">
            <w:pPr>
              <w:jc w:val="both"/>
            </w:pPr>
            <w:r w:rsidRPr="00047B7B">
              <w:t>0.38</w:t>
            </w:r>
          </w:p>
          <w:p w14:paraId="5DCBEAA1" w14:textId="77777777" w:rsidR="00047B7B" w:rsidRPr="00047B7B" w:rsidRDefault="00047B7B" w:rsidP="00A63F2F">
            <w:pPr>
              <w:jc w:val="both"/>
            </w:pPr>
            <w:r w:rsidRPr="00047B7B">
              <w:t>0.13</w:t>
            </w:r>
          </w:p>
          <w:p w14:paraId="72F5068D" w14:textId="77777777" w:rsidR="00047B7B" w:rsidRPr="00047B7B" w:rsidRDefault="005446BD" w:rsidP="00A63F2F">
            <w:pPr>
              <w:jc w:val="both"/>
            </w:pPr>
            <w:r>
              <w:t>0.</w:t>
            </w:r>
            <w:r w:rsidR="00223760">
              <w:t>25</w:t>
            </w:r>
          </w:p>
          <w:p w14:paraId="3D09527F" w14:textId="77777777" w:rsidR="003555E8" w:rsidRDefault="003555E8" w:rsidP="00A63F2F">
            <w:pPr>
              <w:jc w:val="both"/>
            </w:pPr>
          </w:p>
          <w:p w14:paraId="29AEB4F8" w14:textId="77777777" w:rsidR="003555E8" w:rsidRDefault="003555E8" w:rsidP="00A63F2F">
            <w:pPr>
              <w:jc w:val="both"/>
            </w:pPr>
          </w:p>
          <w:p w14:paraId="2E6157F9" w14:textId="77777777" w:rsidR="003555E8" w:rsidRDefault="00047B7B" w:rsidP="00A63F2F">
            <w:pPr>
              <w:jc w:val="both"/>
            </w:pPr>
            <w:r w:rsidRPr="00047B7B">
              <w:t>0.54</w:t>
            </w:r>
          </w:p>
          <w:p w14:paraId="6778C90A" w14:textId="77777777" w:rsidR="003555E8" w:rsidRDefault="00047B7B" w:rsidP="00A63F2F">
            <w:pPr>
              <w:jc w:val="both"/>
            </w:pPr>
            <w:r w:rsidRPr="00047B7B">
              <w:t>0.46</w:t>
            </w:r>
          </w:p>
          <w:p w14:paraId="1FC57FD1" w14:textId="77777777" w:rsidR="00047B7B" w:rsidRPr="00047B7B" w:rsidRDefault="00047B7B" w:rsidP="00A63F2F">
            <w:pPr>
              <w:jc w:val="both"/>
            </w:pPr>
            <w:r w:rsidRPr="00047B7B">
              <w:t>0.00</w:t>
            </w:r>
          </w:p>
          <w:p w14:paraId="76C54013" w14:textId="77777777" w:rsidR="00047B7B" w:rsidRPr="00047B7B" w:rsidRDefault="009B410E" w:rsidP="00A63F2F">
            <w:pPr>
              <w:jc w:val="both"/>
            </w:pPr>
            <w:r>
              <w:t>0.</w:t>
            </w:r>
            <w:r w:rsidR="00223760">
              <w:t>29</w:t>
            </w:r>
          </w:p>
          <w:p w14:paraId="0838203A" w14:textId="77777777" w:rsidR="003555E8" w:rsidRDefault="003555E8" w:rsidP="00A63F2F">
            <w:pPr>
              <w:jc w:val="both"/>
            </w:pPr>
          </w:p>
          <w:p w14:paraId="6C390658" w14:textId="77777777" w:rsidR="003555E8" w:rsidRDefault="003555E8" w:rsidP="00A63F2F">
            <w:pPr>
              <w:jc w:val="both"/>
            </w:pPr>
          </w:p>
          <w:p w14:paraId="62B53D6D" w14:textId="77777777" w:rsidR="003555E8" w:rsidRDefault="003555E8" w:rsidP="00A63F2F">
            <w:pPr>
              <w:jc w:val="both"/>
            </w:pPr>
          </w:p>
          <w:p w14:paraId="5E026852" w14:textId="77777777" w:rsidR="003555E8" w:rsidRDefault="00047B7B" w:rsidP="00A63F2F">
            <w:pPr>
              <w:jc w:val="both"/>
            </w:pPr>
            <w:r w:rsidRPr="00047B7B">
              <w:t>0.08</w:t>
            </w:r>
          </w:p>
          <w:p w14:paraId="1D68F6F2" w14:textId="77777777" w:rsidR="003555E8" w:rsidRDefault="00047B7B" w:rsidP="00A63F2F">
            <w:pPr>
              <w:jc w:val="both"/>
            </w:pPr>
            <w:r w:rsidRPr="00047B7B">
              <w:t>0.58</w:t>
            </w:r>
          </w:p>
          <w:p w14:paraId="5ED65DA1" w14:textId="77777777" w:rsidR="00047B7B" w:rsidRPr="00047B7B" w:rsidRDefault="00047B7B" w:rsidP="00A63F2F">
            <w:pPr>
              <w:jc w:val="both"/>
            </w:pPr>
            <w:r w:rsidRPr="00047B7B">
              <w:t>0.33</w:t>
            </w:r>
          </w:p>
          <w:p w14:paraId="60D2E0C6" w14:textId="77777777" w:rsidR="00047B7B" w:rsidRPr="00047B7B" w:rsidRDefault="009B410E" w:rsidP="00A63F2F">
            <w:pPr>
              <w:jc w:val="both"/>
            </w:pPr>
            <w:r>
              <w:t>0.38</w:t>
            </w:r>
          </w:p>
          <w:p w14:paraId="1505EC5E" w14:textId="77777777" w:rsidR="003555E8" w:rsidRDefault="003555E8" w:rsidP="00A63F2F">
            <w:pPr>
              <w:jc w:val="both"/>
            </w:pPr>
          </w:p>
          <w:p w14:paraId="1F497CDC" w14:textId="77777777" w:rsidR="003555E8" w:rsidRDefault="003555E8" w:rsidP="00A63F2F">
            <w:pPr>
              <w:jc w:val="both"/>
            </w:pPr>
          </w:p>
          <w:p w14:paraId="6147CBED" w14:textId="77777777" w:rsidR="003555E8" w:rsidRDefault="00047B7B" w:rsidP="00A63F2F">
            <w:pPr>
              <w:jc w:val="both"/>
            </w:pPr>
            <w:r w:rsidRPr="00047B7B">
              <w:t>0.04</w:t>
            </w:r>
          </w:p>
          <w:p w14:paraId="1A67324B" w14:textId="77777777" w:rsidR="003555E8" w:rsidRDefault="00047B7B">
            <w:pPr>
              <w:jc w:val="both"/>
            </w:pPr>
            <w:r w:rsidRPr="00047B7B">
              <w:t>0.50</w:t>
            </w:r>
          </w:p>
          <w:p w14:paraId="04013001" w14:textId="77777777" w:rsidR="00047B7B" w:rsidRDefault="00047B7B">
            <w:pPr>
              <w:jc w:val="both"/>
            </w:pPr>
            <w:r w:rsidRPr="00047B7B">
              <w:t>0.46</w:t>
            </w:r>
          </w:p>
          <w:p w14:paraId="3C9B5827" w14:textId="77777777" w:rsidR="003555E8" w:rsidRPr="00047B7B" w:rsidRDefault="005446BD">
            <w:pPr>
              <w:jc w:val="both"/>
            </w:pPr>
            <w:r>
              <w:t>0.</w:t>
            </w:r>
            <w:r w:rsidR="001724F8">
              <w:t>27</w:t>
            </w:r>
          </w:p>
        </w:tc>
        <w:tc>
          <w:tcPr>
            <w:tcW w:w="2693" w:type="dxa"/>
          </w:tcPr>
          <w:p w14:paraId="2E919614" w14:textId="77777777" w:rsidR="003555E8" w:rsidRDefault="003555E8" w:rsidP="00A63F2F">
            <w:pPr>
              <w:jc w:val="both"/>
            </w:pPr>
          </w:p>
          <w:p w14:paraId="223742CD" w14:textId="77777777" w:rsidR="003555E8" w:rsidRDefault="00047B7B" w:rsidP="00A63F2F">
            <w:pPr>
              <w:jc w:val="both"/>
            </w:pPr>
            <w:r w:rsidRPr="00047B7B">
              <w:t>0.32</w:t>
            </w:r>
          </w:p>
          <w:p w14:paraId="3D0A7B87" w14:textId="77777777" w:rsidR="003555E8" w:rsidRDefault="00047B7B" w:rsidP="00A63F2F">
            <w:pPr>
              <w:jc w:val="both"/>
            </w:pPr>
            <w:r w:rsidRPr="00047B7B">
              <w:t>0.45</w:t>
            </w:r>
          </w:p>
          <w:p w14:paraId="5631C7B4" w14:textId="77777777" w:rsidR="00047B7B" w:rsidRPr="00047B7B" w:rsidRDefault="00047B7B" w:rsidP="00A63F2F">
            <w:pPr>
              <w:jc w:val="both"/>
            </w:pPr>
            <w:r w:rsidRPr="00047B7B">
              <w:t>0.23</w:t>
            </w:r>
          </w:p>
          <w:p w14:paraId="4EC7202D" w14:textId="77777777" w:rsidR="00047B7B" w:rsidRPr="00047B7B" w:rsidRDefault="005446BD" w:rsidP="00A63F2F">
            <w:pPr>
              <w:jc w:val="both"/>
            </w:pPr>
            <w:r>
              <w:t>0.</w:t>
            </w:r>
            <w:r w:rsidR="00223760">
              <w:t>35</w:t>
            </w:r>
          </w:p>
          <w:p w14:paraId="482A4BBE" w14:textId="77777777" w:rsidR="003555E8" w:rsidRDefault="003555E8" w:rsidP="00A63F2F">
            <w:pPr>
              <w:jc w:val="both"/>
            </w:pPr>
          </w:p>
          <w:p w14:paraId="19A8995C" w14:textId="77777777" w:rsidR="003555E8" w:rsidRDefault="003555E8" w:rsidP="00A63F2F">
            <w:pPr>
              <w:jc w:val="both"/>
            </w:pPr>
          </w:p>
          <w:p w14:paraId="74101006" w14:textId="77777777" w:rsidR="003555E8" w:rsidRDefault="00047B7B" w:rsidP="00A63F2F">
            <w:pPr>
              <w:jc w:val="both"/>
            </w:pPr>
            <w:r w:rsidRPr="00047B7B">
              <w:t>0.55</w:t>
            </w:r>
          </w:p>
          <w:p w14:paraId="27439976" w14:textId="77777777" w:rsidR="003555E8" w:rsidRDefault="00047B7B" w:rsidP="00A63F2F">
            <w:pPr>
              <w:jc w:val="both"/>
            </w:pPr>
            <w:r w:rsidRPr="00047B7B">
              <w:t>0.36</w:t>
            </w:r>
          </w:p>
          <w:p w14:paraId="67631144" w14:textId="77777777" w:rsidR="00047B7B" w:rsidRPr="00047B7B" w:rsidRDefault="00047B7B" w:rsidP="00A63F2F">
            <w:pPr>
              <w:jc w:val="both"/>
            </w:pPr>
            <w:r w:rsidRPr="00047B7B">
              <w:t>0.09</w:t>
            </w:r>
          </w:p>
          <w:p w14:paraId="5E9A4FE4" w14:textId="77777777" w:rsidR="00047B7B" w:rsidRPr="00047B7B" w:rsidRDefault="005446BD" w:rsidP="00A63F2F">
            <w:pPr>
              <w:jc w:val="both"/>
            </w:pPr>
            <w:r>
              <w:t>0.</w:t>
            </w:r>
            <w:r w:rsidR="00223760">
              <w:t>25</w:t>
            </w:r>
          </w:p>
          <w:p w14:paraId="60F7D723" w14:textId="77777777" w:rsidR="003555E8" w:rsidRDefault="003555E8" w:rsidP="00A63F2F">
            <w:pPr>
              <w:jc w:val="both"/>
            </w:pPr>
          </w:p>
          <w:p w14:paraId="1F05367A" w14:textId="77777777" w:rsidR="003555E8" w:rsidRDefault="003555E8" w:rsidP="00A63F2F">
            <w:pPr>
              <w:jc w:val="both"/>
            </w:pPr>
          </w:p>
          <w:p w14:paraId="2607BB37" w14:textId="77777777" w:rsidR="003555E8" w:rsidRDefault="00047B7B" w:rsidP="00A63F2F">
            <w:pPr>
              <w:jc w:val="both"/>
            </w:pPr>
            <w:r w:rsidRPr="00047B7B">
              <w:t>0.59</w:t>
            </w:r>
          </w:p>
          <w:p w14:paraId="11A5FF1B" w14:textId="77777777" w:rsidR="003555E8" w:rsidRDefault="00047B7B" w:rsidP="00A63F2F">
            <w:pPr>
              <w:jc w:val="both"/>
            </w:pPr>
            <w:r w:rsidRPr="00047B7B">
              <w:t>0.32</w:t>
            </w:r>
          </w:p>
          <w:p w14:paraId="28386549" w14:textId="77777777" w:rsidR="00047B7B" w:rsidRPr="00047B7B" w:rsidRDefault="00047B7B" w:rsidP="00A63F2F">
            <w:pPr>
              <w:jc w:val="both"/>
            </w:pPr>
            <w:r w:rsidRPr="00047B7B">
              <w:t>0.09</w:t>
            </w:r>
          </w:p>
          <w:p w14:paraId="16925705" w14:textId="77777777" w:rsidR="00047B7B" w:rsidRPr="00047B7B" w:rsidRDefault="009B410E" w:rsidP="00A63F2F">
            <w:pPr>
              <w:jc w:val="both"/>
            </w:pPr>
            <w:r>
              <w:t>0.</w:t>
            </w:r>
            <w:r w:rsidR="00223760">
              <w:t>29</w:t>
            </w:r>
          </w:p>
          <w:p w14:paraId="072128D2" w14:textId="77777777" w:rsidR="003555E8" w:rsidRDefault="003555E8" w:rsidP="00A63F2F">
            <w:pPr>
              <w:jc w:val="both"/>
            </w:pPr>
          </w:p>
          <w:p w14:paraId="1E27B724" w14:textId="77777777" w:rsidR="003555E8" w:rsidRDefault="003555E8" w:rsidP="00A63F2F">
            <w:pPr>
              <w:jc w:val="both"/>
            </w:pPr>
          </w:p>
          <w:p w14:paraId="74A9920D" w14:textId="77777777" w:rsidR="003555E8" w:rsidRDefault="003555E8" w:rsidP="00A63F2F">
            <w:pPr>
              <w:jc w:val="both"/>
            </w:pPr>
          </w:p>
          <w:p w14:paraId="285502D9" w14:textId="77777777" w:rsidR="003555E8" w:rsidRDefault="00047B7B" w:rsidP="00A63F2F">
            <w:pPr>
              <w:jc w:val="both"/>
            </w:pPr>
            <w:r w:rsidRPr="00047B7B">
              <w:t>0.14</w:t>
            </w:r>
          </w:p>
          <w:p w14:paraId="605AF7B3" w14:textId="77777777" w:rsidR="003555E8" w:rsidRDefault="00047B7B" w:rsidP="00A63F2F">
            <w:pPr>
              <w:jc w:val="both"/>
            </w:pPr>
            <w:r w:rsidRPr="00047B7B">
              <w:t>0.59</w:t>
            </w:r>
          </w:p>
          <w:p w14:paraId="1CDD8910" w14:textId="77777777" w:rsidR="00047B7B" w:rsidRPr="00047B7B" w:rsidRDefault="00047B7B" w:rsidP="00A63F2F">
            <w:pPr>
              <w:jc w:val="both"/>
            </w:pPr>
            <w:r w:rsidRPr="00047B7B">
              <w:t>0.27</w:t>
            </w:r>
          </w:p>
          <w:p w14:paraId="79DFE807" w14:textId="77777777" w:rsidR="00047B7B" w:rsidRPr="00047B7B" w:rsidRDefault="009B410E" w:rsidP="00A63F2F">
            <w:pPr>
              <w:jc w:val="both"/>
            </w:pPr>
            <w:r>
              <w:t>0.38</w:t>
            </w:r>
          </w:p>
          <w:p w14:paraId="1DD53DBF" w14:textId="77777777" w:rsidR="003555E8" w:rsidRDefault="003555E8" w:rsidP="00A63F2F">
            <w:pPr>
              <w:jc w:val="both"/>
            </w:pPr>
          </w:p>
          <w:p w14:paraId="18AE7CC4" w14:textId="77777777" w:rsidR="003555E8" w:rsidRDefault="003555E8" w:rsidP="00A63F2F">
            <w:pPr>
              <w:jc w:val="both"/>
            </w:pPr>
          </w:p>
          <w:p w14:paraId="78F51D67" w14:textId="77777777" w:rsidR="003555E8" w:rsidRDefault="00047B7B">
            <w:pPr>
              <w:jc w:val="both"/>
            </w:pPr>
            <w:r w:rsidRPr="00047B7B">
              <w:t>0.00</w:t>
            </w:r>
          </w:p>
          <w:p w14:paraId="6E75ED14" w14:textId="77777777" w:rsidR="003555E8" w:rsidRDefault="00047B7B">
            <w:pPr>
              <w:jc w:val="both"/>
            </w:pPr>
            <w:r w:rsidRPr="00047B7B">
              <w:t>0.59</w:t>
            </w:r>
          </w:p>
          <w:p w14:paraId="3D15116D" w14:textId="77777777" w:rsidR="00047B7B" w:rsidRDefault="00047B7B">
            <w:pPr>
              <w:jc w:val="both"/>
            </w:pPr>
            <w:r w:rsidRPr="00047B7B">
              <w:t>0.41</w:t>
            </w:r>
          </w:p>
          <w:p w14:paraId="6C4A517F" w14:textId="77777777" w:rsidR="005446BD" w:rsidRPr="00047B7B" w:rsidRDefault="005446BD">
            <w:pPr>
              <w:jc w:val="both"/>
            </w:pPr>
            <w:r>
              <w:t>0.</w:t>
            </w:r>
            <w:r w:rsidR="001724F8">
              <w:t>27</w:t>
            </w:r>
          </w:p>
        </w:tc>
      </w:tr>
    </w:tbl>
    <w:p w14:paraId="05DD6CC7" w14:textId="77777777" w:rsidR="00047B7B" w:rsidRPr="00047B7B" w:rsidRDefault="00047B7B" w:rsidP="00CA70FF">
      <w:pPr>
        <w:ind w:left="-397" w:right="57"/>
        <w:jc w:val="both"/>
        <w:rPr>
          <w:rFonts w:ascii="Calibri" w:eastAsia="Times New Roman" w:hAnsi="Calibri" w:cs="Times New Roman"/>
          <w:color w:val="000000"/>
          <w:lang w:eastAsia="en-GB"/>
        </w:rPr>
      </w:pPr>
    </w:p>
    <w:p w14:paraId="1AA2CC43" w14:textId="77777777" w:rsidR="00047B7B" w:rsidRDefault="00047B7B" w:rsidP="00CA70FF">
      <w:pPr>
        <w:ind w:left="-397" w:right="57"/>
        <w:jc w:val="both"/>
        <w:rPr>
          <w:rFonts w:ascii="Calibri" w:eastAsia="Times New Roman" w:hAnsi="Calibri" w:cs="Times New Roman"/>
          <w:color w:val="000000"/>
          <w:lang w:eastAsia="en-GB"/>
        </w:rPr>
      </w:pPr>
    </w:p>
    <w:p w14:paraId="7282E221" w14:textId="77777777" w:rsidR="005131E0" w:rsidRDefault="005131E0" w:rsidP="00CA70FF">
      <w:pPr>
        <w:ind w:left="-397" w:right="57"/>
        <w:jc w:val="both"/>
        <w:rPr>
          <w:rFonts w:ascii="Calibri" w:eastAsia="Times New Roman" w:hAnsi="Calibri" w:cs="Times New Roman"/>
          <w:color w:val="000000"/>
          <w:lang w:eastAsia="en-GB"/>
        </w:rPr>
      </w:pPr>
    </w:p>
    <w:p w14:paraId="222A0A3F" w14:textId="77777777" w:rsidR="00B22FB8" w:rsidRPr="00D95877" w:rsidRDefault="00B22FB8" w:rsidP="00B22FB8">
      <w:pPr>
        <w:ind w:left="-397" w:right="57"/>
        <w:jc w:val="both"/>
        <w:rPr>
          <w:rFonts w:ascii="Calibri" w:eastAsia="Times New Roman" w:hAnsi="Calibri" w:cs="Times New Roman"/>
          <w:b/>
          <w:color w:val="000000"/>
          <w:lang w:eastAsia="en-GB"/>
        </w:rPr>
      </w:pPr>
      <w:r w:rsidRPr="00D95877">
        <w:rPr>
          <w:rFonts w:ascii="Calibri" w:eastAsia="Times New Roman" w:hAnsi="Calibri" w:cs="Times New Roman"/>
          <w:b/>
          <w:color w:val="000000"/>
          <w:lang w:eastAsia="en-GB"/>
        </w:rPr>
        <w:t xml:space="preserve">Figure 2: </w:t>
      </w:r>
      <w:proofErr w:type="spellStart"/>
      <w:r w:rsidRPr="00D95877">
        <w:rPr>
          <w:rFonts w:ascii="Calibri" w:eastAsia="Times New Roman" w:hAnsi="Calibri" w:cs="Times New Roman"/>
          <w:b/>
          <w:color w:val="000000"/>
          <w:lang w:eastAsia="en-GB"/>
        </w:rPr>
        <w:t>Tenofovir</w:t>
      </w:r>
      <w:proofErr w:type="spellEnd"/>
      <w:r w:rsidRPr="00D95877">
        <w:rPr>
          <w:rFonts w:ascii="Calibri" w:eastAsia="Times New Roman" w:hAnsi="Calibri" w:cs="Times New Roman"/>
          <w:b/>
          <w:color w:val="000000"/>
          <w:lang w:eastAsia="en-GB"/>
        </w:rPr>
        <w:t xml:space="preserve"> and </w:t>
      </w:r>
      <w:proofErr w:type="spellStart"/>
      <w:r w:rsidRPr="00D95877">
        <w:rPr>
          <w:rFonts w:ascii="Calibri" w:eastAsia="Times New Roman" w:hAnsi="Calibri" w:cs="Times New Roman"/>
          <w:b/>
          <w:color w:val="000000"/>
          <w:lang w:eastAsia="en-GB"/>
        </w:rPr>
        <w:t>Emtricitabine</w:t>
      </w:r>
      <w:proofErr w:type="spellEnd"/>
      <w:r w:rsidRPr="00D95877">
        <w:rPr>
          <w:rFonts w:ascii="Calibri" w:eastAsia="Times New Roman" w:hAnsi="Calibri" w:cs="Times New Roman"/>
          <w:b/>
          <w:color w:val="000000"/>
          <w:lang w:eastAsia="en-GB"/>
        </w:rPr>
        <w:t xml:space="preserve"> M</w:t>
      </w:r>
      <w:r w:rsidR="008252C8">
        <w:rPr>
          <w:rFonts w:ascii="Calibri" w:eastAsia="Times New Roman" w:hAnsi="Calibri" w:cs="Times New Roman"/>
          <w:b/>
          <w:color w:val="000000"/>
          <w:lang w:eastAsia="en-GB"/>
        </w:rPr>
        <w:t>e</w:t>
      </w:r>
      <w:r w:rsidRPr="00D95877">
        <w:rPr>
          <w:rFonts w:ascii="Calibri" w:eastAsia="Times New Roman" w:hAnsi="Calibri" w:cs="Times New Roman"/>
          <w:b/>
          <w:color w:val="000000"/>
          <w:lang w:eastAsia="en-GB"/>
        </w:rPr>
        <w:t>an (</w:t>
      </w:r>
      <w:r w:rsidR="008252C8">
        <w:rPr>
          <w:rFonts w:ascii="Calibri" w:eastAsia="Times New Roman" w:hAnsi="Calibri" w:cs="Times New Roman"/>
          <w:b/>
          <w:color w:val="000000"/>
          <w:lang w:eastAsia="en-GB"/>
        </w:rPr>
        <w:t>Standard Deviation</w:t>
      </w:r>
      <w:r w:rsidRPr="00D95877">
        <w:rPr>
          <w:rFonts w:ascii="Calibri" w:eastAsia="Times New Roman" w:hAnsi="Calibri" w:cs="Times New Roman"/>
          <w:b/>
          <w:color w:val="000000"/>
          <w:lang w:eastAsia="en-GB"/>
        </w:rPr>
        <w:t xml:space="preserve">) concentrations compared </w:t>
      </w:r>
      <w:r w:rsidR="00BB0550">
        <w:rPr>
          <w:rFonts w:ascii="Calibri" w:eastAsia="Times New Roman" w:hAnsi="Calibri" w:cs="Times New Roman"/>
          <w:b/>
          <w:color w:val="000000"/>
          <w:lang w:eastAsia="en-GB"/>
        </w:rPr>
        <w:t xml:space="preserve">between genotypes </w:t>
      </w:r>
      <w:r w:rsidRPr="00D95877">
        <w:rPr>
          <w:rFonts w:ascii="Calibri" w:eastAsia="Times New Roman" w:hAnsi="Calibri" w:cs="Times New Roman"/>
          <w:b/>
          <w:color w:val="000000"/>
          <w:lang w:eastAsia="en-GB"/>
        </w:rPr>
        <w:t>in pregnant and postpartum women</w:t>
      </w:r>
    </w:p>
    <w:p w14:paraId="41D7C8E9" w14:textId="77777777" w:rsidR="00692AC3" w:rsidRPr="00D95877" w:rsidRDefault="00692AC3" w:rsidP="00D627F2">
      <w:pPr>
        <w:spacing w:after="0"/>
        <w:jc w:val="both"/>
        <w:rPr>
          <w:rFonts w:eastAsia="MyriadPro-Regular" w:cs="MyriadPro-Regular"/>
          <w:b/>
        </w:rPr>
      </w:pPr>
    </w:p>
    <w:tbl>
      <w:tblPr>
        <w:tblStyle w:val="PlainTable41"/>
        <w:tblW w:w="9925" w:type="dxa"/>
        <w:tblLook w:val="04A0" w:firstRow="1" w:lastRow="0" w:firstColumn="1" w:lastColumn="0" w:noHBand="0" w:noVBand="1"/>
      </w:tblPr>
      <w:tblGrid>
        <w:gridCol w:w="4734"/>
        <w:gridCol w:w="5191"/>
      </w:tblGrid>
      <w:tr w:rsidR="00636152" w14:paraId="4B6F052D" w14:textId="77777777" w:rsidTr="00DD728A">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925" w:type="dxa"/>
            <w:gridSpan w:val="2"/>
          </w:tcPr>
          <w:p w14:paraId="0E436B10" w14:textId="77777777" w:rsidR="00636152" w:rsidRDefault="00636152" w:rsidP="00D627F2">
            <w:pPr>
              <w:jc w:val="both"/>
              <w:rPr>
                <w:rFonts w:eastAsia="MyriadPro-Regular" w:cs="MyriadPro-Regular"/>
                <w:b w:val="0"/>
              </w:rPr>
            </w:pPr>
          </w:p>
        </w:tc>
      </w:tr>
      <w:tr w:rsidR="00B631DC" w14:paraId="5595C7FF" w14:textId="77777777" w:rsidTr="00DD728A">
        <w:trPr>
          <w:cnfStyle w:val="000000100000" w:firstRow="0" w:lastRow="0" w:firstColumn="0" w:lastColumn="0" w:oddVBand="0" w:evenVBand="0" w:oddHBand="1" w:evenHBand="0" w:firstRowFirstColumn="0" w:firstRowLastColumn="0" w:lastRowFirstColumn="0" w:lastRowLastColumn="0"/>
          <w:trHeight w:val="3974"/>
        </w:trPr>
        <w:tc>
          <w:tcPr>
            <w:cnfStyle w:val="001000000000" w:firstRow="0" w:lastRow="0" w:firstColumn="1" w:lastColumn="0" w:oddVBand="0" w:evenVBand="0" w:oddHBand="0" w:evenHBand="0" w:firstRowFirstColumn="0" w:firstRowLastColumn="0" w:lastRowFirstColumn="0" w:lastRowLastColumn="0"/>
            <w:tcW w:w="4734" w:type="dxa"/>
          </w:tcPr>
          <w:p w14:paraId="7D266A4F" w14:textId="77777777" w:rsidR="00B631DC" w:rsidRDefault="00B631DC" w:rsidP="00D627F2">
            <w:pPr>
              <w:jc w:val="both"/>
              <w:rPr>
                <w:rFonts w:eastAsia="MyriadPro-Regular" w:cs="MyriadPro-Regular"/>
                <w:b w:val="0"/>
              </w:rPr>
            </w:pPr>
            <w:r>
              <w:rPr>
                <w:b w:val="0"/>
                <w:bCs w:val="0"/>
              </w:rPr>
              <w:object w:dxaOrig="6265" w:dyaOrig="5691" w14:anchorId="594E6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190.9pt" o:ole="">
                  <v:imagedata r:id="rId7" o:title=""/>
                </v:shape>
                <o:OLEObject Type="Embed" ProgID="Prism6.Document" ShapeID="_x0000_i1025" DrawAspect="Content" ObjectID="_1644760824" r:id="rId8"/>
              </w:object>
            </w:r>
          </w:p>
        </w:tc>
        <w:tc>
          <w:tcPr>
            <w:tcW w:w="5191" w:type="dxa"/>
          </w:tcPr>
          <w:p w14:paraId="45C9462B" w14:textId="77777777" w:rsidR="00B631DC" w:rsidRDefault="006D729E" w:rsidP="00D627F2">
            <w:pPr>
              <w:jc w:val="both"/>
              <w:cnfStyle w:val="000000100000" w:firstRow="0" w:lastRow="0" w:firstColumn="0" w:lastColumn="0" w:oddVBand="0" w:evenVBand="0" w:oddHBand="1" w:evenHBand="0" w:firstRowFirstColumn="0" w:firstRowLastColumn="0" w:lastRowFirstColumn="0" w:lastRowLastColumn="0"/>
              <w:rPr>
                <w:rFonts w:eastAsia="MyriadPro-Regular" w:cs="MyriadPro-Regular"/>
                <w:b/>
              </w:rPr>
            </w:pPr>
            <w:r>
              <w:object w:dxaOrig="8914" w:dyaOrig="7862" w14:anchorId="2F595ED0">
                <v:shape id="_x0000_i1026" type="#_x0000_t75" style="width:233.6pt;height:206.8pt" o:ole="">
                  <v:imagedata r:id="rId9" o:title=""/>
                </v:shape>
                <o:OLEObject Type="Embed" ProgID="Prism6.Document" ShapeID="_x0000_i1026" DrawAspect="Content" ObjectID="_1644760825" r:id="rId10"/>
              </w:object>
            </w:r>
          </w:p>
        </w:tc>
      </w:tr>
      <w:tr w:rsidR="00636152" w14:paraId="50B5874F" w14:textId="77777777" w:rsidTr="00DD728A">
        <w:trPr>
          <w:trHeight w:val="240"/>
        </w:trPr>
        <w:tc>
          <w:tcPr>
            <w:cnfStyle w:val="001000000000" w:firstRow="0" w:lastRow="0" w:firstColumn="1" w:lastColumn="0" w:oddVBand="0" w:evenVBand="0" w:oddHBand="0" w:evenHBand="0" w:firstRowFirstColumn="0" w:firstRowLastColumn="0" w:lastRowFirstColumn="0" w:lastRowLastColumn="0"/>
            <w:tcW w:w="9925" w:type="dxa"/>
            <w:gridSpan w:val="2"/>
          </w:tcPr>
          <w:p w14:paraId="6E265C73" w14:textId="77777777" w:rsidR="00636152" w:rsidRDefault="00636152" w:rsidP="00D627F2">
            <w:pPr>
              <w:jc w:val="both"/>
              <w:rPr>
                <w:rFonts w:eastAsia="MyriadPro-Regular" w:cs="MyriadPro-Regular"/>
                <w:b w:val="0"/>
              </w:rPr>
            </w:pPr>
          </w:p>
        </w:tc>
      </w:tr>
      <w:tr w:rsidR="00B631DC" w14:paraId="5D246CFC" w14:textId="77777777" w:rsidTr="00DD728A">
        <w:trPr>
          <w:cnfStyle w:val="000000100000" w:firstRow="0" w:lastRow="0" w:firstColumn="0" w:lastColumn="0" w:oddVBand="0" w:evenVBand="0" w:oddHBand="1" w:evenHBand="0" w:firstRowFirstColumn="0" w:firstRowLastColumn="0" w:lastRowFirstColumn="0" w:lastRowLastColumn="0"/>
          <w:trHeight w:val="4000"/>
        </w:trPr>
        <w:tc>
          <w:tcPr>
            <w:cnfStyle w:val="001000000000" w:firstRow="0" w:lastRow="0" w:firstColumn="1" w:lastColumn="0" w:oddVBand="0" w:evenVBand="0" w:oddHBand="0" w:evenHBand="0" w:firstRowFirstColumn="0" w:firstRowLastColumn="0" w:lastRowFirstColumn="0" w:lastRowLastColumn="0"/>
            <w:tcW w:w="4734" w:type="dxa"/>
          </w:tcPr>
          <w:p w14:paraId="5F14D251" w14:textId="77777777" w:rsidR="00B631DC" w:rsidRDefault="00BB0550" w:rsidP="00D627F2">
            <w:pPr>
              <w:jc w:val="both"/>
              <w:rPr>
                <w:rFonts w:eastAsia="MyriadPro-Regular" w:cs="MyriadPro-Regular"/>
                <w:b w:val="0"/>
              </w:rPr>
            </w:pPr>
            <w:r>
              <w:rPr>
                <w:b w:val="0"/>
                <w:bCs w:val="0"/>
              </w:rPr>
              <w:object w:dxaOrig="8029" w:dyaOrig="7078" w14:anchorId="12972962">
                <v:shape id="_x0000_i1027" type="#_x0000_t75" style="width:213.5pt;height:189.2pt" o:ole="">
                  <v:imagedata r:id="rId11" o:title=""/>
                </v:shape>
                <o:OLEObject Type="Embed" ProgID="Prism6.Document" ShapeID="_x0000_i1027" DrawAspect="Content" ObjectID="_1644760826" r:id="rId12"/>
              </w:object>
            </w:r>
          </w:p>
        </w:tc>
        <w:tc>
          <w:tcPr>
            <w:tcW w:w="5191" w:type="dxa"/>
          </w:tcPr>
          <w:p w14:paraId="3CD5477D" w14:textId="77777777" w:rsidR="00B631DC" w:rsidRDefault="00550D18" w:rsidP="00D627F2">
            <w:pPr>
              <w:jc w:val="both"/>
              <w:cnfStyle w:val="000000100000" w:firstRow="0" w:lastRow="0" w:firstColumn="0" w:lastColumn="0" w:oddVBand="0" w:evenVBand="0" w:oddHBand="1" w:evenHBand="0" w:firstRowFirstColumn="0" w:firstRowLastColumn="0" w:lastRowFirstColumn="0" w:lastRowLastColumn="0"/>
              <w:rPr>
                <w:rFonts w:eastAsia="MyriadPro-Regular" w:cs="MyriadPro-Regular"/>
                <w:b/>
              </w:rPr>
            </w:pPr>
            <w:r>
              <w:object w:dxaOrig="8914" w:dyaOrig="7862" w14:anchorId="4C1B4395">
                <v:shape id="_x0000_i1028" type="#_x0000_t75" style="width:235.25pt;height:207.65pt" o:ole="">
                  <v:imagedata r:id="rId13" o:title=""/>
                </v:shape>
                <o:OLEObject Type="Embed" ProgID="Prism6.Document" ShapeID="_x0000_i1028" DrawAspect="Content" ObjectID="_1644760827" r:id="rId14"/>
              </w:object>
            </w:r>
          </w:p>
        </w:tc>
      </w:tr>
    </w:tbl>
    <w:p w14:paraId="5975F2EF" w14:textId="77777777" w:rsidR="00602C1C" w:rsidRDefault="00602C1C" w:rsidP="00D627F2">
      <w:pPr>
        <w:spacing w:after="0"/>
        <w:jc w:val="both"/>
        <w:rPr>
          <w:rFonts w:eastAsia="MyriadPro-Regular" w:cs="MyriadPro-Regular"/>
          <w:b/>
        </w:rPr>
      </w:pPr>
    </w:p>
    <w:p w14:paraId="1CF5B08A" w14:textId="77777777" w:rsidR="00995461" w:rsidRDefault="00995461" w:rsidP="00D627F2">
      <w:pPr>
        <w:spacing w:after="0"/>
        <w:jc w:val="both"/>
        <w:rPr>
          <w:rFonts w:eastAsia="MyriadPro-Regular" w:cs="MyriadPro-Regular"/>
          <w:b/>
        </w:rPr>
      </w:pPr>
    </w:p>
    <w:p w14:paraId="18825F53" w14:textId="77777777" w:rsidR="00995461" w:rsidRDefault="00995461" w:rsidP="00D627F2">
      <w:pPr>
        <w:spacing w:after="0"/>
        <w:jc w:val="both"/>
        <w:rPr>
          <w:rFonts w:eastAsia="MyriadPro-Regular" w:cs="MyriadPro-Regular"/>
          <w:b/>
        </w:rPr>
      </w:pPr>
    </w:p>
    <w:p w14:paraId="5C8FA7AD" w14:textId="77777777" w:rsidR="00CD3E05" w:rsidRDefault="00CD3E05" w:rsidP="00D627F2">
      <w:pPr>
        <w:spacing w:after="0"/>
        <w:jc w:val="both"/>
        <w:rPr>
          <w:rFonts w:eastAsia="MyriadPro-Regular" w:cs="MyriadPro-Regular"/>
          <w:b/>
        </w:rPr>
      </w:pPr>
    </w:p>
    <w:p w14:paraId="0E207E5A" w14:textId="77777777" w:rsidR="0082329C" w:rsidRDefault="0082329C" w:rsidP="00D627F2">
      <w:pPr>
        <w:spacing w:after="0"/>
        <w:jc w:val="both"/>
        <w:rPr>
          <w:rFonts w:eastAsia="MyriadPro-Regular" w:cs="MyriadPro-Regular"/>
          <w:b/>
        </w:rPr>
      </w:pPr>
    </w:p>
    <w:p w14:paraId="0F9C08C2" w14:textId="77777777" w:rsidR="0082329C" w:rsidRDefault="0082329C" w:rsidP="00D627F2">
      <w:pPr>
        <w:spacing w:after="0"/>
        <w:jc w:val="both"/>
        <w:rPr>
          <w:rFonts w:eastAsia="MyriadPro-Regular" w:cs="MyriadPro-Regular"/>
          <w:b/>
        </w:rPr>
      </w:pPr>
    </w:p>
    <w:p w14:paraId="7008A795" w14:textId="77777777" w:rsidR="0082329C" w:rsidRDefault="0082329C" w:rsidP="00D627F2">
      <w:pPr>
        <w:spacing w:after="0"/>
        <w:jc w:val="both"/>
        <w:rPr>
          <w:rFonts w:eastAsia="MyriadPro-Regular" w:cs="MyriadPro-Regular"/>
          <w:b/>
        </w:rPr>
      </w:pPr>
    </w:p>
    <w:p w14:paraId="1711E64F" w14:textId="77777777" w:rsidR="0082329C" w:rsidRDefault="0082329C" w:rsidP="00D627F2">
      <w:pPr>
        <w:spacing w:after="0"/>
        <w:jc w:val="both"/>
        <w:rPr>
          <w:rFonts w:eastAsia="MyriadPro-Regular" w:cs="MyriadPro-Regular"/>
          <w:b/>
        </w:rPr>
      </w:pPr>
    </w:p>
    <w:p w14:paraId="24BD1CD3" w14:textId="77777777" w:rsidR="0082329C" w:rsidRDefault="0082329C" w:rsidP="00D627F2">
      <w:pPr>
        <w:spacing w:after="0"/>
        <w:jc w:val="both"/>
        <w:rPr>
          <w:rFonts w:eastAsia="MyriadPro-Regular" w:cs="MyriadPro-Regular"/>
          <w:b/>
        </w:rPr>
      </w:pPr>
    </w:p>
    <w:p w14:paraId="06078001" w14:textId="77777777" w:rsidR="0082329C" w:rsidRDefault="0082329C" w:rsidP="00D627F2">
      <w:pPr>
        <w:spacing w:after="0"/>
        <w:jc w:val="both"/>
        <w:rPr>
          <w:rFonts w:eastAsia="MyriadPro-Regular" w:cs="MyriadPro-Regular"/>
          <w:b/>
        </w:rPr>
      </w:pPr>
    </w:p>
    <w:p w14:paraId="68C6666D" w14:textId="77777777" w:rsidR="0082329C" w:rsidRDefault="0082329C" w:rsidP="00D627F2">
      <w:pPr>
        <w:spacing w:after="0"/>
        <w:jc w:val="both"/>
        <w:rPr>
          <w:rFonts w:eastAsia="MyriadPro-Regular" w:cs="MyriadPro-Regular"/>
          <w:b/>
        </w:rPr>
      </w:pPr>
    </w:p>
    <w:p w14:paraId="1E54490E" w14:textId="77777777" w:rsidR="0082329C" w:rsidRDefault="0082329C" w:rsidP="00D627F2">
      <w:pPr>
        <w:spacing w:after="0"/>
        <w:jc w:val="both"/>
        <w:rPr>
          <w:rFonts w:eastAsia="MyriadPro-Regular" w:cs="MyriadPro-Regular"/>
          <w:b/>
        </w:rPr>
      </w:pPr>
    </w:p>
    <w:p w14:paraId="22834F51" w14:textId="77777777" w:rsidR="0082329C" w:rsidRDefault="0082329C" w:rsidP="00D627F2">
      <w:pPr>
        <w:spacing w:after="0"/>
        <w:jc w:val="both"/>
        <w:rPr>
          <w:rFonts w:eastAsia="MyriadPro-Regular" w:cs="MyriadPro-Regular"/>
          <w:b/>
        </w:rPr>
      </w:pPr>
    </w:p>
    <w:p w14:paraId="228696DE" w14:textId="77777777" w:rsidR="0082329C" w:rsidRDefault="0082329C" w:rsidP="00D627F2">
      <w:pPr>
        <w:spacing w:after="0"/>
        <w:jc w:val="both"/>
        <w:rPr>
          <w:rFonts w:eastAsia="MyriadPro-Regular" w:cs="MyriadPro-Regular"/>
          <w:b/>
        </w:rPr>
      </w:pPr>
    </w:p>
    <w:p w14:paraId="20567E38" w14:textId="77777777" w:rsidR="00CD3E05" w:rsidRDefault="00CD3E05" w:rsidP="00D627F2">
      <w:pPr>
        <w:spacing w:after="0"/>
        <w:jc w:val="both"/>
        <w:rPr>
          <w:rFonts w:eastAsia="MyriadPro-Regular" w:cs="MyriadPro-Regular"/>
          <w:b/>
        </w:rPr>
      </w:pPr>
    </w:p>
    <w:p w14:paraId="3134ED55" w14:textId="77777777" w:rsidR="00CD3E05" w:rsidRDefault="00CD3E05" w:rsidP="00D627F2">
      <w:pPr>
        <w:spacing w:after="0"/>
        <w:jc w:val="both"/>
        <w:rPr>
          <w:rFonts w:eastAsia="MyriadPro-Regular" w:cs="MyriadPro-Regular"/>
          <w:b/>
        </w:rPr>
      </w:pPr>
    </w:p>
    <w:p w14:paraId="56819830" w14:textId="77777777" w:rsidR="00B22FB8" w:rsidRDefault="00B22FB8" w:rsidP="00B22FB8">
      <w:pPr>
        <w:jc w:val="both"/>
        <w:rPr>
          <w:b/>
        </w:rPr>
      </w:pPr>
      <w:r w:rsidRPr="00D95877">
        <w:rPr>
          <w:b/>
        </w:rPr>
        <w:t>Table 2: Univariate and multivariate analysis of pregnant and breastfeeding women combined</w:t>
      </w:r>
    </w:p>
    <w:tbl>
      <w:tblPr>
        <w:tblStyle w:val="PlainTable41"/>
        <w:tblW w:w="19704" w:type="dxa"/>
        <w:tblInd w:w="-108" w:type="dxa"/>
        <w:tblLayout w:type="fixed"/>
        <w:tblLook w:val="04A0" w:firstRow="1" w:lastRow="0" w:firstColumn="1" w:lastColumn="0" w:noHBand="0" w:noVBand="1"/>
      </w:tblPr>
      <w:tblGrid>
        <w:gridCol w:w="2194"/>
        <w:gridCol w:w="1139"/>
        <w:gridCol w:w="2195"/>
        <w:gridCol w:w="1219"/>
        <w:gridCol w:w="2292"/>
        <w:gridCol w:w="3577"/>
        <w:gridCol w:w="3544"/>
        <w:gridCol w:w="3544"/>
      </w:tblGrid>
      <w:tr w:rsidR="00660730" w:rsidRPr="00660730" w14:paraId="4CF3D47F" w14:textId="77777777" w:rsidTr="009F12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44B86020"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lastRenderedPageBreak/>
              <w:t>TDF</w:t>
            </w:r>
          </w:p>
        </w:tc>
        <w:tc>
          <w:tcPr>
            <w:tcW w:w="3334" w:type="dxa"/>
            <w:gridSpan w:val="2"/>
            <w:noWrap/>
            <w:hideMark/>
          </w:tcPr>
          <w:p w14:paraId="704C7AAC" w14:textId="77777777" w:rsidR="00660730" w:rsidRPr="00660730" w:rsidRDefault="00660730" w:rsidP="009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660730">
              <w:rPr>
                <w:rFonts w:ascii="Calibri" w:eastAsia="Times New Roman" w:hAnsi="Calibri" w:cs="Calibri"/>
                <w:color w:val="000000"/>
                <w:lang w:eastAsia="en-GB"/>
              </w:rPr>
              <w:t>Univariate analysis</w:t>
            </w:r>
          </w:p>
        </w:tc>
        <w:tc>
          <w:tcPr>
            <w:tcW w:w="7088" w:type="dxa"/>
            <w:gridSpan w:val="3"/>
            <w:noWrap/>
            <w:hideMark/>
          </w:tcPr>
          <w:p w14:paraId="410B0A87" w14:textId="77777777" w:rsidR="00660730" w:rsidRPr="00660730" w:rsidRDefault="00660730" w:rsidP="009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Multivariate analysis</w:t>
            </w:r>
          </w:p>
        </w:tc>
        <w:tc>
          <w:tcPr>
            <w:tcW w:w="3544" w:type="dxa"/>
          </w:tcPr>
          <w:p w14:paraId="5F9FA233" w14:textId="77777777" w:rsidR="00660730" w:rsidRPr="00660730" w:rsidRDefault="00660730" w:rsidP="009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0A1E7179" w14:textId="77777777" w:rsidR="00660730" w:rsidRPr="00660730" w:rsidRDefault="00660730" w:rsidP="009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46F85374"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412BE60D"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Log</w:t>
            </w:r>
            <w:r w:rsidRPr="00660730">
              <w:rPr>
                <w:rFonts w:ascii="Calibri" w:eastAsia="Times New Roman" w:hAnsi="Calibri" w:cs="Calibri"/>
                <w:color w:val="000000"/>
                <w:vertAlign w:val="subscript"/>
                <w:lang w:eastAsia="en-GB"/>
              </w:rPr>
              <w:t>10</w:t>
            </w:r>
          </w:p>
        </w:tc>
        <w:tc>
          <w:tcPr>
            <w:tcW w:w="1139" w:type="dxa"/>
            <w:noWrap/>
            <w:hideMark/>
          </w:tcPr>
          <w:p w14:paraId="4C25595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P-value</w:t>
            </w:r>
          </w:p>
        </w:tc>
        <w:tc>
          <w:tcPr>
            <w:tcW w:w="2195" w:type="dxa"/>
            <w:noWrap/>
            <w:hideMark/>
          </w:tcPr>
          <w:p w14:paraId="4FE21A0E"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β(95%CI)</w:t>
            </w:r>
          </w:p>
        </w:tc>
        <w:tc>
          <w:tcPr>
            <w:tcW w:w="1219" w:type="dxa"/>
            <w:noWrap/>
            <w:hideMark/>
          </w:tcPr>
          <w:p w14:paraId="300E59B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P-value</w:t>
            </w:r>
          </w:p>
        </w:tc>
        <w:tc>
          <w:tcPr>
            <w:tcW w:w="2292" w:type="dxa"/>
            <w:noWrap/>
            <w:hideMark/>
          </w:tcPr>
          <w:p w14:paraId="31937D2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β(95%CI)</w:t>
            </w:r>
          </w:p>
        </w:tc>
        <w:tc>
          <w:tcPr>
            <w:tcW w:w="3577" w:type="dxa"/>
          </w:tcPr>
          <w:p w14:paraId="0235B85C"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 Effect</w:t>
            </w:r>
          </w:p>
        </w:tc>
        <w:tc>
          <w:tcPr>
            <w:tcW w:w="3544" w:type="dxa"/>
          </w:tcPr>
          <w:p w14:paraId="61EE5DD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3544" w:type="dxa"/>
          </w:tcPr>
          <w:p w14:paraId="1091DDD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r>
      <w:tr w:rsidR="00660730" w:rsidRPr="00660730" w14:paraId="3E4B9798"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3FA65485"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Age (years)</w:t>
            </w:r>
          </w:p>
        </w:tc>
        <w:tc>
          <w:tcPr>
            <w:tcW w:w="1139" w:type="dxa"/>
            <w:noWrap/>
            <w:hideMark/>
          </w:tcPr>
          <w:p w14:paraId="6B0541D0"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0.420</w:t>
            </w:r>
          </w:p>
        </w:tc>
        <w:tc>
          <w:tcPr>
            <w:tcW w:w="2195" w:type="dxa"/>
            <w:noWrap/>
            <w:hideMark/>
          </w:tcPr>
          <w:p w14:paraId="43BABE0D"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0.004 (-0.007, 0.015)</w:t>
            </w:r>
          </w:p>
        </w:tc>
        <w:tc>
          <w:tcPr>
            <w:tcW w:w="1219" w:type="dxa"/>
            <w:noWrap/>
            <w:hideMark/>
          </w:tcPr>
          <w:p w14:paraId="6E19CB5E"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6E9BBC66"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67977A95"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394684C4"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160167D"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1A609EDC"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7503886B"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Drug regimen</w:t>
            </w:r>
          </w:p>
        </w:tc>
        <w:tc>
          <w:tcPr>
            <w:tcW w:w="1139" w:type="dxa"/>
            <w:noWrap/>
            <w:hideMark/>
          </w:tcPr>
          <w:p w14:paraId="239567C9"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0.215</w:t>
            </w:r>
          </w:p>
        </w:tc>
        <w:tc>
          <w:tcPr>
            <w:tcW w:w="2195" w:type="dxa"/>
            <w:noWrap/>
            <w:hideMark/>
          </w:tcPr>
          <w:p w14:paraId="35BB47B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0.159 (-0.096, 0.414)</w:t>
            </w:r>
          </w:p>
        </w:tc>
        <w:tc>
          <w:tcPr>
            <w:tcW w:w="1219" w:type="dxa"/>
            <w:noWrap/>
            <w:hideMark/>
          </w:tcPr>
          <w:p w14:paraId="6CB9F13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3467D9B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0F1842BC"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30C4E67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0CC91CC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786F6D74"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07BB1EBD"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Time Post dose</w:t>
            </w:r>
          </w:p>
        </w:tc>
        <w:tc>
          <w:tcPr>
            <w:tcW w:w="1139" w:type="dxa"/>
            <w:noWrap/>
            <w:hideMark/>
          </w:tcPr>
          <w:p w14:paraId="3096F0B5"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0.047</w:t>
            </w:r>
          </w:p>
        </w:tc>
        <w:tc>
          <w:tcPr>
            <w:tcW w:w="2195" w:type="dxa"/>
            <w:noWrap/>
            <w:hideMark/>
          </w:tcPr>
          <w:p w14:paraId="299D2480"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0.028 (0.001, 0.055)</w:t>
            </w:r>
          </w:p>
        </w:tc>
        <w:tc>
          <w:tcPr>
            <w:tcW w:w="1219" w:type="dxa"/>
            <w:noWrap/>
            <w:hideMark/>
          </w:tcPr>
          <w:p w14:paraId="0C8E06B0"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0.027</w:t>
            </w:r>
          </w:p>
        </w:tc>
        <w:tc>
          <w:tcPr>
            <w:tcW w:w="2292" w:type="dxa"/>
            <w:noWrap/>
            <w:hideMark/>
          </w:tcPr>
          <w:p w14:paraId="3FA34CA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0.017 (0.002, 0.032)</w:t>
            </w:r>
          </w:p>
        </w:tc>
        <w:tc>
          <w:tcPr>
            <w:tcW w:w="3577" w:type="dxa"/>
          </w:tcPr>
          <w:p w14:paraId="76C07DC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104.0</w:t>
            </w:r>
          </w:p>
        </w:tc>
        <w:tc>
          <w:tcPr>
            <w:tcW w:w="3544" w:type="dxa"/>
          </w:tcPr>
          <w:p w14:paraId="51A636B3"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708D5128"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1BB655F4"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65C6FA24"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Pregnant</w:t>
            </w:r>
          </w:p>
        </w:tc>
        <w:tc>
          <w:tcPr>
            <w:tcW w:w="1139" w:type="dxa"/>
            <w:noWrap/>
            <w:hideMark/>
          </w:tcPr>
          <w:p w14:paraId="1D7732CA"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0.005</w:t>
            </w:r>
          </w:p>
        </w:tc>
        <w:tc>
          <w:tcPr>
            <w:tcW w:w="2195" w:type="dxa"/>
            <w:noWrap/>
            <w:hideMark/>
          </w:tcPr>
          <w:p w14:paraId="00E41E9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-0.154(-0.259, -0.049)</w:t>
            </w:r>
          </w:p>
        </w:tc>
        <w:tc>
          <w:tcPr>
            <w:tcW w:w="1219" w:type="dxa"/>
            <w:noWrap/>
            <w:hideMark/>
          </w:tcPr>
          <w:p w14:paraId="4A764AF7" w14:textId="77777777" w:rsidR="00660730" w:rsidRPr="00660730" w:rsidRDefault="00660730" w:rsidP="00DD7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0.009</w:t>
            </w:r>
          </w:p>
        </w:tc>
        <w:tc>
          <w:tcPr>
            <w:tcW w:w="2292" w:type="dxa"/>
            <w:noWrap/>
            <w:hideMark/>
          </w:tcPr>
          <w:p w14:paraId="3726C3D8" w14:textId="77777777" w:rsidR="00660730" w:rsidRPr="00660730" w:rsidRDefault="006607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-0.131 (-0.228, -0.034)</w:t>
            </w:r>
          </w:p>
        </w:tc>
        <w:tc>
          <w:tcPr>
            <w:tcW w:w="3577" w:type="dxa"/>
          </w:tcPr>
          <w:p w14:paraId="6533F9CD" w14:textId="77777777" w:rsidR="00660730" w:rsidRPr="00660730" w:rsidRDefault="006607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26.0</w:t>
            </w:r>
          </w:p>
        </w:tc>
        <w:tc>
          <w:tcPr>
            <w:tcW w:w="3544" w:type="dxa"/>
          </w:tcPr>
          <w:p w14:paraId="1603207E" w14:textId="77777777" w:rsidR="00660730" w:rsidRPr="00660730" w:rsidRDefault="006607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11022E49" w14:textId="77777777" w:rsidR="00660730" w:rsidRPr="00660730" w:rsidRDefault="006607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0F6F8C85"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3D0C244B"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Postpartum</w:t>
            </w:r>
          </w:p>
        </w:tc>
        <w:tc>
          <w:tcPr>
            <w:tcW w:w="1139" w:type="dxa"/>
            <w:noWrap/>
            <w:hideMark/>
          </w:tcPr>
          <w:p w14:paraId="15D922FF"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0.005</w:t>
            </w:r>
          </w:p>
        </w:tc>
        <w:tc>
          <w:tcPr>
            <w:tcW w:w="2195" w:type="dxa"/>
            <w:noWrap/>
            <w:hideMark/>
          </w:tcPr>
          <w:p w14:paraId="46204AA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0.154 (0.049, 0.259)</w:t>
            </w:r>
          </w:p>
        </w:tc>
        <w:tc>
          <w:tcPr>
            <w:tcW w:w="1219" w:type="dxa"/>
            <w:noWrap/>
            <w:hideMark/>
          </w:tcPr>
          <w:p w14:paraId="5FDBF2F4"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0.009</w:t>
            </w:r>
          </w:p>
        </w:tc>
        <w:tc>
          <w:tcPr>
            <w:tcW w:w="2292" w:type="dxa"/>
            <w:noWrap/>
            <w:hideMark/>
          </w:tcPr>
          <w:p w14:paraId="14046D2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0.131 (0.034, 0.228)</w:t>
            </w:r>
          </w:p>
        </w:tc>
        <w:tc>
          <w:tcPr>
            <w:tcW w:w="3577" w:type="dxa"/>
          </w:tcPr>
          <w:p w14:paraId="08DB79D0"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6DCC679"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3EB70CB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12BAAC28"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456E7B18"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 xml:space="preserve">Genotype </w:t>
            </w:r>
          </w:p>
        </w:tc>
        <w:tc>
          <w:tcPr>
            <w:tcW w:w="1139" w:type="dxa"/>
            <w:noWrap/>
            <w:hideMark/>
          </w:tcPr>
          <w:p w14:paraId="3A752B13"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195" w:type="dxa"/>
            <w:noWrap/>
            <w:hideMark/>
          </w:tcPr>
          <w:p w14:paraId="3C024C32"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1219" w:type="dxa"/>
            <w:noWrap/>
            <w:hideMark/>
          </w:tcPr>
          <w:p w14:paraId="3F320144"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7C676524"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25A0154F"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095E3BAA"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7F239290"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5065EB68"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1E6B282A"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rs2273897 TT</w:t>
            </w:r>
          </w:p>
        </w:tc>
        <w:tc>
          <w:tcPr>
            <w:tcW w:w="1139" w:type="dxa"/>
            <w:noWrap/>
            <w:hideMark/>
          </w:tcPr>
          <w:p w14:paraId="0FF09E7D"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0.106</w:t>
            </w:r>
          </w:p>
        </w:tc>
        <w:tc>
          <w:tcPr>
            <w:tcW w:w="2195" w:type="dxa"/>
            <w:noWrap/>
            <w:hideMark/>
          </w:tcPr>
          <w:p w14:paraId="1CFCE2FA"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0.141(-0.031, 0.312)</w:t>
            </w:r>
          </w:p>
        </w:tc>
        <w:tc>
          <w:tcPr>
            <w:tcW w:w="1219" w:type="dxa"/>
            <w:noWrap/>
            <w:hideMark/>
          </w:tcPr>
          <w:p w14:paraId="2C9C41D3"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01960D8E"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7492A22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38639A65"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026ED2E"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4E5376F7"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7104CB9F"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rs2273897 CC</w:t>
            </w:r>
          </w:p>
        </w:tc>
        <w:tc>
          <w:tcPr>
            <w:tcW w:w="1139" w:type="dxa"/>
            <w:noWrap/>
            <w:hideMark/>
          </w:tcPr>
          <w:p w14:paraId="6004809B"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0.703</w:t>
            </w:r>
          </w:p>
        </w:tc>
        <w:tc>
          <w:tcPr>
            <w:tcW w:w="2195" w:type="dxa"/>
            <w:noWrap/>
            <w:hideMark/>
          </w:tcPr>
          <w:p w14:paraId="27C69F3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0.021 (-0.089, 0.131)</w:t>
            </w:r>
          </w:p>
        </w:tc>
        <w:tc>
          <w:tcPr>
            <w:tcW w:w="1219" w:type="dxa"/>
            <w:noWrap/>
            <w:hideMark/>
          </w:tcPr>
          <w:p w14:paraId="09D7B457"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332E2487"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0C3C2E5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7BCB0E54"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37F1B257"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483E334E"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7307C6E2"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rs3749966 TT</w:t>
            </w:r>
          </w:p>
        </w:tc>
        <w:tc>
          <w:tcPr>
            <w:tcW w:w="1139" w:type="dxa"/>
            <w:noWrap/>
            <w:hideMark/>
          </w:tcPr>
          <w:p w14:paraId="0C65AE30"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0.431</w:t>
            </w:r>
          </w:p>
        </w:tc>
        <w:tc>
          <w:tcPr>
            <w:tcW w:w="2195" w:type="dxa"/>
            <w:noWrap/>
            <w:hideMark/>
          </w:tcPr>
          <w:p w14:paraId="33D81213"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0.046 (-0.071, 0.163)</w:t>
            </w:r>
          </w:p>
        </w:tc>
        <w:tc>
          <w:tcPr>
            <w:tcW w:w="1219" w:type="dxa"/>
            <w:noWrap/>
            <w:hideMark/>
          </w:tcPr>
          <w:p w14:paraId="033A23F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6881A180"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501D9A3F"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1AB33F33"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98C58F9"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42FC83B4"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154311ED"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rs3749966 CC</w:t>
            </w:r>
          </w:p>
        </w:tc>
        <w:tc>
          <w:tcPr>
            <w:tcW w:w="1139" w:type="dxa"/>
            <w:noWrap/>
            <w:hideMark/>
          </w:tcPr>
          <w:p w14:paraId="49137BBA"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0.854</w:t>
            </w:r>
          </w:p>
        </w:tc>
        <w:tc>
          <w:tcPr>
            <w:tcW w:w="2195" w:type="dxa"/>
            <w:noWrap/>
            <w:hideMark/>
          </w:tcPr>
          <w:p w14:paraId="0B7E651E"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-0.018 (-0.210, 0.175)</w:t>
            </w:r>
          </w:p>
        </w:tc>
        <w:tc>
          <w:tcPr>
            <w:tcW w:w="1219" w:type="dxa"/>
            <w:noWrap/>
            <w:hideMark/>
          </w:tcPr>
          <w:p w14:paraId="0AF9DB83"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2E66D92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3AA484B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5484C72F"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04DA3A55"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728223D2"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6C556C66"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rs3742106 AC</w:t>
            </w:r>
          </w:p>
        </w:tc>
        <w:tc>
          <w:tcPr>
            <w:tcW w:w="1139" w:type="dxa"/>
            <w:noWrap/>
            <w:hideMark/>
          </w:tcPr>
          <w:p w14:paraId="242C875B"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0.166</w:t>
            </w:r>
          </w:p>
        </w:tc>
        <w:tc>
          <w:tcPr>
            <w:tcW w:w="2195" w:type="dxa"/>
            <w:noWrap/>
            <w:hideMark/>
          </w:tcPr>
          <w:p w14:paraId="5B51831A"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0.082(-0.035,0.199)</w:t>
            </w:r>
          </w:p>
        </w:tc>
        <w:tc>
          <w:tcPr>
            <w:tcW w:w="1219" w:type="dxa"/>
            <w:noWrap/>
            <w:hideMark/>
          </w:tcPr>
          <w:p w14:paraId="611F5C80"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0B2C9576"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486E861D"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531BF3DB"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7266F2EB"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53F02AD7"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05A51246"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 xml:space="preserve">ABCC4 </w:t>
            </w:r>
            <w:r w:rsidRPr="00660730">
              <w:rPr>
                <w:rFonts w:ascii="Calibri" w:eastAsia="Times New Roman" w:hAnsi="Calibri" w:cs="Calibri"/>
                <w:color w:val="000000"/>
                <w:lang w:eastAsia="en-GB"/>
              </w:rPr>
              <w:t>rs3742106 CC</w:t>
            </w:r>
          </w:p>
        </w:tc>
        <w:tc>
          <w:tcPr>
            <w:tcW w:w="1139" w:type="dxa"/>
            <w:noWrap/>
            <w:hideMark/>
          </w:tcPr>
          <w:p w14:paraId="28BAB8F6"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0.863</w:t>
            </w:r>
          </w:p>
        </w:tc>
        <w:tc>
          <w:tcPr>
            <w:tcW w:w="2195" w:type="dxa"/>
            <w:noWrap/>
            <w:hideMark/>
          </w:tcPr>
          <w:p w14:paraId="1E566B5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-0.018 (-0.224, 0.188)</w:t>
            </w:r>
          </w:p>
        </w:tc>
        <w:tc>
          <w:tcPr>
            <w:tcW w:w="1219" w:type="dxa"/>
            <w:noWrap/>
            <w:hideMark/>
          </w:tcPr>
          <w:p w14:paraId="745FD3DF"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1B4FFCD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66A45EA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4AD051F6"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34E518A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5D91E8A1"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3FA86853"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rs1059751</w:t>
            </w:r>
          </w:p>
        </w:tc>
        <w:tc>
          <w:tcPr>
            <w:tcW w:w="1139" w:type="dxa"/>
            <w:noWrap/>
            <w:hideMark/>
          </w:tcPr>
          <w:p w14:paraId="3AB71969"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0.119</w:t>
            </w:r>
          </w:p>
        </w:tc>
        <w:tc>
          <w:tcPr>
            <w:tcW w:w="2195" w:type="dxa"/>
            <w:noWrap/>
            <w:hideMark/>
          </w:tcPr>
          <w:p w14:paraId="1D56A225"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0.083(-0.022, 0.189)</w:t>
            </w:r>
          </w:p>
        </w:tc>
        <w:tc>
          <w:tcPr>
            <w:tcW w:w="1219" w:type="dxa"/>
            <w:noWrap/>
            <w:hideMark/>
          </w:tcPr>
          <w:p w14:paraId="1F97267B"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04AC09A4"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56FA7A98"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23E04E4"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004E7959"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0F134C6A"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41964327"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rs1751034</w:t>
            </w:r>
          </w:p>
        </w:tc>
        <w:tc>
          <w:tcPr>
            <w:tcW w:w="1139" w:type="dxa"/>
            <w:noWrap/>
            <w:hideMark/>
          </w:tcPr>
          <w:p w14:paraId="3C9B0F27"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0.678</w:t>
            </w:r>
          </w:p>
        </w:tc>
        <w:tc>
          <w:tcPr>
            <w:tcW w:w="2195" w:type="dxa"/>
            <w:noWrap/>
            <w:hideMark/>
          </w:tcPr>
          <w:p w14:paraId="23A118CC"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-0.021(-0.123,0.081)</w:t>
            </w:r>
          </w:p>
        </w:tc>
        <w:tc>
          <w:tcPr>
            <w:tcW w:w="1219" w:type="dxa"/>
            <w:noWrap/>
            <w:hideMark/>
          </w:tcPr>
          <w:p w14:paraId="7641047A"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3755A944"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6C4B73BC"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25A3F1E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1D84EA0A"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23A78E1C"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72673C9F" w14:textId="77777777" w:rsidR="00660730" w:rsidRPr="00660730" w:rsidRDefault="00660730" w:rsidP="00973C8B">
            <w:pPr>
              <w:jc w:val="center"/>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1139" w:type="dxa"/>
            <w:noWrap/>
            <w:hideMark/>
          </w:tcPr>
          <w:p w14:paraId="7D8D8FDA"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195" w:type="dxa"/>
            <w:noWrap/>
            <w:hideMark/>
          </w:tcPr>
          <w:p w14:paraId="3AD49435"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1219" w:type="dxa"/>
            <w:noWrap/>
            <w:hideMark/>
          </w:tcPr>
          <w:p w14:paraId="08469265"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166AD7B4"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1BE1D1E9"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413E8FFE"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1826CD88"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477A5FB5"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6E038862"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FTC</w:t>
            </w:r>
          </w:p>
        </w:tc>
        <w:tc>
          <w:tcPr>
            <w:tcW w:w="3334" w:type="dxa"/>
            <w:gridSpan w:val="2"/>
            <w:noWrap/>
            <w:hideMark/>
          </w:tcPr>
          <w:p w14:paraId="18940AFE"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Univariate analysis</w:t>
            </w:r>
          </w:p>
          <w:p w14:paraId="027681A0"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 </w:t>
            </w:r>
          </w:p>
        </w:tc>
        <w:tc>
          <w:tcPr>
            <w:tcW w:w="3511" w:type="dxa"/>
            <w:gridSpan w:val="2"/>
            <w:noWrap/>
            <w:hideMark/>
          </w:tcPr>
          <w:p w14:paraId="17579851"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Multivariate analysis</w:t>
            </w:r>
          </w:p>
          <w:p w14:paraId="167B0FF5"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 </w:t>
            </w:r>
          </w:p>
        </w:tc>
        <w:tc>
          <w:tcPr>
            <w:tcW w:w="3577" w:type="dxa"/>
          </w:tcPr>
          <w:p w14:paraId="0A1FDAC9"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3544" w:type="dxa"/>
          </w:tcPr>
          <w:p w14:paraId="03190E04"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3544" w:type="dxa"/>
          </w:tcPr>
          <w:p w14:paraId="733B5D62" w14:textId="77777777" w:rsidR="00660730" w:rsidRPr="00660730" w:rsidRDefault="00660730" w:rsidP="00973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r>
      <w:tr w:rsidR="00660730" w:rsidRPr="00660730" w14:paraId="592387BB"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3CB66AE9"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Log</w:t>
            </w:r>
            <w:r w:rsidRPr="00660730">
              <w:rPr>
                <w:rFonts w:ascii="Calibri" w:eastAsia="Times New Roman" w:hAnsi="Calibri" w:cs="Calibri"/>
                <w:color w:val="000000"/>
                <w:vertAlign w:val="subscript"/>
                <w:lang w:eastAsia="en-GB"/>
              </w:rPr>
              <w:t>10</w:t>
            </w:r>
          </w:p>
        </w:tc>
        <w:tc>
          <w:tcPr>
            <w:tcW w:w="1139" w:type="dxa"/>
            <w:noWrap/>
            <w:hideMark/>
          </w:tcPr>
          <w:p w14:paraId="3D304369"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P-value</w:t>
            </w:r>
          </w:p>
        </w:tc>
        <w:tc>
          <w:tcPr>
            <w:tcW w:w="2195" w:type="dxa"/>
            <w:noWrap/>
            <w:hideMark/>
          </w:tcPr>
          <w:p w14:paraId="7F96FA04"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β(95%CI)</w:t>
            </w:r>
          </w:p>
        </w:tc>
        <w:tc>
          <w:tcPr>
            <w:tcW w:w="1219" w:type="dxa"/>
            <w:noWrap/>
            <w:hideMark/>
          </w:tcPr>
          <w:p w14:paraId="5E027AB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60730">
              <w:rPr>
                <w:rFonts w:ascii="Calibri" w:eastAsia="Times New Roman" w:hAnsi="Calibri" w:cs="Calibri"/>
                <w:b/>
                <w:bCs/>
                <w:color w:val="000000"/>
                <w:lang w:eastAsia="en-GB"/>
              </w:rPr>
              <w:t>P-value</w:t>
            </w:r>
          </w:p>
        </w:tc>
        <w:tc>
          <w:tcPr>
            <w:tcW w:w="2292" w:type="dxa"/>
            <w:noWrap/>
            <w:hideMark/>
          </w:tcPr>
          <w:p w14:paraId="202AA3B6"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β</w:t>
            </w:r>
            <w:r w:rsidRPr="00660730">
              <w:rPr>
                <w:rFonts w:ascii="Calibri" w:eastAsia="Times New Roman" w:hAnsi="Calibri" w:cs="Calibri"/>
                <w:b/>
                <w:bCs/>
                <w:color w:val="000000"/>
                <w:lang w:eastAsia="en-GB"/>
              </w:rPr>
              <w:t>(95%CI)</w:t>
            </w:r>
          </w:p>
        </w:tc>
        <w:tc>
          <w:tcPr>
            <w:tcW w:w="3577" w:type="dxa"/>
          </w:tcPr>
          <w:p w14:paraId="1ED73FCE"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3544" w:type="dxa"/>
          </w:tcPr>
          <w:p w14:paraId="42B78EA3"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3544" w:type="dxa"/>
          </w:tcPr>
          <w:p w14:paraId="16E7E406"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660730" w:rsidRPr="00660730" w14:paraId="65E83504"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431AEAB3"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Age (years)</w:t>
            </w:r>
          </w:p>
        </w:tc>
        <w:tc>
          <w:tcPr>
            <w:tcW w:w="1139" w:type="dxa"/>
            <w:noWrap/>
            <w:hideMark/>
          </w:tcPr>
          <w:p w14:paraId="7AAA9FBA"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0.215</w:t>
            </w:r>
          </w:p>
        </w:tc>
        <w:tc>
          <w:tcPr>
            <w:tcW w:w="2195" w:type="dxa"/>
            <w:noWrap/>
            <w:hideMark/>
          </w:tcPr>
          <w:p w14:paraId="7EBEA67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0.035 (-0.021,0.091)</w:t>
            </w:r>
          </w:p>
        </w:tc>
        <w:tc>
          <w:tcPr>
            <w:tcW w:w="1219" w:type="dxa"/>
            <w:noWrap/>
            <w:hideMark/>
          </w:tcPr>
          <w:p w14:paraId="73043143"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02E2CD0E"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51E15359"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4C475F3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691BADD2"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44FCB69D"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1846D198"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Drug regimen</w:t>
            </w:r>
          </w:p>
        </w:tc>
        <w:tc>
          <w:tcPr>
            <w:tcW w:w="1139" w:type="dxa"/>
            <w:noWrap/>
            <w:hideMark/>
          </w:tcPr>
          <w:p w14:paraId="6FE36059"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0.974</w:t>
            </w:r>
          </w:p>
        </w:tc>
        <w:tc>
          <w:tcPr>
            <w:tcW w:w="2195" w:type="dxa"/>
            <w:noWrap/>
            <w:hideMark/>
          </w:tcPr>
          <w:p w14:paraId="00F43604"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0.022 (-1.287,1.330)</w:t>
            </w:r>
          </w:p>
        </w:tc>
        <w:tc>
          <w:tcPr>
            <w:tcW w:w="1219" w:type="dxa"/>
            <w:noWrap/>
            <w:hideMark/>
          </w:tcPr>
          <w:p w14:paraId="33C8D859"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3B209E35"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6D622E5B"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A994C25"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160B27A6"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7AD02CA9"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2DF67E6D"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Time Post dose</w:t>
            </w:r>
          </w:p>
        </w:tc>
        <w:tc>
          <w:tcPr>
            <w:tcW w:w="1139" w:type="dxa"/>
            <w:noWrap/>
            <w:hideMark/>
          </w:tcPr>
          <w:p w14:paraId="645CE9D2"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0.941</w:t>
            </w:r>
          </w:p>
        </w:tc>
        <w:tc>
          <w:tcPr>
            <w:tcW w:w="2195" w:type="dxa"/>
            <w:noWrap/>
            <w:hideMark/>
          </w:tcPr>
          <w:p w14:paraId="5B830F67"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-0.066(-1.845,1.712)</w:t>
            </w:r>
          </w:p>
        </w:tc>
        <w:tc>
          <w:tcPr>
            <w:tcW w:w="1219" w:type="dxa"/>
            <w:noWrap/>
            <w:hideMark/>
          </w:tcPr>
          <w:p w14:paraId="4DF2D4C2"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77D8F75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599658F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77DEEB3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3DF1A83E"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486E81A6"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1F4E3CF1"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Pregnant</w:t>
            </w:r>
          </w:p>
        </w:tc>
        <w:tc>
          <w:tcPr>
            <w:tcW w:w="1139" w:type="dxa"/>
            <w:noWrap/>
            <w:hideMark/>
          </w:tcPr>
          <w:p w14:paraId="1784B29C"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0.820</w:t>
            </w:r>
          </w:p>
        </w:tc>
        <w:tc>
          <w:tcPr>
            <w:tcW w:w="2195" w:type="dxa"/>
            <w:noWrap/>
            <w:hideMark/>
          </w:tcPr>
          <w:p w14:paraId="58C4C1F8"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0.061(-0.479, 0.602)</w:t>
            </w:r>
          </w:p>
        </w:tc>
        <w:tc>
          <w:tcPr>
            <w:tcW w:w="1219" w:type="dxa"/>
            <w:noWrap/>
            <w:hideMark/>
          </w:tcPr>
          <w:p w14:paraId="0F5222E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5D10FF2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70189CAE"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7B3FBD89"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57573A90"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49DBA9A2"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5270A741"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postpartum</w:t>
            </w:r>
          </w:p>
        </w:tc>
        <w:tc>
          <w:tcPr>
            <w:tcW w:w="1139" w:type="dxa"/>
            <w:noWrap/>
            <w:hideMark/>
          </w:tcPr>
          <w:p w14:paraId="46CD3C4F"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0.820</w:t>
            </w:r>
          </w:p>
        </w:tc>
        <w:tc>
          <w:tcPr>
            <w:tcW w:w="2195" w:type="dxa"/>
            <w:noWrap/>
            <w:hideMark/>
          </w:tcPr>
          <w:p w14:paraId="4A8F786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-0.061(-0.602, 0.479)</w:t>
            </w:r>
          </w:p>
        </w:tc>
        <w:tc>
          <w:tcPr>
            <w:tcW w:w="1219" w:type="dxa"/>
            <w:noWrap/>
            <w:hideMark/>
          </w:tcPr>
          <w:p w14:paraId="7D0B72EA"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3B44773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4C9F3F4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144BFBD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42080CB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519848D4"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noWrap/>
            <w:hideMark/>
          </w:tcPr>
          <w:p w14:paraId="0B0782B2" w14:textId="77777777" w:rsidR="00660730" w:rsidRPr="00660730" w:rsidRDefault="00660730" w:rsidP="00973C8B">
            <w:pPr>
              <w:rPr>
                <w:rFonts w:ascii="Calibri" w:eastAsia="Times New Roman" w:hAnsi="Calibri" w:cs="Calibri"/>
                <w:color w:val="000000"/>
                <w:lang w:eastAsia="en-GB"/>
              </w:rPr>
            </w:pPr>
            <w:r w:rsidRPr="00660730">
              <w:rPr>
                <w:rFonts w:ascii="Calibri" w:eastAsia="Times New Roman" w:hAnsi="Calibri" w:cs="Calibri"/>
                <w:color w:val="000000"/>
                <w:lang w:eastAsia="en-GB"/>
              </w:rPr>
              <w:t xml:space="preserve">Genotype </w:t>
            </w:r>
          </w:p>
        </w:tc>
        <w:tc>
          <w:tcPr>
            <w:tcW w:w="1139" w:type="dxa"/>
            <w:noWrap/>
            <w:hideMark/>
          </w:tcPr>
          <w:p w14:paraId="3A2DAE25"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195" w:type="dxa"/>
            <w:noWrap/>
            <w:hideMark/>
          </w:tcPr>
          <w:p w14:paraId="057EA639"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1219" w:type="dxa"/>
            <w:noWrap/>
            <w:hideMark/>
          </w:tcPr>
          <w:p w14:paraId="66BB97F2"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45C10471"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18D4419D"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21E5E05B"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0ADCBF01" w14:textId="77777777" w:rsidR="00660730" w:rsidRPr="00660730" w:rsidRDefault="00660730" w:rsidP="00973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70707DB8"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5A2EC115"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rs2273897 TT</w:t>
            </w:r>
          </w:p>
        </w:tc>
        <w:tc>
          <w:tcPr>
            <w:tcW w:w="1139" w:type="dxa"/>
            <w:noWrap/>
            <w:hideMark/>
          </w:tcPr>
          <w:p w14:paraId="4EB23B30"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0.112</w:t>
            </w:r>
          </w:p>
        </w:tc>
        <w:tc>
          <w:tcPr>
            <w:tcW w:w="2195" w:type="dxa"/>
            <w:noWrap/>
            <w:hideMark/>
          </w:tcPr>
          <w:p w14:paraId="2695843E"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0.724 (-0.175,1.622)</w:t>
            </w:r>
          </w:p>
        </w:tc>
        <w:tc>
          <w:tcPr>
            <w:tcW w:w="1219" w:type="dxa"/>
            <w:noWrap/>
            <w:hideMark/>
          </w:tcPr>
          <w:p w14:paraId="50FF1644"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0.028</w:t>
            </w:r>
          </w:p>
        </w:tc>
        <w:tc>
          <w:tcPr>
            <w:tcW w:w="2292" w:type="dxa"/>
            <w:noWrap/>
            <w:hideMark/>
          </w:tcPr>
          <w:p w14:paraId="6505FD14"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0.766(0.084,1.448)</w:t>
            </w:r>
          </w:p>
        </w:tc>
        <w:tc>
          <w:tcPr>
            <w:tcW w:w="3577" w:type="dxa"/>
          </w:tcPr>
          <w:p w14:paraId="31CAC1F5"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583.4</w:t>
            </w:r>
          </w:p>
        </w:tc>
        <w:tc>
          <w:tcPr>
            <w:tcW w:w="3544" w:type="dxa"/>
          </w:tcPr>
          <w:p w14:paraId="4A7F97B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1BED0F4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7AE5B3E5"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2693F501"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rs2273897 CT</w:t>
            </w:r>
          </w:p>
        </w:tc>
        <w:tc>
          <w:tcPr>
            <w:tcW w:w="1139" w:type="dxa"/>
            <w:noWrap/>
            <w:hideMark/>
          </w:tcPr>
          <w:p w14:paraId="152AF644"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0.527</w:t>
            </w:r>
          </w:p>
        </w:tc>
        <w:tc>
          <w:tcPr>
            <w:tcW w:w="2195" w:type="dxa"/>
            <w:noWrap/>
            <w:hideMark/>
          </w:tcPr>
          <w:p w14:paraId="2C364C7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0.179 (-0.387, 0.746)</w:t>
            </w:r>
          </w:p>
        </w:tc>
        <w:tc>
          <w:tcPr>
            <w:tcW w:w="1219" w:type="dxa"/>
            <w:noWrap/>
            <w:hideMark/>
          </w:tcPr>
          <w:p w14:paraId="3A1F7EAA"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654B2403"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0EB16248"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461419CE"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0C2ECFC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277646F7"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593357A5"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rs3749966 TT</w:t>
            </w:r>
          </w:p>
        </w:tc>
        <w:tc>
          <w:tcPr>
            <w:tcW w:w="1139" w:type="dxa"/>
            <w:noWrap/>
            <w:hideMark/>
          </w:tcPr>
          <w:p w14:paraId="21B62DBC"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0.665</w:t>
            </w:r>
          </w:p>
        </w:tc>
        <w:tc>
          <w:tcPr>
            <w:tcW w:w="2195" w:type="dxa"/>
            <w:noWrap/>
            <w:hideMark/>
          </w:tcPr>
          <w:p w14:paraId="65054223"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-0.130 (-0.728, 0.469)</w:t>
            </w:r>
          </w:p>
        </w:tc>
        <w:tc>
          <w:tcPr>
            <w:tcW w:w="1219" w:type="dxa"/>
            <w:noWrap/>
            <w:hideMark/>
          </w:tcPr>
          <w:p w14:paraId="15C7257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13F402AC"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131730D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7BB87B7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6F65979D"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4A9F2D85"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7F8D3EFA"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ABCC2</w:t>
            </w:r>
            <w:r w:rsidRPr="00660730">
              <w:rPr>
                <w:rFonts w:ascii="Calibri" w:eastAsia="Times New Roman" w:hAnsi="Calibri" w:cs="Calibri"/>
                <w:color w:val="000000"/>
                <w:lang w:eastAsia="en-GB"/>
              </w:rPr>
              <w:t xml:space="preserve"> rs3749966 CC</w:t>
            </w:r>
          </w:p>
        </w:tc>
        <w:tc>
          <w:tcPr>
            <w:tcW w:w="1139" w:type="dxa"/>
            <w:noWrap/>
            <w:hideMark/>
          </w:tcPr>
          <w:p w14:paraId="68B6076F"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0.570</w:t>
            </w:r>
          </w:p>
        </w:tc>
        <w:tc>
          <w:tcPr>
            <w:tcW w:w="2195" w:type="dxa"/>
            <w:noWrap/>
            <w:hideMark/>
          </w:tcPr>
          <w:p w14:paraId="2A482F0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0.280 (-0.708, 1.268)</w:t>
            </w:r>
          </w:p>
        </w:tc>
        <w:tc>
          <w:tcPr>
            <w:tcW w:w="1219" w:type="dxa"/>
            <w:noWrap/>
            <w:hideMark/>
          </w:tcPr>
          <w:p w14:paraId="2E40E321"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0A563CB0"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2962DB4B"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50839E4B"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645C791D"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60730" w:rsidRPr="00660730" w14:paraId="69162AB1"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57A214F1"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rs3742106 AC</w:t>
            </w:r>
          </w:p>
        </w:tc>
        <w:tc>
          <w:tcPr>
            <w:tcW w:w="1139" w:type="dxa"/>
            <w:noWrap/>
            <w:hideMark/>
          </w:tcPr>
          <w:p w14:paraId="000A424A"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0.520</w:t>
            </w:r>
          </w:p>
        </w:tc>
        <w:tc>
          <w:tcPr>
            <w:tcW w:w="2195" w:type="dxa"/>
            <w:noWrap/>
            <w:hideMark/>
          </w:tcPr>
          <w:p w14:paraId="249DB11B"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0.194 (-0.407,0.746)</w:t>
            </w:r>
          </w:p>
        </w:tc>
        <w:tc>
          <w:tcPr>
            <w:tcW w:w="1219" w:type="dxa"/>
            <w:noWrap/>
            <w:hideMark/>
          </w:tcPr>
          <w:p w14:paraId="50A01055"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279F64D9"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28EC95C0"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1739B414"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1BBE282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09D5F266"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1270A4B1"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rs3742106 CC</w:t>
            </w:r>
          </w:p>
        </w:tc>
        <w:tc>
          <w:tcPr>
            <w:tcW w:w="1139" w:type="dxa"/>
            <w:noWrap/>
            <w:hideMark/>
          </w:tcPr>
          <w:p w14:paraId="066ACC5B"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0.919</w:t>
            </w:r>
          </w:p>
        </w:tc>
        <w:tc>
          <w:tcPr>
            <w:tcW w:w="2195" w:type="dxa"/>
            <w:noWrap/>
            <w:hideMark/>
          </w:tcPr>
          <w:p w14:paraId="4A2E7F6C"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0.054 (-1.006, 1.113)</w:t>
            </w:r>
          </w:p>
        </w:tc>
        <w:tc>
          <w:tcPr>
            <w:tcW w:w="1219" w:type="dxa"/>
            <w:noWrap/>
            <w:hideMark/>
          </w:tcPr>
          <w:p w14:paraId="74DB2D3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292" w:type="dxa"/>
            <w:noWrap/>
            <w:hideMark/>
          </w:tcPr>
          <w:p w14:paraId="1761C4A3" w14:textId="77777777" w:rsidR="00660730" w:rsidRPr="00DD728A" w:rsidRDefault="00660730" w:rsidP="00973C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3577" w:type="dxa"/>
          </w:tcPr>
          <w:p w14:paraId="1CC1633B" w14:textId="77777777" w:rsidR="00660730" w:rsidRPr="00DD728A" w:rsidRDefault="00660730" w:rsidP="00973C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3544" w:type="dxa"/>
          </w:tcPr>
          <w:p w14:paraId="420882E2" w14:textId="77777777" w:rsidR="00660730" w:rsidRPr="00DD728A" w:rsidRDefault="00660730" w:rsidP="00973C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3544" w:type="dxa"/>
          </w:tcPr>
          <w:p w14:paraId="5B91F7A2" w14:textId="77777777" w:rsidR="00660730" w:rsidRPr="00DD728A" w:rsidRDefault="00660730" w:rsidP="00973C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660730" w:rsidRPr="00660730" w14:paraId="7710703E" w14:textId="77777777" w:rsidTr="00DD72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6FC0DFC9"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rs1059751</w:t>
            </w:r>
          </w:p>
        </w:tc>
        <w:tc>
          <w:tcPr>
            <w:tcW w:w="1139" w:type="dxa"/>
            <w:noWrap/>
            <w:hideMark/>
          </w:tcPr>
          <w:p w14:paraId="55560CB7" w14:textId="77777777" w:rsidR="00660730" w:rsidRPr="00660730" w:rsidRDefault="00660730" w:rsidP="00973C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0.791</w:t>
            </w:r>
          </w:p>
        </w:tc>
        <w:tc>
          <w:tcPr>
            <w:tcW w:w="2195" w:type="dxa"/>
            <w:noWrap/>
            <w:hideMark/>
          </w:tcPr>
          <w:p w14:paraId="6132BB7E"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-0.072 (-0.615,0.471)</w:t>
            </w:r>
          </w:p>
        </w:tc>
        <w:tc>
          <w:tcPr>
            <w:tcW w:w="1219" w:type="dxa"/>
            <w:noWrap/>
            <w:hideMark/>
          </w:tcPr>
          <w:p w14:paraId="724FCA01"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7A058484"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40B9BB68"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30575D93"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544" w:type="dxa"/>
          </w:tcPr>
          <w:p w14:paraId="22AD8D3F" w14:textId="77777777" w:rsidR="00660730" w:rsidRPr="00660730" w:rsidRDefault="00660730" w:rsidP="00973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660730" w:rsidRPr="00660730" w14:paraId="0EBC0D5B" w14:textId="77777777" w:rsidTr="00DD728A">
        <w:trPr>
          <w:trHeight w:val="340"/>
        </w:trPr>
        <w:tc>
          <w:tcPr>
            <w:cnfStyle w:val="001000000000" w:firstRow="0" w:lastRow="0" w:firstColumn="1" w:lastColumn="0" w:oddVBand="0" w:evenVBand="0" w:oddHBand="0" w:evenHBand="0" w:firstRowFirstColumn="0" w:firstRowLastColumn="0" w:lastRowFirstColumn="0" w:lastRowLastColumn="0"/>
            <w:tcW w:w="2194" w:type="dxa"/>
            <w:hideMark/>
          </w:tcPr>
          <w:p w14:paraId="4CAEE9DE" w14:textId="77777777" w:rsidR="00660730" w:rsidRPr="00660730" w:rsidRDefault="00660730" w:rsidP="00973C8B">
            <w:pPr>
              <w:jc w:val="both"/>
              <w:rPr>
                <w:rFonts w:ascii="Calibri" w:eastAsia="Times New Roman" w:hAnsi="Calibri" w:cs="Calibri"/>
                <w:color w:val="000000"/>
                <w:lang w:eastAsia="en-GB"/>
              </w:rPr>
            </w:pPr>
            <w:r w:rsidRPr="00DD728A">
              <w:rPr>
                <w:rFonts w:ascii="Calibri" w:eastAsia="Times New Roman" w:hAnsi="Calibri" w:cs="Calibri"/>
                <w:i/>
                <w:color w:val="000000"/>
                <w:lang w:eastAsia="en-GB"/>
              </w:rPr>
              <w:t>ABCC4</w:t>
            </w:r>
            <w:r w:rsidRPr="00660730">
              <w:rPr>
                <w:rFonts w:ascii="Calibri" w:eastAsia="Times New Roman" w:hAnsi="Calibri" w:cs="Calibri"/>
                <w:color w:val="000000"/>
                <w:lang w:eastAsia="en-GB"/>
              </w:rPr>
              <w:t xml:space="preserve"> rs1751034</w:t>
            </w:r>
          </w:p>
        </w:tc>
        <w:tc>
          <w:tcPr>
            <w:tcW w:w="1139" w:type="dxa"/>
            <w:noWrap/>
            <w:hideMark/>
          </w:tcPr>
          <w:p w14:paraId="6D4EC07D" w14:textId="77777777" w:rsidR="00660730" w:rsidRPr="00660730" w:rsidRDefault="00660730" w:rsidP="00973C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0.561</w:t>
            </w:r>
          </w:p>
        </w:tc>
        <w:tc>
          <w:tcPr>
            <w:tcW w:w="2195" w:type="dxa"/>
            <w:noWrap/>
            <w:hideMark/>
          </w:tcPr>
          <w:p w14:paraId="013B6942"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0.153 (-0.372,0.677)</w:t>
            </w:r>
          </w:p>
        </w:tc>
        <w:tc>
          <w:tcPr>
            <w:tcW w:w="1219" w:type="dxa"/>
            <w:noWrap/>
            <w:hideMark/>
          </w:tcPr>
          <w:p w14:paraId="5F41C78A"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2292" w:type="dxa"/>
            <w:noWrap/>
            <w:hideMark/>
          </w:tcPr>
          <w:p w14:paraId="7990ECAC"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60730">
              <w:rPr>
                <w:rFonts w:ascii="Calibri" w:eastAsia="Times New Roman" w:hAnsi="Calibri" w:cs="Calibri"/>
                <w:color w:val="000000"/>
                <w:lang w:eastAsia="en-GB"/>
              </w:rPr>
              <w:t> </w:t>
            </w:r>
          </w:p>
        </w:tc>
        <w:tc>
          <w:tcPr>
            <w:tcW w:w="3577" w:type="dxa"/>
          </w:tcPr>
          <w:p w14:paraId="47D46B3C"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3B22B43D"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544" w:type="dxa"/>
          </w:tcPr>
          <w:p w14:paraId="3D696107" w14:textId="77777777" w:rsidR="00660730" w:rsidRPr="00660730" w:rsidRDefault="00660730" w:rsidP="00973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bl>
    <w:p w14:paraId="5F591E4B" w14:textId="77777777" w:rsidR="00D95877" w:rsidRDefault="00D95877" w:rsidP="00D95877">
      <w:pPr>
        <w:jc w:val="both"/>
        <w:rPr>
          <w:b/>
        </w:rPr>
      </w:pPr>
    </w:p>
    <w:p w14:paraId="78EC12F6" w14:textId="77777777" w:rsidR="00D95877" w:rsidRPr="00D95877" w:rsidRDefault="00D95877" w:rsidP="00D95877">
      <w:pPr>
        <w:jc w:val="both"/>
        <w:rPr>
          <w:b/>
        </w:rPr>
      </w:pPr>
    </w:p>
    <w:p w14:paraId="13A060E7" w14:textId="77777777" w:rsidR="00D627F2" w:rsidRPr="00047B7B" w:rsidRDefault="00D627F2" w:rsidP="00D95877">
      <w:pPr>
        <w:jc w:val="both"/>
      </w:pPr>
    </w:p>
    <w:p w14:paraId="0AB24960" w14:textId="77777777" w:rsidR="00D627F2" w:rsidRPr="00047B7B" w:rsidRDefault="00D627F2" w:rsidP="00706DC3">
      <w:pPr>
        <w:jc w:val="both"/>
      </w:pPr>
    </w:p>
    <w:p w14:paraId="74B597FA" w14:textId="77777777" w:rsidR="00C07FB3" w:rsidRDefault="00C07FB3" w:rsidP="00706DC3">
      <w:pPr>
        <w:jc w:val="both"/>
        <w:rPr>
          <w:b/>
        </w:rPr>
      </w:pPr>
    </w:p>
    <w:p w14:paraId="7594432F" w14:textId="77777777" w:rsidR="00B22FB8" w:rsidRDefault="00B22FB8" w:rsidP="00706DC3">
      <w:pPr>
        <w:jc w:val="both"/>
        <w:rPr>
          <w:b/>
        </w:rPr>
      </w:pPr>
    </w:p>
    <w:p w14:paraId="53E25B88" w14:textId="77777777" w:rsidR="00B22FB8" w:rsidRDefault="00B22FB8" w:rsidP="00706DC3">
      <w:pPr>
        <w:jc w:val="both"/>
        <w:rPr>
          <w:b/>
        </w:rPr>
      </w:pPr>
    </w:p>
    <w:p w14:paraId="2DDE5B2E" w14:textId="77777777" w:rsidR="00337DA1" w:rsidRDefault="00337DA1" w:rsidP="00CB27D4">
      <w:pPr>
        <w:spacing w:line="600" w:lineRule="auto"/>
        <w:jc w:val="both"/>
        <w:rPr>
          <w:b/>
        </w:rPr>
      </w:pPr>
    </w:p>
    <w:p w14:paraId="465CC755" w14:textId="77777777" w:rsidR="0044266D" w:rsidRPr="00047B7B" w:rsidRDefault="003B11E5" w:rsidP="00CB27D4">
      <w:pPr>
        <w:spacing w:line="600" w:lineRule="auto"/>
        <w:jc w:val="both"/>
        <w:rPr>
          <w:b/>
        </w:rPr>
      </w:pPr>
      <w:r w:rsidRPr="00047B7B">
        <w:rPr>
          <w:b/>
        </w:rPr>
        <w:t>Discussion</w:t>
      </w:r>
    </w:p>
    <w:p w14:paraId="7057D6A0" w14:textId="3CA25B9D" w:rsidR="004B56CB" w:rsidRDefault="0002075B" w:rsidP="0002075B">
      <w:pPr>
        <w:spacing w:line="600" w:lineRule="auto"/>
        <w:jc w:val="both"/>
      </w:pPr>
      <w:r w:rsidRPr="0002075B">
        <w:rPr>
          <w:rFonts w:eastAsia="MyriadPro-Regular" w:cs="MyriadPro-Regular"/>
        </w:rPr>
        <w:t>This study report for the first time the link between increase FTC blood concentration and ABCC2 154962860T&gt;C (rs2273897) TT. An estimated 6-fold increase in FTC blood concentration was observed in pregnant and postpartum women with ABCC2 154962860T&gt;C (rs2273897) TT allele compared to women with CT and CC alleles. Other transporters evaluated in this study for their impact on TFV and FTC concentrations during pregnancy or postpartum were ABCC2 rs3749966, ABCC4 rs3749966, ABCC4 rs1059751, ABCC4 rs3742106, and ABCC4 rs1751034. All allele frequencies, genotype frequencies and common allele were consistent with previously reported genes in the region</w:t>
      </w:r>
      <w:r>
        <w:rPr>
          <w:rFonts w:eastAsia="MyriadPro-Regular" w:cs="MyriadPro-Regular"/>
        </w:rPr>
        <w:t xml:space="preserve"> </w:t>
      </w:r>
      <w:r w:rsidR="004A61FA">
        <w:rPr>
          <w:rFonts w:eastAsia="MyriadPro-Regular" w:cs="MyriadPro-Regular"/>
        </w:rPr>
        <w:fldChar w:fldCharType="begin"/>
      </w:r>
      <w:r w:rsidR="004A61FA">
        <w:rPr>
          <w:rFonts w:eastAsia="MyriadPro-Regular" w:cs="MyriadPro-Regular"/>
        </w:rPr>
        <w:instrText xml:space="preserve"> ADDIN EN.CITE &lt;EndNote&gt;&lt;Cite&gt;&lt;Year&gt;2017&lt;/Year&gt;&lt;RecNum&gt;46&lt;/RecNum&gt;&lt;DisplayText&gt;[24]&lt;/DisplayText&gt;&lt;record&gt;&lt;rec-number&gt;46&lt;/rec-number&gt;&lt;foreign-keys&gt;&lt;key app="EN" db-id="drz5p9x9afrxxfe2x22pdxzop5s9era0zass" timestamp="1507651704"&gt;46&lt;/key&gt;&lt;/foreign-keys&gt;&lt;ref-type name="Web Page"&gt;12&lt;/ref-type&gt;&lt;contributors&gt;&lt;/contributors&gt;&lt;titles&gt;&lt;title&gt; https://www.ensembl.org/ Access 10/10/2017&lt;/title&gt;&lt;/titles&gt;&lt;volume&gt;2017&lt;/volume&gt;&lt;number&gt;10/10/2017&lt;/number&gt;&lt;dates&gt;&lt;year&gt;2017&lt;/year&gt;&lt;/dates&gt;&lt;urls&gt;&lt;/urls&gt;&lt;/record&gt;&lt;/Cite&gt;&lt;/EndNote&gt;</w:instrText>
      </w:r>
      <w:r w:rsidR="004A61FA">
        <w:rPr>
          <w:rFonts w:eastAsia="MyriadPro-Regular" w:cs="MyriadPro-Regular"/>
        </w:rPr>
        <w:fldChar w:fldCharType="separate"/>
      </w:r>
      <w:r w:rsidR="004A61FA">
        <w:rPr>
          <w:rFonts w:eastAsia="MyriadPro-Regular" w:cs="MyriadPro-Regular"/>
          <w:noProof/>
        </w:rPr>
        <w:t>[24]</w:t>
      </w:r>
      <w:r w:rsidR="004A61FA">
        <w:rPr>
          <w:rFonts w:eastAsia="MyriadPro-Regular" w:cs="MyriadPro-Regular"/>
        </w:rPr>
        <w:fldChar w:fldCharType="end"/>
      </w:r>
      <w:r w:rsidR="004A61FA" w:rsidRPr="00047B7B">
        <w:rPr>
          <w:rFonts w:eastAsia="MyriadPro-Regular" w:cs="MyriadPro-Regular"/>
        </w:rPr>
        <w:t xml:space="preserve">. </w:t>
      </w:r>
      <w:r w:rsidRPr="0002075B">
        <w:rPr>
          <w:rFonts w:eastAsia="MyriadPro-Regular" w:cs="MyriadPro-Regular"/>
        </w:rPr>
        <w:t>TFV concentration was 26% lower in pregnant women, consistent with previous reports of P</w:t>
      </w:r>
      <w:r>
        <w:rPr>
          <w:rFonts w:eastAsia="MyriadPro-Regular" w:cs="MyriadPro-Regular"/>
        </w:rPr>
        <w:t>ANNA and IMPAACT P1026 studies</w:t>
      </w:r>
      <w:r w:rsidR="006E11B4" w:rsidRPr="00047B7B">
        <w:rPr>
          <w:rFonts w:eastAsia="MyriadPro-Regular" w:cs="MyriadPro-Regular"/>
        </w:rPr>
        <w:t xml:space="preserve"> </w:t>
      </w:r>
      <w:r w:rsidR="006E11B4" w:rsidRPr="00047B7B">
        <w:rPr>
          <w:rFonts w:eastAsia="MyriadPro-Regular" w:cs="MyriadPro-Regular"/>
        </w:rPr>
        <w:fldChar w:fldCharType="begin"/>
      </w:r>
      <w:r w:rsidR="009E2D4A">
        <w:rPr>
          <w:rFonts w:eastAsia="MyriadPro-Regular" w:cs="MyriadPro-Regular"/>
        </w:rPr>
        <w:instrText xml:space="preserve"> ADDIN EN.CITE &lt;EndNote&gt;&lt;Cite&gt;&lt;Author&gt;Best&lt;/Author&gt;&lt;Year&gt;2015&lt;/Year&gt;&lt;RecNum&gt;33&lt;/RecNum&gt;&lt;DisplayText&gt;[22, 23]&lt;/DisplayText&gt;&lt;record&gt;&lt;rec-number&gt;33&lt;/rec-number&gt;&lt;foreign-keys&gt;&lt;key app="EN" db-id="drz5p9x9afrxxfe2x22pdxzop5s9era0zass" timestamp="1507561686"&gt;33&lt;/key&gt;&lt;/foreign-keys&gt;&lt;ref-type name="Journal Article"&gt;17&lt;/ref-type&gt;&lt;contributors&gt;&lt;authors&gt;&lt;author&gt;Best, Brookie M&lt;/author&gt;&lt;author&gt;Burchett, Sandra&lt;/author&gt;&lt;author&gt;Li, Hong&lt;/author&gt;&lt;author&gt;Stek, Alice&lt;/author&gt;&lt;author&gt;Hu, Chengcheng&lt;/author&gt;&lt;author&gt;Wang, Jiajia&lt;/author&gt;&lt;author&gt;Hawkins, Elizabeth&lt;/author&gt;&lt;author&gt;Byroads, Mark&lt;/author&gt;&lt;author&gt;Watts, D Heather&lt;/author&gt;&lt;author&gt;Smith, Elizabeth&lt;/author&gt;&lt;/authors&gt;&lt;/contributors&gt;&lt;titles&gt;&lt;title&gt;Pharmacokinetics of tenofovir during pregnancy and postpartum&lt;/title&gt;&lt;secondary-title&gt;HIV medicine&lt;/secondary-title&gt;&lt;/titles&gt;&lt;periodical&gt;&lt;full-title&gt;HIV medicine&lt;/full-title&gt;&lt;/periodical&gt;&lt;pages&gt;502-511&lt;/pages&gt;&lt;volume&gt;16&lt;/volume&gt;&lt;number&gt;8&lt;/number&gt;&lt;dates&gt;&lt;year&gt;2015&lt;/year&gt;&lt;/dates&gt;&lt;isbn&gt;1468-1293&lt;/isbn&gt;&lt;urls&gt;&lt;/urls&gt;&lt;/record&gt;&lt;/Cite&gt;&lt;Cite&gt;&lt;Author&gt;Stek&lt;/Author&gt;&lt;Year&gt;2012&lt;/Year&gt;&lt;RecNum&gt;34&lt;/RecNum&gt;&lt;record&gt;&lt;rec-number&gt;34&lt;/rec-number&gt;&lt;foreign-keys&gt;&lt;key app="EN" db-id="drz5p9x9afrxxfe2x22pdxzop5s9era0zass" timestamp="1507561758"&gt;34&lt;/key&gt;&lt;/foreign-keys&gt;&lt;ref-type name="Journal Article"&gt;17&lt;/ref-type&gt;&lt;contributors&gt;&lt;authors&gt;&lt;author&gt;Stek, AM&lt;/author&gt;&lt;author&gt;Best, BM&lt;/author&gt;&lt;author&gt;Luo, W&lt;/author&gt;&lt;author&gt;Capparelli, E&lt;/author&gt;&lt;author&gt;Burchett, S&lt;/author&gt;&lt;author&gt;Hu, C&lt;/author&gt;&lt;author&gt;Li, H&lt;/author&gt;&lt;author&gt;Read, JS&lt;/author&gt;&lt;author&gt;Jennings, A&lt;/author&gt;&lt;author&gt;Barr, E&lt;/author&gt;&lt;/authors&gt;&lt;/contributors&gt;&lt;titles&gt;&lt;title&gt;Effect of pregnancy on emtricitabine pharmacokinetics&lt;/title&gt;&lt;secondary-title&gt;HIV medicine&lt;/secondary-title&gt;&lt;/titles&gt;&lt;periodical&gt;&lt;full-title&gt;HIV medicine&lt;/full-title&gt;&lt;/periodical&gt;&lt;pages&gt;226-235&lt;/pages&gt;&lt;volume&gt;13&lt;/volume&gt;&lt;number&gt;4&lt;/number&gt;&lt;dates&gt;&lt;year&gt;2012&lt;/year&gt;&lt;/dates&gt;&lt;isbn&gt;1468-1293&lt;/isbn&gt;&lt;urls&gt;&lt;/urls&gt;&lt;/record&gt;&lt;/Cite&gt;&lt;/EndNote&gt;</w:instrText>
      </w:r>
      <w:r w:rsidR="006E11B4" w:rsidRPr="00047B7B">
        <w:rPr>
          <w:rFonts w:eastAsia="MyriadPro-Regular" w:cs="MyriadPro-Regular"/>
        </w:rPr>
        <w:fldChar w:fldCharType="separate"/>
      </w:r>
      <w:r w:rsidR="009E2D4A">
        <w:rPr>
          <w:rFonts w:eastAsia="MyriadPro-Regular" w:cs="MyriadPro-Regular"/>
          <w:noProof/>
        </w:rPr>
        <w:t>[22, 23]</w:t>
      </w:r>
      <w:r w:rsidR="006E11B4" w:rsidRPr="00047B7B">
        <w:rPr>
          <w:rFonts w:eastAsia="MyriadPro-Regular" w:cs="MyriadPro-Regular"/>
        </w:rPr>
        <w:fldChar w:fldCharType="end"/>
      </w:r>
      <w:r w:rsidR="006E11B4">
        <w:rPr>
          <w:rFonts w:eastAsia="MyriadPro-Regular" w:cs="MyriadPro-Regular"/>
        </w:rPr>
        <w:t>.</w:t>
      </w:r>
      <w:r w:rsidR="00A0173B" w:rsidDel="00A0173B">
        <w:t xml:space="preserve"> </w:t>
      </w:r>
      <w:r w:rsidRPr="0002075B">
        <w:t>This is an important finding in understanding ART exposure in pregnancy, in this patient population since previous report of the pharmacogenetics of pregnancy induced changes of EFV pharmacokinetics and EFV in this cohort, demonstrated significantly lower EFV exposure during pregnancy in CYP2B6 516GG genotype women</w:t>
      </w:r>
      <w:r w:rsidR="00D30F07" w:rsidRPr="00D30F07">
        <w:rPr>
          <w:rFonts w:eastAsia="MyriadPro-Regular" w:cs="MyriadPro-Regular"/>
        </w:rPr>
        <w:t xml:space="preserve"> [13].</w:t>
      </w:r>
      <w:r w:rsidR="00C527B4">
        <w:rPr>
          <w:rFonts w:eastAsia="MyriadPro-Regular" w:cs="MyriadPro-Regular"/>
        </w:rPr>
        <w:t xml:space="preserve"> </w:t>
      </w:r>
      <w:r w:rsidRPr="0002075B">
        <w:rPr>
          <w:rFonts w:eastAsia="MyriadPro-Regular" w:cs="MyriadPro-Regular"/>
        </w:rPr>
        <w:t>Our findings now suggest a potential decrease in both EFV and TFV in pregnant women with CYP2B6 516GG</w:t>
      </w:r>
      <w:r w:rsidR="00E85A75">
        <w:rPr>
          <w:rFonts w:eastAsia="MyriadPro-Regular" w:cs="MyriadPro-Regular"/>
        </w:rPr>
        <w:t xml:space="preserve"> irrespective of the transporter involve in TFV elimination</w:t>
      </w:r>
      <w:r w:rsidRPr="0002075B">
        <w:rPr>
          <w:rFonts w:eastAsia="MyriadPro-Regular" w:cs="MyriadPro-Regular"/>
        </w:rPr>
        <w:t xml:space="preserve">. The significance of this findings are not clear, but optimal drug exposure without adverse side effect is required to ensure viral suppression and adherence to drugs. Good adherence is an important factor of ensuring treatment efficiency and prevention of increasing clades of resistant </w:t>
      </w:r>
      <w:proofErr w:type="gramStart"/>
      <w:r w:rsidRPr="0002075B">
        <w:rPr>
          <w:rFonts w:eastAsia="MyriadPro-Regular" w:cs="MyriadPro-Regular"/>
        </w:rPr>
        <w:t>mutants</w:t>
      </w:r>
      <w:proofErr w:type="gramEnd"/>
      <w:r w:rsidRPr="0002075B">
        <w:rPr>
          <w:rFonts w:eastAsia="MyriadPro-Regular" w:cs="MyriadPro-Regular"/>
        </w:rPr>
        <w:t xml:space="preserve"> virus against a wide class of antiretroviral agents</w:t>
      </w:r>
      <w:r>
        <w:rPr>
          <w:rFonts w:eastAsia="MyriadPro-Regular" w:cs="MyriadPro-Regular"/>
        </w:rPr>
        <w:t xml:space="preserve"> </w:t>
      </w:r>
      <w:r>
        <w:t xml:space="preserve">This study was performed in a small sample </w:t>
      </w:r>
      <w:r>
        <w:lastRenderedPageBreak/>
        <w:t>size and this is recognised as a limitation. It aimed at elaborating the research need of further investigating the impact of pharmacogenetics and pregnancy on ARVs (EFV, TDF and FTC or DTG, TDF and FTC combinations) pharmacokinetics in larger population across different ethnic background and regions of the world.</w:t>
      </w:r>
    </w:p>
    <w:p w14:paraId="74D1B4A7" w14:textId="77777777" w:rsidR="008E04AA" w:rsidRPr="00B24FBD" w:rsidRDefault="008E04AA" w:rsidP="00CB27D4">
      <w:pPr>
        <w:spacing w:line="600" w:lineRule="auto"/>
        <w:jc w:val="both"/>
        <w:rPr>
          <w:b/>
        </w:rPr>
      </w:pPr>
      <w:r w:rsidRPr="00B24FBD">
        <w:rPr>
          <w:b/>
        </w:rPr>
        <w:t>Conclusion</w:t>
      </w:r>
    </w:p>
    <w:p w14:paraId="2C0C66AD" w14:textId="65F5CFE3" w:rsidR="00F61936" w:rsidRDefault="0002075B" w:rsidP="00CB27D4">
      <w:pPr>
        <w:spacing w:after="0" w:line="600" w:lineRule="auto"/>
        <w:jc w:val="both"/>
      </w:pPr>
      <w:r w:rsidRPr="0002075B">
        <w:t>In conclusion, pregnancy and the puerperium are periods of considerable physiological changes in women, and the interplay between pregnancy and pharmacogenetics have significant impact on FTC and TFV exposure. To attain the global aims of elimination of mother to child transmission, effort should be made to achieve optimal treatment throughout pregnancy and breastfeeding whilst ensuring safety to both mother and infant.</w:t>
      </w:r>
      <w:r w:rsidR="0095174A">
        <w:t xml:space="preserve"> </w:t>
      </w:r>
    </w:p>
    <w:p w14:paraId="72CBC5FF" w14:textId="77777777" w:rsidR="00ED3822" w:rsidRDefault="00ED3822" w:rsidP="00CB27D4">
      <w:pPr>
        <w:spacing w:after="0" w:line="600" w:lineRule="auto"/>
        <w:jc w:val="both"/>
      </w:pPr>
    </w:p>
    <w:p w14:paraId="0E77CEF6" w14:textId="77777777" w:rsidR="00986B17" w:rsidRDefault="00986B17" w:rsidP="00CB27D4">
      <w:pPr>
        <w:spacing w:after="0" w:line="600" w:lineRule="auto"/>
        <w:jc w:val="both"/>
        <w:rPr>
          <w:b/>
        </w:rPr>
      </w:pPr>
    </w:p>
    <w:p w14:paraId="254B68A5" w14:textId="77777777" w:rsidR="006D729E" w:rsidRDefault="006D729E" w:rsidP="00CB27D4">
      <w:pPr>
        <w:spacing w:after="0" w:line="600" w:lineRule="auto"/>
        <w:jc w:val="both"/>
        <w:rPr>
          <w:b/>
        </w:rPr>
      </w:pPr>
    </w:p>
    <w:p w14:paraId="58FA3B09" w14:textId="77777777" w:rsidR="006D729E" w:rsidRDefault="006D729E" w:rsidP="00CB27D4">
      <w:pPr>
        <w:spacing w:after="0" w:line="600" w:lineRule="auto"/>
        <w:jc w:val="both"/>
        <w:rPr>
          <w:b/>
        </w:rPr>
      </w:pPr>
    </w:p>
    <w:p w14:paraId="12B7B1D9" w14:textId="77777777" w:rsidR="004105E7" w:rsidRPr="00B24FBD" w:rsidRDefault="008E04AA" w:rsidP="00CB27D4">
      <w:pPr>
        <w:spacing w:after="0" w:line="600" w:lineRule="auto"/>
        <w:jc w:val="both"/>
        <w:rPr>
          <w:b/>
        </w:rPr>
      </w:pPr>
      <w:r w:rsidRPr="00B24FBD">
        <w:rPr>
          <w:b/>
        </w:rPr>
        <w:t>Future Perspective</w:t>
      </w:r>
    </w:p>
    <w:p w14:paraId="2C2E82B0" w14:textId="79B0F467" w:rsidR="008E04AA" w:rsidRDefault="0002075B" w:rsidP="00CB27D4">
      <w:pPr>
        <w:spacing w:after="0" w:line="600" w:lineRule="auto"/>
        <w:jc w:val="both"/>
      </w:pPr>
      <w:r w:rsidRPr="0002075B">
        <w:t>In view of these findings and limitations of this study, further pharmacogenetic investigation of the ABCC2 rs2273897 and other transporters is required in larger population and multiple regions. Proposed intensified ART in sub-Saharan Africa and other low and middle income countries with TDF/FTC NRTI backbone will increase frequency PLWH on formulation containing TDF and FTC in pregnancy, and long term efficacy of these two important NRTI will need to be protected.</w:t>
      </w:r>
    </w:p>
    <w:p w14:paraId="0F585DE7" w14:textId="77777777" w:rsidR="00C67017" w:rsidRDefault="00C67017" w:rsidP="00CB27D4">
      <w:pPr>
        <w:spacing w:after="0" w:line="600" w:lineRule="auto"/>
        <w:jc w:val="both"/>
      </w:pPr>
    </w:p>
    <w:p w14:paraId="4C1710BA" w14:textId="77777777" w:rsidR="00C67017" w:rsidRPr="00047B7B" w:rsidRDefault="00C67017" w:rsidP="00CB27D4">
      <w:pPr>
        <w:spacing w:after="0" w:line="600" w:lineRule="auto"/>
        <w:jc w:val="both"/>
      </w:pPr>
    </w:p>
    <w:p w14:paraId="2BE9970C" w14:textId="77777777" w:rsidR="00FE3EEC" w:rsidRPr="00047B7B" w:rsidRDefault="00FE3EEC" w:rsidP="00CB27D4">
      <w:pPr>
        <w:spacing w:after="0" w:line="600" w:lineRule="auto"/>
        <w:jc w:val="both"/>
      </w:pPr>
    </w:p>
    <w:p w14:paraId="3B547B48" w14:textId="77777777" w:rsidR="00E03A6E" w:rsidRDefault="00E03A6E" w:rsidP="00CB27D4">
      <w:pPr>
        <w:spacing w:line="600" w:lineRule="auto"/>
        <w:jc w:val="both"/>
        <w:rPr>
          <w:b/>
        </w:rPr>
      </w:pPr>
    </w:p>
    <w:p w14:paraId="330A3D6B" w14:textId="77777777" w:rsidR="00D40FD9" w:rsidRDefault="00D40FD9" w:rsidP="00CB27D4">
      <w:pPr>
        <w:spacing w:line="600" w:lineRule="auto"/>
        <w:jc w:val="both"/>
        <w:rPr>
          <w:b/>
        </w:rPr>
      </w:pPr>
    </w:p>
    <w:p w14:paraId="2AE2F78E" w14:textId="77777777" w:rsidR="00D40FD9" w:rsidRDefault="00D40FD9" w:rsidP="00CB27D4">
      <w:pPr>
        <w:spacing w:line="600" w:lineRule="auto"/>
        <w:jc w:val="both"/>
        <w:rPr>
          <w:b/>
        </w:rPr>
      </w:pPr>
    </w:p>
    <w:p w14:paraId="603FD993" w14:textId="77777777" w:rsidR="00D95877" w:rsidRDefault="00D95877" w:rsidP="00CB27D4">
      <w:pPr>
        <w:spacing w:line="600" w:lineRule="auto"/>
        <w:jc w:val="both"/>
        <w:rPr>
          <w:b/>
        </w:rPr>
      </w:pPr>
    </w:p>
    <w:p w14:paraId="0C8AD830" w14:textId="77777777" w:rsidR="00D95877" w:rsidRDefault="00D95877" w:rsidP="00CB27D4">
      <w:pPr>
        <w:spacing w:line="600" w:lineRule="auto"/>
        <w:jc w:val="both"/>
        <w:rPr>
          <w:b/>
        </w:rPr>
      </w:pPr>
    </w:p>
    <w:p w14:paraId="45945F9C" w14:textId="77777777" w:rsidR="00D95877" w:rsidRDefault="00D95877" w:rsidP="00CB27D4">
      <w:pPr>
        <w:spacing w:line="600" w:lineRule="auto"/>
        <w:jc w:val="both"/>
        <w:rPr>
          <w:b/>
        </w:rPr>
      </w:pPr>
    </w:p>
    <w:p w14:paraId="6824CA06" w14:textId="77777777" w:rsidR="00D40FD9" w:rsidRDefault="00D40FD9" w:rsidP="00CB27D4">
      <w:pPr>
        <w:spacing w:line="600" w:lineRule="auto"/>
        <w:jc w:val="both"/>
        <w:rPr>
          <w:b/>
        </w:rPr>
      </w:pPr>
    </w:p>
    <w:p w14:paraId="666726AA" w14:textId="77777777" w:rsidR="00D40FD9" w:rsidRDefault="00D40FD9" w:rsidP="00CB27D4">
      <w:pPr>
        <w:spacing w:line="600" w:lineRule="auto"/>
        <w:jc w:val="both"/>
        <w:rPr>
          <w:b/>
        </w:rPr>
      </w:pPr>
    </w:p>
    <w:p w14:paraId="1E432379" w14:textId="77777777" w:rsidR="0074787F" w:rsidRPr="00047B7B" w:rsidRDefault="0074787F" w:rsidP="00CB27D4">
      <w:pPr>
        <w:spacing w:line="600" w:lineRule="auto"/>
        <w:jc w:val="both"/>
        <w:rPr>
          <w:b/>
        </w:rPr>
      </w:pPr>
      <w:r w:rsidRPr="00047B7B">
        <w:rPr>
          <w:b/>
        </w:rPr>
        <w:t>References</w:t>
      </w:r>
    </w:p>
    <w:p w14:paraId="10B49906" w14:textId="77777777" w:rsidR="009E2D4A" w:rsidRPr="009E2D4A" w:rsidRDefault="00451F6B" w:rsidP="00CB27D4">
      <w:pPr>
        <w:pStyle w:val="EndNoteBibliography"/>
        <w:spacing w:after="0" w:line="600" w:lineRule="auto"/>
      </w:pPr>
      <w:r w:rsidRPr="00047B7B">
        <w:fldChar w:fldCharType="begin"/>
      </w:r>
      <w:r w:rsidRPr="00047B7B">
        <w:instrText xml:space="preserve"> ADDIN EN.REFLIST </w:instrText>
      </w:r>
      <w:r w:rsidRPr="00047B7B">
        <w:fldChar w:fldCharType="separate"/>
      </w:r>
      <w:r w:rsidR="009E2D4A" w:rsidRPr="009E2D4A">
        <w:t xml:space="preserve">1. Trang TP, Dong BJ, Kojima N, Klausner JD. Drug safety evaluation of oral tenofovir disoproxil fumarate-emtricitabine for pre-exposure prophylaxis for human immunodeficiency virus infection. Expert opinion on drug safety </w:t>
      </w:r>
      <w:r w:rsidR="009E2D4A" w:rsidRPr="009E2D4A">
        <w:rPr>
          <w:b/>
        </w:rPr>
        <w:t>2016</w:t>
      </w:r>
      <w:r w:rsidR="009E2D4A" w:rsidRPr="009E2D4A">
        <w:t>; 15:1287-94.</w:t>
      </w:r>
    </w:p>
    <w:p w14:paraId="7B5F3A44" w14:textId="77777777" w:rsidR="009E2D4A" w:rsidRPr="009E2D4A" w:rsidRDefault="009E2D4A" w:rsidP="00CB27D4">
      <w:pPr>
        <w:pStyle w:val="EndNoteBibliography"/>
        <w:spacing w:after="0" w:line="600" w:lineRule="auto"/>
      </w:pPr>
      <w:r w:rsidRPr="009E2D4A">
        <w:t xml:space="preserve">2. Anderson PL, Kiser JJ, Gardner EM, Rower JE, Meditz A, Grant RM. Pharmacological considerations for tenofovir and emtricitabine to prevent HIV infection. Journal of Antimicrobial Chemotherapy </w:t>
      </w:r>
      <w:r w:rsidRPr="009E2D4A">
        <w:rPr>
          <w:b/>
        </w:rPr>
        <w:t>2010</w:t>
      </w:r>
      <w:r w:rsidRPr="009E2D4A">
        <w:t>; 66:240-50.</w:t>
      </w:r>
    </w:p>
    <w:p w14:paraId="0F4B40A9" w14:textId="77777777" w:rsidR="009E2D4A" w:rsidRPr="009E2D4A" w:rsidRDefault="009E2D4A" w:rsidP="00CB27D4">
      <w:pPr>
        <w:pStyle w:val="EndNoteBibliography"/>
        <w:spacing w:after="0" w:line="600" w:lineRule="auto"/>
      </w:pPr>
      <w:r w:rsidRPr="009E2D4A">
        <w:lastRenderedPageBreak/>
        <w:t xml:space="preserve">3. Mofenson LM. Tenofovir pre-exposure prophylaxis for pregnant and breastfeeding women at risk of HIV Infection: the time is now. PLoS medicine </w:t>
      </w:r>
      <w:r w:rsidRPr="009E2D4A">
        <w:rPr>
          <w:b/>
        </w:rPr>
        <w:t>2016</w:t>
      </w:r>
      <w:r w:rsidRPr="009E2D4A">
        <w:t>; 13:e1002133.</w:t>
      </w:r>
    </w:p>
    <w:p w14:paraId="54FC53E8" w14:textId="77777777" w:rsidR="009E2D4A" w:rsidRPr="009E2D4A" w:rsidRDefault="009E2D4A" w:rsidP="00CB27D4">
      <w:pPr>
        <w:pStyle w:val="EndNoteBibliography"/>
        <w:spacing w:line="600" w:lineRule="auto"/>
      </w:pPr>
      <w:r w:rsidRPr="009E2D4A">
        <w:t>4. Consolidated Guidelines on the Use of Antiretroviral Drugs for Treating and Preventing HIV Infection.</w:t>
      </w:r>
    </w:p>
    <w:p w14:paraId="6F2BD42E" w14:textId="77777777" w:rsidR="009E2D4A" w:rsidRPr="009E2D4A" w:rsidRDefault="009E2D4A" w:rsidP="00CB27D4">
      <w:pPr>
        <w:pStyle w:val="EndNoteBibliography"/>
        <w:spacing w:after="0" w:line="600" w:lineRule="auto"/>
      </w:pPr>
      <w:r w:rsidRPr="009E2D4A">
        <w:t xml:space="preserve">Recommendations for a public health approach </w:t>
      </w:r>
      <w:hyperlink r:id="rId15" w:history="1">
        <w:r w:rsidRPr="009E2D4A">
          <w:rPr>
            <w:rStyle w:val="Hyperlink"/>
          </w:rPr>
          <w:t>www.who.int/hiv/pub/arv/arv-2016/en/</w:t>
        </w:r>
      </w:hyperlink>
      <w:r w:rsidRPr="009E2D4A">
        <w:t xml:space="preserve"> Access 02/12/2017. Available at: </w:t>
      </w:r>
      <w:hyperlink r:id="rId16" w:history="1">
        <w:r w:rsidRPr="009E2D4A">
          <w:rPr>
            <w:rStyle w:val="Hyperlink"/>
          </w:rPr>
          <w:t>www.who.int/hiv/pub/arv/arv-2016/en/</w:t>
        </w:r>
      </w:hyperlink>
      <w:r w:rsidRPr="009E2D4A">
        <w:t>. Accessed 02/12/2017 2017.</w:t>
      </w:r>
    </w:p>
    <w:p w14:paraId="7F77CDEF" w14:textId="77777777" w:rsidR="009E2D4A" w:rsidRPr="009E2D4A" w:rsidRDefault="009E2D4A" w:rsidP="00CB27D4">
      <w:pPr>
        <w:pStyle w:val="EndNoteBibliography"/>
        <w:spacing w:after="0" w:line="600" w:lineRule="auto"/>
      </w:pPr>
      <w:r w:rsidRPr="009E2D4A">
        <w:t xml:space="preserve">5. Gilbert EM, Darin KM, Scarsi KK, McLaughlin MM. Antiretroviral pharmacokinetics in pregnant women. Pharmacotherapy: The Journal of Human Pharmacology and Drug Therapy </w:t>
      </w:r>
      <w:r w:rsidRPr="009E2D4A">
        <w:rPr>
          <w:b/>
        </w:rPr>
        <w:t>2015</w:t>
      </w:r>
      <w:r w:rsidRPr="009E2D4A">
        <w:t>; 35:838-55.</w:t>
      </w:r>
    </w:p>
    <w:p w14:paraId="32245950" w14:textId="77777777" w:rsidR="009E2D4A" w:rsidRPr="009E2D4A" w:rsidRDefault="009E2D4A" w:rsidP="00CB27D4">
      <w:pPr>
        <w:pStyle w:val="EndNoteBibliography"/>
        <w:spacing w:after="0" w:line="600" w:lineRule="auto"/>
      </w:pPr>
      <w:r w:rsidRPr="009E2D4A">
        <w:t xml:space="preserve">6. Mirochnick M, Capparelli E. Pharmacokinetics of Antiretrovirals in Pregnant Women. Clinical Pharmacokinetics </w:t>
      </w:r>
      <w:r w:rsidRPr="009E2D4A">
        <w:rPr>
          <w:b/>
        </w:rPr>
        <w:t>2004</w:t>
      </w:r>
      <w:r w:rsidRPr="009E2D4A">
        <w:t>; 43:1071-87.</w:t>
      </w:r>
    </w:p>
    <w:p w14:paraId="378325E8" w14:textId="77777777" w:rsidR="009E2D4A" w:rsidRPr="009E2D4A" w:rsidRDefault="009E2D4A" w:rsidP="00CB27D4">
      <w:pPr>
        <w:pStyle w:val="EndNoteBibliography"/>
        <w:spacing w:after="0" w:line="600" w:lineRule="auto"/>
      </w:pPr>
      <w:r w:rsidRPr="009E2D4A">
        <w:t xml:space="preserve">7. </w:t>
      </w:r>
      <w:hyperlink r:id="rId17" w:history="1">
        <w:r w:rsidRPr="009E2D4A">
          <w:rPr>
            <w:rStyle w:val="Hyperlink"/>
          </w:rPr>
          <w:t>www.hiv-druginteractions.org</w:t>
        </w:r>
      </w:hyperlink>
      <w:r w:rsidRPr="009E2D4A">
        <w:t>. Accessed 10/10/2017 2017.</w:t>
      </w:r>
    </w:p>
    <w:p w14:paraId="3D5218F0" w14:textId="77777777" w:rsidR="009E2D4A" w:rsidRPr="009E2D4A" w:rsidRDefault="009E2D4A" w:rsidP="00CB27D4">
      <w:pPr>
        <w:pStyle w:val="EndNoteBibliography"/>
        <w:spacing w:after="0" w:line="600" w:lineRule="auto"/>
      </w:pPr>
      <w:r w:rsidRPr="009E2D4A">
        <w:t xml:space="preserve">8. Tasnif Y, Morado J, Hebert M. Pregnancy‐related pharmacokinetic changes. Clinical Pharmacology &amp; Therapeutics </w:t>
      </w:r>
      <w:r w:rsidRPr="009E2D4A">
        <w:rPr>
          <w:b/>
        </w:rPr>
        <w:t>2016</w:t>
      </w:r>
      <w:r w:rsidRPr="009E2D4A">
        <w:t>; 100:53-62.</w:t>
      </w:r>
    </w:p>
    <w:p w14:paraId="119378FF" w14:textId="77777777" w:rsidR="009E2D4A" w:rsidRPr="009E2D4A" w:rsidRDefault="009E2D4A" w:rsidP="00CB27D4">
      <w:pPr>
        <w:pStyle w:val="EndNoteBibliography"/>
        <w:spacing w:after="0" w:line="600" w:lineRule="auto"/>
      </w:pPr>
      <w:r w:rsidRPr="009E2D4A">
        <w:t>9. Feghali M, Venkataramanan R, Caritis S. Pharmacokinetics of drugs in pregnancy. In: Seminars in perinatology.  Elsevier:512-9.</w:t>
      </w:r>
    </w:p>
    <w:p w14:paraId="61957EE4" w14:textId="77777777" w:rsidR="009E2D4A" w:rsidRPr="009E2D4A" w:rsidRDefault="009E2D4A" w:rsidP="00CB27D4">
      <w:pPr>
        <w:pStyle w:val="EndNoteBibliography"/>
        <w:spacing w:after="0" w:line="600" w:lineRule="auto"/>
      </w:pPr>
      <w:r w:rsidRPr="009E2D4A">
        <w:t xml:space="preserve">10. Tittle V, Bull L, Boffito M, Nwokolo N. Pharmacokinetic and pharmacodynamic drug interactions between antiretrovirals and oral contraceptives. Clinical pharmacokinetics </w:t>
      </w:r>
      <w:r w:rsidRPr="009E2D4A">
        <w:rPr>
          <w:b/>
        </w:rPr>
        <w:t>2015</w:t>
      </w:r>
      <w:r w:rsidRPr="009E2D4A">
        <w:t>; 54:23-34.</w:t>
      </w:r>
    </w:p>
    <w:p w14:paraId="3F31C9C5" w14:textId="77777777" w:rsidR="009E2D4A" w:rsidRPr="009E2D4A" w:rsidRDefault="009E2D4A" w:rsidP="00CB27D4">
      <w:pPr>
        <w:pStyle w:val="EndNoteBibliography"/>
        <w:spacing w:after="0" w:line="600" w:lineRule="auto"/>
      </w:pPr>
      <w:r w:rsidRPr="009E2D4A">
        <w:t xml:space="preserve">11. Yacovino LL, Aleksunes LM. Endocrine and metabolic regulation of renal drug transporters. Journal of biochemical and molecular toxicology </w:t>
      </w:r>
      <w:r w:rsidRPr="009E2D4A">
        <w:rPr>
          <w:b/>
        </w:rPr>
        <w:t>2012</w:t>
      </w:r>
      <w:r w:rsidRPr="009E2D4A">
        <w:t>; 26:407-21.</w:t>
      </w:r>
    </w:p>
    <w:p w14:paraId="74165558" w14:textId="77777777" w:rsidR="009E2D4A" w:rsidRPr="009E2D4A" w:rsidRDefault="009E2D4A" w:rsidP="00CB27D4">
      <w:pPr>
        <w:pStyle w:val="EndNoteBibliography"/>
        <w:spacing w:after="0" w:line="600" w:lineRule="auto"/>
      </w:pPr>
      <w:r w:rsidRPr="009E2D4A">
        <w:t xml:space="preserve">12. Alexander SP, Fabbro D, Kelly E, et al. The concise guide to PHARMACOLOGY 2015/16: Enzymes. British journal of pharmacology </w:t>
      </w:r>
      <w:r w:rsidRPr="009E2D4A">
        <w:rPr>
          <w:b/>
        </w:rPr>
        <w:t>2015</w:t>
      </w:r>
      <w:r w:rsidRPr="009E2D4A">
        <w:t>; 172:6024-109.</w:t>
      </w:r>
    </w:p>
    <w:p w14:paraId="17D4F573" w14:textId="77777777" w:rsidR="009E2D4A" w:rsidRPr="009E2D4A" w:rsidRDefault="009E2D4A" w:rsidP="00CB27D4">
      <w:pPr>
        <w:pStyle w:val="EndNoteBibliography"/>
        <w:spacing w:after="0" w:line="600" w:lineRule="auto"/>
      </w:pPr>
      <w:r w:rsidRPr="009E2D4A">
        <w:lastRenderedPageBreak/>
        <w:t xml:space="preserve">13. Gulati A, Gerk PM. Role of placental ATP‐binding cassette (ABC) transporters in antiretroviral therapy during pregnancy. Journal of pharmaceutical sciences </w:t>
      </w:r>
      <w:r w:rsidRPr="009E2D4A">
        <w:rPr>
          <w:b/>
        </w:rPr>
        <w:t>2009</w:t>
      </w:r>
      <w:r w:rsidRPr="009E2D4A">
        <w:t>; 98:2317-35.</w:t>
      </w:r>
    </w:p>
    <w:p w14:paraId="5FD90695" w14:textId="77777777" w:rsidR="009E2D4A" w:rsidRPr="009E2D4A" w:rsidRDefault="009E2D4A" w:rsidP="00CB27D4">
      <w:pPr>
        <w:pStyle w:val="EndNoteBibliography"/>
        <w:spacing w:after="0" w:line="600" w:lineRule="auto"/>
      </w:pPr>
      <w:r w:rsidRPr="009E2D4A">
        <w:t xml:space="preserve">14. Neumanova Z, Cerveny L, Ceckova M, Staud F. Interactions of tenofovir and tenofovir disoproxil fumarate with drug efflux transporters ABCB1, ABCG2, and ABCC2; role in transport across the placenta. Aids </w:t>
      </w:r>
      <w:r w:rsidRPr="009E2D4A">
        <w:rPr>
          <w:b/>
        </w:rPr>
        <w:t>2014</w:t>
      </w:r>
      <w:r w:rsidRPr="009E2D4A">
        <w:t>; 28:9-17.</w:t>
      </w:r>
    </w:p>
    <w:p w14:paraId="23DE58C0" w14:textId="77777777" w:rsidR="009E2D4A" w:rsidRPr="009E2D4A" w:rsidRDefault="009E2D4A" w:rsidP="00CB27D4">
      <w:pPr>
        <w:pStyle w:val="EndNoteBibliography"/>
        <w:spacing w:after="0" w:line="600" w:lineRule="auto"/>
      </w:pPr>
      <w:r w:rsidRPr="009E2D4A">
        <w:t xml:space="preserve">15. van der Schoor LW, Verkade HJ, Kuipers F, Jonker JW. New insights in the biology of ABC transporters ABCC2 and ABCC3: impact on drug disposition. Expert opinion on drug metabolism &amp; toxicology </w:t>
      </w:r>
      <w:r w:rsidRPr="009E2D4A">
        <w:rPr>
          <w:b/>
        </w:rPr>
        <w:t>2015</w:t>
      </w:r>
      <w:r w:rsidRPr="009E2D4A">
        <w:t>; 11:273-93.</w:t>
      </w:r>
    </w:p>
    <w:p w14:paraId="23FF7054" w14:textId="77777777" w:rsidR="009E2D4A" w:rsidRPr="009E2D4A" w:rsidRDefault="009E2D4A" w:rsidP="00CB27D4">
      <w:pPr>
        <w:pStyle w:val="EndNoteBibliography"/>
        <w:spacing w:after="0" w:line="600" w:lineRule="auto"/>
      </w:pPr>
      <w:r w:rsidRPr="009E2D4A">
        <w:t xml:space="preserve">16. Anderson GD. Pregnancy-induced changes in pharmacokinetics. Clinical pharmacokinetics </w:t>
      </w:r>
      <w:r w:rsidRPr="009E2D4A">
        <w:rPr>
          <w:b/>
        </w:rPr>
        <w:t>2005</w:t>
      </w:r>
      <w:r w:rsidRPr="009E2D4A">
        <w:t>; 44:989-1008.</w:t>
      </w:r>
    </w:p>
    <w:p w14:paraId="1985114C" w14:textId="77777777" w:rsidR="009E2D4A" w:rsidRPr="009E2D4A" w:rsidRDefault="009E2D4A" w:rsidP="00CB27D4">
      <w:pPr>
        <w:pStyle w:val="EndNoteBibliography"/>
        <w:spacing w:after="0" w:line="600" w:lineRule="auto"/>
      </w:pPr>
      <w:r w:rsidRPr="009E2D4A">
        <w:t xml:space="preserve">17. Roustit M, Jlaiel M, Leclercq P, Stanke‐Labesque F. Pharmacokinetics and therapeutic drug monitoring of antiretrovirals in pregnant women. British journal of clinical pharmacology </w:t>
      </w:r>
      <w:r w:rsidRPr="009E2D4A">
        <w:rPr>
          <w:b/>
        </w:rPr>
        <w:t>2008</w:t>
      </w:r>
      <w:r w:rsidRPr="009E2D4A">
        <w:t>; 66:179-95.</w:t>
      </w:r>
    </w:p>
    <w:p w14:paraId="20F54EBA" w14:textId="77777777" w:rsidR="009E2D4A" w:rsidRPr="009E2D4A" w:rsidRDefault="009E2D4A" w:rsidP="00CB27D4">
      <w:pPr>
        <w:pStyle w:val="EndNoteBibliography"/>
        <w:spacing w:after="0" w:line="600" w:lineRule="auto"/>
      </w:pPr>
      <w:r w:rsidRPr="009E2D4A">
        <w:t xml:space="preserve">18. Pariente G, Leibson T, Carls A, Adams-Webber T, Ito S, Koren G. Pregnancy-associated changes in pharmacokinetics: a systematic review. PLoS medicine </w:t>
      </w:r>
      <w:r w:rsidRPr="009E2D4A">
        <w:rPr>
          <w:b/>
        </w:rPr>
        <w:t>2016</w:t>
      </w:r>
      <w:r w:rsidRPr="009E2D4A">
        <w:t>; 13:e1002160.</w:t>
      </w:r>
    </w:p>
    <w:p w14:paraId="7DD9FF4C" w14:textId="77777777" w:rsidR="009E2D4A" w:rsidRPr="009E2D4A" w:rsidRDefault="009E2D4A" w:rsidP="00CB27D4">
      <w:pPr>
        <w:pStyle w:val="EndNoteBibliography"/>
        <w:spacing w:after="0" w:line="600" w:lineRule="auto"/>
      </w:pPr>
      <w:r w:rsidRPr="009E2D4A">
        <w:t xml:space="preserve">19. Olagunju A, Bolaji O, Amara A, et al. Pharmacogenetics of pregnancy‐induced changes in efavirenz pharmacokinetics. Clinical Pharmacology &amp; Therapeutics </w:t>
      </w:r>
      <w:r w:rsidRPr="009E2D4A">
        <w:rPr>
          <w:b/>
        </w:rPr>
        <w:t>2015</w:t>
      </w:r>
      <w:r w:rsidRPr="009E2D4A">
        <w:t>; 97:298-306.</w:t>
      </w:r>
    </w:p>
    <w:p w14:paraId="2F23FC9F" w14:textId="77777777" w:rsidR="009E2D4A" w:rsidRPr="009E2D4A" w:rsidRDefault="009E2D4A" w:rsidP="00CB27D4">
      <w:pPr>
        <w:pStyle w:val="EndNoteBibliography"/>
        <w:spacing w:after="0" w:line="600" w:lineRule="auto"/>
      </w:pPr>
      <w:r w:rsidRPr="009E2D4A">
        <w:t xml:space="preserve">20. Olagunju A, Bolaji O, Neary M, Back D, Khoo S, Owen A. Pregnancy affects nevirapine pharmacokinetics: evidence from a CYP2B6 genotype-guided observational study. Pharmacogenet Genomics </w:t>
      </w:r>
      <w:r w:rsidRPr="009E2D4A">
        <w:rPr>
          <w:b/>
        </w:rPr>
        <w:t>2016</w:t>
      </w:r>
      <w:r w:rsidRPr="009E2D4A">
        <w:t>; 26:381-9.</w:t>
      </w:r>
    </w:p>
    <w:p w14:paraId="129F3CE7" w14:textId="77777777" w:rsidR="009E2D4A" w:rsidRPr="009E2D4A" w:rsidRDefault="009E2D4A" w:rsidP="00CB27D4">
      <w:pPr>
        <w:pStyle w:val="EndNoteBibliography"/>
        <w:spacing w:after="0" w:line="600" w:lineRule="auto"/>
      </w:pPr>
      <w:r w:rsidRPr="009E2D4A">
        <w:lastRenderedPageBreak/>
        <w:t xml:space="preserve">21. Waitt C, Penchala SD, Olagunju A, et al. Development, validation and clinical application of a method for the simultaneous quantification of lamivudine, emtricitabine and tenofovir in dried blood and dried breast milk spots using LC–MS/MS. Journal of Chromatography B </w:t>
      </w:r>
      <w:r w:rsidRPr="009E2D4A">
        <w:rPr>
          <w:b/>
        </w:rPr>
        <w:t>2017</w:t>
      </w:r>
      <w:r w:rsidRPr="009E2D4A">
        <w:t>; 1060:300-7.</w:t>
      </w:r>
    </w:p>
    <w:p w14:paraId="01F014EE" w14:textId="77777777" w:rsidR="009E2D4A" w:rsidRPr="009E2D4A" w:rsidRDefault="009E2D4A" w:rsidP="00CB27D4">
      <w:pPr>
        <w:pStyle w:val="EndNoteBibliography"/>
        <w:spacing w:after="0" w:line="600" w:lineRule="auto"/>
      </w:pPr>
      <w:r w:rsidRPr="009E2D4A">
        <w:t xml:space="preserve">22. Best BM, Burchett S, Li H, et al. Pharmacokinetics of tenofovir during pregnancy and postpartum. HIV medicine </w:t>
      </w:r>
      <w:r w:rsidRPr="009E2D4A">
        <w:rPr>
          <w:b/>
        </w:rPr>
        <w:t>2015</w:t>
      </w:r>
      <w:r w:rsidRPr="009E2D4A">
        <w:t>; 16:502-11.</w:t>
      </w:r>
    </w:p>
    <w:p w14:paraId="725FABF9" w14:textId="77777777" w:rsidR="009E2D4A" w:rsidRPr="009E2D4A" w:rsidRDefault="009E2D4A" w:rsidP="00CB27D4">
      <w:pPr>
        <w:pStyle w:val="EndNoteBibliography"/>
        <w:spacing w:after="0" w:line="600" w:lineRule="auto"/>
      </w:pPr>
      <w:r w:rsidRPr="009E2D4A">
        <w:t xml:space="preserve">23. Stek A, Best B, Luo W, et al. Effect of pregnancy on emtricitabine pharmacokinetics. HIV medicine </w:t>
      </w:r>
      <w:r w:rsidRPr="009E2D4A">
        <w:rPr>
          <w:b/>
        </w:rPr>
        <w:t>2012</w:t>
      </w:r>
      <w:r w:rsidRPr="009E2D4A">
        <w:t>; 13:226-35.</w:t>
      </w:r>
    </w:p>
    <w:p w14:paraId="5B557488" w14:textId="77777777" w:rsidR="009E2D4A" w:rsidRPr="009E2D4A" w:rsidRDefault="009E2D4A" w:rsidP="00CB27D4">
      <w:pPr>
        <w:pStyle w:val="EndNoteBibliography"/>
        <w:spacing w:after="0" w:line="600" w:lineRule="auto"/>
      </w:pPr>
      <w:r w:rsidRPr="009E2D4A">
        <w:t xml:space="preserve">24.  </w:t>
      </w:r>
      <w:hyperlink r:id="rId18" w:history="1">
        <w:r w:rsidRPr="009E2D4A">
          <w:rPr>
            <w:rStyle w:val="Hyperlink"/>
          </w:rPr>
          <w:t>https://www.ensembl.org/</w:t>
        </w:r>
      </w:hyperlink>
      <w:r w:rsidRPr="009E2D4A">
        <w:t xml:space="preserve"> Access 10/10/2017. Accessed 10/10/2017 2017.</w:t>
      </w:r>
    </w:p>
    <w:p w14:paraId="786466BC" w14:textId="77777777" w:rsidR="009E2D4A" w:rsidRPr="009E2D4A" w:rsidRDefault="009E2D4A" w:rsidP="00CB27D4">
      <w:pPr>
        <w:pStyle w:val="EndNoteBibliography"/>
        <w:spacing w:after="0" w:line="600" w:lineRule="auto"/>
      </w:pPr>
      <w:r w:rsidRPr="009E2D4A">
        <w:t xml:space="preserve">25. Wainberg MA, Brenner BG. The impact of HIV genetic polymorphisms and subtype differences on the occurrence of resistance to antiretroviral drugs. Molecular biology international </w:t>
      </w:r>
      <w:r w:rsidRPr="009E2D4A">
        <w:rPr>
          <w:b/>
        </w:rPr>
        <w:t>2012</w:t>
      </w:r>
      <w:r w:rsidRPr="009E2D4A">
        <w:t>; 2012.</w:t>
      </w:r>
    </w:p>
    <w:p w14:paraId="3EC638A0" w14:textId="77777777" w:rsidR="009E2D4A" w:rsidRPr="009E2D4A" w:rsidRDefault="009E2D4A" w:rsidP="00CB27D4">
      <w:pPr>
        <w:pStyle w:val="EndNoteBibliography"/>
        <w:spacing w:line="600" w:lineRule="auto"/>
      </w:pPr>
      <w:r w:rsidRPr="009E2D4A">
        <w:t xml:space="preserve">26. Kis O, Robillard K, Chan GN, Bendayan R. The complexities of antiretroviral drug–drug interactions: role of ABC and SLC transporters. Trends in pharmacological sciences </w:t>
      </w:r>
      <w:r w:rsidRPr="009E2D4A">
        <w:rPr>
          <w:b/>
        </w:rPr>
        <w:t>2010</w:t>
      </w:r>
      <w:r w:rsidRPr="009E2D4A">
        <w:t>; 31:22-35.</w:t>
      </w:r>
    </w:p>
    <w:p w14:paraId="5577358E" w14:textId="77777777" w:rsidR="00750F74" w:rsidRPr="00047B7B" w:rsidRDefault="00451F6B" w:rsidP="00CB27D4">
      <w:pPr>
        <w:spacing w:line="600" w:lineRule="auto"/>
        <w:jc w:val="both"/>
      </w:pPr>
      <w:r w:rsidRPr="00047B7B">
        <w:fldChar w:fldCharType="end"/>
      </w:r>
      <w:r w:rsidR="00216B1A" w:rsidRPr="00047B7B">
        <w:t xml:space="preserve"> </w:t>
      </w:r>
    </w:p>
    <w:sectPr w:rsidR="00750F74" w:rsidRPr="00047B7B" w:rsidSect="00047B7B">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FA2"/>
    <w:multiLevelType w:val="hybridMultilevel"/>
    <w:tmpl w:val="CC92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50D4E"/>
    <w:multiLevelType w:val="hybridMultilevel"/>
    <w:tmpl w:val="12B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9E8"/>
    <w:multiLevelType w:val="hybridMultilevel"/>
    <w:tmpl w:val="A5787FCE"/>
    <w:lvl w:ilvl="0" w:tplc="65CC9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0B89"/>
    <w:multiLevelType w:val="hybridMultilevel"/>
    <w:tmpl w:val="4B4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719F5"/>
    <w:multiLevelType w:val="hybridMultilevel"/>
    <w:tmpl w:val="275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647C8"/>
    <w:multiLevelType w:val="hybridMultilevel"/>
    <w:tmpl w:val="F210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z5p9x9afrxxfe2x22pdxzop5s9era0zass&quot;&gt;tdfftcfolder&lt;record-ids&gt;&lt;item&gt;3&lt;/item&gt;&lt;item&gt;7&lt;/item&gt;&lt;item&gt;18&lt;/item&gt;&lt;item&gt;23&lt;/item&gt;&lt;item&gt;24&lt;/item&gt;&lt;item&gt;25&lt;/item&gt;&lt;item&gt;29&lt;/item&gt;&lt;item&gt;33&lt;/item&gt;&lt;item&gt;34&lt;/item&gt;&lt;item&gt;37&lt;/item&gt;&lt;item&gt;38&lt;/item&gt;&lt;item&gt;40&lt;/item&gt;&lt;item&gt;42&lt;/item&gt;&lt;item&gt;43&lt;/item&gt;&lt;item&gt;45&lt;/item&gt;&lt;item&gt;46&lt;/item&gt;&lt;item&gt;47&lt;/item&gt;&lt;item&gt;136&lt;/item&gt;&lt;item&gt;367&lt;/item&gt;&lt;item&gt;368&lt;/item&gt;&lt;item&gt;369&lt;/item&gt;&lt;item&gt;370&lt;/item&gt;&lt;item&gt;371&lt;/item&gt;&lt;item&gt;372&lt;/item&gt;&lt;item&gt;376&lt;/item&gt;&lt;item&gt;377&lt;/item&gt;&lt;/record-ids&gt;&lt;/item&gt;&lt;/Libraries&gt;"/>
  </w:docVars>
  <w:rsids>
    <w:rsidRoot w:val="00B663C4"/>
    <w:rsid w:val="000001A0"/>
    <w:rsid w:val="000007B7"/>
    <w:rsid w:val="0002075B"/>
    <w:rsid w:val="0002440C"/>
    <w:rsid w:val="00024D07"/>
    <w:rsid w:val="00025BD8"/>
    <w:rsid w:val="00025BDB"/>
    <w:rsid w:val="00025D59"/>
    <w:rsid w:val="000414BA"/>
    <w:rsid w:val="0004417A"/>
    <w:rsid w:val="0004441E"/>
    <w:rsid w:val="0004581D"/>
    <w:rsid w:val="00047B7B"/>
    <w:rsid w:val="000521CB"/>
    <w:rsid w:val="00060DB8"/>
    <w:rsid w:val="000632FA"/>
    <w:rsid w:val="0006467F"/>
    <w:rsid w:val="000655A1"/>
    <w:rsid w:val="00065926"/>
    <w:rsid w:val="00072F62"/>
    <w:rsid w:val="00075607"/>
    <w:rsid w:val="000919DE"/>
    <w:rsid w:val="000959B7"/>
    <w:rsid w:val="00095C8E"/>
    <w:rsid w:val="000B261F"/>
    <w:rsid w:val="000B3D96"/>
    <w:rsid w:val="000C1A1B"/>
    <w:rsid w:val="000C3AC4"/>
    <w:rsid w:val="000C5BB7"/>
    <w:rsid w:val="000C5BE6"/>
    <w:rsid w:val="000C71AA"/>
    <w:rsid w:val="000D421B"/>
    <w:rsid w:val="000E11BA"/>
    <w:rsid w:val="000F0DCC"/>
    <w:rsid w:val="000F70C1"/>
    <w:rsid w:val="000F7FB8"/>
    <w:rsid w:val="00100112"/>
    <w:rsid w:val="00102D1C"/>
    <w:rsid w:val="0010441F"/>
    <w:rsid w:val="001130DE"/>
    <w:rsid w:val="00122690"/>
    <w:rsid w:val="001237C1"/>
    <w:rsid w:val="0012461D"/>
    <w:rsid w:val="001334CB"/>
    <w:rsid w:val="00141C71"/>
    <w:rsid w:val="00146940"/>
    <w:rsid w:val="00146CE7"/>
    <w:rsid w:val="00150A44"/>
    <w:rsid w:val="0015342F"/>
    <w:rsid w:val="00154BBC"/>
    <w:rsid w:val="00160A56"/>
    <w:rsid w:val="001612B8"/>
    <w:rsid w:val="001634F1"/>
    <w:rsid w:val="00165484"/>
    <w:rsid w:val="001724F8"/>
    <w:rsid w:val="00172518"/>
    <w:rsid w:val="00180168"/>
    <w:rsid w:val="00187C0F"/>
    <w:rsid w:val="00190369"/>
    <w:rsid w:val="001904E7"/>
    <w:rsid w:val="00190DB3"/>
    <w:rsid w:val="00191A66"/>
    <w:rsid w:val="0019523B"/>
    <w:rsid w:val="00195DF7"/>
    <w:rsid w:val="001A135C"/>
    <w:rsid w:val="001A2262"/>
    <w:rsid w:val="001A4906"/>
    <w:rsid w:val="001A65DF"/>
    <w:rsid w:val="001B614A"/>
    <w:rsid w:val="001C3D48"/>
    <w:rsid w:val="001D5F08"/>
    <w:rsid w:val="001E245C"/>
    <w:rsid w:val="001E46BF"/>
    <w:rsid w:val="001E4999"/>
    <w:rsid w:val="001E53E0"/>
    <w:rsid w:val="001F2EC1"/>
    <w:rsid w:val="001F5C30"/>
    <w:rsid w:val="0020046F"/>
    <w:rsid w:val="00201A23"/>
    <w:rsid w:val="002034CA"/>
    <w:rsid w:val="0020417B"/>
    <w:rsid w:val="00215DB9"/>
    <w:rsid w:val="00216B1A"/>
    <w:rsid w:val="00223018"/>
    <w:rsid w:val="00223760"/>
    <w:rsid w:val="00224725"/>
    <w:rsid w:val="00224752"/>
    <w:rsid w:val="00225AA6"/>
    <w:rsid w:val="0022787E"/>
    <w:rsid w:val="00227F3C"/>
    <w:rsid w:val="002318EF"/>
    <w:rsid w:val="00234A9A"/>
    <w:rsid w:val="002362E8"/>
    <w:rsid w:val="00242C47"/>
    <w:rsid w:val="002436F8"/>
    <w:rsid w:val="002504ED"/>
    <w:rsid w:val="00251585"/>
    <w:rsid w:val="002562BB"/>
    <w:rsid w:val="00256932"/>
    <w:rsid w:val="00256EB0"/>
    <w:rsid w:val="00270CF6"/>
    <w:rsid w:val="00273BF8"/>
    <w:rsid w:val="00274376"/>
    <w:rsid w:val="00274719"/>
    <w:rsid w:val="00285691"/>
    <w:rsid w:val="002910FD"/>
    <w:rsid w:val="002954AD"/>
    <w:rsid w:val="0029669F"/>
    <w:rsid w:val="00296894"/>
    <w:rsid w:val="002A5A86"/>
    <w:rsid w:val="002B0378"/>
    <w:rsid w:val="002B1943"/>
    <w:rsid w:val="002B643C"/>
    <w:rsid w:val="002B7BF1"/>
    <w:rsid w:val="002B7FD4"/>
    <w:rsid w:val="002C366D"/>
    <w:rsid w:val="002C4C12"/>
    <w:rsid w:val="002C4FCA"/>
    <w:rsid w:val="002D2D62"/>
    <w:rsid w:val="002D5244"/>
    <w:rsid w:val="002D54A6"/>
    <w:rsid w:val="002D696F"/>
    <w:rsid w:val="002E13EC"/>
    <w:rsid w:val="002E752D"/>
    <w:rsid w:val="002E7C22"/>
    <w:rsid w:val="002F2070"/>
    <w:rsid w:val="002F2A06"/>
    <w:rsid w:val="002F4848"/>
    <w:rsid w:val="002F4AEA"/>
    <w:rsid w:val="00301211"/>
    <w:rsid w:val="003028D3"/>
    <w:rsid w:val="003038E5"/>
    <w:rsid w:val="003048AC"/>
    <w:rsid w:val="003062E1"/>
    <w:rsid w:val="00310E18"/>
    <w:rsid w:val="003143F2"/>
    <w:rsid w:val="00315A51"/>
    <w:rsid w:val="003173C5"/>
    <w:rsid w:val="00325568"/>
    <w:rsid w:val="00337DA1"/>
    <w:rsid w:val="00342604"/>
    <w:rsid w:val="003457D9"/>
    <w:rsid w:val="003520E8"/>
    <w:rsid w:val="003555E8"/>
    <w:rsid w:val="00355AD2"/>
    <w:rsid w:val="003623C9"/>
    <w:rsid w:val="003655B1"/>
    <w:rsid w:val="00387AE0"/>
    <w:rsid w:val="00395CF3"/>
    <w:rsid w:val="003A16BD"/>
    <w:rsid w:val="003A2C4A"/>
    <w:rsid w:val="003B11E5"/>
    <w:rsid w:val="003B1A0A"/>
    <w:rsid w:val="003C1542"/>
    <w:rsid w:val="003C25B6"/>
    <w:rsid w:val="003C669F"/>
    <w:rsid w:val="003D1E9B"/>
    <w:rsid w:val="003D4474"/>
    <w:rsid w:val="003D5D46"/>
    <w:rsid w:val="003E313C"/>
    <w:rsid w:val="003F3486"/>
    <w:rsid w:val="003F7A09"/>
    <w:rsid w:val="004003F2"/>
    <w:rsid w:val="00404E53"/>
    <w:rsid w:val="004105E7"/>
    <w:rsid w:val="004128E5"/>
    <w:rsid w:val="0041590B"/>
    <w:rsid w:val="00424BA4"/>
    <w:rsid w:val="00425D09"/>
    <w:rsid w:val="00431349"/>
    <w:rsid w:val="00433EF5"/>
    <w:rsid w:val="00434C43"/>
    <w:rsid w:val="00440DC2"/>
    <w:rsid w:val="0044266D"/>
    <w:rsid w:val="00443289"/>
    <w:rsid w:val="00446450"/>
    <w:rsid w:val="00451F6B"/>
    <w:rsid w:val="00456C00"/>
    <w:rsid w:val="00461836"/>
    <w:rsid w:val="00461F8C"/>
    <w:rsid w:val="00462F42"/>
    <w:rsid w:val="00465955"/>
    <w:rsid w:val="00475C31"/>
    <w:rsid w:val="00480FF9"/>
    <w:rsid w:val="004920FD"/>
    <w:rsid w:val="004A61FA"/>
    <w:rsid w:val="004B2EDE"/>
    <w:rsid w:val="004B56CB"/>
    <w:rsid w:val="004B6D8E"/>
    <w:rsid w:val="004C0AD1"/>
    <w:rsid w:val="004C1C1E"/>
    <w:rsid w:val="004C6BEC"/>
    <w:rsid w:val="004D2F62"/>
    <w:rsid w:val="004E2EFF"/>
    <w:rsid w:val="004E46A7"/>
    <w:rsid w:val="004E7949"/>
    <w:rsid w:val="004F4ED4"/>
    <w:rsid w:val="0050576A"/>
    <w:rsid w:val="005131E0"/>
    <w:rsid w:val="00521A1F"/>
    <w:rsid w:val="00524AE9"/>
    <w:rsid w:val="005321B8"/>
    <w:rsid w:val="00536130"/>
    <w:rsid w:val="0053619F"/>
    <w:rsid w:val="005446BD"/>
    <w:rsid w:val="005463F4"/>
    <w:rsid w:val="00550365"/>
    <w:rsid w:val="00550D18"/>
    <w:rsid w:val="005510FC"/>
    <w:rsid w:val="00573C78"/>
    <w:rsid w:val="00574ED4"/>
    <w:rsid w:val="00582377"/>
    <w:rsid w:val="00582BE5"/>
    <w:rsid w:val="00587B93"/>
    <w:rsid w:val="00590CD6"/>
    <w:rsid w:val="0059242A"/>
    <w:rsid w:val="00593F63"/>
    <w:rsid w:val="005951D5"/>
    <w:rsid w:val="005A3BCB"/>
    <w:rsid w:val="005A4A74"/>
    <w:rsid w:val="005A6D79"/>
    <w:rsid w:val="005B0353"/>
    <w:rsid w:val="005B7901"/>
    <w:rsid w:val="005C261A"/>
    <w:rsid w:val="005D070F"/>
    <w:rsid w:val="005D2FE7"/>
    <w:rsid w:val="005D393B"/>
    <w:rsid w:val="005D5016"/>
    <w:rsid w:val="005D6BB1"/>
    <w:rsid w:val="005E5DA2"/>
    <w:rsid w:val="005E6EEB"/>
    <w:rsid w:val="00602C1C"/>
    <w:rsid w:val="006038CF"/>
    <w:rsid w:val="00614FE1"/>
    <w:rsid w:val="00630C03"/>
    <w:rsid w:val="006332B9"/>
    <w:rsid w:val="00636152"/>
    <w:rsid w:val="0063708E"/>
    <w:rsid w:val="00641D2E"/>
    <w:rsid w:val="00643FFF"/>
    <w:rsid w:val="006449A1"/>
    <w:rsid w:val="006466C8"/>
    <w:rsid w:val="00653D60"/>
    <w:rsid w:val="006557AB"/>
    <w:rsid w:val="00660730"/>
    <w:rsid w:val="00660D33"/>
    <w:rsid w:val="006631E1"/>
    <w:rsid w:val="00663CA7"/>
    <w:rsid w:val="00672999"/>
    <w:rsid w:val="00686D6A"/>
    <w:rsid w:val="00691D99"/>
    <w:rsid w:val="00692AC3"/>
    <w:rsid w:val="006A60B2"/>
    <w:rsid w:val="006A75FE"/>
    <w:rsid w:val="006B0EBB"/>
    <w:rsid w:val="006B1591"/>
    <w:rsid w:val="006B2169"/>
    <w:rsid w:val="006B5C43"/>
    <w:rsid w:val="006C3A51"/>
    <w:rsid w:val="006C417B"/>
    <w:rsid w:val="006D1FC1"/>
    <w:rsid w:val="006D386C"/>
    <w:rsid w:val="006D49B6"/>
    <w:rsid w:val="006D729E"/>
    <w:rsid w:val="006E11B4"/>
    <w:rsid w:val="006E4737"/>
    <w:rsid w:val="006E7661"/>
    <w:rsid w:val="006F13D5"/>
    <w:rsid w:val="006F33AB"/>
    <w:rsid w:val="006F3C66"/>
    <w:rsid w:val="00703A2F"/>
    <w:rsid w:val="00706A29"/>
    <w:rsid w:val="00706DC3"/>
    <w:rsid w:val="007179CF"/>
    <w:rsid w:val="00721479"/>
    <w:rsid w:val="00724888"/>
    <w:rsid w:val="0072688F"/>
    <w:rsid w:val="00746E5A"/>
    <w:rsid w:val="0074787F"/>
    <w:rsid w:val="00750F74"/>
    <w:rsid w:val="0076003D"/>
    <w:rsid w:val="0076590A"/>
    <w:rsid w:val="007666EB"/>
    <w:rsid w:val="0077718F"/>
    <w:rsid w:val="007811A5"/>
    <w:rsid w:val="00784BBA"/>
    <w:rsid w:val="00786249"/>
    <w:rsid w:val="007A16CF"/>
    <w:rsid w:val="007A3425"/>
    <w:rsid w:val="007A6E19"/>
    <w:rsid w:val="007B03F7"/>
    <w:rsid w:val="007B1633"/>
    <w:rsid w:val="007B7E4D"/>
    <w:rsid w:val="007C1B75"/>
    <w:rsid w:val="007D4483"/>
    <w:rsid w:val="007D5169"/>
    <w:rsid w:val="007D7667"/>
    <w:rsid w:val="007E63CE"/>
    <w:rsid w:val="007E7C36"/>
    <w:rsid w:val="007F0B0A"/>
    <w:rsid w:val="007F2540"/>
    <w:rsid w:val="007F46BB"/>
    <w:rsid w:val="00815843"/>
    <w:rsid w:val="0082329C"/>
    <w:rsid w:val="008252C8"/>
    <w:rsid w:val="00833290"/>
    <w:rsid w:val="00836589"/>
    <w:rsid w:val="008409AE"/>
    <w:rsid w:val="00840AFB"/>
    <w:rsid w:val="00843433"/>
    <w:rsid w:val="0084348E"/>
    <w:rsid w:val="00843A5D"/>
    <w:rsid w:val="008442B9"/>
    <w:rsid w:val="0086173C"/>
    <w:rsid w:val="00862DE6"/>
    <w:rsid w:val="00875B36"/>
    <w:rsid w:val="00875D27"/>
    <w:rsid w:val="00881605"/>
    <w:rsid w:val="0089287B"/>
    <w:rsid w:val="008A2B8B"/>
    <w:rsid w:val="008A2DC4"/>
    <w:rsid w:val="008A3D58"/>
    <w:rsid w:val="008B349A"/>
    <w:rsid w:val="008B5015"/>
    <w:rsid w:val="008C07A0"/>
    <w:rsid w:val="008D2110"/>
    <w:rsid w:val="008D4360"/>
    <w:rsid w:val="008D6551"/>
    <w:rsid w:val="008E04AA"/>
    <w:rsid w:val="008E1306"/>
    <w:rsid w:val="008E1B16"/>
    <w:rsid w:val="008E7D2C"/>
    <w:rsid w:val="008F1104"/>
    <w:rsid w:val="008F4EB3"/>
    <w:rsid w:val="009025B4"/>
    <w:rsid w:val="00902EBD"/>
    <w:rsid w:val="009058BE"/>
    <w:rsid w:val="00910011"/>
    <w:rsid w:val="0091295D"/>
    <w:rsid w:val="0091747E"/>
    <w:rsid w:val="00924D04"/>
    <w:rsid w:val="0092587D"/>
    <w:rsid w:val="00927E2A"/>
    <w:rsid w:val="00931DEA"/>
    <w:rsid w:val="0093702F"/>
    <w:rsid w:val="00940C0D"/>
    <w:rsid w:val="0095174A"/>
    <w:rsid w:val="00953DB0"/>
    <w:rsid w:val="0095733B"/>
    <w:rsid w:val="00962DDB"/>
    <w:rsid w:val="00964D2B"/>
    <w:rsid w:val="009651E5"/>
    <w:rsid w:val="009700FB"/>
    <w:rsid w:val="00973C8B"/>
    <w:rsid w:val="00985776"/>
    <w:rsid w:val="00986B17"/>
    <w:rsid w:val="0099127C"/>
    <w:rsid w:val="009936A0"/>
    <w:rsid w:val="00994432"/>
    <w:rsid w:val="00994A59"/>
    <w:rsid w:val="00995461"/>
    <w:rsid w:val="009960F9"/>
    <w:rsid w:val="009A397E"/>
    <w:rsid w:val="009B410E"/>
    <w:rsid w:val="009B43E5"/>
    <w:rsid w:val="009B6CC6"/>
    <w:rsid w:val="009C1CE0"/>
    <w:rsid w:val="009D0B33"/>
    <w:rsid w:val="009D28E1"/>
    <w:rsid w:val="009D5825"/>
    <w:rsid w:val="009D5C86"/>
    <w:rsid w:val="009E08D7"/>
    <w:rsid w:val="009E2D4A"/>
    <w:rsid w:val="009E5714"/>
    <w:rsid w:val="009E7E4B"/>
    <w:rsid w:val="009F0B11"/>
    <w:rsid w:val="009F1264"/>
    <w:rsid w:val="00A0173B"/>
    <w:rsid w:val="00A03710"/>
    <w:rsid w:val="00A059B6"/>
    <w:rsid w:val="00A13239"/>
    <w:rsid w:val="00A216FA"/>
    <w:rsid w:val="00A34470"/>
    <w:rsid w:val="00A46171"/>
    <w:rsid w:val="00A46336"/>
    <w:rsid w:val="00A47045"/>
    <w:rsid w:val="00A63ACD"/>
    <w:rsid w:val="00A63F2F"/>
    <w:rsid w:val="00A64C3F"/>
    <w:rsid w:val="00A66333"/>
    <w:rsid w:val="00A664C6"/>
    <w:rsid w:val="00A72710"/>
    <w:rsid w:val="00A8129A"/>
    <w:rsid w:val="00A872BB"/>
    <w:rsid w:val="00A87B23"/>
    <w:rsid w:val="00A913DD"/>
    <w:rsid w:val="00A91D34"/>
    <w:rsid w:val="00A92493"/>
    <w:rsid w:val="00A95D20"/>
    <w:rsid w:val="00A96ED8"/>
    <w:rsid w:val="00AA4234"/>
    <w:rsid w:val="00AA5146"/>
    <w:rsid w:val="00AB16E0"/>
    <w:rsid w:val="00AB38AF"/>
    <w:rsid w:val="00AC5137"/>
    <w:rsid w:val="00AD2D7C"/>
    <w:rsid w:val="00AD485B"/>
    <w:rsid w:val="00AD5160"/>
    <w:rsid w:val="00AD574A"/>
    <w:rsid w:val="00AD61E4"/>
    <w:rsid w:val="00AE243F"/>
    <w:rsid w:val="00AE4981"/>
    <w:rsid w:val="00AE4ABC"/>
    <w:rsid w:val="00AF2F43"/>
    <w:rsid w:val="00AF5CBC"/>
    <w:rsid w:val="00B00205"/>
    <w:rsid w:val="00B00D2C"/>
    <w:rsid w:val="00B01B1A"/>
    <w:rsid w:val="00B01D4F"/>
    <w:rsid w:val="00B02E1A"/>
    <w:rsid w:val="00B0404B"/>
    <w:rsid w:val="00B178D9"/>
    <w:rsid w:val="00B22FB8"/>
    <w:rsid w:val="00B24FBD"/>
    <w:rsid w:val="00B25C30"/>
    <w:rsid w:val="00B348AF"/>
    <w:rsid w:val="00B35EC6"/>
    <w:rsid w:val="00B37128"/>
    <w:rsid w:val="00B44865"/>
    <w:rsid w:val="00B469D5"/>
    <w:rsid w:val="00B51D0D"/>
    <w:rsid w:val="00B53AF9"/>
    <w:rsid w:val="00B631DC"/>
    <w:rsid w:val="00B635EA"/>
    <w:rsid w:val="00B64C78"/>
    <w:rsid w:val="00B660F1"/>
    <w:rsid w:val="00B663C4"/>
    <w:rsid w:val="00B66891"/>
    <w:rsid w:val="00B765DC"/>
    <w:rsid w:val="00B80ECE"/>
    <w:rsid w:val="00B84200"/>
    <w:rsid w:val="00BA0CBA"/>
    <w:rsid w:val="00BA4CFC"/>
    <w:rsid w:val="00BA5211"/>
    <w:rsid w:val="00BA5376"/>
    <w:rsid w:val="00BA586D"/>
    <w:rsid w:val="00BA74D7"/>
    <w:rsid w:val="00BB0550"/>
    <w:rsid w:val="00BC5CCF"/>
    <w:rsid w:val="00BD3161"/>
    <w:rsid w:val="00BE6DF9"/>
    <w:rsid w:val="00BF11EB"/>
    <w:rsid w:val="00C06714"/>
    <w:rsid w:val="00C06716"/>
    <w:rsid w:val="00C06A98"/>
    <w:rsid w:val="00C07FB3"/>
    <w:rsid w:val="00C31ADF"/>
    <w:rsid w:val="00C35196"/>
    <w:rsid w:val="00C358E5"/>
    <w:rsid w:val="00C40D23"/>
    <w:rsid w:val="00C45D52"/>
    <w:rsid w:val="00C46869"/>
    <w:rsid w:val="00C509C5"/>
    <w:rsid w:val="00C527B4"/>
    <w:rsid w:val="00C54118"/>
    <w:rsid w:val="00C55E3A"/>
    <w:rsid w:val="00C60474"/>
    <w:rsid w:val="00C60BD8"/>
    <w:rsid w:val="00C625B9"/>
    <w:rsid w:val="00C63189"/>
    <w:rsid w:val="00C65882"/>
    <w:rsid w:val="00C67017"/>
    <w:rsid w:val="00C6727C"/>
    <w:rsid w:val="00C71CCE"/>
    <w:rsid w:val="00C84673"/>
    <w:rsid w:val="00C9522D"/>
    <w:rsid w:val="00CA58C2"/>
    <w:rsid w:val="00CA70FF"/>
    <w:rsid w:val="00CB1ECC"/>
    <w:rsid w:val="00CB27D4"/>
    <w:rsid w:val="00CB5D65"/>
    <w:rsid w:val="00CB6E4C"/>
    <w:rsid w:val="00CC36EF"/>
    <w:rsid w:val="00CC5F35"/>
    <w:rsid w:val="00CD3E05"/>
    <w:rsid w:val="00CE070C"/>
    <w:rsid w:val="00CE349F"/>
    <w:rsid w:val="00CF248B"/>
    <w:rsid w:val="00D027D7"/>
    <w:rsid w:val="00D03B33"/>
    <w:rsid w:val="00D05C2C"/>
    <w:rsid w:val="00D1072B"/>
    <w:rsid w:val="00D118CD"/>
    <w:rsid w:val="00D1699B"/>
    <w:rsid w:val="00D25BFB"/>
    <w:rsid w:val="00D30397"/>
    <w:rsid w:val="00D30F07"/>
    <w:rsid w:val="00D31902"/>
    <w:rsid w:val="00D357A0"/>
    <w:rsid w:val="00D36DA5"/>
    <w:rsid w:val="00D37A56"/>
    <w:rsid w:val="00D40FD9"/>
    <w:rsid w:val="00D45683"/>
    <w:rsid w:val="00D457FD"/>
    <w:rsid w:val="00D51926"/>
    <w:rsid w:val="00D549DC"/>
    <w:rsid w:val="00D54B23"/>
    <w:rsid w:val="00D6036D"/>
    <w:rsid w:val="00D627F2"/>
    <w:rsid w:val="00D7055E"/>
    <w:rsid w:val="00D72BA6"/>
    <w:rsid w:val="00D8265A"/>
    <w:rsid w:val="00D82AB4"/>
    <w:rsid w:val="00D943EB"/>
    <w:rsid w:val="00D95877"/>
    <w:rsid w:val="00D960C9"/>
    <w:rsid w:val="00DA0B85"/>
    <w:rsid w:val="00DA3952"/>
    <w:rsid w:val="00DA60DB"/>
    <w:rsid w:val="00DA6DE7"/>
    <w:rsid w:val="00DB3792"/>
    <w:rsid w:val="00DB6A5E"/>
    <w:rsid w:val="00DB7525"/>
    <w:rsid w:val="00DC05B9"/>
    <w:rsid w:val="00DC1FD2"/>
    <w:rsid w:val="00DC5ED7"/>
    <w:rsid w:val="00DD0AE9"/>
    <w:rsid w:val="00DD728A"/>
    <w:rsid w:val="00DE561E"/>
    <w:rsid w:val="00DE5855"/>
    <w:rsid w:val="00DF19C9"/>
    <w:rsid w:val="00E024B4"/>
    <w:rsid w:val="00E02C09"/>
    <w:rsid w:val="00E03A6E"/>
    <w:rsid w:val="00E06854"/>
    <w:rsid w:val="00E117C7"/>
    <w:rsid w:val="00E13289"/>
    <w:rsid w:val="00E20F23"/>
    <w:rsid w:val="00E22D71"/>
    <w:rsid w:val="00E25A48"/>
    <w:rsid w:val="00E27A6E"/>
    <w:rsid w:val="00E371DB"/>
    <w:rsid w:val="00E45ACD"/>
    <w:rsid w:val="00E45B84"/>
    <w:rsid w:val="00E60714"/>
    <w:rsid w:val="00E6351A"/>
    <w:rsid w:val="00E63BE2"/>
    <w:rsid w:val="00E673B5"/>
    <w:rsid w:val="00E73CC9"/>
    <w:rsid w:val="00E76CA8"/>
    <w:rsid w:val="00E81BF6"/>
    <w:rsid w:val="00E837F9"/>
    <w:rsid w:val="00E83E3C"/>
    <w:rsid w:val="00E85A75"/>
    <w:rsid w:val="00E87E54"/>
    <w:rsid w:val="00E94960"/>
    <w:rsid w:val="00EA6A24"/>
    <w:rsid w:val="00EA6D66"/>
    <w:rsid w:val="00EB09E6"/>
    <w:rsid w:val="00EC0726"/>
    <w:rsid w:val="00EC4D6B"/>
    <w:rsid w:val="00ED3822"/>
    <w:rsid w:val="00ED4175"/>
    <w:rsid w:val="00ED7108"/>
    <w:rsid w:val="00F154D3"/>
    <w:rsid w:val="00F15B90"/>
    <w:rsid w:val="00F21463"/>
    <w:rsid w:val="00F2196F"/>
    <w:rsid w:val="00F23707"/>
    <w:rsid w:val="00F25DDA"/>
    <w:rsid w:val="00F27F83"/>
    <w:rsid w:val="00F33955"/>
    <w:rsid w:val="00F35FB6"/>
    <w:rsid w:val="00F41979"/>
    <w:rsid w:val="00F461F9"/>
    <w:rsid w:val="00F464AC"/>
    <w:rsid w:val="00F46B2E"/>
    <w:rsid w:val="00F56D2F"/>
    <w:rsid w:val="00F61936"/>
    <w:rsid w:val="00F73C79"/>
    <w:rsid w:val="00F773D1"/>
    <w:rsid w:val="00F8098A"/>
    <w:rsid w:val="00F81F02"/>
    <w:rsid w:val="00F829E6"/>
    <w:rsid w:val="00F82A6E"/>
    <w:rsid w:val="00F82EA9"/>
    <w:rsid w:val="00F85DD4"/>
    <w:rsid w:val="00F87EDA"/>
    <w:rsid w:val="00F93201"/>
    <w:rsid w:val="00F96469"/>
    <w:rsid w:val="00FA0DC7"/>
    <w:rsid w:val="00FA3F97"/>
    <w:rsid w:val="00FA49C4"/>
    <w:rsid w:val="00FA7FEC"/>
    <w:rsid w:val="00FB433E"/>
    <w:rsid w:val="00FC0627"/>
    <w:rsid w:val="00FD36DE"/>
    <w:rsid w:val="00FD5C05"/>
    <w:rsid w:val="00FE1F56"/>
    <w:rsid w:val="00FE3EEC"/>
    <w:rsid w:val="00FE66CB"/>
    <w:rsid w:val="00FF1E60"/>
    <w:rsid w:val="00FF2A11"/>
    <w:rsid w:val="00FF3142"/>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1993"/>
  <w15:docId w15:val="{FB4AD48E-6D8A-4712-BA23-0680382B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87D"/>
    <w:pPr>
      <w:ind w:left="720"/>
      <w:contextualSpacing/>
    </w:pPr>
  </w:style>
  <w:style w:type="paragraph" w:customStyle="1" w:styleId="EndNoteBibliographyTitle">
    <w:name w:val="EndNote Bibliography Title"/>
    <w:basedOn w:val="Normal"/>
    <w:link w:val="EndNoteBibliographyTitleChar"/>
    <w:rsid w:val="00451F6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51F6B"/>
    <w:rPr>
      <w:rFonts w:ascii="Calibri" w:hAnsi="Calibri" w:cs="Calibri"/>
      <w:noProof/>
      <w:lang w:val="en-US"/>
    </w:rPr>
  </w:style>
  <w:style w:type="paragraph" w:customStyle="1" w:styleId="EndNoteBibliography">
    <w:name w:val="EndNote Bibliography"/>
    <w:basedOn w:val="Normal"/>
    <w:link w:val="EndNoteBibliographyChar"/>
    <w:rsid w:val="00451F6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51F6B"/>
    <w:rPr>
      <w:rFonts w:ascii="Calibri" w:hAnsi="Calibri" w:cs="Calibri"/>
      <w:noProof/>
      <w:lang w:val="en-US"/>
    </w:rPr>
  </w:style>
  <w:style w:type="character" w:styleId="Hyperlink">
    <w:name w:val="Hyperlink"/>
    <w:basedOn w:val="DefaultParagraphFont"/>
    <w:uiPriority w:val="99"/>
    <w:unhideWhenUsed/>
    <w:rsid w:val="00C65882"/>
    <w:rPr>
      <w:color w:val="0000FF" w:themeColor="hyperlink"/>
      <w:u w:val="single"/>
    </w:rPr>
  </w:style>
  <w:style w:type="character" w:styleId="HTMLCite">
    <w:name w:val="HTML Cite"/>
    <w:basedOn w:val="DefaultParagraphFont"/>
    <w:uiPriority w:val="99"/>
    <w:semiHidden/>
    <w:unhideWhenUsed/>
    <w:rsid w:val="00C65882"/>
    <w:rPr>
      <w:i/>
      <w:iCs/>
    </w:rPr>
  </w:style>
  <w:style w:type="character" w:styleId="CommentReference">
    <w:name w:val="annotation reference"/>
    <w:basedOn w:val="DefaultParagraphFont"/>
    <w:uiPriority w:val="99"/>
    <w:semiHidden/>
    <w:unhideWhenUsed/>
    <w:rsid w:val="00431349"/>
    <w:rPr>
      <w:sz w:val="16"/>
      <w:szCs w:val="16"/>
    </w:rPr>
  </w:style>
  <w:style w:type="paragraph" w:styleId="CommentText">
    <w:name w:val="annotation text"/>
    <w:basedOn w:val="Normal"/>
    <w:link w:val="CommentTextChar"/>
    <w:uiPriority w:val="99"/>
    <w:unhideWhenUsed/>
    <w:rsid w:val="00431349"/>
    <w:pPr>
      <w:spacing w:line="240" w:lineRule="auto"/>
    </w:pPr>
    <w:rPr>
      <w:sz w:val="20"/>
      <w:szCs w:val="20"/>
    </w:rPr>
  </w:style>
  <w:style w:type="character" w:customStyle="1" w:styleId="CommentTextChar">
    <w:name w:val="Comment Text Char"/>
    <w:basedOn w:val="DefaultParagraphFont"/>
    <w:link w:val="CommentText"/>
    <w:uiPriority w:val="99"/>
    <w:rsid w:val="00431349"/>
    <w:rPr>
      <w:sz w:val="20"/>
      <w:szCs w:val="20"/>
    </w:rPr>
  </w:style>
  <w:style w:type="paragraph" w:styleId="CommentSubject">
    <w:name w:val="annotation subject"/>
    <w:basedOn w:val="CommentText"/>
    <w:next w:val="CommentText"/>
    <w:link w:val="CommentSubjectChar"/>
    <w:uiPriority w:val="99"/>
    <w:semiHidden/>
    <w:unhideWhenUsed/>
    <w:rsid w:val="00431349"/>
    <w:rPr>
      <w:b/>
      <w:bCs/>
    </w:rPr>
  </w:style>
  <w:style w:type="character" w:customStyle="1" w:styleId="CommentSubjectChar">
    <w:name w:val="Comment Subject Char"/>
    <w:basedOn w:val="CommentTextChar"/>
    <w:link w:val="CommentSubject"/>
    <w:uiPriority w:val="99"/>
    <w:semiHidden/>
    <w:rsid w:val="00431349"/>
    <w:rPr>
      <w:b/>
      <w:bCs/>
      <w:sz w:val="20"/>
      <w:szCs w:val="20"/>
    </w:rPr>
  </w:style>
  <w:style w:type="paragraph" w:styleId="BalloonText">
    <w:name w:val="Balloon Text"/>
    <w:basedOn w:val="Normal"/>
    <w:link w:val="BalloonTextChar"/>
    <w:uiPriority w:val="99"/>
    <w:semiHidden/>
    <w:unhideWhenUsed/>
    <w:rsid w:val="0043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49"/>
    <w:rPr>
      <w:rFonts w:ascii="Segoe UI" w:hAnsi="Segoe UI" w:cs="Segoe UI"/>
      <w:sz w:val="18"/>
      <w:szCs w:val="18"/>
    </w:rPr>
  </w:style>
  <w:style w:type="character" w:customStyle="1" w:styleId="UnresolvedMention">
    <w:name w:val="Unresolved Mention"/>
    <w:basedOn w:val="DefaultParagraphFont"/>
    <w:uiPriority w:val="99"/>
    <w:semiHidden/>
    <w:unhideWhenUsed/>
    <w:rsid w:val="000919DE"/>
    <w:rPr>
      <w:color w:val="808080"/>
      <w:shd w:val="clear" w:color="auto" w:fill="E6E6E6"/>
    </w:rPr>
  </w:style>
  <w:style w:type="paragraph" w:styleId="Revision">
    <w:name w:val="Revision"/>
    <w:hidden/>
    <w:uiPriority w:val="99"/>
    <w:semiHidden/>
    <w:rsid w:val="009E7E4B"/>
    <w:pPr>
      <w:spacing w:after="0" w:line="240" w:lineRule="auto"/>
    </w:pPr>
  </w:style>
  <w:style w:type="table" w:customStyle="1" w:styleId="ListTable1Light-Accent11">
    <w:name w:val="List Table 1 Light - Accent 11"/>
    <w:basedOn w:val="TableNormal"/>
    <w:uiPriority w:val="46"/>
    <w:rsid w:val="00F3395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41">
    <w:name w:val="Plain Table 41"/>
    <w:basedOn w:val="TableNormal"/>
    <w:uiPriority w:val="44"/>
    <w:rsid w:val="00F339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105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50295">
      <w:bodyDiv w:val="1"/>
      <w:marLeft w:val="0"/>
      <w:marRight w:val="0"/>
      <w:marTop w:val="0"/>
      <w:marBottom w:val="0"/>
      <w:divBdr>
        <w:top w:val="none" w:sz="0" w:space="0" w:color="auto"/>
        <w:left w:val="none" w:sz="0" w:space="0" w:color="auto"/>
        <w:bottom w:val="none" w:sz="0" w:space="0" w:color="auto"/>
        <w:right w:val="none" w:sz="0" w:space="0" w:color="auto"/>
      </w:divBdr>
      <w:divsChild>
        <w:div w:id="680133195">
          <w:marLeft w:val="0"/>
          <w:marRight w:val="0"/>
          <w:marTop w:val="0"/>
          <w:marBottom w:val="0"/>
          <w:divBdr>
            <w:top w:val="none" w:sz="0" w:space="0" w:color="auto"/>
            <w:left w:val="none" w:sz="0" w:space="0" w:color="auto"/>
            <w:bottom w:val="none" w:sz="0" w:space="0" w:color="auto"/>
            <w:right w:val="none" w:sz="0" w:space="0" w:color="auto"/>
          </w:divBdr>
          <w:divsChild>
            <w:div w:id="1548183657">
              <w:marLeft w:val="0"/>
              <w:marRight w:val="0"/>
              <w:marTop w:val="0"/>
              <w:marBottom w:val="0"/>
              <w:divBdr>
                <w:top w:val="none" w:sz="0" w:space="0" w:color="auto"/>
                <w:left w:val="none" w:sz="0" w:space="0" w:color="auto"/>
                <w:bottom w:val="none" w:sz="0" w:space="0" w:color="auto"/>
                <w:right w:val="none" w:sz="0" w:space="0" w:color="auto"/>
              </w:divBdr>
              <w:divsChild>
                <w:div w:id="157892978">
                  <w:marLeft w:val="0"/>
                  <w:marRight w:val="0"/>
                  <w:marTop w:val="0"/>
                  <w:marBottom w:val="0"/>
                  <w:divBdr>
                    <w:top w:val="none" w:sz="0" w:space="0" w:color="auto"/>
                    <w:left w:val="none" w:sz="0" w:space="0" w:color="auto"/>
                    <w:bottom w:val="none" w:sz="0" w:space="0" w:color="auto"/>
                    <w:right w:val="none" w:sz="0" w:space="0" w:color="auto"/>
                  </w:divBdr>
                  <w:divsChild>
                    <w:div w:id="1251811264">
                      <w:marLeft w:val="0"/>
                      <w:marRight w:val="0"/>
                      <w:marTop w:val="45"/>
                      <w:marBottom w:val="0"/>
                      <w:divBdr>
                        <w:top w:val="none" w:sz="0" w:space="0" w:color="auto"/>
                        <w:left w:val="none" w:sz="0" w:space="0" w:color="auto"/>
                        <w:bottom w:val="none" w:sz="0" w:space="0" w:color="auto"/>
                        <w:right w:val="none" w:sz="0" w:space="0" w:color="auto"/>
                      </w:divBdr>
                      <w:divsChild>
                        <w:div w:id="383451261">
                          <w:marLeft w:val="0"/>
                          <w:marRight w:val="0"/>
                          <w:marTop w:val="0"/>
                          <w:marBottom w:val="0"/>
                          <w:divBdr>
                            <w:top w:val="none" w:sz="0" w:space="0" w:color="auto"/>
                            <w:left w:val="none" w:sz="0" w:space="0" w:color="auto"/>
                            <w:bottom w:val="none" w:sz="0" w:space="0" w:color="auto"/>
                            <w:right w:val="none" w:sz="0" w:space="0" w:color="auto"/>
                          </w:divBdr>
                          <w:divsChild>
                            <w:div w:id="780488056">
                              <w:marLeft w:val="2070"/>
                              <w:marRight w:val="3960"/>
                              <w:marTop w:val="0"/>
                              <w:marBottom w:val="0"/>
                              <w:divBdr>
                                <w:top w:val="none" w:sz="0" w:space="0" w:color="auto"/>
                                <w:left w:val="none" w:sz="0" w:space="0" w:color="auto"/>
                                <w:bottom w:val="none" w:sz="0" w:space="0" w:color="auto"/>
                                <w:right w:val="none" w:sz="0" w:space="0" w:color="auto"/>
                              </w:divBdr>
                              <w:divsChild>
                                <w:div w:id="857429486">
                                  <w:marLeft w:val="0"/>
                                  <w:marRight w:val="0"/>
                                  <w:marTop w:val="0"/>
                                  <w:marBottom w:val="0"/>
                                  <w:divBdr>
                                    <w:top w:val="none" w:sz="0" w:space="0" w:color="auto"/>
                                    <w:left w:val="none" w:sz="0" w:space="0" w:color="auto"/>
                                    <w:bottom w:val="none" w:sz="0" w:space="0" w:color="auto"/>
                                    <w:right w:val="none" w:sz="0" w:space="0" w:color="auto"/>
                                  </w:divBdr>
                                  <w:divsChild>
                                    <w:div w:id="617570976">
                                      <w:marLeft w:val="0"/>
                                      <w:marRight w:val="0"/>
                                      <w:marTop w:val="0"/>
                                      <w:marBottom w:val="0"/>
                                      <w:divBdr>
                                        <w:top w:val="none" w:sz="0" w:space="0" w:color="auto"/>
                                        <w:left w:val="none" w:sz="0" w:space="0" w:color="auto"/>
                                        <w:bottom w:val="none" w:sz="0" w:space="0" w:color="auto"/>
                                        <w:right w:val="none" w:sz="0" w:space="0" w:color="auto"/>
                                      </w:divBdr>
                                      <w:divsChild>
                                        <w:div w:id="1972712392">
                                          <w:marLeft w:val="0"/>
                                          <w:marRight w:val="0"/>
                                          <w:marTop w:val="0"/>
                                          <w:marBottom w:val="0"/>
                                          <w:divBdr>
                                            <w:top w:val="none" w:sz="0" w:space="0" w:color="auto"/>
                                            <w:left w:val="none" w:sz="0" w:space="0" w:color="auto"/>
                                            <w:bottom w:val="none" w:sz="0" w:space="0" w:color="auto"/>
                                            <w:right w:val="none" w:sz="0" w:space="0" w:color="auto"/>
                                          </w:divBdr>
                                          <w:divsChild>
                                            <w:div w:id="1887066551">
                                              <w:marLeft w:val="0"/>
                                              <w:marRight w:val="0"/>
                                              <w:marTop w:val="90"/>
                                              <w:marBottom w:val="0"/>
                                              <w:divBdr>
                                                <w:top w:val="none" w:sz="0" w:space="0" w:color="auto"/>
                                                <w:left w:val="none" w:sz="0" w:space="0" w:color="auto"/>
                                                <w:bottom w:val="none" w:sz="0" w:space="0" w:color="auto"/>
                                                <w:right w:val="none" w:sz="0" w:space="0" w:color="auto"/>
                                              </w:divBdr>
                                              <w:divsChild>
                                                <w:div w:id="63114727">
                                                  <w:marLeft w:val="0"/>
                                                  <w:marRight w:val="0"/>
                                                  <w:marTop w:val="0"/>
                                                  <w:marBottom w:val="0"/>
                                                  <w:divBdr>
                                                    <w:top w:val="none" w:sz="0" w:space="0" w:color="auto"/>
                                                    <w:left w:val="none" w:sz="0" w:space="0" w:color="auto"/>
                                                    <w:bottom w:val="none" w:sz="0" w:space="0" w:color="auto"/>
                                                    <w:right w:val="none" w:sz="0" w:space="0" w:color="auto"/>
                                                  </w:divBdr>
                                                  <w:divsChild>
                                                    <w:div w:id="1758865137">
                                                      <w:marLeft w:val="0"/>
                                                      <w:marRight w:val="0"/>
                                                      <w:marTop w:val="0"/>
                                                      <w:marBottom w:val="0"/>
                                                      <w:divBdr>
                                                        <w:top w:val="none" w:sz="0" w:space="0" w:color="auto"/>
                                                        <w:left w:val="none" w:sz="0" w:space="0" w:color="auto"/>
                                                        <w:bottom w:val="none" w:sz="0" w:space="0" w:color="auto"/>
                                                        <w:right w:val="none" w:sz="0" w:space="0" w:color="auto"/>
                                                      </w:divBdr>
                                                      <w:divsChild>
                                                        <w:div w:id="1297297591">
                                                          <w:marLeft w:val="0"/>
                                                          <w:marRight w:val="0"/>
                                                          <w:marTop w:val="0"/>
                                                          <w:marBottom w:val="390"/>
                                                          <w:divBdr>
                                                            <w:top w:val="none" w:sz="0" w:space="0" w:color="auto"/>
                                                            <w:left w:val="none" w:sz="0" w:space="0" w:color="auto"/>
                                                            <w:bottom w:val="none" w:sz="0" w:space="0" w:color="auto"/>
                                                            <w:right w:val="none" w:sz="0" w:space="0" w:color="auto"/>
                                                          </w:divBdr>
                                                          <w:divsChild>
                                                            <w:div w:id="1423381087">
                                                              <w:marLeft w:val="0"/>
                                                              <w:marRight w:val="0"/>
                                                              <w:marTop w:val="0"/>
                                                              <w:marBottom w:val="0"/>
                                                              <w:divBdr>
                                                                <w:top w:val="none" w:sz="0" w:space="0" w:color="auto"/>
                                                                <w:left w:val="none" w:sz="0" w:space="0" w:color="auto"/>
                                                                <w:bottom w:val="none" w:sz="0" w:space="0" w:color="auto"/>
                                                                <w:right w:val="none" w:sz="0" w:space="0" w:color="auto"/>
                                                              </w:divBdr>
                                                              <w:divsChild>
                                                                <w:div w:id="78908879">
                                                                  <w:marLeft w:val="0"/>
                                                                  <w:marRight w:val="0"/>
                                                                  <w:marTop w:val="0"/>
                                                                  <w:marBottom w:val="0"/>
                                                                  <w:divBdr>
                                                                    <w:top w:val="none" w:sz="0" w:space="0" w:color="auto"/>
                                                                    <w:left w:val="none" w:sz="0" w:space="0" w:color="auto"/>
                                                                    <w:bottom w:val="none" w:sz="0" w:space="0" w:color="auto"/>
                                                                    <w:right w:val="none" w:sz="0" w:space="0" w:color="auto"/>
                                                                  </w:divBdr>
                                                                  <w:divsChild>
                                                                    <w:div w:id="97406264">
                                                                      <w:marLeft w:val="0"/>
                                                                      <w:marRight w:val="0"/>
                                                                      <w:marTop w:val="0"/>
                                                                      <w:marBottom w:val="0"/>
                                                                      <w:divBdr>
                                                                        <w:top w:val="none" w:sz="0" w:space="0" w:color="auto"/>
                                                                        <w:left w:val="none" w:sz="0" w:space="0" w:color="auto"/>
                                                                        <w:bottom w:val="none" w:sz="0" w:space="0" w:color="auto"/>
                                                                        <w:right w:val="none" w:sz="0" w:space="0" w:color="auto"/>
                                                                      </w:divBdr>
                                                                      <w:divsChild>
                                                                        <w:div w:id="87391865">
                                                                          <w:marLeft w:val="0"/>
                                                                          <w:marRight w:val="0"/>
                                                                          <w:marTop w:val="0"/>
                                                                          <w:marBottom w:val="0"/>
                                                                          <w:divBdr>
                                                                            <w:top w:val="none" w:sz="0" w:space="0" w:color="auto"/>
                                                                            <w:left w:val="none" w:sz="0" w:space="0" w:color="auto"/>
                                                                            <w:bottom w:val="none" w:sz="0" w:space="0" w:color="auto"/>
                                                                            <w:right w:val="none" w:sz="0" w:space="0" w:color="auto"/>
                                                                          </w:divBdr>
                                                                          <w:divsChild>
                                                                            <w:div w:id="1187138886">
                                                                              <w:marLeft w:val="0"/>
                                                                              <w:marRight w:val="0"/>
                                                                              <w:marTop w:val="0"/>
                                                                              <w:marBottom w:val="0"/>
                                                                              <w:divBdr>
                                                                                <w:top w:val="none" w:sz="0" w:space="0" w:color="auto"/>
                                                                                <w:left w:val="none" w:sz="0" w:space="0" w:color="auto"/>
                                                                                <w:bottom w:val="none" w:sz="0" w:space="0" w:color="auto"/>
                                                                                <w:right w:val="none" w:sz="0" w:space="0" w:color="auto"/>
                                                                              </w:divBdr>
                                                                              <w:divsChild>
                                                                                <w:div w:id="4263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568428">
      <w:bodyDiv w:val="1"/>
      <w:marLeft w:val="0"/>
      <w:marRight w:val="0"/>
      <w:marTop w:val="0"/>
      <w:marBottom w:val="0"/>
      <w:divBdr>
        <w:top w:val="none" w:sz="0" w:space="0" w:color="auto"/>
        <w:left w:val="none" w:sz="0" w:space="0" w:color="auto"/>
        <w:bottom w:val="none" w:sz="0" w:space="0" w:color="auto"/>
        <w:right w:val="none" w:sz="0" w:space="0" w:color="auto"/>
      </w:divBdr>
    </w:div>
    <w:div w:id="511409104">
      <w:bodyDiv w:val="1"/>
      <w:marLeft w:val="0"/>
      <w:marRight w:val="0"/>
      <w:marTop w:val="0"/>
      <w:marBottom w:val="0"/>
      <w:divBdr>
        <w:top w:val="none" w:sz="0" w:space="0" w:color="auto"/>
        <w:left w:val="none" w:sz="0" w:space="0" w:color="auto"/>
        <w:bottom w:val="none" w:sz="0" w:space="0" w:color="auto"/>
        <w:right w:val="none" w:sz="0" w:space="0" w:color="auto"/>
      </w:divBdr>
    </w:div>
    <w:div w:id="597951372">
      <w:bodyDiv w:val="1"/>
      <w:marLeft w:val="0"/>
      <w:marRight w:val="0"/>
      <w:marTop w:val="0"/>
      <w:marBottom w:val="0"/>
      <w:divBdr>
        <w:top w:val="none" w:sz="0" w:space="0" w:color="auto"/>
        <w:left w:val="none" w:sz="0" w:space="0" w:color="auto"/>
        <w:bottom w:val="none" w:sz="0" w:space="0" w:color="auto"/>
        <w:right w:val="none" w:sz="0" w:space="0" w:color="auto"/>
      </w:divBdr>
    </w:div>
    <w:div w:id="663969831">
      <w:bodyDiv w:val="1"/>
      <w:marLeft w:val="0"/>
      <w:marRight w:val="0"/>
      <w:marTop w:val="0"/>
      <w:marBottom w:val="0"/>
      <w:divBdr>
        <w:top w:val="none" w:sz="0" w:space="0" w:color="auto"/>
        <w:left w:val="none" w:sz="0" w:space="0" w:color="auto"/>
        <w:bottom w:val="none" w:sz="0" w:space="0" w:color="auto"/>
        <w:right w:val="none" w:sz="0" w:space="0" w:color="auto"/>
      </w:divBdr>
    </w:div>
    <w:div w:id="752552575">
      <w:bodyDiv w:val="1"/>
      <w:marLeft w:val="0"/>
      <w:marRight w:val="0"/>
      <w:marTop w:val="0"/>
      <w:marBottom w:val="0"/>
      <w:divBdr>
        <w:top w:val="none" w:sz="0" w:space="0" w:color="auto"/>
        <w:left w:val="none" w:sz="0" w:space="0" w:color="auto"/>
        <w:bottom w:val="none" w:sz="0" w:space="0" w:color="auto"/>
        <w:right w:val="none" w:sz="0" w:space="0" w:color="auto"/>
      </w:divBdr>
      <w:divsChild>
        <w:div w:id="659120349">
          <w:marLeft w:val="0"/>
          <w:marRight w:val="0"/>
          <w:marTop w:val="0"/>
          <w:marBottom w:val="0"/>
          <w:divBdr>
            <w:top w:val="none" w:sz="0" w:space="0" w:color="auto"/>
            <w:left w:val="none" w:sz="0" w:space="0" w:color="auto"/>
            <w:bottom w:val="none" w:sz="0" w:space="0" w:color="auto"/>
            <w:right w:val="none" w:sz="0" w:space="0" w:color="auto"/>
          </w:divBdr>
          <w:divsChild>
            <w:div w:id="142360498">
              <w:marLeft w:val="0"/>
              <w:marRight w:val="0"/>
              <w:marTop w:val="0"/>
              <w:marBottom w:val="0"/>
              <w:divBdr>
                <w:top w:val="none" w:sz="0" w:space="0" w:color="auto"/>
                <w:left w:val="none" w:sz="0" w:space="0" w:color="auto"/>
                <w:bottom w:val="none" w:sz="0" w:space="0" w:color="auto"/>
                <w:right w:val="none" w:sz="0" w:space="0" w:color="auto"/>
              </w:divBdr>
              <w:divsChild>
                <w:div w:id="1516841934">
                  <w:marLeft w:val="0"/>
                  <w:marRight w:val="0"/>
                  <w:marTop w:val="0"/>
                  <w:marBottom w:val="0"/>
                  <w:divBdr>
                    <w:top w:val="none" w:sz="0" w:space="0" w:color="auto"/>
                    <w:left w:val="none" w:sz="0" w:space="0" w:color="auto"/>
                    <w:bottom w:val="none" w:sz="0" w:space="0" w:color="auto"/>
                    <w:right w:val="none" w:sz="0" w:space="0" w:color="auto"/>
                  </w:divBdr>
                  <w:divsChild>
                    <w:div w:id="648899774">
                      <w:marLeft w:val="0"/>
                      <w:marRight w:val="0"/>
                      <w:marTop w:val="45"/>
                      <w:marBottom w:val="0"/>
                      <w:divBdr>
                        <w:top w:val="none" w:sz="0" w:space="0" w:color="auto"/>
                        <w:left w:val="none" w:sz="0" w:space="0" w:color="auto"/>
                        <w:bottom w:val="none" w:sz="0" w:space="0" w:color="auto"/>
                        <w:right w:val="none" w:sz="0" w:space="0" w:color="auto"/>
                      </w:divBdr>
                      <w:divsChild>
                        <w:div w:id="247278980">
                          <w:marLeft w:val="0"/>
                          <w:marRight w:val="0"/>
                          <w:marTop w:val="0"/>
                          <w:marBottom w:val="0"/>
                          <w:divBdr>
                            <w:top w:val="none" w:sz="0" w:space="0" w:color="auto"/>
                            <w:left w:val="none" w:sz="0" w:space="0" w:color="auto"/>
                            <w:bottom w:val="none" w:sz="0" w:space="0" w:color="auto"/>
                            <w:right w:val="none" w:sz="0" w:space="0" w:color="auto"/>
                          </w:divBdr>
                          <w:divsChild>
                            <w:div w:id="1070544353">
                              <w:marLeft w:val="2070"/>
                              <w:marRight w:val="3960"/>
                              <w:marTop w:val="0"/>
                              <w:marBottom w:val="0"/>
                              <w:divBdr>
                                <w:top w:val="none" w:sz="0" w:space="0" w:color="auto"/>
                                <w:left w:val="none" w:sz="0" w:space="0" w:color="auto"/>
                                <w:bottom w:val="none" w:sz="0" w:space="0" w:color="auto"/>
                                <w:right w:val="none" w:sz="0" w:space="0" w:color="auto"/>
                              </w:divBdr>
                              <w:divsChild>
                                <w:div w:id="1056586261">
                                  <w:marLeft w:val="0"/>
                                  <w:marRight w:val="0"/>
                                  <w:marTop w:val="0"/>
                                  <w:marBottom w:val="0"/>
                                  <w:divBdr>
                                    <w:top w:val="none" w:sz="0" w:space="0" w:color="auto"/>
                                    <w:left w:val="none" w:sz="0" w:space="0" w:color="auto"/>
                                    <w:bottom w:val="none" w:sz="0" w:space="0" w:color="auto"/>
                                    <w:right w:val="none" w:sz="0" w:space="0" w:color="auto"/>
                                  </w:divBdr>
                                  <w:divsChild>
                                    <w:div w:id="1695036958">
                                      <w:marLeft w:val="0"/>
                                      <w:marRight w:val="0"/>
                                      <w:marTop w:val="0"/>
                                      <w:marBottom w:val="0"/>
                                      <w:divBdr>
                                        <w:top w:val="none" w:sz="0" w:space="0" w:color="auto"/>
                                        <w:left w:val="none" w:sz="0" w:space="0" w:color="auto"/>
                                        <w:bottom w:val="none" w:sz="0" w:space="0" w:color="auto"/>
                                        <w:right w:val="none" w:sz="0" w:space="0" w:color="auto"/>
                                      </w:divBdr>
                                      <w:divsChild>
                                        <w:div w:id="160899447">
                                          <w:marLeft w:val="0"/>
                                          <w:marRight w:val="0"/>
                                          <w:marTop w:val="0"/>
                                          <w:marBottom w:val="0"/>
                                          <w:divBdr>
                                            <w:top w:val="none" w:sz="0" w:space="0" w:color="auto"/>
                                            <w:left w:val="none" w:sz="0" w:space="0" w:color="auto"/>
                                            <w:bottom w:val="none" w:sz="0" w:space="0" w:color="auto"/>
                                            <w:right w:val="none" w:sz="0" w:space="0" w:color="auto"/>
                                          </w:divBdr>
                                          <w:divsChild>
                                            <w:div w:id="1945190368">
                                              <w:marLeft w:val="0"/>
                                              <w:marRight w:val="0"/>
                                              <w:marTop w:val="90"/>
                                              <w:marBottom w:val="0"/>
                                              <w:divBdr>
                                                <w:top w:val="none" w:sz="0" w:space="0" w:color="auto"/>
                                                <w:left w:val="none" w:sz="0" w:space="0" w:color="auto"/>
                                                <w:bottom w:val="none" w:sz="0" w:space="0" w:color="auto"/>
                                                <w:right w:val="none" w:sz="0" w:space="0" w:color="auto"/>
                                              </w:divBdr>
                                              <w:divsChild>
                                                <w:div w:id="1552382060">
                                                  <w:marLeft w:val="0"/>
                                                  <w:marRight w:val="0"/>
                                                  <w:marTop w:val="0"/>
                                                  <w:marBottom w:val="0"/>
                                                  <w:divBdr>
                                                    <w:top w:val="none" w:sz="0" w:space="0" w:color="auto"/>
                                                    <w:left w:val="none" w:sz="0" w:space="0" w:color="auto"/>
                                                    <w:bottom w:val="none" w:sz="0" w:space="0" w:color="auto"/>
                                                    <w:right w:val="none" w:sz="0" w:space="0" w:color="auto"/>
                                                  </w:divBdr>
                                                  <w:divsChild>
                                                    <w:div w:id="417485382">
                                                      <w:marLeft w:val="0"/>
                                                      <w:marRight w:val="0"/>
                                                      <w:marTop w:val="0"/>
                                                      <w:marBottom w:val="0"/>
                                                      <w:divBdr>
                                                        <w:top w:val="none" w:sz="0" w:space="0" w:color="auto"/>
                                                        <w:left w:val="none" w:sz="0" w:space="0" w:color="auto"/>
                                                        <w:bottom w:val="none" w:sz="0" w:space="0" w:color="auto"/>
                                                        <w:right w:val="none" w:sz="0" w:space="0" w:color="auto"/>
                                                      </w:divBdr>
                                                      <w:divsChild>
                                                        <w:div w:id="1761830973">
                                                          <w:marLeft w:val="0"/>
                                                          <w:marRight w:val="0"/>
                                                          <w:marTop w:val="0"/>
                                                          <w:marBottom w:val="0"/>
                                                          <w:divBdr>
                                                            <w:top w:val="none" w:sz="0" w:space="0" w:color="auto"/>
                                                            <w:left w:val="none" w:sz="0" w:space="0" w:color="auto"/>
                                                            <w:bottom w:val="none" w:sz="0" w:space="0" w:color="auto"/>
                                                            <w:right w:val="none" w:sz="0" w:space="0" w:color="auto"/>
                                                          </w:divBdr>
                                                          <w:divsChild>
                                                            <w:div w:id="383648694">
                                                              <w:marLeft w:val="0"/>
                                                              <w:marRight w:val="0"/>
                                                              <w:marTop w:val="0"/>
                                                              <w:marBottom w:val="390"/>
                                                              <w:divBdr>
                                                                <w:top w:val="none" w:sz="0" w:space="0" w:color="auto"/>
                                                                <w:left w:val="none" w:sz="0" w:space="0" w:color="auto"/>
                                                                <w:bottom w:val="none" w:sz="0" w:space="0" w:color="auto"/>
                                                                <w:right w:val="none" w:sz="0" w:space="0" w:color="auto"/>
                                                              </w:divBdr>
                                                              <w:divsChild>
                                                                <w:div w:id="92363723">
                                                                  <w:marLeft w:val="0"/>
                                                                  <w:marRight w:val="0"/>
                                                                  <w:marTop w:val="0"/>
                                                                  <w:marBottom w:val="0"/>
                                                                  <w:divBdr>
                                                                    <w:top w:val="none" w:sz="0" w:space="0" w:color="auto"/>
                                                                    <w:left w:val="none" w:sz="0" w:space="0" w:color="auto"/>
                                                                    <w:bottom w:val="none" w:sz="0" w:space="0" w:color="auto"/>
                                                                    <w:right w:val="none" w:sz="0" w:space="0" w:color="auto"/>
                                                                  </w:divBdr>
                                                                  <w:divsChild>
                                                                    <w:div w:id="1533303427">
                                                                      <w:marLeft w:val="0"/>
                                                                      <w:marRight w:val="0"/>
                                                                      <w:marTop w:val="0"/>
                                                                      <w:marBottom w:val="0"/>
                                                                      <w:divBdr>
                                                                        <w:top w:val="none" w:sz="0" w:space="0" w:color="auto"/>
                                                                        <w:left w:val="none" w:sz="0" w:space="0" w:color="auto"/>
                                                                        <w:bottom w:val="none" w:sz="0" w:space="0" w:color="auto"/>
                                                                        <w:right w:val="none" w:sz="0" w:space="0" w:color="auto"/>
                                                                      </w:divBdr>
                                                                      <w:divsChild>
                                                                        <w:div w:id="148252390">
                                                                          <w:marLeft w:val="0"/>
                                                                          <w:marRight w:val="0"/>
                                                                          <w:marTop w:val="0"/>
                                                                          <w:marBottom w:val="0"/>
                                                                          <w:divBdr>
                                                                            <w:top w:val="none" w:sz="0" w:space="0" w:color="auto"/>
                                                                            <w:left w:val="none" w:sz="0" w:space="0" w:color="auto"/>
                                                                            <w:bottom w:val="none" w:sz="0" w:space="0" w:color="auto"/>
                                                                            <w:right w:val="none" w:sz="0" w:space="0" w:color="auto"/>
                                                                          </w:divBdr>
                                                                          <w:divsChild>
                                                                            <w:div w:id="1056928082">
                                                                              <w:marLeft w:val="0"/>
                                                                              <w:marRight w:val="0"/>
                                                                              <w:marTop w:val="0"/>
                                                                              <w:marBottom w:val="0"/>
                                                                              <w:divBdr>
                                                                                <w:top w:val="none" w:sz="0" w:space="0" w:color="auto"/>
                                                                                <w:left w:val="none" w:sz="0" w:space="0" w:color="auto"/>
                                                                                <w:bottom w:val="none" w:sz="0" w:space="0" w:color="auto"/>
                                                                                <w:right w:val="none" w:sz="0" w:space="0" w:color="auto"/>
                                                                              </w:divBdr>
                                                                              <w:divsChild>
                                                                                <w:div w:id="1671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50183">
      <w:bodyDiv w:val="1"/>
      <w:marLeft w:val="0"/>
      <w:marRight w:val="0"/>
      <w:marTop w:val="0"/>
      <w:marBottom w:val="0"/>
      <w:divBdr>
        <w:top w:val="none" w:sz="0" w:space="0" w:color="auto"/>
        <w:left w:val="none" w:sz="0" w:space="0" w:color="auto"/>
        <w:bottom w:val="none" w:sz="0" w:space="0" w:color="auto"/>
        <w:right w:val="none" w:sz="0" w:space="0" w:color="auto"/>
      </w:divBdr>
    </w:div>
    <w:div w:id="999770457">
      <w:bodyDiv w:val="1"/>
      <w:marLeft w:val="0"/>
      <w:marRight w:val="0"/>
      <w:marTop w:val="0"/>
      <w:marBottom w:val="0"/>
      <w:divBdr>
        <w:top w:val="none" w:sz="0" w:space="0" w:color="auto"/>
        <w:left w:val="none" w:sz="0" w:space="0" w:color="auto"/>
        <w:bottom w:val="none" w:sz="0" w:space="0" w:color="auto"/>
        <w:right w:val="none" w:sz="0" w:space="0" w:color="auto"/>
      </w:divBdr>
    </w:div>
    <w:div w:id="1002775040">
      <w:bodyDiv w:val="1"/>
      <w:marLeft w:val="0"/>
      <w:marRight w:val="0"/>
      <w:marTop w:val="0"/>
      <w:marBottom w:val="0"/>
      <w:divBdr>
        <w:top w:val="none" w:sz="0" w:space="0" w:color="auto"/>
        <w:left w:val="none" w:sz="0" w:space="0" w:color="auto"/>
        <w:bottom w:val="none" w:sz="0" w:space="0" w:color="auto"/>
        <w:right w:val="none" w:sz="0" w:space="0" w:color="auto"/>
      </w:divBdr>
    </w:div>
    <w:div w:id="1155030736">
      <w:bodyDiv w:val="1"/>
      <w:marLeft w:val="0"/>
      <w:marRight w:val="0"/>
      <w:marTop w:val="0"/>
      <w:marBottom w:val="0"/>
      <w:divBdr>
        <w:top w:val="none" w:sz="0" w:space="0" w:color="auto"/>
        <w:left w:val="none" w:sz="0" w:space="0" w:color="auto"/>
        <w:bottom w:val="none" w:sz="0" w:space="0" w:color="auto"/>
        <w:right w:val="none" w:sz="0" w:space="0" w:color="auto"/>
      </w:divBdr>
    </w:div>
    <w:div w:id="1427112658">
      <w:bodyDiv w:val="1"/>
      <w:marLeft w:val="0"/>
      <w:marRight w:val="0"/>
      <w:marTop w:val="0"/>
      <w:marBottom w:val="0"/>
      <w:divBdr>
        <w:top w:val="none" w:sz="0" w:space="0" w:color="auto"/>
        <w:left w:val="none" w:sz="0" w:space="0" w:color="auto"/>
        <w:bottom w:val="none" w:sz="0" w:space="0" w:color="auto"/>
        <w:right w:val="none" w:sz="0" w:space="0" w:color="auto"/>
      </w:divBdr>
    </w:div>
    <w:div w:id="1495299596">
      <w:bodyDiv w:val="1"/>
      <w:marLeft w:val="0"/>
      <w:marRight w:val="0"/>
      <w:marTop w:val="0"/>
      <w:marBottom w:val="0"/>
      <w:divBdr>
        <w:top w:val="none" w:sz="0" w:space="0" w:color="auto"/>
        <w:left w:val="none" w:sz="0" w:space="0" w:color="auto"/>
        <w:bottom w:val="none" w:sz="0" w:space="0" w:color="auto"/>
        <w:right w:val="none" w:sz="0" w:space="0" w:color="auto"/>
      </w:divBdr>
    </w:div>
    <w:div w:id="1614090718">
      <w:bodyDiv w:val="1"/>
      <w:marLeft w:val="0"/>
      <w:marRight w:val="0"/>
      <w:marTop w:val="0"/>
      <w:marBottom w:val="0"/>
      <w:divBdr>
        <w:top w:val="none" w:sz="0" w:space="0" w:color="auto"/>
        <w:left w:val="none" w:sz="0" w:space="0" w:color="auto"/>
        <w:bottom w:val="none" w:sz="0" w:space="0" w:color="auto"/>
        <w:right w:val="none" w:sz="0" w:space="0" w:color="auto"/>
      </w:divBdr>
    </w:div>
    <w:div w:id="19732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https://www.ensembl.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www.hiv-druginteractions.org" TargetMode="External"/><Relationship Id="rId2" Type="http://schemas.openxmlformats.org/officeDocument/2006/relationships/numbering" Target="numbering.xml"/><Relationship Id="rId16" Type="http://schemas.openxmlformats.org/officeDocument/2006/relationships/hyperlink" Target="http://www.who.int/hiv/pub/arv/arv-2016/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Gini@liverpool.ac.uk"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who.int/hiv/pub/arv/arv-2016/en/"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49FD-F5DD-4442-B62B-AD2E5D39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 Joshua</dc:creator>
  <cp:lastModifiedBy>Khoo, Saye</cp:lastModifiedBy>
  <cp:revision>2</cp:revision>
  <dcterms:created xsi:type="dcterms:W3CDTF">2020-03-03T17:13:00Z</dcterms:created>
  <dcterms:modified xsi:type="dcterms:W3CDTF">2020-03-03T17:13:00Z</dcterms:modified>
</cp:coreProperties>
</file>