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37647" w14:textId="602C3539" w:rsidR="003E3C9A" w:rsidRPr="00B33F36" w:rsidRDefault="00EB7554" w:rsidP="00B33F36">
      <w:pPr>
        <w:spacing w:after="0" w:line="240" w:lineRule="auto"/>
        <w:rPr>
          <w:rFonts w:ascii="Times New Roman" w:hAnsi="Times New Roman" w:cs="Times New Roman"/>
          <w:b/>
          <w:sz w:val="24"/>
        </w:rPr>
      </w:pPr>
      <w:r w:rsidRPr="00B33F36">
        <w:rPr>
          <w:rFonts w:ascii="Times New Roman" w:hAnsi="Times New Roman" w:cs="Times New Roman"/>
          <w:b/>
          <w:sz w:val="24"/>
        </w:rPr>
        <w:t xml:space="preserve">Goran </w:t>
      </w:r>
      <w:proofErr w:type="spellStart"/>
      <w:r w:rsidRPr="00B33F36">
        <w:rPr>
          <w:rFonts w:ascii="Times New Roman" w:hAnsi="Times New Roman" w:cs="Times New Roman"/>
          <w:b/>
          <w:sz w:val="24"/>
        </w:rPr>
        <w:t>Miljan</w:t>
      </w:r>
      <w:proofErr w:type="spellEnd"/>
      <w:r w:rsidR="00B33F36" w:rsidRPr="00B33F36">
        <w:rPr>
          <w:rFonts w:ascii="Times New Roman" w:hAnsi="Times New Roman" w:cs="Times New Roman"/>
          <w:b/>
          <w:sz w:val="24"/>
        </w:rPr>
        <w:t>.</w:t>
      </w:r>
      <w:r w:rsidRPr="00B33F36">
        <w:rPr>
          <w:rFonts w:ascii="Times New Roman" w:hAnsi="Times New Roman" w:cs="Times New Roman"/>
          <w:b/>
          <w:sz w:val="24"/>
        </w:rPr>
        <w:t xml:space="preserve"> </w:t>
      </w:r>
      <w:r w:rsidRPr="00B33F36">
        <w:rPr>
          <w:rFonts w:ascii="Times New Roman" w:hAnsi="Times New Roman" w:cs="Times New Roman"/>
          <w:b/>
          <w:i/>
          <w:sz w:val="24"/>
        </w:rPr>
        <w:t xml:space="preserve">Croatia and the Rise of Fascism: The Youth Movement and the </w:t>
      </w:r>
      <w:proofErr w:type="spellStart"/>
      <w:r w:rsidRPr="00B33F36">
        <w:rPr>
          <w:rFonts w:ascii="Times New Roman" w:hAnsi="Times New Roman" w:cs="Times New Roman"/>
          <w:b/>
          <w:i/>
          <w:sz w:val="24"/>
        </w:rPr>
        <w:t>Ustasha</w:t>
      </w:r>
      <w:proofErr w:type="spellEnd"/>
      <w:r w:rsidRPr="00B33F36">
        <w:rPr>
          <w:rFonts w:ascii="Times New Roman" w:hAnsi="Times New Roman" w:cs="Times New Roman"/>
          <w:b/>
          <w:i/>
          <w:sz w:val="24"/>
        </w:rPr>
        <w:t xml:space="preserve"> During WWII</w:t>
      </w:r>
      <w:r w:rsidR="00B33F36" w:rsidRPr="00B33F36">
        <w:rPr>
          <w:rFonts w:ascii="Times New Roman" w:hAnsi="Times New Roman" w:cs="Times New Roman"/>
          <w:b/>
          <w:sz w:val="24"/>
        </w:rPr>
        <w:t>. London: I.B. Tauris, 2018. x + 278pp. ISBN: 9781788312097. English.</w:t>
      </w:r>
    </w:p>
    <w:p w14:paraId="1B02C671" w14:textId="230B17A0" w:rsidR="00B33F36" w:rsidRDefault="00B33F36" w:rsidP="00B33F36">
      <w:pPr>
        <w:spacing w:after="0" w:line="240" w:lineRule="auto"/>
        <w:rPr>
          <w:rFonts w:ascii="Times New Roman" w:hAnsi="Times New Roman" w:cs="Times New Roman"/>
          <w:b/>
          <w:sz w:val="24"/>
        </w:rPr>
      </w:pPr>
    </w:p>
    <w:p w14:paraId="0EA51CDA" w14:textId="3C1F9AFF" w:rsidR="00512F52" w:rsidRPr="00512F52" w:rsidRDefault="00B66CA0" w:rsidP="00512F52">
      <w:pPr>
        <w:tabs>
          <w:tab w:val="left" w:pos="0"/>
        </w:tabs>
        <w:spacing w:after="0" w:line="240" w:lineRule="auto"/>
        <w:rPr>
          <w:rFonts w:ascii="Times New Roman" w:hAnsi="Times New Roman" w:cs="Times New Roman"/>
          <w:sz w:val="24"/>
        </w:rPr>
      </w:pPr>
      <w:r w:rsidRPr="00512F52">
        <w:rPr>
          <w:rFonts w:ascii="Times New Roman" w:hAnsi="Times New Roman" w:cs="Times New Roman"/>
          <w:sz w:val="24"/>
        </w:rPr>
        <w:t>At first nothing more than a journal published by</w:t>
      </w:r>
      <w:r w:rsidR="00DD7A7E" w:rsidRPr="00512F52">
        <w:rPr>
          <w:rFonts w:ascii="Times New Roman" w:hAnsi="Times New Roman" w:cs="Times New Roman"/>
          <w:sz w:val="24"/>
        </w:rPr>
        <w:t xml:space="preserve"> a handful</w:t>
      </w:r>
      <w:r w:rsidRPr="00512F52">
        <w:rPr>
          <w:rFonts w:ascii="Times New Roman" w:hAnsi="Times New Roman" w:cs="Times New Roman"/>
          <w:sz w:val="24"/>
        </w:rPr>
        <w:t xml:space="preserve"> Croatian politicians who found themselves in exile after the establishment of the royal dictatorship in January 1929, during the 1930s the </w:t>
      </w:r>
      <w:proofErr w:type="spellStart"/>
      <w:r w:rsidRPr="00512F52">
        <w:rPr>
          <w:rFonts w:ascii="Times New Roman" w:hAnsi="Times New Roman" w:cs="Times New Roman"/>
          <w:sz w:val="24"/>
        </w:rPr>
        <w:t>Ustasha</w:t>
      </w:r>
      <w:proofErr w:type="spellEnd"/>
      <w:r w:rsidRPr="00512F52">
        <w:rPr>
          <w:rFonts w:ascii="Times New Roman" w:hAnsi="Times New Roman" w:cs="Times New Roman"/>
          <w:sz w:val="24"/>
        </w:rPr>
        <w:t xml:space="preserve"> grew into one of the most extrem</w:t>
      </w:r>
      <w:r w:rsidR="00AE7603" w:rsidRPr="00512F52">
        <w:rPr>
          <w:rFonts w:ascii="Times New Roman" w:hAnsi="Times New Roman" w:cs="Times New Roman"/>
          <w:sz w:val="24"/>
        </w:rPr>
        <w:t>ist</w:t>
      </w:r>
      <w:r w:rsidRPr="00512F52">
        <w:rPr>
          <w:rFonts w:ascii="Times New Roman" w:hAnsi="Times New Roman" w:cs="Times New Roman"/>
          <w:sz w:val="24"/>
        </w:rPr>
        <w:t xml:space="preserve"> fascist movements in Europe. </w:t>
      </w:r>
      <w:r w:rsidR="00AE7603" w:rsidRPr="00512F52">
        <w:rPr>
          <w:rFonts w:ascii="Times New Roman" w:hAnsi="Times New Roman" w:cs="Times New Roman"/>
          <w:sz w:val="24"/>
        </w:rPr>
        <w:t xml:space="preserve">An anonymous journalist wrote in the pages of </w:t>
      </w:r>
      <w:proofErr w:type="spellStart"/>
      <w:r w:rsidR="00AE7603" w:rsidRPr="00512F52">
        <w:rPr>
          <w:rFonts w:ascii="Times New Roman" w:hAnsi="Times New Roman" w:cs="Times New Roman"/>
          <w:i/>
          <w:sz w:val="24"/>
        </w:rPr>
        <w:t>Ustaša</w:t>
      </w:r>
      <w:proofErr w:type="spellEnd"/>
      <w:r w:rsidR="00AE7603" w:rsidRPr="00512F52">
        <w:rPr>
          <w:rFonts w:ascii="Times New Roman" w:hAnsi="Times New Roman" w:cs="Times New Roman"/>
          <w:sz w:val="24"/>
        </w:rPr>
        <w:t xml:space="preserve"> in February 1932 that “THE GUN, REVOLVER, BOMB AND THE INFERNAL MACHINE are idols which shall bring back the land to the peasant, bread to the worker and freedom to Croatia […] those are the bells which shall be the harbinger of a new dawn and of the RESURRECTION OF THE INDEPENDENT CROATIAN STATE.” (Quoted in </w:t>
      </w:r>
      <w:proofErr w:type="spellStart"/>
      <w:r w:rsidR="00AE7603" w:rsidRPr="00512F52">
        <w:rPr>
          <w:rFonts w:ascii="Times New Roman" w:hAnsi="Times New Roman" w:cs="Times New Roman"/>
          <w:sz w:val="24"/>
        </w:rPr>
        <w:t>Miljan</w:t>
      </w:r>
      <w:proofErr w:type="spellEnd"/>
      <w:r w:rsidR="00AE7603" w:rsidRPr="00512F52">
        <w:rPr>
          <w:rFonts w:ascii="Times New Roman" w:hAnsi="Times New Roman" w:cs="Times New Roman"/>
          <w:sz w:val="24"/>
        </w:rPr>
        <w:t xml:space="preserve"> 2018:34-35) </w:t>
      </w:r>
      <w:r w:rsidR="00DD7A7E" w:rsidRPr="00512F52">
        <w:rPr>
          <w:rFonts w:ascii="Times New Roman" w:hAnsi="Times New Roman" w:cs="Times New Roman"/>
          <w:sz w:val="24"/>
        </w:rPr>
        <w:t xml:space="preserve">The movement’s leader, Ante </w:t>
      </w:r>
      <w:proofErr w:type="spellStart"/>
      <w:r w:rsidR="00DD7A7E" w:rsidRPr="00512F52">
        <w:rPr>
          <w:rFonts w:ascii="Times New Roman" w:hAnsi="Times New Roman" w:cs="Times New Roman"/>
          <w:sz w:val="24"/>
        </w:rPr>
        <w:t>Pavelić</w:t>
      </w:r>
      <w:proofErr w:type="spellEnd"/>
      <w:r w:rsidR="00DD7A7E" w:rsidRPr="00512F52">
        <w:rPr>
          <w:rFonts w:ascii="Times New Roman" w:hAnsi="Times New Roman" w:cs="Times New Roman"/>
          <w:sz w:val="24"/>
        </w:rPr>
        <w:t>, had opposed the multiethnic Yugoslav state since its creation in 1918. He and his followers celebrated violence and death in the service of the Croatian nation</w:t>
      </w:r>
      <w:r w:rsidR="00777C08" w:rsidRPr="00512F52">
        <w:rPr>
          <w:rFonts w:ascii="Times New Roman" w:hAnsi="Times New Roman" w:cs="Times New Roman"/>
          <w:sz w:val="24"/>
        </w:rPr>
        <w:t>, including an attempt to assassinate the king</w:t>
      </w:r>
      <w:r w:rsidR="00DD7A7E" w:rsidRPr="00512F52">
        <w:rPr>
          <w:rFonts w:ascii="Times New Roman" w:hAnsi="Times New Roman" w:cs="Times New Roman"/>
          <w:sz w:val="24"/>
        </w:rPr>
        <w:t xml:space="preserve">. The Axis invasion of Yugoslavia in </w:t>
      </w:r>
      <w:r w:rsidR="009D61DB" w:rsidRPr="00512F52">
        <w:rPr>
          <w:rFonts w:ascii="Times New Roman" w:hAnsi="Times New Roman" w:cs="Times New Roman"/>
          <w:sz w:val="24"/>
        </w:rPr>
        <w:t xml:space="preserve">April 1941 put </w:t>
      </w:r>
      <w:proofErr w:type="spellStart"/>
      <w:r w:rsidR="009D61DB" w:rsidRPr="00512F52">
        <w:rPr>
          <w:rFonts w:ascii="Times New Roman" w:hAnsi="Times New Roman" w:cs="Times New Roman"/>
          <w:sz w:val="24"/>
        </w:rPr>
        <w:t>Pavelić</w:t>
      </w:r>
      <w:proofErr w:type="spellEnd"/>
      <w:r w:rsidR="009D61DB" w:rsidRPr="00512F52">
        <w:rPr>
          <w:rFonts w:ascii="Times New Roman" w:hAnsi="Times New Roman" w:cs="Times New Roman"/>
          <w:sz w:val="24"/>
        </w:rPr>
        <w:t xml:space="preserve"> in power as the head of the Independent State of Croatia (NDH)</w:t>
      </w:r>
      <w:r w:rsidR="001B2D76" w:rsidRPr="00512F52">
        <w:rPr>
          <w:rFonts w:ascii="Times New Roman" w:hAnsi="Times New Roman" w:cs="Times New Roman"/>
          <w:sz w:val="24"/>
        </w:rPr>
        <w:t xml:space="preserve">. </w:t>
      </w:r>
      <w:r w:rsidR="00B40D44" w:rsidRPr="00512F52">
        <w:rPr>
          <w:rFonts w:ascii="Times New Roman" w:hAnsi="Times New Roman" w:cs="Times New Roman"/>
          <w:sz w:val="24"/>
        </w:rPr>
        <w:t xml:space="preserve">While in power </w:t>
      </w:r>
      <w:proofErr w:type="spellStart"/>
      <w:r w:rsidR="00C66B30" w:rsidRPr="00512F52">
        <w:rPr>
          <w:rFonts w:ascii="Times New Roman" w:hAnsi="Times New Roman" w:cs="Times New Roman"/>
          <w:sz w:val="24"/>
        </w:rPr>
        <w:t>Ustasha</w:t>
      </w:r>
      <w:proofErr w:type="spellEnd"/>
      <w:r w:rsidR="00C66B30" w:rsidRPr="00512F52">
        <w:rPr>
          <w:rFonts w:ascii="Times New Roman" w:hAnsi="Times New Roman" w:cs="Times New Roman"/>
          <w:sz w:val="24"/>
        </w:rPr>
        <w:t xml:space="preserve"> </w:t>
      </w:r>
      <w:r w:rsidR="00B40D44" w:rsidRPr="00512F52">
        <w:rPr>
          <w:rFonts w:ascii="Times New Roman" w:hAnsi="Times New Roman" w:cs="Times New Roman"/>
          <w:sz w:val="24"/>
        </w:rPr>
        <w:t>activists murdered between 300,000 and 400,000 Serbs and other minorities (Levy 2009: 826)</w:t>
      </w:r>
      <w:r w:rsidR="00C86CD8">
        <w:rPr>
          <w:rFonts w:ascii="Times New Roman" w:hAnsi="Times New Roman" w:cs="Times New Roman"/>
          <w:sz w:val="24"/>
        </w:rPr>
        <w:t xml:space="preserve"> before they themselves were killed by Partisan forces in 1945</w:t>
      </w:r>
      <w:r w:rsidR="00B40D44" w:rsidRPr="00512F52">
        <w:rPr>
          <w:rFonts w:ascii="Times New Roman" w:hAnsi="Times New Roman" w:cs="Times New Roman"/>
          <w:sz w:val="24"/>
        </w:rPr>
        <w:t>.</w:t>
      </w:r>
      <w:r w:rsidR="00551F2D" w:rsidRPr="00512F52">
        <w:rPr>
          <w:rFonts w:ascii="Times New Roman" w:hAnsi="Times New Roman" w:cs="Times New Roman"/>
          <w:sz w:val="24"/>
        </w:rPr>
        <w:t xml:space="preserve"> </w:t>
      </w:r>
    </w:p>
    <w:p w14:paraId="5988A256" w14:textId="105DAE0F" w:rsidR="00551F2D" w:rsidRDefault="00512F52" w:rsidP="00512F52">
      <w:pPr>
        <w:tabs>
          <w:tab w:val="left" w:pos="0"/>
        </w:tabs>
        <w:spacing w:after="0" w:line="240" w:lineRule="auto"/>
        <w:rPr>
          <w:rFonts w:ascii="Times New Roman" w:hAnsi="Times New Roman" w:cs="Times New Roman"/>
          <w:sz w:val="24"/>
        </w:rPr>
      </w:pPr>
      <w:r>
        <w:rPr>
          <w:rFonts w:ascii="Times New Roman" w:hAnsi="Times New Roman" w:cs="Times New Roman"/>
          <w:sz w:val="24"/>
        </w:rPr>
        <w:tab/>
      </w:r>
      <w:proofErr w:type="gramStart"/>
      <w:r w:rsidR="00551F2D" w:rsidRPr="00512F52">
        <w:rPr>
          <w:rFonts w:ascii="Times New Roman" w:hAnsi="Times New Roman" w:cs="Times New Roman"/>
          <w:sz w:val="24"/>
        </w:rPr>
        <w:t>A number of</w:t>
      </w:r>
      <w:proofErr w:type="gramEnd"/>
      <w:r w:rsidR="00551F2D" w:rsidRPr="00512F52">
        <w:rPr>
          <w:rFonts w:ascii="Times New Roman" w:hAnsi="Times New Roman" w:cs="Times New Roman"/>
          <w:sz w:val="24"/>
        </w:rPr>
        <w:t xml:space="preserve"> recent studies have examined the wartime history of the </w:t>
      </w:r>
      <w:proofErr w:type="spellStart"/>
      <w:r w:rsidR="00551F2D" w:rsidRPr="00512F52">
        <w:rPr>
          <w:rFonts w:ascii="Times New Roman" w:hAnsi="Times New Roman" w:cs="Times New Roman"/>
          <w:sz w:val="24"/>
        </w:rPr>
        <w:t>Ustasha</w:t>
      </w:r>
      <w:proofErr w:type="spellEnd"/>
      <w:r w:rsidRPr="00512F52">
        <w:rPr>
          <w:rFonts w:ascii="Times New Roman" w:hAnsi="Times New Roman" w:cs="Times New Roman"/>
          <w:sz w:val="24"/>
        </w:rPr>
        <w:t xml:space="preserve"> regime</w:t>
      </w:r>
      <w:r w:rsidR="00551F2D" w:rsidRPr="00512F52">
        <w:rPr>
          <w:rFonts w:ascii="Times New Roman" w:hAnsi="Times New Roman" w:cs="Times New Roman"/>
          <w:sz w:val="24"/>
        </w:rPr>
        <w:t xml:space="preserve"> (</w:t>
      </w:r>
      <w:proofErr w:type="spellStart"/>
      <w:r w:rsidRPr="00512F52">
        <w:rPr>
          <w:rFonts w:ascii="Times New Roman" w:eastAsia="Times New Roman" w:hAnsi="Times New Roman" w:cs="Times New Roman"/>
          <w:sz w:val="24"/>
          <w:szCs w:val="24"/>
        </w:rPr>
        <w:t>Tomasevich</w:t>
      </w:r>
      <w:proofErr w:type="spellEnd"/>
      <w:r w:rsidRPr="00512F52">
        <w:rPr>
          <w:rFonts w:ascii="Times New Roman" w:hAnsi="Times New Roman" w:cs="Times New Roman"/>
          <w:sz w:val="24"/>
        </w:rPr>
        <w:t xml:space="preserve"> 2001; </w:t>
      </w:r>
      <w:proofErr w:type="spellStart"/>
      <w:r w:rsidR="00551F2D" w:rsidRPr="00512F52">
        <w:rPr>
          <w:rFonts w:ascii="Times New Roman" w:hAnsi="Times New Roman" w:cs="Times New Roman"/>
          <w:sz w:val="24"/>
        </w:rPr>
        <w:t>Dulić</w:t>
      </w:r>
      <w:proofErr w:type="spellEnd"/>
      <w:r w:rsidR="00551F2D" w:rsidRPr="00512F52">
        <w:rPr>
          <w:rFonts w:ascii="Times New Roman" w:hAnsi="Times New Roman" w:cs="Times New Roman"/>
          <w:sz w:val="24"/>
        </w:rPr>
        <w:t xml:space="preserve"> 2005; Yeomans 2013; </w:t>
      </w:r>
      <w:r w:rsidR="00DC6CC5">
        <w:rPr>
          <w:rFonts w:ascii="Times New Roman" w:hAnsi="Times New Roman" w:cs="Times New Roman"/>
          <w:sz w:val="24"/>
        </w:rPr>
        <w:t xml:space="preserve">Dinu 2013; </w:t>
      </w:r>
      <w:proofErr w:type="spellStart"/>
      <w:r w:rsidR="00551F2D" w:rsidRPr="00512F52">
        <w:rPr>
          <w:rFonts w:ascii="Times New Roman" w:hAnsi="Times New Roman" w:cs="Times New Roman"/>
          <w:sz w:val="24"/>
        </w:rPr>
        <w:t>Korb</w:t>
      </w:r>
      <w:proofErr w:type="spellEnd"/>
      <w:r w:rsidR="00551F2D" w:rsidRPr="00512F52">
        <w:rPr>
          <w:rFonts w:ascii="Times New Roman" w:hAnsi="Times New Roman" w:cs="Times New Roman"/>
          <w:sz w:val="24"/>
        </w:rPr>
        <w:t xml:space="preserve"> 2014; </w:t>
      </w:r>
      <w:proofErr w:type="spellStart"/>
      <w:r w:rsidR="00551F2D" w:rsidRPr="00512F52">
        <w:rPr>
          <w:rFonts w:ascii="Times New Roman" w:hAnsi="Times New Roman" w:cs="Times New Roman"/>
          <w:sz w:val="24"/>
        </w:rPr>
        <w:t>Greble</w:t>
      </w:r>
      <w:proofErr w:type="spellEnd"/>
      <w:r w:rsidR="00551F2D" w:rsidRPr="00512F52">
        <w:rPr>
          <w:rFonts w:ascii="Times New Roman" w:hAnsi="Times New Roman" w:cs="Times New Roman"/>
          <w:sz w:val="24"/>
        </w:rPr>
        <w:t xml:space="preserve"> 2016), but </w:t>
      </w:r>
      <w:r w:rsidR="00DC6CC5">
        <w:rPr>
          <w:rFonts w:ascii="Times New Roman" w:hAnsi="Times New Roman" w:cs="Times New Roman"/>
          <w:sz w:val="24"/>
        </w:rPr>
        <w:t>most of these dedicate a chapter</w:t>
      </w:r>
      <w:r w:rsidR="00895CBB">
        <w:rPr>
          <w:rFonts w:ascii="Times New Roman" w:hAnsi="Times New Roman" w:cs="Times New Roman"/>
          <w:sz w:val="24"/>
        </w:rPr>
        <w:t xml:space="preserve"> at most</w:t>
      </w:r>
      <w:r w:rsidR="00DC6CC5">
        <w:rPr>
          <w:rFonts w:ascii="Times New Roman" w:hAnsi="Times New Roman" w:cs="Times New Roman"/>
          <w:sz w:val="24"/>
        </w:rPr>
        <w:t xml:space="preserve"> to the movement before it came to power</w:t>
      </w:r>
      <w:r w:rsidRPr="00512F52">
        <w:rPr>
          <w:rFonts w:ascii="Times New Roman" w:hAnsi="Times New Roman" w:cs="Times New Roman"/>
          <w:sz w:val="24"/>
        </w:rPr>
        <w:t xml:space="preserve">. </w:t>
      </w:r>
      <w:proofErr w:type="spellStart"/>
      <w:r w:rsidR="00DC6CC5">
        <w:rPr>
          <w:rFonts w:ascii="Times New Roman" w:hAnsi="Times New Roman" w:cs="Times New Roman"/>
          <w:sz w:val="24"/>
        </w:rPr>
        <w:t>Miljan’s</w:t>
      </w:r>
      <w:proofErr w:type="spellEnd"/>
      <w:r w:rsidR="00DC6CC5">
        <w:rPr>
          <w:rFonts w:ascii="Times New Roman" w:hAnsi="Times New Roman" w:cs="Times New Roman"/>
          <w:sz w:val="24"/>
        </w:rPr>
        <w:t xml:space="preserve"> detailed analysis of </w:t>
      </w:r>
      <w:proofErr w:type="spellStart"/>
      <w:r w:rsidR="00DC6CC5">
        <w:rPr>
          <w:rFonts w:ascii="Times New Roman" w:hAnsi="Times New Roman" w:cs="Times New Roman"/>
          <w:sz w:val="24"/>
        </w:rPr>
        <w:t>Ustasha</w:t>
      </w:r>
      <w:proofErr w:type="spellEnd"/>
      <w:r w:rsidR="00DC6CC5">
        <w:rPr>
          <w:rFonts w:ascii="Times New Roman" w:hAnsi="Times New Roman" w:cs="Times New Roman"/>
          <w:sz w:val="24"/>
        </w:rPr>
        <w:t xml:space="preserve"> politics, rhetoric,</w:t>
      </w:r>
      <w:r w:rsidR="00895CBB">
        <w:rPr>
          <w:rFonts w:ascii="Times New Roman" w:hAnsi="Times New Roman" w:cs="Times New Roman"/>
          <w:sz w:val="24"/>
        </w:rPr>
        <w:t xml:space="preserve"> and</w:t>
      </w:r>
      <w:r w:rsidR="00DC6CC5">
        <w:rPr>
          <w:rFonts w:ascii="Times New Roman" w:hAnsi="Times New Roman" w:cs="Times New Roman"/>
          <w:sz w:val="24"/>
        </w:rPr>
        <w:t xml:space="preserve"> practice</w:t>
      </w:r>
      <w:r w:rsidR="00895CBB">
        <w:rPr>
          <w:rFonts w:ascii="Times New Roman" w:hAnsi="Times New Roman" w:cs="Times New Roman"/>
          <w:sz w:val="24"/>
        </w:rPr>
        <w:t xml:space="preserve"> from 192</w:t>
      </w:r>
      <w:r w:rsidR="00C86CD8">
        <w:rPr>
          <w:rFonts w:ascii="Times New Roman" w:hAnsi="Times New Roman" w:cs="Times New Roman"/>
          <w:sz w:val="24"/>
        </w:rPr>
        <w:t>7</w:t>
      </w:r>
      <w:r w:rsidR="00895CBB">
        <w:rPr>
          <w:rFonts w:ascii="Times New Roman" w:hAnsi="Times New Roman" w:cs="Times New Roman"/>
          <w:sz w:val="24"/>
        </w:rPr>
        <w:t xml:space="preserve"> to 1944 is thus a welcome addition to the literature. Based on extensive research in Croatian archives and a vast array of newspapers and magazines from the period, </w:t>
      </w:r>
      <w:proofErr w:type="spellStart"/>
      <w:r w:rsidR="009A0D3D">
        <w:rPr>
          <w:rFonts w:ascii="Times New Roman" w:hAnsi="Times New Roman" w:cs="Times New Roman"/>
          <w:sz w:val="24"/>
        </w:rPr>
        <w:t>Miljan</w:t>
      </w:r>
      <w:proofErr w:type="spellEnd"/>
      <w:r w:rsidR="009A0D3D">
        <w:rPr>
          <w:rFonts w:ascii="Times New Roman" w:hAnsi="Times New Roman" w:cs="Times New Roman"/>
          <w:sz w:val="24"/>
        </w:rPr>
        <w:t xml:space="preserve"> contextualizes the movement’s history within the story of Yugoslav politics. He provides a healthy number of direct quotations from his sources, providing </w:t>
      </w:r>
      <w:r w:rsidR="00C86CD8">
        <w:rPr>
          <w:rFonts w:ascii="Times New Roman" w:hAnsi="Times New Roman" w:cs="Times New Roman"/>
          <w:sz w:val="24"/>
        </w:rPr>
        <w:t>English speaking</w:t>
      </w:r>
      <w:r w:rsidR="009A0D3D">
        <w:rPr>
          <w:rFonts w:ascii="Times New Roman" w:hAnsi="Times New Roman" w:cs="Times New Roman"/>
          <w:sz w:val="24"/>
        </w:rPr>
        <w:t xml:space="preserve"> readers and students with </w:t>
      </w:r>
      <w:r w:rsidR="00C86CD8">
        <w:rPr>
          <w:rFonts w:ascii="Times New Roman" w:hAnsi="Times New Roman" w:cs="Times New Roman"/>
          <w:sz w:val="24"/>
        </w:rPr>
        <w:t>increased access to</w:t>
      </w:r>
      <w:r w:rsidR="009A0D3D">
        <w:rPr>
          <w:rFonts w:ascii="Times New Roman" w:hAnsi="Times New Roman" w:cs="Times New Roman"/>
          <w:sz w:val="24"/>
        </w:rPr>
        <w:t xml:space="preserve"> </w:t>
      </w:r>
      <w:proofErr w:type="spellStart"/>
      <w:r w:rsidR="009A0D3D">
        <w:rPr>
          <w:rFonts w:ascii="Times New Roman" w:hAnsi="Times New Roman" w:cs="Times New Roman"/>
          <w:sz w:val="24"/>
        </w:rPr>
        <w:t>Ustasha</w:t>
      </w:r>
      <w:proofErr w:type="spellEnd"/>
      <w:r w:rsidR="009A0D3D">
        <w:rPr>
          <w:rFonts w:ascii="Times New Roman" w:hAnsi="Times New Roman" w:cs="Times New Roman"/>
          <w:sz w:val="24"/>
        </w:rPr>
        <w:t xml:space="preserve"> writings</w:t>
      </w:r>
      <w:r w:rsidR="00C86CD8">
        <w:rPr>
          <w:rFonts w:ascii="Times New Roman" w:hAnsi="Times New Roman" w:cs="Times New Roman"/>
          <w:sz w:val="24"/>
        </w:rPr>
        <w:t>.</w:t>
      </w:r>
    </w:p>
    <w:p w14:paraId="40D3CC7F" w14:textId="5BFC5217" w:rsidR="009A0D3D" w:rsidRPr="0050055E" w:rsidRDefault="009A0D3D" w:rsidP="00512F52">
      <w:pPr>
        <w:tabs>
          <w:tab w:val="left" w:pos="0"/>
        </w:tabs>
        <w:spacing w:after="0" w:line="240" w:lineRule="auto"/>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Miljan</w:t>
      </w:r>
      <w:proofErr w:type="spellEnd"/>
      <w:r>
        <w:rPr>
          <w:rFonts w:ascii="Times New Roman" w:hAnsi="Times New Roman" w:cs="Times New Roman"/>
          <w:sz w:val="24"/>
        </w:rPr>
        <w:t xml:space="preserve"> draws on Max Weber’s </w:t>
      </w:r>
      <w:r w:rsidR="00311CF7">
        <w:rPr>
          <w:rFonts w:ascii="Times New Roman" w:hAnsi="Times New Roman" w:cs="Times New Roman"/>
          <w:sz w:val="24"/>
        </w:rPr>
        <w:t xml:space="preserve">concept of ‘charisma’ as developed by Constantin </w:t>
      </w:r>
      <w:proofErr w:type="spellStart"/>
      <w:r w:rsidR="00311CF7">
        <w:rPr>
          <w:rFonts w:ascii="Times New Roman" w:hAnsi="Times New Roman" w:cs="Times New Roman"/>
          <w:sz w:val="24"/>
        </w:rPr>
        <w:t>Iordachi</w:t>
      </w:r>
      <w:proofErr w:type="spellEnd"/>
      <w:r w:rsidR="00311CF7">
        <w:rPr>
          <w:rFonts w:ascii="Times New Roman" w:hAnsi="Times New Roman" w:cs="Times New Roman"/>
          <w:sz w:val="24"/>
        </w:rPr>
        <w:t xml:space="preserve"> (2004) and Aristotle </w:t>
      </w:r>
      <w:proofErr w:type="spellStart"/>
      <w:r w:rsidR="00311CF7">
        <w:rPr>
          <w:rFonts w:ascii="Times New Roman" w:hAnsi="Times New Roman" w:cs="Times New Roman"/>
          <w:sz w:val="24"/>
        </w:rPr>
        <w:t>Kallis</w:t>
      </w:r>
      <w:proofErr w:type="spellEnd"/>
      <w:r w:rsidR="00311CF7">
        <w:rPr>
          <w:rFonts w:ascii="Times New Roman" w:hAnsi="Times New Roman" w:cs="Times New Roman"/>
          <w:sz w:val="24"/>
        </w:rPr>
        <w:t xml:space="preserve"> (2006). He argues that “interwar charismatic nationalism was based and structured on the idea of a chosen, glorious national community led by its charismatic leader’s divine mission towards salvation.” (2018:15) </w:t>
      </w:r>
      <w:proofErr w:type="spellStart"/>
      <w:r w:rsidR="0050055E">
        <w:rPr>
          <w:rFonts w:ascii="Times New Roman" w:hAnsi="Times New Roman" w:cs="Times New Roman"/>
          <w:sz w:val="24"/>
        </w:rPr>
        <w:t>Miljan</w:t>
      </w:r>
      <w:proofErr w:type="spellEnd"/>
      <w:r w:rsidR="0050055E">
        <w:rPr>
          <w:rFonts w:ascii="Times New Roman" w:hAnsi="Times New Roman" w:cs="Times New Roman"/>
          <w:sz w:val="24"/>
        </w:rPr>
        <w:t xml:space="preserve"> points out that </w:t>
      </w:r>
      <w:proofErr w:type="spellStart"/>
      <w:r w:rsidR="0050055E">
        <w:rPr>
          <w:rFonts w:ascii="Times New Roman" w:hAnsi="Times New Roman" w:cs="Times New Roman"/>
          <w:sz w:val="24"/>
        </w:rPr>
        <w:t>Ustasha</w:t>
      </w:r>
      <w:proofErr w:type="spellEnd"/>
      <w:r w:rsidR="0050055E">
        <w:rPr>
          <w:rFonts w:ascii="Times New Roman" w:hAnsi="Times New Roman" w:cs="Times New Roman"/>
          <w:sz w:val="24"/>
        </w:rPr>
        <w:t xml:space="preserve"> nationalism presupposed a </w:t>
      </w:r>
      <w:proofErr w:type="gramStart"/>
      <w:r w:rsidR="0050055E">
        <w:rPr>
          <w:rFonts w:ascii="Times New Roman" w:hAnsi="Times New Roman" w:cs="Times New Roman"/>
          <w:sz w:val="24"/>
        </w:rPr>
        <w:t>particular relationship</w:t>
      </w:r>
      <w:proofErr w:type="gramEnd"/>
      <w:r w:rsidR="0050055E">
        <w:rPr>
          <w:rFonts w:ascii="Times New Roman" w:hAnsi="Times New Roman" w:cs="Times New Roman"/>
          <w:sz w:val="24"/>
        </w:rPr>
        <w:t xml:space="preserve"> between </w:t>
      </w:r>
      <w:proofErr w:type="spellStart"/>
      <w:r w:rsidR="0050055E">
        <w:rPr>
          <w:rFonts w:ascii="Times New Roman" w:hAnsi="Times New Roman" w:cs="Times New Roman"/>
          <w:sz w:val="24"/>
        </w:rPr>
        <w:t>Pavelić</w:t>
      </w:r>
      <w:proofErr w:type="spellEnd"/>
      <w:r w:rsidR="0050055E">
        <w:rPr>
          <w:rFonts w:ascii="Times New Roman" w:hAnsi="Times New Roman" w:cs="Times New Roman"/>
          <w:sz w:val="24"/>
        </w:rPr>
        <w:t xml:space="preserve"> and his followers. Calling him “</w:t>
      </w:r>
      <w:proofErr w:type="spellStart"/>
      <w:r w:rsidR="0050055E">
        <w:rPr>
          <w:rFonts w:ascii="Times New Roman" w:hAnsi="Times New Roman" w:cs="Times New Roman"/>
          <w:sz w:val="24"/>
        </w:rPr>
        <w:t>Poglavnik</w:t>
      </w:r>
      <w:proofErr w:type="spellEnd"/>
      <w:r w:rsidR="0050055E">
        <w:rPr>
          <w:rFonts w:ascii="Times New Roman" w:hAnsi="Times New Roman" w:cs="Times New Roman"/>
          <w:sz w:val="24"/>
        </w:rPr>
        <w:t xml:space="preserve">” (The Prophet), </w:t>
      </w:r>
      <w:proofErr w:type="spellStart"/>
      <w:r w:rsidR="0050055E">
        <w:rPr>
          <w:rFonts w:ascii="Times New Roman" w:hAnsi="Times New Roman" w:cs="Times New Roman"/>
          <w:sz w:val="24"/>
        </w:rPr>
        <w:t>Ustasha</w:t>
      </w:r>
      <w:proofErr w:type="spellEnd"/>
      <w:r w:rsidR="0050055E">
        <w:rPr>
          <w:rFonts w:ascii="Times New Roman" w:hAnsi="Times New Roman" w:cs="Times New Roman"/>
          <w:sz w:val="24"/>
        </w:rPr>
        <w:t xml:space="preserve"> activists wrote about </w:t>
      </w:r>
      <w:proofErr w:type="spellStart"/>
      <w:r w:rsidR="005D5688">
        <w:rPr>
          <w:rFonts w:ascii="Times New Roman" w:hAnsi="Times New Roman" w:cs="Times New Roman"/>
          <w:sz w:val="24"/>
        </w:rPr>
        <w:t>Pavelić</w:t>
      </w:r>
      <w:proofErr w:type="spellEnd"/>
      <w:r w:rsidR="005D5688">
        <w:rPr>
          <w:rFonts w:ascii="Times New Roman" w:hAnsi="Times New Roman" w:cs="Times New Roman"/>
          <w:sz w:val="24"/>
        </w:rPr>
        <w:t xml:space="preserve"> </w:t>
      </w:r>
      <w:r w:rsidR="0050055E">
        <w:rPr>
          <w:rFonts w:ascii="Times New Roman" w:hAnsi="Times New Roman" w:cs="Times New Roman"/>
          <w:sz w:val="24"/>
        </w:rPr>
        <w:t xml:space="preserve">in messianic terms. What is particularly interesting is that </w:t>
      </w:r>
      <w:proofErr w:type="spellStart"/>
      <w:r w:rsidR="005D5688">
        <w:rPr>
          <w:rFonts w:ascii="Times New Roman" w:hAnsi="Times New Roman" w:cs="Times New Roman"/>
          <w:sz w:val="24"/>
        </w:rPr>
        <w:t>Pavelić</w:t>
      </w:r>
      <w:r w:rsidR="0050055E">
        <w:rPr>
          <w:rFonts w:ascii="Times New Roman" w:hAnsi="Times New Roman" w:cs="Times New Roman"/>
          <w:sz w:val="24"/>
        </w:rPr>
        <w:t>’s</w:t>
      </w:r>
      <w:proofErr w:type="spellEnd"/>
      <w:r w:rsidR="0050055E">
        <w:rPr>
          <w:rFonts w:ascii="Times New Roman" w:hAnsi="Times New Roman" w:cs="Times New Roman"/>
          <w:sz w:val="24"/>
        </w:rPr>
        <w:t xml:space="preserve"> charisma was established </w:t>
      </w:r>
      <w:r w:rsidR="0050055E" w:rsidRPr="005D5688">
        <w:rPr>
          <w:rFonts w:ascii="Times New Roman" w:hAnsi="Times New Roman" w:cs="Times New Roman"/>
          <w:sz w:val="24"/>
        </w:rPr>
        <w:t>primarily through writing and at a time when he was not even in the country.</w:t>
      </w:r>
      <w:r w:rsidR="0050055E">
        <w:rPr>
          <w:rFonts w:ascii="Times New Roman" w:hAnsi="Times New Roman" w:cs="Times New Roman"/>
          <w:sz w:val="24"/>
        </w:rPr>
        <w:t xml:space="preserve"> </w:t>
      </w:r>
      <w:r w:rsidR="005D5688">
        <w:rPr>
          <w:rFonts w:ascii="Times New Roman" w:hAnsi="Times New Roman" w:cs="Times New Roman"/>
          <w:sz w:val="24"/>
        </w:rPr>
        <w:t xml:space="preserve">The </w:t>
      </w:r>
      <w:proofErr w:type="spellStart"/>
      <w:r w:rsidR="005D5688">
        <w:rPr>
          <w:rFonts w:ascii="Times New Roman" w:hAnsi="Times New Roman" w:cs="Times New Roman"/>
          <w:sz w:val="24"/>
        </w:rPr>
        <w:t>Ustasha</w:t>
      </w:r>
      <w:proofErr w:type="spellEnd"/>
      <w:r w:rsidR="005D5688">
        <w:rPr>
          <w:rFonts w:ascii="Times New Roman" w:hAnsi="Times New Roman" w:cs="Times New Roman"/>
          <w:sz w:val="24"/>
        </w:rPr>
        <w:t xml:space="preserve"> had very few members inside the Kingdom of Yugoslavia during the mid-1930s, and activists developed </w:t>
      </w:r>
      <w:proofErr w:type="spellStart"/>
      <w:r w:rsidR="005D5688">
        <w:rPr>
          <w:rFonts w:ascii="Times New Roman" w:hAnsi="Times New Roman" w:cs="Times New Roman"/>
          <w:sz w:val="24"/>
        </w:rPr>
        <w:t>Ustasha</w:t>
      </w:r>
      <w:proofErr w:type="spellEnd"/>
      <w:r w:rsidR="005D5688">
        <w:rPr>
          <w:rFonts w:ascii="Times New Roman" w:hAnsi="Times New Roman" w:cs="Times New Roman"/>
          <w:sz w:val="24"/>
        </w:rPr>
        <w:t xml:space="preserve"> ideology primarily in exile. The writers who created the myth of the </w:t>
      </w:r>
      <w:proofErr w:type="spellStart"/>
      <w:r w:rsidR="005D5688">
        <w:rPr>
          <w:rFonts w:ascii="Times New Roman" w:hAnsi="Times New Roman" w:cs="Times New Roman"/>
          <w:sz w:val="24"/>
        </w:rPr>
        <w:t>Poglavnik</w:t>
      </w:r>
      <w:proofErr w:type="spellEnd"/>
      <w:r w:rsidR="005D5688">
        <w:rPr>
          <w:rFonts w:ascii="Times New Roman" w:hAnsi="Times New Roman" w:cs="Times New Roman"/>
          <w:sz w:val="24"/>
        </w:rPr>
        <w:t xml:space="preserve"> </w:t>
      </w:r>
      <w:r w:rsidR="00606109">
        <w:rPr>
          <w:rFonts w:ascii="Times New Roman" w:hAnsi="Times New Roman" w:cs="Times New Roman"/>
          <w:sz w:val="24"/>
        </w:rPr>
        <w:t xml:space="preserve">were </w:t>
      </w:r>
      <w:r w:rsidR="005D5688">
        <w:rPr>
          <w:rFonts w:ascii="Times New Roman" w:hAnsi="Times New Roman" w:cs="Times New Roman"/>
          <w:sz w:val="24"/>
        </w:rPr>
        <w:t xml:space="preserve">“those who belonged to [his] initial group of followers, who joined and followed the </w:t>
      </w:r>
      <w:proofErr w:type="spellStart"/>
      <w:r w:rsidR="005D5688">
        <w:rPr>
          <w:rFonts w:ascii="Times New Roman" w:hAnsi="Times New Roman" w:cs="Times New Roman"/>
          <w:sz w:val="24"/>
        </w:rPr>
        <w:t>Poglavnik</w:t>
      </w:r>
      <w:proofErr w:type="spellEnd"/>
      <w:r w:rsidR="005D5688">
        <w:rPr>
          <w:rFonts w:ascii="Times New Roman" w:hAnsi="Times New Roman" w:cs="Times New Roman"/>
          <w:sz w:val="24"/>
        </w:rPr>
        <w:t xml:space="preserve"> for more than a decade before the achievement of his ‘mobilizing myth’ the independent Croatia, who developed an emotional bond with him, and who entrusted him with their lives.” (</w:t>
      </w:r>
      <w:proofErr w:type="spellStart"/>
      <w:r w:rsidR="005D5688">
        <w:rPr>
          <w:rFonts w:ascii="Times New Roman" w:hAnsi="Times New Roman" w:cs="Times New Roman"/>
          <w:sz w:val="24"/>
        </w:rPr>
        <w:t>Miljan</w:t>
      </w:r>
      <w:proofErr w:type="spellEnd"/>
      <w:r w:rsidR="005D5688">
        <w:rPr>
          <w:rFonts w:ascii="Times New Roman" w:hAnsi="Times New Roman" w:cs="Times New Roman"/>
          <w:sz w:val="24"/>
        </w:rPr>
        <w:t xml:space="preserve"> 2018:58)</w:t>
      </w:r>
      <w:r w:rsidR="005D5688" w:rsidRPr="005D5688">
        <w:rPr>
          <w:rFonts w:ascii="Times New Roman" w:hAnsi="Times New Roman" w:cs="Times New Roman"/>
          <w:sz w:val="24"/>
        </w:rPr>
        <w:t xml:space="preserve"> </w:t>
      </w:r>
      <w:r w:rsidR="005D5688">
        <w:rPr>
          <w:rFonts w:ascii="Times New Roman" w:hAnsi="Times New Roman" w:cs="Times New Roman"/>
          <w:sz w:val="24"/>
        </w:rPr>
        <w:t>T</w:t>
      </w:r>
      <w:r w:rsidR="005D5688">
        <w:rPr>
          <w:rFonts w:ascii="Times New Roman" w:hAnsi="Times New Roman" w:cs="Times New Roman"/>
          <w:sz w:val="24"/>
        </w:rPr>
        <w:t>he image of the charismatic leader was thus already</w:t>
      </w:r>
      <w:r w:rsidR="005D5688">
        <w:rPr>
          <w:rFonts w:ascii="Times New Roman" w:hAnsi="Times New Roman" w:cs="Times New Roman"/>
          <w:sz w:val="24"/>
        </w:rPr>
        <w:t xml:space="preserve"> fully formed by the time </w:t>
      </w:r>
      <w:proofErr w:type="spellStart"/>
      <w:r w:rsidR="005D5688">
        <w:rPr>
          <w:rFonts w:ascii="Times New Roman" w:hAnsi="Times New Roman" w:cs="Times New Roman"/>
          <w:sz w:val="24"/>
        </w:rPr>
        <w:t>Pavelić</w:t>
      </w:r>
      <w:proofErr w:type="spellEnd"/>
      <w:r w:rsidR="005D5688">
        <w:rPr>
          <w:rFonts w:ascii="Times New Roman" w:hAnsi="Times New Roman" w:cs="Times New Roman"/>
          <w:sz w:val="24"/>
        </w:rPr>
        <w:t xml:space="preserve"> arrived in Yugoslavia, and </w:t>
      </w:r>
      <w:r w:rsidR="00606109">
        <w:rPr>
          <w:rFonts w:ascii="Times New Roman" w:hAnsi="Times New Roman" w:cs="Times New Roman"/>
          <w:sz w:val="24"/>
        </w:rPr>
        <w:t>his</w:t>
      </w:r>
      <w:r w:rsidR="0050055E">
        <w:rPr>
          <w:rFonts w:ascii="Times New Roman" w:hAnsi="Times New Roman" w:cs="Times New Roman"/>
          <w:sz w:val="24"/>
        </w:rPr>
        <w:t xml:space="preserve"> individual personality played a </w:t>
      </w:r>
      <w:r w:rsidR="005D5688">
        <w:rPr>
          <w:rFonts w:ascii="Times New Roman" w:hAnsi="Times New Roman" w:cs="Times New Roman"/>
          <w:sz w:val="24"/>
        </w:rPr>
        <w:t xml:space="preserve">relatively </w:t>
      </w:r>
      <w:r w:rsidR="0050055E">
        <w:rPr>
          <w:rFonts w:ascii="Times New Roman" w:hAnsi="Times New Roman" w:cs="Times New Roman"/>
          <w:sz w:val="24"/>
        </w:rPr>
        <w:t xml:space="preserve">minor role in </w:t>
      </w:r>
      <w:r w:rsidR="005D5688">
        <w:rPr>
          <w:rFonts w:ascii="Times New Roman" w:hAnsi="Times New Roman" w:cs="Times New Roman"/>
          <w:sz w:val="24"/>
        </w:rPr>
        <w:t>its development.</w:t>
      </w:r>
    </w:p>
    <w:p w14:paraId="5F02908A" w14:textId="1181751D" w:rsidR="00311CF7" w:rsidRDefault="00AD2405" w:rsidP="00512F52">
      <w:pPr>
        <w:tabs>
          <w:tab w:val="left" w:pos="0"/>
        </w:tabs>
        <w:spacing w:after="0" w:line="240" w:lineRule="auto"/>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The majority of</w:t>
      </w:r>
      <w:proofErr w:type="gramEnd"/>
      <w:r>
        <w:rPr>
          <w:rFonts w:ascii="Times New Roman" w:hAnsi="Times New Roman" w:cs="Times New Roman"/>
          <w:sz w:val="24"/>
        </w:rPr>
        <w:t xml:space="preserve"> the book is dedicated to a study of the </w:t>
      </w:r>
      <w:proofErr w:type="spellStart"/>
      <w:r>
        <w:rPr>
          <w:rFonts w:ascii="Times New Roman" w:hAnsi="Times New Roman" w:cs="Times New Roman"/>
          <w:sz w:val="24"/>
        </w:rPr>
        <w:t>Ustasha</w:t>
      </w:r>
      <w:proofErr w:type="spellEnd"/>
      <w:r>
        <w:rPr>
          <w:rFonts w:ascii="Times New Roman" w:hAnsi="Times New Roman" w:cs="Times New Roman"/>
          <w:sz w:val="24"/>
        </w:rPr>
        <w:t xml:space="preserve"> youth wing. Similar studies exist on the Hitler Youth (</w:t>
      </w:r>
      <w:r w:rsidR="00F10EB4">
        <w:rPr>
          <w:rFonts w:ascii="Times New Roman" w:hAnsi="Times New Roman" w:cs="Times New Roman"/>
          <w:sz w:val="24"/>
        </w:rPr>
        <w:t xml:space="preserve">Klaus 1980; Littlejohn 1988; </w:t>
      </w:r>
      <w:proofErr w:type="spellStart"/>
      <w:r>
        <w:rPr>
          <w:rFonts w:ascii="Times New Roman" w:hAnsi="Times New Roman" w:cs="Times New Roman"/>
          <w:sz w:val="24"/>
        </w:rPr>
        <w:t>Kater</w:t>
      </w:r>
      <w:proofErr w:type="spellEnd"/>
      <w:r>
        <w:rPr>
          <w:rFonts w:ascii="Times New Roman" w:hAnsi="Times New Roman" w:cs="Times New Roman"/>
          <w:sz w:val="24"/>
        </w:rPr>
        <w:t xml:space="preserve"> 2004) and the </w:t>
      </w:r>
      <w:r w:rsidRPr="00AD2405">
        <w:rPr>
          <w:rFonts w:ascii="Times New Roman" w:hAnsi="Times New Roman" w:cs="Times New Roman"/>
          <w:sz w:val="24"/>
        </w:rPr>
        <w:t>Italian Youth of the Lictor</w:t>
      </w:r>
      <w:r>
        <w:rPr>
          <w:rFonts w:ascii="Times New Roman" w:hAnsi="Times New Roman" w:cs="Times New Roman"/>
          <w:sz w:val="24"/>
        </w:rPr>
        <w:t xml:space="preserve"> (</w:t>
      </w:r>
      <w:r w:rsidR="00F10EB4">
        <w:rPr>
          <w:rFonts w:ascii="Times New Roman" w:hAnsi="Times New Roman" w:cs="Times New Roman"/>
          <w:sz w:val="24"/>
        </w:rPr>
        <w:t xml:space="preserve">Koon 1985; </w:t>
      </w:r>
      <w:r>
        <w:rPr>
          <w:rFonts w:ascii="Times New Roman" w:hAnsi="Times New Roman" w:cs="Times New Roman"/>
          <w:sz w:val="24"/>
        </w:rPr>
        <w:t xml:space="preserve">Ponzio 2015), </w:t>
      </w:r>
      <w:r w:rsidR="00F10EB4">
        <w:rPr>
          <w:rFonts w:ascii="Times New Roman" w:hAnsi="Times New Roman" w:cs="Times New Roman"/>
          <w:sz w:val="24"/>
        </w:rPr>
        <w:t xml:space="preserve">and </w:t>
      </w:r>
      <w:proofErr w:type="spellStart"/>
      <w:r w:rsidR="00F10EB4">
        <w:rPr>
          <w:rFonts w:ascii="Times New Roman" w:hAnsi="Times New Roman" w:cs="Times New Roman"/>
          <w:sz w:val="24"/>
        </w:rPr>
        <w:t>Miljan</w:t>
      </w:r>
      <w:proofErr w:type="spellEnd"/>
      <w:r w:rsidR="00F10EB4">
        <w:rPr>
          <w:rFonts w:ascii="Times New Roman" w:hAnsi="Times New Roman" w:cs="Times New Roman"/>
          <w:sz w:val="24"/>
        </w:rPr>
        <w:t xml:space="preserve"> builds on and extends the earlier literature. He draws frequent comparisons with both movements, showing how the organization and practice of </w:t>
      </w:r>
      <w:proofErr w:type="spellStart"/>
      <w:r w:rsidR="00F10EB4">
        <w:rPr>
          <w:rFonts w:ascii="Times New Roman" w:hAnsi="Times New Roman" w:cs="Times New Roman"/>
          <w:sz w:val="24"/>
        </w:rPr>
        <w:t>Ustasha</w:t>
      </w:r>
      <w:proofErr w:type="spellEnd"/>
      <w:r w:rsidR="00F10EB4">
        <w:rPr>
          <w:rFonts w:ascii="Times New Roman" w:hAnsi="Times New Roman" w:cs="Times New Roman"/>
          <w:sz w:val="24"/>
        </w:rPr>
        <w:t xml:space="preserve"> youth was modelled heavily on foreign examples. Moving beyond asymmetrical comparison, </w:t>
      </w:r>
      <w:proofErr w:type="spellStart"/>
      <w:r w:rsidR="00F10EB4">
        <w:rPr>
          <w:rFonts w:ascii="Times New Roman" w:hAnsi="Times New Roman" w:cs="Times New Roman"/>
          <w:sz w:val="24"/>
        </w:rPr>
        <w:t>Miljan</w:t>
      </w:r>
      <w:proofErr w:type="spellEnd"/>
      <w:r w:rsidR="00F10EB4">
        <w:rPr>
          <w:rFonts w:ascii="Times New Roman" w:hAnsi="Times New Roman" w:cs="Times New Roman"/>
          <w:sz w:val="24"/>
        </w:rPr>
        <w:t xml:space="preserve"> draws out transnational connections between fascist youth </w:t>
      </w:r>
      <w:r w:rsidR="00F10EB4">
        <w:rPr>
          <w:rFonts w:ascii="Times New Roman" w:hAnsi="Times New Roman" w:cs="Times New Roman"/>
          <w:sz w:val="24"/>
        </w:rPr>
        <w:lastRenderedPageBreak/>
        <w:t>movements. Entangled transnational histories of fascist movement</w:t>
      </w:r>
      <w:r w:rsidR="00746848">
        <w:rPr>
          <w:rFonts w:ascii="Times New Roman" w:hAnsi="Times New Roman" w:cs="Times New Roman"/>
          <w:sz w:val="24"/>
        </w:rPr>
        <w:t xml:space="preserve">s and regimes have become increasingly popular in recent years </w:t>
      </w:r>
      <w:r w:rsidR="00746848" w:rsidRPr="00746848">
        <w:rPr>
          <w:rFonts w:ascii="Times New Roman" w:hAnsi="Times New Roman" w:cs="Times New Roman"/>
          <w:sz w:val="24"/>
        </w:rPr>
        <w:t xml:space="preserve">(Reichardt &amp; </w:t>
      </w:r>
      <w:proofErr w:type="spellStart"/>
      <w:r w:rsidR="00746848" w:rsidRPr="00746848">
        <w:rPr>
          <w:rFonts w:ascii="Times New Roman" w:hAnsi="Times New Roman" w:cs="Times New Roman"/>
          <w:sz w:val="24"/>
        </w:rPr>
        <w:t>Nolzen</w:t>
      </w:r>
      <w:proofErr w:type="spellEnd"/>
      <w:r w:rsidR="00746848" w:rsidRPr="00746848">
        <w:rPr>
          <w:rFonts w:ascii="Times New Roman" w:hAnsi="Times New Roman" w:cs="Times New Roman"/>
          <w:sz w:val="24"/>
        </w:rPr>
        <w:t xml:space="preserve"> 2005; </w:t>
      </w:r>
      <w:proofErr w:type="spellStart"/>
      <w:r w:rsidR="00746848" w:rsidRPr="00746848">
        <w:rPr>
          <w:rFonts w:ascii="Times New Roman" w:hAnsi="Times New Roman" w:cs="Times New Roman"/>
          <w:sz w:val="24"/>
        </w:rPr>
        <w:t>Finchelstein</w:t>
      </w:r>
      <w:proofErr w:type="spellEnd"/>
      <w:r w:rsidR="00746848" w:rsidRPr="00746848">
        <w:rPr>
          <w:rFonts w:ascii="Times New Roman" w:hAnsi="Times New Roman" w:cs="Times New Roman"/>
          <w:sz w:val="24"/>
        </w:rPr>
        <w:t xml:space="preserve"> 2010; Hofmann 2015; Roberts 2016).</w:t>
      </w:r>
      <w:r w:rsidR="00746848">
        <w:rPr>
          <w:rFonts w:ascii="Times New Roman" w:hAnsi="Times New Roman" w:cs="Times New Roman"/>
          <w:sz w:val="24"/>
        </w:rPr>
        <w:t xml:space="preserve"> As a result, historians are coming to see fascism as a collection of movements and regimes interacting with one another across the globe rather than as a single ideology that manifested itself differently in different circumstances. </w:t>
      </w:r>
      <w:proofErr w:type="spellStart"/>
      <w:r w:rsidR="00746848">
        <w:rPr>
          <w:rFonts w:ascii="Times New Roman" w:hAnsi="Times New Roman" w:cs="Times New Roman"/>
          <w:sz w:val="24"/>
        </w:rPr>
        <w:t>Miljan’s</w:t>
      </w:r>
      <w:proofErr w:type="spellEnd"/>
      <w:r w:rsidR="00746848">
        <w:rPr>
          <w:rFonts w:ascii="Times New Roman" w:hAnsi="Times New Roman" w:cs="Times New Roman"/>
          <w:sz w:val="24"/>
        </w:rPr>
        <w:t xml:space="preserve"> research supports this trend</w:t>
      </w:r>
      <w:r w:rsidR="00606109">
        <w:rPr>
          <w:rFonts w:ascii="Times New Roman" w:hAnsi="Times New Roman" w:cs="Times New Roman"/>
          <w:sz w:val="24"/>
        </w:rPr>
        <w:t xml:space="preserve">, situating the </w:t>
      </w:r>
      <w:proofErr w:type="spellStart"/>
      <w:r w:rsidR="00606109">
        <w:rPr>
          <w:rFonts w:ascii="Times New Roman" w:hAnsi="Times New Roman" w:cs="Times New Roman"/>
          <w:sz w:val="24"/>
        </w:rPr>
        <w:t>Ustasha</w:t>
      </w:r>
      <w:proofErr w:type="spellEnd"/>
      <w:r w:rsidR="00606109">
        <w:rPr>
          <w:rFonts w:ascii="Times New Roman" w:hAnsi="Times New Roman" w:cs="Times New Roman"/>
          <w:sz w:val="24"/>
        </w:rPr>
        <w:t xml:space="preserve"> youth within the context of the European Youth Association, an international gathering of fascist youth from 14 European countries in 1942</w:t>
      </w:r>
      <w:r w:rsidR="00383676">
        <w:rPr>
          <w:rFonts w:ascii="Times New Roman" w:hAnsi="Times New Roman" w:cs="Times New Roman"/>
          <w:sz w:val="24"/>
        </w:rPr>
        <w:t>.</w:t>
      </w:r>
      <w:r w:rsidR="00606109">
        <w:rPr>
          <w:rFonts w:ascii="Times New Roman" w:hAnsi="Times New Roman" w:cs="Times New Roman"/>
          <w:sz w:val="24"/>
        </w:rPr>
        <w:t xml:space="preserve"> Whereas this association received little press coverage inside Germany, it was</w:t>
      </w:r>
      <w:r w:rsidR="00383676">
        <w:rPr>
          <w:rFonts w:ascii="Times New Roman" w:hAnsi="Times New Roman" w:cs="Times New Roman"/>
          <w:sz w:val="24"/>
        </w:rPr>
        <w:t xml:space="preserve"> </w:t>
      </w:r>
      <w:r w:rsidR="00606109">
        <w:rPr>
          <w:rFonts w:ascii="Times New Roman" w:hAnsi="Times New Roman" w:cs="Times New Roman"/>
          <w:sz w:val="24"/>
        </w:rPr>
        <w:t xml:space="preserve">a major news item in the NDH, where </w:t>
      </w:r>
      <w:proofErr w:type="spellStart"/>
      <w:r w:rsidR="00606109">
        <w:rPr>
          <w:rFonts w:ascii="Times New Roman" w:hAnsi="Times New Roman" w:cs="Times New Roman"/>
          <w:sz w:val="24"/>
        </w:rPr>
        <w:t>Ustasha</w:t>
      </w:r>
      <w:proofErr w:type="spellEnd"/>
      <w:r w:rsidR="00606109">
        <w:rPr>
          <w:rFonts w:ascii="Times New Roman" w:hAnsi="Times New Roman" w:cs="Times New Roman"/>
          <w:sz w:val="24"/>
        </w:rPr>
        <w:t xml:space="preserve"> leaders worked to emphasize Croatia’s place within a new, fascist Europe. Despite their sympathies for Mussolini and Hitler, </w:t>
      </w:r>
      <w:proofErr w:type="spellStart"/>
      <w:r w:rsidR="00606109">
        <w:rPr>
          <w:rFonts w:ascii="Times New Roman" w:hAnsi="Times New Roman" w:cs="Times New Roman"/>
          <w:sz w:val="24"/>
        </w:rPr>
        <w:t>Miljan</w:t>
      </w:r>
      <w:proofErr w:type="spellEnd"/>
      <w:r w:rsidR="00606109">
        <w:rPr>
          <w:rFonts w:ascii="Times New Roman" w:hAnsi="Times New Roman" w:cs="Times New Roman"/>
          <w:sz w:val="24"/>
        </w:rPr>
        <w:t xml:space="preserve"> demonstrates that the closest model for the </w:t>
      </w:r>
      <w:proofErr w:type="spellStart"/>
      <w:r w:rsidR="00606109">
        <w:rPr>
          <w:rFonts w:ascii="Times New Roman" w:hAnsi="Times New Roman" w:cs="Times New Roman"/>
          <w:sz w:val="24"/>
        </w:rPr>
        <w:t>Ustasha</w:t>
      </w:r>
      <w:proofErr w:type="spellEnd"/>
      <w:r w:rsidR="00606109">
        <w:rPr>
          <w:rFonts w:ascii="Times New Roman" w:hAnsi="Times New Roman" w:cs="Times New Roman"/>
          <w:sz w:val="24"/>
        </w:rPr>
        <w:t xml:space="preserve"> youth organization was neither Italian nor German, but Slovak. He notes that Slovak and Croatian newspapers wrote extensively about </w:t>
      </w:r>
      <w:proofErr w:type="gramStart"/>
      <w:r w:rsidR="00606109">
        <w:rPr>
          <w:rFonts w:ascii="Times New Roman" w:hAnsi="Times New Roman" w:cs="Times New Roman"/>
          <w:sz w:val="24"/>
        </w:rPr>
        <w:t>each other, and</w:t>
      </w:r>
      <w:proofErr w:type="gramEnd"/>
      <w:r w:rsidR="00606109">
        <w:rPr>
          <w:rFonts w:ascii="Times New Roman" w:hAnsi="Times New Roman" w:cs="Times New Roman"/>
          <w:sz w:val="24"/>
        </w:rPr>
        <w:t xml:space="preserve"> points out that the two fascist regimes shared a number of similarities.</w:t>
      </w:r>
      <w:r w:rsidR="00942D83" w:rsidRPr="00942D83">
        <w:rPr>
          <w:rFonts w:ascii="Times New Roman" w:hAnsi="Times New Roman" w:cs="Times New Roman"/>
          <w:sz w:val="24"/>
        </w:rPr>
        <w:t xml:space="preserve"> </w:t>
      </w:r>
      <w:r w:rsidR="00942D83">
        <w:rPr>
          <w:rFonts w:ascii="Times New Roman" w:hAnsi="Times New Roman" w:cs="Times New Roman"/>
          <w:sz w:val="24"/>
        </w:rPr>
        <w:t xml:space="preserve">Not only did the organization of the </w:t>
      </w:r>
      <w:proofErr w:type="spellStart"/>
      <w:r w:rsidR="00942D83">
        <w:rPr>
          <w:rFonts w:ascii="Times New Roman" w:hAnsi="Times New Roman" w:cs="Times New Roman"/>
          <w:sz w:val="24"/>
        </w:rPr>
        <w:t>Ustasha</w:t>
      </w:r>
      <w:proofErr w:type="spellEnd"/>
      <w:r w:rsidR="00942D83">
        <w:rPr>
          <w:rFonts w:ascii="Times New Roman" w:hAnsi="Times New Roman" w:cs="Times New Roman"/>
          <w:sz w:val="24"/>
        </w:rPr>
        <w:t xml:space="preserve"> Youth show distinct similarities with that of the </w:t>
      </w:r>
      <w:proofErr w:type="spellStart"/>
      <w:r w:rsidR="00942D83">
        <w:rPr>
          <w:rFonts w:ascii="Times New Roman" w:hAnsi="Times New Roman" w:cs="Times New Roman"/>
          <w:sz w:val="24"/>
        </w:rPr>
        <w:t>Hlinka</w:t>
      </w:r>
      <w:proofErr w:type="spellEnd"/>
      <w:r w:rsidR="00942D83">
        <w:rPr>
          <w:rFonts w:ascii="Times New Roman" w:hAnsi="Times New Roman" w:cs="Times New Roman"/>
          <w:sz w:val="24"/>
        </w:rPr>
        <w:t xml:space="preserve"> Youth, but the two groups interacted with each other in a sustained manner over a period of several years.</w:t>
      </w:r>
      <w:r w:rsidR="00606109">
        <w:rPr>
          <w:rFonts w:ascii="Times New Roman" w:hAnsi="Times New Roman" w:cs="Times New Roman"/>
          <w:sz w:val="24"/>
        </w:rPr>
        <w:t xml:space="preserve"> </w:t>
      </w:r>
      <w:proofErr w:type="gramStart"/>
      <w:r w:rsidR="00606109">
        <w:rPr>
          <w:rFonts w:ascii="Times New Roman" w:hAnsi="Times New Roman" w:cs="Times New Roman"/>
          <w:sz w:val="24"/>
        </w:rPr>
        <w:t>In particular, representatives</w:t>
      </w:r>
      <w:proofErr w:type="gramEnd"/>
      <w:r w:rsidR="00606109">
        <w:rPr>
          <w:rFonts w:ascii="Times New Roman" w:hAnsi="Times New Roman" w:cs="Times New Roman"/>
          <w:sz w:val="24"/>
        </w:rPr>
        <w:t xml:space="preserve"> of the </w:t>
      </w:r>
      <w:proofErr w:type="spellStart"/>
      <w:r w:rsidR="00606109">
        <w:rPr>
          <w:rFonts w:ascii="Times New Roman" w:hAnsi="Times New Roman" w:cs="Times New Roman"/>
          <w:sz w:val="24"/>
        </w:rPr>
        <w:t>Hlinka</w:t>
      </w:r>
      <w:proofErr w:type="spellEnd"/>
      <w:r w:rsidR="00606109">
        <w:rPr>
          <w:rFonts w:ascii="Times New Roman" w:hAnsi="Times New Roman" w:cs="Times New Roman"/>
          <w:sz w:val="24"/>
        </w:rPr>
        <w:t xml:space="preserve"> Youth visited Zagreb in October 1941, followed by joint summer camps and training schools </w:t>
      </w:r>
      <w:r w:rsidR="00942D83">
        <w:rPr>
          <w:rFonts w:ascii="Times New Roman" w:hAnsi="Times New Roman" w:cs="Times New Roman"/>
          <w:sz w:val="24"/>
        </w:rPr>
        <w:t xml:space="preserve">throughout the war. </w:t>
      </w:r>
      <w:r w:rsidR="00606109">
        <w:rPr>
          <w:rFonts w:ascii="Times New Roman" w:hAnsi="Times New Roman" w:cs="Times New Roman"/>
          <w:sz w:val="24"/>
        </w:rPr>
        <w:t xml:space="preserve"> </w:t>
      </w:r>
    </w:p>
    <w:p w14:paraId="2E769747" w14:textId="0F5F66D1" w:rsidR="00942D83" w:rsidRDefault="00942D83" w:rsidP="00512F52">
      <w:pPr>
        <w:tabs>
          <w:tab w:val="left" w:pos="0"/>
        </w:tabs>
        <w:spacing w:after="0" w:line="240" w:lineRule="auto"/>
        <w:rPr>
          <w:rFonts w:ascii="Times New Roman" w:hAnsi="Times New Roman" w:cs="Times New Roman"/>
          <w:sz w:val="24"/>
        </w:rPr>
      </w:pPr>
      <w:r>
        <w:rPr>
          <w:rFonts w:ascii="Times New Roman" w:hAnsi="Times New Roman" w:cs="Times New Roman"/>
          <w:sz w:val="24"/>
        </w:rPr>
        <w:tab/>
        <w:t xml:space="preserve">Not everyone in the NDH joined the </w:t>
      </w:r>
      <w:proofErr w:type="spellStart"/>
      <w:r>
        <w:rPr>
          <w:rFonts w:ascii="Times New Roman" w:hAnsi="Times New Roman" w:cs="Times New Roman"/>
          <w:sz w:val="24"/>
        </w:rPr>
        <w:t>Ustasha</w:t>
      </w:r>
      <w:proofErr w:type="spellEnd"/>
      <w:r>
        <w:rPr>
          <w:rFonts w:ascii="Times New Roman" w:hAnsi="Times New Roman" w:cs="Times New Roman"/>
          <w:sz w:val="24"/>
        </w:rPr>
        <w:t xml:space="preserve">, and </w:t>
      </w:r>
      <w:proofErr w:type="spellStart"/>
      <w:r>
        <w:rPr>
          <w:rFonts w:ascii="Times New Roman" w:hAnsi="Times New Roman" w:cs="Times New Roman"/>
          <w:sz w:val="24"/>
        </w:rPr>
        <w:t>Miljan</w:t>
      </w:r>
      <w:proofErr w:type="spellEnd"/>
      <w:r>
        <w:rPr>
          <w:rFonts w:ascii="Times New Roman" w:hAnsi="Times New Roman" w:cs="Times New Roman"/>
          <w:sz w:val="24"/>
        </w:rPr>
        <w:t xml:space="preserve"> pays </w:t>
      </w:r>
      <w:proofErr w:type="gramStart"/>
      <w:r>
        <w:rPr>
          <w:rFonts w:ascii="Times New Roman" w:hAnsi="Times New Roman" w:cs="Times New Roman"/>
          <w:sz w:val="24"/>
        </w:rPr>
        <w:t>particular attention</w:t>
      </w:r>
      <w:proofErr w:type="gramEnd"/>
      <w:r>
        <w:rPr>
          <w:rFonts w:ascii="Times New Roman" w:hAnsi="Times New Roman" w:cs="Times New Roman"/>
          <w:sz w:val="24"/>
        </w:rPr>
        <w:t xml:space="preserve"> to the relationship between state school teachers and the </w:t>
      </w:r>
      <w:proofErr w:type="spellStart"/>
      <w:r>
        <w:rPr>
          <w:rFonts w:ascii="Times New Roman" w:hAnsi="Times New Roman" w:cs="Times New Roman"/>
          <w:sz w:val="24"/>
        </w:rPr>
        <w:t>Ustasha</w:t>
      </w:r>
      <w:proofErr w:type="spellEnd"/>
      <w:r>
        <w:rPr>
          <w:rFonts w:ascii="Times New Roman" w:hAnsi="Times New Roman" w:cs="Times New Roman"/>
          <w:sz w:val="24"/>
        </w:rPr>
        <w:t xml:space="preserve"> youth. He notes that fascist students were not allowed to physically intimidate their teachers as they were</w:t>
      </w:r>
      <w:r>
        <w:rPr>
          <w:rFonts w:ascii="Times New Roman" w:hAnsi="Times New Roman" w:cs="Times New Roman"/>
          <w:sz w:val="24"/>
        </w:rPr>
        <w:t xml:space="preserve"> in Germany,</w:t>
      </w:r>
      <w:r>
        <w:rPr>
          <w:rFonts w:ascii="Times New Roman" w:hAnsi="Times New Roman" w:cs="Times New Roman"/>
          <w:sz w:val="24"/>
        </w:rPr>
        <w:t xml:space="preserve"> but that the relationship was strained nonetheless. Nor did the </w:t>
      </w:r>
      <w:proofErr w:type="spellStart"/>
      <w:r>
        <w:rPr>
          <w:rFonts w:ascii="Times New Roman" w:hAnsi="Times New Roman" w:cs="Times New Roman"/>
          <w:sz w:val="24"/>
        </w:rPr>
        <w:t>Ustasha</w:t>
      </w:r>
      <w:proofErr w:type="spellEnd"/>
      <w:r>
        <w:rPr>
          <w:rFonts w:ascii="Times New Roman" w:hAnsi="Times New Roman" w:cs="Times New Roman"/>
          <w:sz w:val="24"/>
        </w:rPr>
        <w:t xml:space="preserve"> attempt to reorganize the school system as Mussolini had done. The regime failed to mobilize teachers as its </w:t>
      </w:r>
      <w:proofErr w:type="gramStart"/>
      <w:r>
        <w:rPr>
          <w:rFonts w:ascii="Times New Roman" w:hAnsi="Times New Roman" w:cs="Times New Roman"/>
          <w:sz w:val="24"/>
        </w:rPr>
        <w:t>supporters, and</w:t>
      </w:r>
      <w:proofErr w:type="gramEnd"/>
      <w:r>
        <w:rPr>
          <w:rFonts w:ascii="Times New Roman" w:hAnsi="Times New Roman" w:cs="Times New Roman"/>
          <w:sz w:val="24"/>
        </w:rPr>
        <w:t xml:space="preserve"> had to resort to threatening deportation</w:t>
      </w:r>
      <w:r w:rsidR="00FA253F">
        <w:rPr>
          <w:rFonts w:ascii="Times New Roman" w:hAnsi="Times New Roman" w:cs="Times New Roman"/>
          <w:sz w:val="24"/>
        </w:rPr>
        <w:t xml:space="preserve"> some</w:t>
      </w:r>
      <w:r>
        <w:rPr>
          <w:rFonts w:ascii="Times New Roman" w:hAnsi="Times New Roman" w:cs="Times New Roman"/>
          <w:sz w:val="24"/>
        </w:rPr>
        <w:t xml:space="preserve"> to concentration camps </w:t>
      </w:r>
      <w:r w:rsidR="00FA253F">
        <w:rPr>
          <w:rFonts w:ascii="Times New Roman" w:hAnsi="Times New Roman" w:cs="Times New Roman"/>
          <w:sz w:val="24"/>
        </w:rPr>
        <w:t xml:space="preserve">to get its way. </w:t>
      </w:r>
      <w:proofErr w:type="spellStart"/>
      <w:r w:rsidR="00FA253F">
        <w:rPr>
          <w:rFonts w:ascii="Times New Roman" w:hAnsi="Times New Roman" w:cs="Times New Roman"/>
          <w:sz w:val="24"/>
        </w:rPr>
        <w:t>Miljan</w:t>
      </w:r>
      <w:proofErr w:type="spellEnd"/>
      <w:r w:rsidR="00FA253F">
        <w:rPr>
          <w:rFonts w:ascii="Times New Roman" w:hAnsi="Times New Roman" w:cs="Times New Roman"/>
          <w:sz w:val="24"/>
        </w:rPr>
        <w:t xml:space="preserve"> describes </w:t>
      </w:r>
      <w:proofErr w:type="spellStart"/>
      <w:r w:rsidR="00FA253F">
        <w:rPr>
          <w:rFonts w:ascii="Times New Roman" w:hAnsi="Times New Roman" w:cs="Times New Roman"/>
          <w:sz w:val="24"/>
        </w:rPr>
        <w:t>Ustasha</w:t>
      </w:r>
      <w:proofErr w:type="spellEnd"/>
      <w:r w:rsidR="00FA253F">
        <w:rPr>
          <w:rFonts w:ascii="Times New Roman" w:hAnsi="Times New Roman" w:cs="Times New Roman"/>
          <w:sz w:val="24"/>
        </w:rPr>
        <w:t xml:space="preserve"> youth camps and schools in some detail, explaining how the regime attempted to militarize young people and impose its specific gender roles on the next generation. </w:t>
      </w:r>
      <w:r w:rsidR="00B62D82">
        <w:rPr>
          <w:rFonts w:ascii="Times New Roman" w:hAnsi="Times New Roman" w:cs="Times New Roman"/>
          <w:sz w:val="24"/>
        </w:rPr>
        <w:t xml:space="preserve">Despite his discussions of militarization, the book pays surprisingly little attention to the genocidal activities of the regime. Whether this is because “youth” – vaguely defined throughout – did not participate in the killings or because doing so would have distracted from the book’s clear focus on the organization, rhetoric, and practice of activities focused on “youth” is not clear. Regardless, </w:t>
      </w:r>
      <w:proofErr w:type="spellStart"/>
      <w:r w:rsidR="00B62D82">
        <w:rPr>
          <w:rFonts w:ascii="Times New Roman" w:hAnsi="Times New Roman" w:cs="Times New Roman"/>
          <w:sz w:val="24"/>
        </w:rPr>
        <w:t>Miljan’s</w:t>
      </w:r>
      <w:proofErr w:type="spellEnd"/>
      <w:r w:rsidR="00B62D82">
        <w:rPr>
          <w:rFonts w:ascii="Times New Roman" w:hAnsi="Times New Roman" w:cs="Times New Roman"/>
          <w:sz w:val="24"/>
        </w:rPr>
        <w:t xml:space="preserve"> study is a well-researched contribution to the growing literature on the </w:t>
      </w:r>
      <w:proofErr w:type="spellStart"/>
      <w:r w:rsidR="00B62D82">
        <w:rPr>
          <w:rFonts w:ascii="Times New Roman" w:hAnsi="Times New Roman" w:cs="Times New Roman"/>
          <w:sz w:val="24"/>
        </w:rPr>
        <w:t>Ustasha</w:t>
      </w:r>
      <w:proofErr w:type="spellEnd"/>
      <w:r w:rsidR="00B62D82">
        <w:rPr>
          <w:rFonts w:ascii="Times New Roman" w:hAnsi="Times New Roman" w:cs="Times New Roman"/>
          <w:sz w:val="24"/>
        </w:rPr>
        <w:t xml:space="preserve"> that treats a number of hitherto unexplored topics.</w:t>
      </w:r>
      <w:bookmarkStart w:id="0" w:name="_GoBack"/>
      <w:bookmarkEnd w:id="0"/>
    </w:p>
    <w:p w14:paraId="5D3EC2D1" w14:textId="77777777" w:rsidR="00311CF7" w:rsidRPr="00512F52" w:rsidRDefault="00311CF7" w:rsidP="00512F52">
      <w:pPr>
        <w:tabs>
          <w:tab w:val="left" w:pos="0"/>
        </w:tabs>
        <w:spacing w:after="0" w:line="240" w:lineRule="auto"/>
        <w:rPr>
          <w:rFonts w:ascii="Times New Roman" w:hAnsi="Times New Roman" w:cs="Times New Roman"/>
          <w:sz w:val="24"/>
        </w:rPr>
      </w:pPr>
    </w:p>
    <w:p w14:paraId="5EF1D967" w14:textId="77777777" w:rsidR="00F51DC7" w:rsidRDefault="00F51DC7" w:rsidP="00B33F36">
      <w:pPr>
        <w:spacing w:after="0" w:line="240" w:lineRule="auto"/>
        <w:rPr>
          <w:rFonts w:ascii="Times New Roman" w:hAnsi="Times New Roman" w:cs="Times New Roman"/>
          <w:sz w:val="24"/>
        </w:rPr>
      </w:pPr>
    </w:p>
    <w:p w14:paraId="4C5B3A00" w14:textId="6B5CA183" w:rsidR="00B33F36" w:rsidRDefault="00B33F36" w:rsidP="00B33F36">
      <w:pPr>
        <w:spacing w:after="0" w:line="240" w:lineRule="auto"/>
        <w:rPr>
          <w:rFonts w:ascii="Times New Roman" w:hAnsi="Times New Roman" w:cs="Times New Roman"/>
          <w:sz w:val="24"/>
        </w:rPr>
      </w:pPr>
    </w:p>
    <w:p w14:paraId="5BAD2024" w14:textId="5E301A0D" w:rsidR="00B33F36" w:rsidRPr="00EF13D7" w:rsidRDefault="00B33F36" w:rsidP="00B33F36">
      <w:pPr>
        <w:spacing w:after="0" w:line="240" w:lineRule="auto"/>
        <w:rPr>
          <w:rFonts w:ascii="Times New Roman" w:hAnsi="Times New Roman" w:cs="Times New Roman"/>
          <w:b/>
          <w:sz w:val="24"/>
        </w:rPr>
      </w:pPr>
      <w:r w:rsidRPr="00EF13D7">
        <w:rPr>
          <w:rFonts w:ascii="Times New Roman" w:hAnsi="Times New Roman" w:cs="Times New Roman"/>
          <w:b/>
          <w:sz w:val="24"/>
        </w:rPr>
        <w:t>Bibliography</w:t>
      </w:r>
    </w:p>
    <w:p w14:paraId="26D9DD1C" w14:textId="77777777" w:rsidR="00B33F36" w:rsidRPr="00B33F36" w:rsidRDefault="00B33F36" w:rsidP="00EF13D7">
      <w:pPr>
        <w:spacing w:after="0" w:line="240" w:lineRule="auto"/>
        <w:ind w:left="720" w:hanging="720"/>
        <w:rPr>
          <w:rFonts w:ascii="Times New Roman" w:hAnsi="Times New Roman" w:cs="Times New Roman"/>
          <w:sz w:val="24"/>
        </w:rPr>
      </w:pPr>
      <w:r w:rsidRPr="00B33F36">
        <w:rPr>
          <w:rFonts w:ascii="Times New Roman" w:hAnsi="Times New Roman" w:cs="Times New Roman"/>
          <w:sz w:val="24"/>
        </w:rPr>
        <w:t>Dinu, Radu Harald</w:t>
      </w:r>
      <w:r w:rsidRPr="00EF13D7">
        <w:rPr>
          <w:rFonts w:ascii="Times New Roman" w:hAnsi="Times New Roman" w:cs="Times New Roman"/>
          <w:i/>
          <w:sz w:val="24"/>
        </w:rPr>
        <w:t xml:space="preserve">. </w:t>
      </w:r>
      <w:proofErr w:type="spellStart"/>
      <w:r w:rsidRPr="00EF13D7">
        <w:rPr>
          <w:rFonts w:ascii="Times New Roman" w:hAnsi="Times New Roman" w:cs="Times New Roman"/>
          <w:i/>
          <w:sz w:val="24"/>
        </w:rPr>
        <w:t>Faschismus</w:t>
      </w:r>
      <w:proofErr w:type="spellEnd"/>
      <w:r w:rsidRPr="00EF13D7">
        <w:rPr>
          <w:rFonts w:ascii="Times New Roman" w:hAnsi="Times New Roman" w:cs="Times New Roman"/>
          <w:i/>
          <w:sz w:val="24"/>
        </w:rPr>
        <w:t xml:space="preserve">, Religion und </w:t>
      </w:r>
      <w:proofErr w:type="spellStart"/>
      <w:r w:rsidRPr="00EF13D7">
        <w:rPr>
          <w:rFonts w:ascii="Times New Roman" w:hAnsi="Times New Roman" w:cs="Times New Roman"/>
          <w:i/>
          <w:sz w:val="24"/>
        </w:rPr>
        <w:t>Gewalt</w:t>
      </w:r>
      <w:proofErr w:type="spellEnd"/>
      <w:r w:rsidRPr="00EF13D7">
        <w:rPr>
          <w:rFonts w:ascii="Times New Roman" w:hAnsi="Times New Roman" w:cs="Times New Roman"/>
          <w:i/>
          <w:sz w:val="24"/>
        </w:rPr>
        <w:t xml:space="preserve"> in </w:t>
      </w:r>
      <w:proofErr w:type="spellStart"/>
      <w:r w:rsidRPr="00EF13D7">
        <w:rPr>
          <w:rFonts w:ascii="Times New Roman" w:hAnsi="Times New Roman" w:cs="Times New Roman"/>
          <w:i/>
          <w:sz w:val="24"/>
        </w:rPr>
        <w:t>Südosteuropa</w:t>
      </w:r>
      <w:proofErr w:type="spellEnd"/>
      <w:r w:rsidRPr="00EF13D7">
        <w:rPr>
          <w:rFonts w:ascii="Times New Roman" w:hAnsi="Times New Roman" w:cs="Times New Roman"/>
          <w:i/>
          <w:sz w:val="24"/>
        </w:rPr>
        <w:t xml:space="preserve"> Die Legion </w:t>
      </w:r>
      <w:proofErr w:type="spellStart"/>
      <w:r w:rsidRPr="00EF13D7">
        <w:rPr>
          <w:rFonts w:ascii="Times New Roman" w:hAnsi="Times New Roman" w:cs="Times New Roman"/>
          <w:i/>
          <w:sz w:val="24"/>
        </w:rPr>
        <w:t>Erzengel</w:t>
      </w:r>
      <w:proofErr w:type="spellEnd"/>
      <w:r w:rsidRPr="00EF13D7">
        <w:rPr>
          <w:rFonts w:ascii="Times New Roman" w:hAnsi="Times New Roman" w:cs="Times New Roman"/>
          <w:i/>
          <w:sz w:val="24"/>
        </w:rPr>
        <w:t xml:space="preserve"> Michael und die </w:t>
      </w:r>
      <w:proofErr w:type="spellStart"/>
      <w:r w:rsidRPr="00EF13D7">
        <w:rPr>
          <w:rFonts w:ascii="Times New Roman" w:hAnsi="Times New Roman" w:cs="Times New Roman"/>
          <w:i/>
          <w:sz w:val="24"/>
        </w:rPr>
        <w:t>Ustasa</w:t>
      </w:r>
      <w:proofErr w:type="spellEnd"/>
      <w:r w:rsidRPr="00EF13D7">
        <w:rPr>
          <w:rFonts w:ascii="Times New Roman" w:hAnsi="Times New Roman" w:cs="Times New Roman"/>
          <w:i/>
          <w:sz w:val="24"/>
        </w:rPr>
        <w:t xml:space="preserve"> </w:t>
      </w:r>
      <w:proofErr w:type="spellStart"/>
      <w:r w:rsidRPr="00EF13D7">
        <w:rPr>
          <w:rFonts w:ascii="Times New Roman" w:hAnsi="Times New Roman" w:cs="Times New Roman"/>
          <w:i/>
          <w:sz w:val="24"/>
        </w:rPr>
        <w:t>im</w:t>
      </w:r>
      <w:proofErr w:type="spellEnd"/>
      <w:r w:rsidRPr="00EF13D7">
        <w:rPr>
          <w:rFonts w:ascii="Times New Roman" w:hAnsi="Times New Roman" w:cs="Times New Roman"/>
          <w:i/>
          <w:sz w:val="24"/>
        </w:rPr>
        <w:t xml:space="preserve"> </w:t>
      </w:r>
      <w:proofErr w:type="spellStart"/>
      <w:r w:rsidRPr="00EF13D7">
        <w:rPr>
          <w:rFonts w:ascii="Times New Roman" w:hAnsi="Times New Roman" w:cs="Times New Roman"/>
          <w:i/>
          <w:sz w:val="24"/>
        </w:rPr>
        <w:t>historischen</w:t>
      </w:r>
      <w:proofErr w:type="spellEnd"/>
      <w:r w:rsidRPr="00EF13D7">
        <w:rPr>
          <w:rFonts w:ascii="Times New Roman" w:hAnsi="Times New Roman" w:cs="Times New Roman"/>
          <w:i/>
          <w:sz w:val="24"/>
        </w:rPr>
        <w:t xml:space="preserve"> </w:t>
      </w:r>
      <w:proofErr w:type="spellStart"/>
      <w:r w:rsidRPr="00EF13D7">
        <w:rPr>
          <w:rFonts w:ascii="Times New Roman" w:hAnsi="Times New Roman" w:cs="Times New Roman"/>
          <w:i/>
          <w:sz w:val="24"/>
        </w:rPr>
        <w:t>Vergleich</w:t>
      </w:r>
      <w:proofErr w:type="spellEnd"/>
      <w:r w:rsidRPr="00B33F36">
        <w:rPr>
          <w:rFonts w:ascii="Times New Roman" w:hAnsi="Times New Roman" w:cs="Times New Roman"/>
          <w:sz w:val="24"/>
        </w:rPr>
        <w:t xml:space="preserve">. Wiesbaden: </w:t>
      </w:r>
      <w:proofErr w:type="spellStart"/>
      <w:r w:rsidRPr="00B33F36">
        <w:rPr>
          <w:rFonts w:ascii="Times New Roman" w:hAnsi="Times New Roman" w:cs="Times New Roman"/>
          <w:sz w:val="24"/>
        </w:rPr>
        <w:t>Harrassowitz</w:t>
      </w:r>
      <w:proofErr w:type="spellEnd"/>
      <w:r w:rsidRPr="00B33F36">
        <w:rPr>
          <w:rFonts w:ascii="Times New Roman" w:hAnsi="Times New Roman" w:cs="Times New Roman"/>
          <w:sz w:val="24"/>
        </w:rPr>
        <w:t>, O, 2013.</w:t>
      </w:r>
    </w:p>
    <w:p w14:paraId="4A0C09DD" w14:textId="254D1A4C" w:rsidR="00551F2D" w:rsidRDefault="00551F2D" w:rsidP="00D96C47">
      <w:pPr>
        <w:spacing w:after="0" w:line="240" w:lineRule="auto"/>
        <w:ind w:left="720" w:hanging="720"/>
        <w:rPr>
          <w:rFonts w:ascii="Times New Roman" w:eastAsia="Times New Roman" w:hAnsi="Times New Roman" w:cs="Times New Roman"/>
          <w:sz w:val="24"/>
          <w:szCs w:val="24"/>
        </w:rPr>
      </w:pPr>
      <w:proofErr w:type="spellStart"/>
      <w:r w:rsidRPr="00551F2D">
        <w:rPr>
          <w:rFonts w:ascii="Times New Roman" w:eastAsia="Times New Roman" w:hAnsi="Times New Roman" w:cs="Times New Roman"/>
          <w:sz w:val="24"/>
          <w:szCs w:val="24"/>
        </w:rPr>
        <w:t>Duli</w:t>
      </w:r>
      <w:r>
        <w:rPr>
          <w:rFonts w:ascii="Times New Roman" w:eastAsia="Times New Roman" w:hAnsi="Times New Roman" w:cs="Times New Roman"/>
          <w:sz w:val="24"/>
          <w:szCs w:val="24"/>
        </w:rPr>
        <w:t>ć</w:t>
      </w:r>
      <w:proofErr w:type="spellEnd"/>
      <w:r w:rsidRPr="00551F2D">
        <w:rPr>
          <w:rFonts w:ascii="Times New Roman" w:eastAsia="Times New Roman" w:hAnsi="Times New Roman" w:cs="Times New Roman"/>
          <w:sz w:val="24"/>
          <w:szCs w:val="24"/>
        </w:rPr>
        <w:t xml:space="preserve">, Tomislav. </w:t>
      </w:r>
      <w:r w:rsidRPr="00551F2D">
        <w:rPr>
          <w:rFonts w:ascii="Times New Roman" w:eastAsia="Times New Roman" w:hAnsi="Times New Roman" w:cs="Times New Roman"/>
          <w:i/>
          <w:sz w:val="24"/>
          <w:szCs w:val="24"/>
        </w:rPr>
        <w:t>Utopias of Nation: Local Mass Killing in Bosnia and Herzegovina, 1941-42</w:t>
      </w:r>
      <w:r w:rsidRPr="00551F2D">
        <w:rPr>
          <w:rFonts w:ascii="Times New Roman" w:eastAsia="Times New Roman" w:hAnsi="Times New Roman" w:cs="Times New Roman"/>
          <w:sz w:val="24"/>
          <w:szCs w:val="24"/>
        </w:rPr>
        <w:t xml:space="preserve">. Stockholm: </w:t>
      </w:r>
      <w:proofErr w:type="spellStart"/>
      <w:r w:rsidRPr="00551F2D">
        <w:rPr>
          <w:rFonts w:ascii="Times New Roman" w:eastAsia="Times New Roman" w:hAnsi="Times New Roman" w:cs="Times New Roman"/>
          <w:sz w:val="24"/>
          <w:szCs w:val="24"/>
        </w:rPr>
        <w:t>Elanders</w:t>
      </w:r>
      <w:proofErr w:type="spellEnd"/>
      <w:r w:rsidRPr="00551F2D">
        <w:rPr>
          <w:rFonts w:ascii="Times New Roman" w:eastAsia="Times New Roman" w:hAnsi="Times New Roman" w:cs="Times New Roman"/>
          <w:sz w:val="24"/>
          <w:szCs w:val="24"/>
        </w:rPr>
        <w:t xml:space="preserve"> </w:t>
      </w:r>
      <w:proofErr w:type="spellStart"/>
      <w:r w:rsidRPr="00551F2D">
        <w:rPr>
          <w:rFonts w:ascii="Times New Roman" w:eastAsia="Times New Roman" w:hAnsi="Times New Roman" w:cs="Times New Roman"/>
          <w:sz w:val="24"/>
          <w:szCs w:val="24"/>
        </w:rPr>
        <w:t>Gotab</w:t>
      </w:r>
      <w:proofErr w:type="spellEnd"/>
      <w:r w:rsidRPr="00551F2D">
        <w:rPr>
          <w:rFonts w:ascii="Times New Roman" w:eastAsia="Times New Roman" w:hAnsi="Times New Roman" w:cs="Times New Roman"/>
          <w:sz w:val="24"/>
          <w:szCs w:val="24"/>
        </w:rPr>
        <w:t>, 2005.</w:t>
      </w:r>
    </w:p>
    <w:p w14:paraId="5012CF48" w14:textId="1DF00385" w:rsidR="00D96C47" w:rsidRPr="005A75B5" w:rsidRDefault="00D96C47" w:rsidP="00D96C47">
      <w:pPr>
        <w:spacing w:after="0" w:line="240" w:lineRule="auto"/>
        <w:ind w:left="720" w:hanging="720"/>
        <w:rPr>
          <w:rFonts w:ascii="Times New Roman" w:eastAsia="Times New Roman" w:hAnsi="Times New Roman" w:cs="Times New Roman"/>
          <w:sz w:val="24"/>
          <w:szCs w:val="24"/>
        </w:rPr>
      </w:pPr>
      <w:proofErr w:type="spellStart"/>
      <w:r w:rsidRPr="005A75B5">
        <w:rPr>
          <w:rFonts w:ascii="Times New Roman" w:eastAsia="Times New Roman" w:hAnsi="Times New Roman" w:cs="Times New Roman"/>
          <w:sz w:val="24"/>
          <w:szCs w:val="24"/>
        </w:rPr>
        <w:t>Finchelstein</w:t>
      </w:r>
      <w:proofErr w:type="spellEnd"/>
      <w:r w:rsidRPr="005A75B5">
        <w:rPr>
          <w:rFonts w:ascii="Times New Roman" w:eastAsia="Times New Roman" w:hAnsi="Times New Roman" w:cs="Times New Roman"/>
          <w:sz w:val="24"/>
          <w:szCs w:val="24"/>
        </w:rPr>
        <w:t xml:space="preserve">, Federico. </w:t>
      </w:r>
      <w:r w:rsidRPr="005A75B5">
        <w:rPr>
          <w:rFonts w:ascii="Times New Roman" w:eastAsia="Times New Roman" w:hAnsi="Times New Roman" w:cs="Times New Roman"/>
          <w:i/>
          <w:sz w:val="24"/>
          <w:szCs w:val="24"/>
        </w:rPr>
        <w:t>Transatlantic Fascism: Ideology, Violence, and the Sacred in Argentina and Italy, 1919-1945</w:t>
      </w:r>
      <w:r w:rsidRPr="005A75B5">
        <w:rPr>
          <w:rFonts w:ascii="Times New Roman" w:eastAsia="Times New Roman" w:hAnsi="Times New Roman" w:cs="Times New Roman"/>
          <w:sz w:val="24"/>
          <w:szCs w:val="24"/>
        </w:rPr>
        <w:t>. Durham: Duke University Press, 2010.</w:t>
      </w:r>
    </w:p>
    <w:p w14:paraId="0F043A91" w14:textId="2DB1724A" w:rsidR="00B33F36" w:rsidRDefault="00B33F36" w:rsidP="00EF13D7">
      <w:pPr>
        <w:spacing w:after="0" w:line="240" w:lineRule="auto"/>
        <w:ind w:left="720" w:hanging="720"/>
        <w:rPr>
          <w:rFonts w:ascii="Times New Roman" w:hAnsi="Times New Roman" w:cs="Times New Roman"/>
          <w:sz w:val="24"/>
        </w:rPr>
      </w:pPr>
      <w:proofErr w:type="spellStart"/>
      <w:r w:rsidRPr="00B33F36">
        <w:rPr>
          <w:rFonts w:ascii="Times New Roman" w:hAnsi="Times New Roman" w:cs="Times New Roman"/>
          <w:sz w:val="24"/>
        </w:rPr>
        <w:t>Greble</w:t>
      </w:r>
      <w:proofErr w:type="spellEnd"/>
      <w:r w:rsidRPr="00B33F36">
        <w:rPr>
          <w:rFonts w:ascii="Times New Roman" w:hAnsi="Times New Roman" w:cs="Times New Roman"/>
          <w:sz w:val="24"/>
        </w:rPr>
        <w:t xml:space="preserve">, Emily. </w:t>
      </w:r>
      <w:r w:rsidRPr="00EF13D7">
        <w:rPr>
          <w:rFonts w:ascii="Times New Roman" w:hAnsi="Times New Roman" w:cs="Times New Roman"/>
          <w:i/>
          <w:sz w:val="24"/>
        </w:rPr>
        <w:t>Sarajevo, 1941-1945: Muslims, Christians, and Jews in Hitler’s Europe</w:t>
      </w:r>
      <w:r w:rsidR="00EF13D7">
        <w:rPr>
          <w:rFonts w:ascii="Times New Roman" w:hAnsi="Times New Roman" w:cs="Times New Roman"/>
          <w:sz w:val="24"/>
        </w:rPr>
        <w:t>. Ithaca: Cornell University Press,</w:t>
      </w:r>
      <w:r w:rsidRPr="00B33F36">
        <w:rPr>
          <w:rFonts w:ascii="Times New Roman" w:hAnsi="Times New Roman" w:cs="Times New Roman"/>
          <w:sz w:val="24"/>
        </w:rPr>
        <w:t xml:space="preserve"> 2016. </w:t>
      </w:r>
    </w:p>
    <w:p w14:paraId="29E8AB69" w14:textId="53377839" w:rsidR="00D96C47" w:rsidRDefault="00D96C47" w:rsidP="00D96C47">
      <w:pPr>
        <w:spacing w:after="0" w:line="240" w:lineRule="auto"/>
        <w:ind w:left="720" w:hanging="720"/>
        <w:rPr>
          <w:rFonts w:ascii="Times New Roman" w:eastAsia="Times New Roman" w:hAnsi="Times New Roman" w:cs="Times New Roman"/>
          <w:sz w:val="24"/>
          <w:szCs w:val="24"/>
        </w:rPr>
      </w:pPr>
      <w:r w:rsidRPr="005A75B5">
        <w:rPr>
          <w:rFonts w:ascii="Times New Roman" w:eastAsia="Times New Roman" w:hAnsi="Times New Roman" w:cs="Times New Roman"/>
          <w:sz w:val="24"/>
          <w:szCs w:val="24"/>
        </w:rPr>
        <w:t xml:space="preserve">Hofmann, </w:t>
      </w:r>
      <w:proofErr w:type="spellStart"/>
      <w:r w:rsidRPr="005A75B5">
        <w:rPr>
          <w:rFonts w:ascii="Times New Roman" w:eastAsia="Times New Roman" w:hAnsi="Times New Roman" w:cs="Times New Roman"/>
          <w:sz w:val="24"/>
          <w:szCs w:val="24"/>
        </w:rPr>
        <w:t>Reto</w:t>
      </w:r>
      <w:proofErr w:type="spellEnd"/>
      <w:r w:rsidRPr="005A75B5">
        <w:rPr>
          <w:rFonts w:ascii="Times New Roman" w:eastAsia="Times New Roman" w:hAnsi="Times New Roman" w:cs="Times New Roman"/>
          <w:sz w:val="24"/>
          <w:szCs w:val="24"/>
        </w:rPr>
        <w:t xml:space="preserve">. </w:t>
      </w:r>
      <w:r w:rsidRPr="005A75B5">
        <w:rPr>
          <w:rFonts w:ascii="Times New Roman" w:eastAsia="Times New Roman" w:hAnsi="Times New Roman" w:cs="Times New Roman"/>
          <w:i/>
          <w:sz w:val="24"/>
          <w:szCs w:val="24"/>
        </w:rPr>
        <w:t>The Fascist Effect: Japan and Italy, 1915-</w:t>
      </w:r>
      <w:r w:rsidRPr="005A75B5">
        <w:rPr>
          <w:rFonts w:ascii="Times New Roman" w:eastAsia="Times New Roman" w:hAnsi="Times New Roman" w:cs="Times New Roman"/>
          <w:sz w:val="24"/>
          <w:szCs w:val="24"/>
        </w:rPr>
        <w:t>1952</w:t>
      </w:r>
      <w:r>
        <w:rPr>
          <w:rFonts w:ascii="Times New Roman" w:eastAsia="Times New Roman" w:hAnsi="Times New Roman" w:cs="Times New Roman"/>
          <w:sz w:val="24"/>
          <w:szCs w:val="24"/>
        </w:rPr>
        <w:t xml:space="preserve">. Ithaca: Cornell University Press, </w:t>
      </w:r>
      <w:r w:rsidRPr="005A75B5">
        <w:rPr>
          <w:rFonts w:ascii="Times New Roman" w:eastAsia="Times New Roman" w:hAnsi="Times New Roman" w:cs="Times New Roman"/>
          <w:sz w:val="24"/>
          <w:szCs w:val="24"/>
        </w:rPr>
        <w:t>2015.</w:t>
      </w:r>
    </w:p>
    <w:p w14:paraId="120BF8E1" w14:textId="17456740" w:rsidR="00311CF7" w:rsidRPr="00311CF7" w:rsidRDefault="00311CF7" w:rsidP="00D96C47">
      <w:pPr>
        <w:spacing w:after="0" w:line="240" w:lineRule="auto"/>
        <w:ind w:left="720" w:hanging="720"/>
        <w:rPr>
          <w:rFonts w:ascii="Times New Roman" w:eastAsia="Times New Roman" w:hAnsi="Times New Roman" w:cs="Times New Roman"/>
          <w:sz w:val="24"/>
          <w:szCs w:val="24"/>
        </w:rPr>
      </w:pPr>
      <w:proofErr w:type="spellStart"/>
      <w:r w:rsidRPr="00311CF7">
        <w:rPr>
          <w:rFonts w:ascii="Times New Roman" w:eastAsia="Times New Roman" w:hAnsi="Times New Roman" w:cs="Times New Roman"/>
          <w:sz w:val="24"/>
          <w:szCs w:val="24"/>
        </w:rPr>
        <w:lastRenderedPageBreak/>
        <w:t>Kallis</w:t>
      </w:r>
      <w:proofErr w:type="spellEnd"/>
      <w:r w:rsidRPr="00311CF7">
        <w:rPr>
          <w:rFonts w:ascii="Times New Roman" w:eastAsia="Times New Roman" w:hAnsi="Times New Roman" w:cs="Times New Roman"/>
          <w:sz w:val="24"/>
          <w:szCs w:val="24"/>
        </w:rPr>
        <w:t>, Aristotle A. “Fascism, ‘Charisma’ and ‘</w:t>
      </w:r>
      <w:proofErr w:type="spellStart"/>
      <w:r w:rsidRPr="00311CF7">
        <w:rPr>
          <w:rFonts w:ascii="Times New Roman" w:eastAsia="Times New Roman" w:hAnsi="Times New Roman" w:cs="Times New Roman"/>
          <w:sz w:val="24"/>
          <w:szCs w:val="24"/>
        </w:rPr>
        <w:t>Charismatisation</w:t>
      </w:r>
      <w:proofErr w:type="spellEnd"/>
      <w:r w:rsidRPr="00311CF7">
        <w:rPr>
          <w:rFonts w:ascii="Times New Roman" w:eastAsia="Times New Roman" w:hAnsi="Times New Roman" w:cs="Times New Roman"/>
          <w:sz w:val="24"/>
          <w:szCs w:val="24"/>
        </w:rPr>
        <w:t xml:space="preserve">’: Weber’s Model of ‘Charismatic Domination’ and Interwar European Fascism.” </w:t>
      </w:r>
      <w:r w:rsidRPr="00311CF7">
        <w:rPr>
          <w:rFonts w:ascii="Times New Roman" w:eastAsia="Times New Roman" w:hAnsi="Times New Roman" w:cs="Times New Roman"/>
          <w:i/>
          <w:sz w:val="24"/>
          <w:szCs w:val="24"/>
        </w:rPr>
        <w:t>Totalitarian Movements and Political Religions Totalitarian Movements and Political Religions</w:t>
      </w:r>
      <w:r w:rsidRPr="00311CF7">
        <w:rPr>
          <w:rFonts w:ascii="Times New Roman" w:eastAsia="Times New Roman" w:hAnsi="Times New Roman" w:cs="Times New Roman"/>
          <w:sz w:val="24"/>
          <w:szCs w:val="24"/>
        </w:rPr>
        <w:t xml:space="preserve"> 7, no. 1 (2006): 25–43.</w:t>
      </w:r>
    </w:p>
    <w:p w14:paraId="0B7A539B" w14:textId="6EE6292A" w:rsidR="005A75B5" w:rsidRPr="00311CF7" w:rsidRDefault="005A75B5" w:rsidP="00EF13D7">
      <w:pPr>
        <w:spacing w:after="0" w:line="240" w:lineRule="auto"/>
        <w:ind w:left="720" w:hanging="720"/>
        <w:rPr>
          <w:rFonts w:ascii="Times New Roman" w:hAnsi="Times New Roman" w:cs="Times New Roman"/>
          <w:sz w:val="24"/>
          <w:szCs w:val="24"/>
        </w:rPr>
      </w:pPr>
      <w:proofErr w:type="spellStart"/>
      <w:r w:rsidRPr="00311CF7">
        <w:rPr>
          <w:rFonts w:ascii="Times New Roman" w:eastAsia="Times New Roman" w:hAnsi="Times New Roman" w:cs="Times New Roman"/>
          <w:sz w:val="24"/>
          <w:szCs w:val="24"/>
        </w:rPr>
        <w:t>Kater</w:t>
      </w:r>
      <w:proofErr w:type="spellEnd"/>
      <w:r w:rsidRPr="00311CF7">
        <w:rPr>
          <w:rFonts w:ascii="Times New Roman" w:eastAsia="Times New Roman" w:hAnsi="Times New Roman" w:cs="Times New Roman"/>
          <w:sz w:val="24"/>
          <w:szCs w:val="24"/>
        </w:rPr>
        <w:t xml:space="preserve">, Michael. </w:t>
      </w:r>
      <w:r w:rsidRPr="00311CF7">
        <w:rPr>
          <w:rFonts w:ascii="Times New Roman" w:eastAsia="Times New Roman" w:hAnsi="Times New Roman" w:cs="Times New Roman"/>
          <w:i/>
          <w:iCs/>
          <w:sz w:val="24"/>
          <w:szCs w:val="24"/>
        </w:rPr>
        <w:t>Hitler Youth</w:t>
      </w:r>
      <w:r w:rsidRPr="00311CF7">
        <w:rPr>
          <w:rFonts w:ascii="Times New Roman" w:eastAsia="Times New Roman" w:hAnsi="Times New Roman" w:cs="Times New Roman"/>
          <w:sz w:val="24"/>
          <w:szCs w:val="24"/>
        </w:rPr>
        <w:t>. Cambridge, MA: Harvard University Press, 2004.</w:t>
      </w:r>
    </w:p>
    <w:p w14:paraId="45ADE254" w14:textId="27B8E864" w:rsidR="00F10EB4" w:rsidRDefault="00F10EB4" w:rsidP="00EF13D7">
      <w:pPr>
        <w:spacing w:after="0" w:line="240" w:lineRule="auto"/>
        <w:ind w:left="720" w:hanging="720"/>
        <w:rPr>
          <w:rFonts w:ascii="Times New Roman" w:hAnsi="Times New Roman" w:cs="Times New Roman"/>
          <w:sz w:val="24"/>
          <w:szCs w:val="24"/>
        </w:rPr>
      </w:pPr>
      <w:r w:rsidRPr="00F10EB4">
        <w:rPr>
          <w:rFonts w:ascii="Times New Roman" w:hAnsi="Times New Roman" w:cs="Times New Roman"/>
          <w:sz w:val="24"/>
          <w:szCs w:val="24"/>
        </w:rPr>
        <w:t xml:space="preserve">Klaus, Martin. </w:t>
      </w:r>
      <w:proofErr w:type="spellStart"/>
      <w:r w:rsidRPr="00F10EB4">
        <w:rPr>
          <w:rFonts w:ascii="Times New Roman" w:hAnsi="Times New Roman" w:cs="Times New Roman"/>
          <w:i/>
          <w:sz w:val="24"/>
          <w:szCs w:val="24"/>
        </w:rPr>
        <w:t>Mädchen</w:t>
      </w:r>
      <w:proofErr w:type="spellEnd"/>
      <w:r w:rsidRPr="00F10EB4">
        <w:rPr>
          <w:rFonts w:ascii="Times New Roman" w:hAnsi="Times New Roman" w:cs="Times New Roman"/>
          <w:i/>
          <w:sz w:val="24"/>
          <w:szCs w:val="24"/>
        </w:rPr>
        <w:t xml:space="preserve"> in der </w:t>
      </w:r>
      <w:proofErr w:type="spellStart"/>
      <w:r w:rsidRPr="00F10EB4">
        <w:rPr>
          <w:rFonts w:ascii="Times New Roman" w:hAnsi="Times New Roman" w:cs="Times New Roman"/>
          <w:i/>
          <w:sz w:val="24"/>
          <w:szCs w:val="24"/>
        </w:rPr>
        <w:t>Hitlerjugend</w:t>
      </w:r>
      <w:proofErr w:type="spellEnd"/>
      <w:r w:rsidRPr="00F10EB4">
        <w:rPr>
          <w:rFonts w:ascii="Times New Roman" w:hAnsi="Times New Roman" w:cs="Times New Roman"/>
          <w:i/>
          <w:sz w:val="24"/>
          <w:szCs w:val="24"/>
        </w:rPr>
        <w:t xml:space="preserve">: Die </w:t>
      </w:r>
      <w:proofErr w:type="spellStart"/>
      <w:r w:rsidRPr="00F10EB4">
        <w:rPr>
          <w:rFonts w:ascii="Times New Roman" w:hAnsi="Times New Roman" w:cs="Times New Roman"/>
          <w:i/>
          <w:sz w:val="24"/>
          <w:szCs w:val="24"/>
        </w:rPr>
        <w:t>Erziehung</w:t>
      </w:r>
      <w:proofErr w:type="spellEnd"/>
      <w:r w:rsidRPr="00F10EB4">
        <w:rPr>
          <w:rFonts w:ascii="Times New Roman" w:hAnsi="Times New Roman" w:cs="Times New Roman"/>
          <w:i/>
          <w:sz w:val="24"/>
          <w:szCs w:val="24"/>
        </w:rPr>
        <w:t xml:space="preserve"> </w:t>
      </w:r>
      <w:proofErr w:type="spellStart"/>
      <w:r w:rsidRPr="00F10EB4">
        <w:rPr>
          <w:rFonts w:ascii="Times New Roman" w:hAnsi="Times New Roman" w:cs="Times New Roman"/>
          <w:i/>
          <w:sz w:val="24"/>
          <w:szCs w:val="24"/>
        </w:rPr>
        <w:t>zur</w:t>
      </w:r>
      <w:proofErr w:type="spellEnd"/>
      <w:r w:rsidRPr="00F10EB4">
        <w:rPr>
          <w:rFonts w:ascii="Times New Roman" w:hAnsi="Times New Roman" w:cs="Times New Roman"/>
          <w:i/>
          <w:sz w:val="24"/>
          <w:szCs w:val="24"/>
        </w:rPr>
        <w:t xml:space="preserve"> “</w:t>
      </w:r>
      <w:proofErr w:type="spellStart"/>
      <w:r w:rsidRPr="00F10EB4">
        <w:rPr>
          <w:rFonts w:ascii="Times New Roman" w:hAnsi="Times New Roman" w:cs="Times New Roman"/>
          <w:i/>
          <w:sz w:val="24"/>
          <w:szCs w:val="24"/>
        </w:rPr>
        <w:t>deutschen</w:t>
      </w:r>
      <w:proofErr w:type="spellEnd"/>
      <w:r w:rsidRPr="00F10EB4">
        <w:rPr>
          <w:rFonts w:ascii="Times New Roman" w:hAnsi="Times New Roman" w:cs="Times New Roman"/>
          <w:i/>
          <w:sz w:val="24"/>
          <w:szCs w:val="24"/>
        </w:rPr>
        <w:t xml:space="preserve"> Frau.”</w:t>
      </w:r>
      <w:r w:rsidRPr="00F10EB4">
        <w:rPr>
          <w:rFonts w:ascii="Times New Roman" w:hAnsi="Times New Roman" w:cs="Times New Roman"/>
          <w:sz w:val="24"/>
          <w:szCs w:val="24"/>
        </w:rPr>
        <w:t xml:space="preserve"> Köln: </w:t>
      </w:r>
      <w:proofErr w:type="spellStart"/>
      <w:r w:rsidRPr="00F10EB4">
        <w:rPr>
          <w:rFonts w:ascii="Times New Roman" w:hAnsi="Times New Roman" w:cs="Times New Roman"/>
          <w:sz w:val="24"/>
          <w:szCs w:val="24"/>
        </w:rPr>
        <w:t>Pahl-Rugenstein</w:t>
      </w:r>
      <w:proofErr w:type="spellEnd"/>
      <w:r w:rsidRPr="00F10EB4">
        <w:rPr>
          <w:rFonts w:ascii="Times New Roman" w:hAnsi="Times New Roman" w:cs="Times New Roman"/>
          <w:sz w:val="24"/>
          <w:szCs w:val="24"/>
        </w:rPr>
        <w:t>, 1980.</w:t>
      </w:r>
    </w:p>
    <w:p w14:paraId="6CA75762" w14:textId="586C16A7" w:rsidR="00F10EB4" w:rsidRDefault="00F10EB4" w:rsidP="00EF13D7">
      <w:pPr>
        <w:spacing w:after="0" w:line="240" w:lineRule="auto"/>
        <w:ind w:left="720" w:hanging="720"/>
        <w:rPr>
          <w:rFonts w:ascii="Times New Roman" w:hAnsi="Times New Roman" w:cs="Times New Roman"/>
          <w:sz w:val="24"/>
          <w:szCs w:val="24"/>
        </w:rPr>
      </w:pPr>
      <w:r w:rsidRPr="00F10EB4">
        <w:rPr>
          <w:rFonts w:ascii="Times New Roman" w:hAnsi="Times New Roman" w:cs="Times New Roman"/>
          <w:sz w:val="24"/>
          <w:szCs w:val="24"/>
        </w:rPr>
        <w:t xml:space="preserve">Koon, Tracy. </w:t>
      </w:r>
      <w:r w:rsidRPr="00F10EB4">
        <w:rPr>
          <w:rFonts w:ascii="Times New Roman" w:hAnsi="Times New Roman" w:cs="Times New Roman"/>
          <w:i/>
          <w:sz w:val="24"/>
          <w:szCs w:val="24"/>
        </w:rPr>
        <w:t>Believe, Obey, Fight: Political Socialization of Youth in Fascist Italy, 1922-1943</w:t>
      </w:r>
      <w:r w:rsidRPr="00F10EB4">
        <w:rPr>
          <w:rFonts w:ascii="Times New Roman" w:hAnsi="Times New Roman" w:cs="Times New Roman"/>
          <w:sz w:val="24"/>
          <w:szCs w:val="24"/>
        </w:rPr>
        <w:t>. Chapel Hill: University of North Carolina Press, 1985.</w:t>
      </w:r>
    </w:p>
    <w:p w14:paraId="3794BDFE" w14:textId="1A3E8CAC" w:rsidR="00B40D44" w:rsidRPr="00311CF7" w:rsidRDefault="00B33F36" w:rsidP="00EF13D7">
      <w:pPr>
        <w:spacing w:after="0" w:line="240" w:lineRule="auto"/>
        <w:ind w:left="720" w:hanging="720"/>
        <w:rPr>
          <w:rFonts w:ascii="Times New Roman" w:hAnsi="Times New Roman" w:cs="Times New Roman"/>
          <w:sz w:val="24"/>
          <w:szCs w:val="24"/>
        </w:rPr>
      </w:pPr>
      <w:proofErr w:type="spellStart"/>
      <w:r w:rsidRPr="00311CF7">
        <w:rPr>
          <w:rFonts w:ascii="Times New Roman" w:hAnsi="Times New Roman" w:cs="Times New Roman"/>
          <w:sz w:val="24"/>
          <w:szCs w:val="24"/>
        </w:rPr>
        <w:t>Korb</w:t>
      </w:r>
      <w:proofErr w:type="spellEnd"/>
      <w:r w:rsidRPr="00311CF7">
        <w:rPr>
          <w:rFonts w:ascii="Times New Roman" w:hAnsi="Times New Roman" w:cs="Times New Roman"/>
          <w:sz w:val="24"/>
          <w:szCs w:val="24"/>
        </w:rPr>
        <w:t xml:space="preserve">, Alexander. </w:t>
      </w:r>
      <w:proofErr w:type="spellStart"/>
      <w:r w:rsidRPr="00311CF7">
        <w:rPr>
          <w:rFonts w:ascii="Times New Roman" w:hAnsi="Times New Roman" w:cs="Times New Roman"/>
          <w:i/>
          <w:sz w:val="24"/>
          <w:szCs w:val="24"/>
        </w:rPr>
        <w:t>Im</w:t>
      </w:r>
      <w:proofErr w:type="spellEnd"/>
      <w:r w:rsidRPr="00311CF7">
        <w:rPr>
          <w:rFonts w:ascii="Times New Roman" w:hAnsi="Times New Roman" w:cs="Times New Roman"/>
          <w:i/>
          <w:sz w:val="24"/>
          <w:szCs w:val="24"/>
        </w:rPr>
        <w:t xml:space="preserve"> </w:t>
      </w:r>
      <w:proofErr w:type="spellStart"/>
      <w:r w:rsidRPr="00311CF7">
        <w:rPr>
          <w:rFonts w:ascii="Times New Roman" w:hAnsi="Times New Roman" w:cs="Times New Roman"/>
          <w:i/>
          <w:sz w:val="24"/>
          <w:szCs w:val="24"/>
        </w:rPr>
        <w:t>Schatten</w:t>
      </w:r>
      <w:proofErr w:type="spellEnd"/>
      <w:r w:rsidRPr="00311CF7">
        <w:rPr>
          <w:rFonts w:ascii="Times New Roman" w:hAnsi="Times New Roman" w:cs="Times New Roman"/>
          <w:i/>
          <w:sz w:val="24"/>
          <w:szCs w:val="24"/>
        </w:rPr>
        <w:t xml:space="preserve"> des </w:t>
      </w:r>
      <w:proofErr w:type="spellStart"/>
      <w:r w:rsidRPr="00311CF7">
        <w:rPr>
          <w:rFonts w:ascii="Times New Roman" w:hAnsi="Times New Roman" w:cs="Times New Roman"/>
          <w:i/>
          <w:sz w:val="24"/>
          <w:szCs w:val="24"/>
        </w:rPr>
        <w:t>Weltkriegs</w:t>
      </w:r>
      <w:proofErr w:type="spellEnd"/>
      <w:r w:rsidRPr="00311CF7">
        <w:rPr>
          <w:rFonts w:ascii="Times New Roman" w:hAnsi="Times New Roman" w:cs="Times New Roman"/>
          <w:i/>
          <w:sz w:val="24"/>
          <w:szCs w:val="24"/>
        </w:rPr>
        <w:t xml:space="preserve"> </w:t>
      </w:r>
      <w:proofErr w:type="spellStart"/>
      <w:r w:rsidRPr="00311CF7">
        <w:rPr>
          <w:rFonts w:ascii="Times New Roman" w:hAnsi="Times New Roman" w:cs="Times New Roman"/>
          <w:i/>
          <w:sz w:val="24"/>
          <w:szCs w:val="24"/>
        </w:rPr>
        <w:t>Massengewalt</w:t>
      </w:r>
      <w:proofErr w:type="spellEnd"/>
      <w:r w:rsidRPr="00311CF7">
        <w:rPr>
          <w:rFonts w:ascii="Times New Roman" w:hAnsi="Times New Roman" w:cs="Times New Roman"/>
          <w:i/>
          <w:sz w:val="24"/>
          <w:szCs w:val="24"/>
        </w:rPr>
        <w:t xml:space="preserve"> der </w:t>
      </w:r>
      <w:proofErr w:type="spellStart"/>
      <w:r w:rsidRPr="00311CF7">
        <w:rPr>
          <w:rFonts w:ascii="Times New Roman" w:hAnsi="Times New Roman" w:cs="Times New Roman"/>
          <w:i/>
          <w:sz w:val="24"/>
          <w:szCs w:val="24"/>
        </w:rPr>
        <w:t>Ustaša</w:t>
      </w:r>
      <w:proofErr w:type="spellEnd"/>
      <w:r w:rsidRPr="00311CF7">
        <w:rPr>
          <w:rFonts w:ascii="Times New Roman" w:hAnsi="Times New Roman" w:cs="Times New Roman"/>
          <w:i/>
          <w:sz w:val="24"/>
          <w:szCs w:val="24"/>
        </w:rPr>
        <w:t xml:space="preserve"> </w:t>
      </w:r>
      <w:proofErr w:type="spellStart"/>
      <w:r w:rsidRPr="00311CF7">
        <w:rPr>
          <w:rFonts w:ascii="Times New Roman" w:hAnsi="Times New Roman" w:cs="Times New Roman"/>
          <w:i/>
          <w:sz w:val="24"/>
          <w:szCs w:val="24"/>
        </w:rPr>
        <w:t>gegen</w:t>
      </w:r>
      <w:proofErr w:type="spellEnd"/>
      <w:r w:rsidRPr="00311CF7">
        <w:rPr>
          <w:rFonts w:ascii="Times New Roman" w:hAnsi="Times New Roman" w:cs="Times New Roman"/>
          <w:i/>
          <w:sz w:val="24"/>
          <w:szCs w:val="24"/>
        </w:rPr>
        <w:t xml:space="preserve"> </w:t>
      </w:r>
      <w:proofErr w:type="spellStart"/>
      <w:r w:rsidRPr="00311CF7">
        <w:rPr>
          <w:rFonts w:ascii="Times New Roman" w:hAnsi="Times New Roman" w:cs="Times New Roman"/>
          <w:i/>
          <w:sz w:val="24"/>
          <w:szCs w:val="24"/>
        </w:rPr>
        <w:t>Serben</w:t>
      </w:r>
      <w:proofErr w:type="spellEnd"/>
      <w:r w:rsidRPr="00311CF7">
        <w:rPr>
          <w:rFonts w:ascii="Times New Roman" w:hAnsi="Times New Roman" w:cs="Times New Roman"/>
          <w:i/>
          <w:sz w:val="24"/>
          <w:szCs w:val="24"/>
        </w:rPr>
        <w:t xml:space="preserve">, </w:t>
      </w:r>
      <w:proofErr w:type="spellStart"/>
      <w:r w:rsidRPr="00311CF7">
        <w:rPr>
          <w:rFonts w:ascii="Times New Roman" w:hAnsi="Times New Roman" w:cs="Times New Roman"/>
          <w:i/>
          <w:sz w:val="24"/>
          <w:szCs w:val="24"/>
        </w:rPr>
        <w:t>Juden</w:t>
      </w:r>
      <w:proofErr w:type="spellEnd"/>
      <w:r w:rsidRPr="00311CF7">
        <w:rPr>
          <w:rFonts w:ascii="Times New Roman" w:hAnsi="Times New Roman" w:cs="Times New Roman"/>
          <w:i/>
          <w:sz w:val="24"/>
          <w:szCs w:val="24"/>
        </w:rPr>
        <w:t xml:space="preserve"> und Roma in </w:t>
      </w:r>
      <w:proofErr w:type="spellStart"/>
      <w:r w:rsidRPr="00311CF7">
        <w:rPr>
          <w:rFonts w:ascii="Times New Roman" w:hAnsi="Times New Roman" w:cs="Times New Roman"/>
          <w:i/>
          <w:sz w:val="24"/>
          <w:szCs w:val="24"/>
        </w:rPr>
        <w:t>Kroatien</w:t>
      </w:r>
      <w:proofErr w:type="spellEnd"/>
      <w:r w:rsidRPr="00311CF7">
        <w:rPr>
          <w:rFonts w:ascii="Times New Roman" w:hAnsi="Times New Roman" w:cs="Times New Roman"/>
          <w:i/>
          <w:sz w:val="24"/>
          <w:szCs w:val="24"/>
        </w:rPr>
        <w:t xml:space="preserve"> 1941-1945</w:t>
      </w:r>
      <w:r w:rsidRPr="00311CF7">
        <w:rPr>
          <w:rFonts w:ascii="Times New Roman" w:hAnsi="Times New Roman" w:cs="Times New Roman"/>
          <w:sz w:val="24"/>
          <w:szCs w:val="24"/>
        </w:rPr>
        <w:t xml:space="preserve">. Hamburg: </w:t>
      </w:r>
      <w:proofErr w:type="spellStart"/>
      <w:r w:rsidR="00EF13D7" w:rsidRPr="00311CF7">
        <w:rPr>
          <w:rFonts w:ascii="Times New Roman" w:hAnsi="Times New Roman" w:cs="Times New Roman"/>
          <w:sz w:val="24"/>
          <w:szCs w:val="24"/>
        </w:rPr>
        <w:t>Hamberger</w:t>
      </w:r>
      <w:proofErr w:type="spellEnd"/>
      <w:r w:rsidR="00EF13D7" w:rsidRPr="00311CF7">
        <w:rPr>
          <w:rFonts w:ascii="Times New Roman" w:hAnsi="Times New Roman" w:cs="Times New Roman"/>
          <w:sz w:val="24"/>
          <w:szCs w:val="24"/>
        </w:rPr>
        <w:t xml:space="preserve"> Edition HIS </w:t>
      </w:r>
      <w:proofErr w:type="spellStart"/>
      <w:r w:rsidR="00EF13D7" w:rsidRPr="00311CF7">
        <w:rPr>
          <w:rFonts w:ascii="Times New Roman" w:hAnsi="Times New Roman" w:cs="Times New Roman"/>
          <w:sz w:val="24"/>
          <w:szCs w:val="24"/>
        </w:rPr>
        <w:t>Verlagsges</w:t>
      </w:r>
      <w:proofErr w:type="spellEnd"/>
      <w:r w:rsidRPr="00311CF7">
        <w:rPr>
          <w:rFonts w:ascii="Times New Roman" w:hAnsi="Times New Roman" w:cs="Times New Roman"/>
          <w:sz w:val="24"/>
          <w:szCs w:val="24"/>
        </w:rPr>
        <w:t>, 2014.</w:t>
      </w:r>
    </w:p>
    <w:p w14:paraId="2D3B97F6" w14:textId="60472240" w:rsidR="00311CF7" w:rsidRPr="00311CF7" w:rsidRDefault="00311CF7" w:rsidP="00EF13D7">
      <w:pPr>
        <w:spacing w:after="0" w:line="240" w:lineRule="auto"/>
        <w:ind w:left="720" w:hanging="720"/>
        <w:rPr>
          <w:rFonts w:ascii="Times New Roman" w:hAnsi="Times New Roman" w:cs="Times New Roman"/>
          <w:sz w:val="24"/>
          <w:szCs w:val="24"/>
        </w:rPr>
      </w:pPr>
      <w:proofErr w:type="spellStart"/>
      <w:r w:rsidRPr="00311CF7">
        <w:rPr>
          <w:rFonts w:ascii="Times New Roman" w:hAnsi="Times New Roman" w:cs="Times New Roman"/>
          <w:sz w:val="24"/>
          <w:szCs w:val="24"/>
        </w:rPr>
        <w:t>Iordachi</w:t>
      </w:r>
      <w:proofErr w:type="spellEnd"/>
      <w:r w:rsidRPr="00311CF7">
        <w:rPr>
          <w:rFonts w:ascii="Times New Roman" w:hAnsi="Times New Roman" w:cs="Times New Roman"/>
          <w:sz w:val="24"/>
          <w:szCs w:val="24"/>
        </w:rPr>
        <w:t>, C</w:t>
      </w:r>
      <w:r>
        <w:rPr>
          <w:rFonts w:ascii="Times New Roman" w:hAnsi="Times New Roman" w:cs="Times New Roman"/>
          <w:sz w:val="24"/>
          <w:szCs w:val="24"/>
        </w:rPr>
        <w:t>onstantin</w:t>
      </w:r>
      <w:r w:rsidRPr="00311CF7">
        <w:rPr>
          <w:rFonts w:ascii="Times New Roman" w:hAnsi="Times New Roman" w:cs="Times New Roman"/>
          <w:sz w:val="24"/>
          <w:szCs w:val="24"/>
        </w:rPr>
        <w:t xml:space="preserve">. </w:t>
      </w:r>
      <w:r w:rsidRPr="00311CF7">
        <w:rPr>
          <w:rFonts w:ascii="Times New Roman" w:hAnsi="Times New Roman" w:cs="Times New Roman"/>
          <w:i/>
          <w:sz w:val="24"/>
          <w:szCs w:val="24"/>
        </w:rPr>
        <w:t>Charisma, Politics and Violence: The Legion of the “Archangel Michael” in Inter-War Romania</w:t>
      </w:r>
      <w:r w:rsidRPr="00311CF7">
        <w:rPr>
          <w:rFonts w:ascii="Times New Roman" w:hAnsi="Times New Roman" w:cs="Times New Roman"/>
          <w:sz w:val="24"/>
          <w:szCs w:val="24"/>
        </w:rPr>
        <w:t>. Budapest: Trondheim Studies on East European Cultures and Societies, 2004.</w:t>
      </w:r>
    </w:p>
    <w:p w14:paraId="27163F3D" w14:textId="0212C123" w:rsidR="00B40D44" w:rsidRDefault="00B40D44" w:rsidP="00512F52">
      <w:pPr>
        <w:spacing w:after="0" w:line="240" w:lineRule="auto"/>
        <w:ind w:left="720" w:hanging="720"/>
        <w:rPr>
          <w:rFonts w:ascii="Times New Roman" w:hAnsi="Times New Roman" w:cs="Times New Roman"/>
          <w:sz w:val="24"/>
          <w:szCs w:val="24"/>
        </w:rPr>
      </w:pPr>
      <w:r w:rsidRPr="00311CF7">
        <w:rPr>
          <w:rFonts w:ascii="Times New Roman" w:hAnsi="Times New Roman" w:cs="Times New Roman"/>
          <w:sz w:val="24"/>
          <w:szCs w:val="24"/>
        </w:rPr>
        <w:t xml:space="preserve">Levy, Michelle </w:t>
      </w:r>
      <w:proofErr w:type="spellStart"/>
      <w:r w:rsidRPr="00311CF7">
        <w:rPr>
          <w:rFonts w:ascii="Times New Roman" w:hAnsi="Times New Roman" w:cs="Times New Roman"/>
          <w:sz w:val="24"/>
          <w:szCs w:val="24"/>
        </w:rPr>
        <w:t>Frucht</w:t>
      </w:r>
      <w:proofErr w:type="spellEnd"/>
      <w:r w:rsidRPr="00311CF7">
        <w:rPr>
          <w:rFonts w:ascii="Times New Roman" w:hAnsi="Times New Roman" w:cs="Times New Roman"/>
          <w:sz w:val="24"/>
          <w:szCs w:val="24"/>
        </w:rPr>
        <w:t xml:space="preserve">. “‘The Last Bullet for the Last Serb’: The </w:t>
      </w:r>
      <w:proofErr w:type="spellStart"/>
      <w:r w:rsidRPr="00311CF7">
        <w:rPr>
          <w:rFonts w:ascii="Times New Roman" w:hAnsi="Times New Roman" w:cs="Times New Roman"/>
          <w:sz w:val="24"/>
          <w:szCs w:val="24"/>
        </w:rPr>
        <w:t>Ustaša</w:t>
      </w:r>
      <w:proofErr w:type="spellEnd"/>
      <w:r w:rsidRPr="00311CF7">
        <w:rPr>
          <w:rFonts w:ascii="Times New Roman" w:hAnsi="Times New Roman" w:cs="Times New Roman"/>
          <w:sz w:val="24"/>
          <w:szCs w:val="24"/>
        </w:rPr>
        <w:t xml:space="preserve"> Genocide against Serbs: 1941-1945.” </w:t>
      </w:r>
      <w:r w:rsidRPr="00311CF7">
        <w:rPr>
          <w:rFonts w:ascii="Times New Roman" w:hAnsi="Times New Roman" w:cs="Times New Roman"/>
          <w:i/>
          <w:sz w:val="24"/>
          <w:szCs w:val="24"/>
        </w:rPr>
        <w:t>Nationalities Papers</w:t>
      </w:r>
      <w:r w:rsidRPr="00311CF7">
        <w:rPr>
          <w:rFonts w:ascii="Times New Roman" w:hAnsi="Times New Roman" w:cs="Times New Roman"/>
          <w:sz w:val="24"/>
          <w:szCs w:val="24"/>
        </w:rPr>
        <w:t xml:space="preserve"> 37, no. 6 (2009): 807–38.</w:t>
      </w:r>
    </w:p>
    <w:p w14:paraId="248803B1" w14:textId="368E4E2C" w:rsidR="00F10EB4" w:rsidRPr="00311CF7" w:rsidRDefault="00F10EB4" w:rsidP="00512F52">
      <w:pPr>
        <w:spacing w:after="0" w:line="240" w:lineRule="auto"/>
        <w:ind w:left="720" w:hanging="720"/>
        <w:rPr>
          <w:rFonts w:ascii="Times New Roman" w:hAnsi="Times New Roman" w:cs="Times New Roman"/>
          <w:sz w:val="24"/>
          <w:szCs w:val="24"/>
        </w:rPr>
      </w:pPr>
      <w:r w:rsidRPr="00F10EB4">
        <w:rPr>
          <w:rFonts w:ascii="Times New Roman" w:hAnsi="Times New Roman" w:cs="Times New Roman"/>
          <w:sz w:val="24"/>
          <w:szCs w:val="24"/>
        </w:rPr>
        <w:t>Littlejohn, David</w:t>
      </w:r>
      <w:r>
        <w:rPr>
          <w:rFonts w:ascii="Times New Roman" w:hAnsi="Times New Roman" w:cs="Times New Roman"/>
          <w:sz w:val="24"/>
          <w:szCs w:val="24"/>
        </w:rPr>
        <w:t xml:space="preserve">. </w:t>
      </w:r>
      <w:r w:rsidRPr="00F10EB4">
        <w:rPr>
          <w:rFonts w:ascii="Times New Roman" w:hAnsi="Times New Roman" w:cs="Times New Roman"/>
          <w:i/>
          <w:sz w:val="24"/>
          <w:szCs w:val="24"/>
        </w:rPr>
        <w:t>The Hitler Youth</w:t>
      </w:r>
      <w:r w:rsidRPr="00F10EB4">
        <w:rPr>
          <w:rFonts w:ascii="Times New Roman" w:hAnsi="Times New Roman" w:cs="Times New Roman"/>
          <w:sz w:val="24"/>
          <w:szCs w:val="24"/>
        </w:rPr>
        <w:t>. Somerset: Agincourt, 1988.</w:t>
      </w:r>
    </w:p>
    <w:p w14:paraId="7999CDF1" w14:textId="3CE938A0" w:rsidR="005A75B5" w:rsidRPr="00311CF7" w:rsidRDefault="005A75B5" w:rsidP="005A75B5">
      <w:pPr>
        <w:spacing w:after="0" w:line="240" w:lineRule="auto"/>
        <w:ind w:left="720" w:hanging="720"/>
        <w:rPr>
          <w:rFonts w:ascii="Times New Roman" w:hAnsi="Times New Roman" w:cs="Times New Roman"/>
          <w:sz w:val="24"/>
          <w:szCs w:val="24"/>
        </w:rPr>
      </w:pPr>
      <w:r w:rsidRPr="00311CF7">
        <w:rPr>
          <w:rFonts w:ascii="Times New Roman" w:hAnsi="Times New Roman" w:cs="Times New Roman"/>
          <w:sz w:val="24"/>
          <w:szCs w:val="24"/>
        </w:rPr>
        <w:t xml:space="preserve">Ponzio, Alessio. </w:t>
      </w:r>
      <w:r w:rsidRPr="00311CF7">
        <w:rPr>
          <w:rFonts w:ascii="Times New Roman" w:hAnsi="Times New Roman" w:cs="Times New Roman"/>
          <w:i/>
          <w:sz w:val="24"/>
          <w:szCs w:val="24"/>
        </w:rPr>
        <w:t>Shaping the New Man: Youth Training Regimes in Fascist Italy and Nazi Germany</w:t>
      </w:r>
      <w:r w:rsidRPr="00311CF7">
        <w:rPr>
          <w:rFonts w:ascii="Times New Roman" w:hAnsi="Times New Roman" w:cs="Times New Roman"/>
          <w:sz w:val="24"/>
          <w:szCs w:val="24"/>
        </w:rPr>
        <w:t>. Madison, WI: University of Wisconsin Press, 2015.</w:t>
      </w:r>
    </w:p>
    <w:p w14:paraId="739A907F" w14:textId="77777777" w:rsidR="00D96C47" w:rsidRPr="00311CF7" w:rsidRDefault="00D96C47" w:rsidP="00D96C47">
      <w:pPr>
        <w:spacing w:after="0" w:line="240" w:lineRule="auto"/>
        <w:ind w:left="720" w:hanging="720"/>
        <w:rPr>
          <w:rFonts w:ascii="Times New Roman" w:eastAsia="Times New Roman" w:hAnsi="Times New Roman" w:cs="Times New Roman"/>
          <w:sz w:val="24"/>
          <w:szCs w:val="24"/>
        </w:rPr>
      </w:pPr>
      <w:r w:rsidRPr="00311CF7">
        <w:rPr>
          <w:rFonts w:ascii="Times New Roman" w:eastAsia="Times New Roman" w:hAnsi="Times New Roman" w:cs="Times New Roman"/>
          <w:sz w:val="24"/>
          <w:szCs w:val="24"/>
        </w:rPr>
        <w:t xml:space="preserve">Reichardt, Sven, and Armin </w:t>
      </w:r>
      <w:proofErr w:type="spellStart"/>
      <w:r w:rsidRPr="00311CF7">
        <w:rPr>
          <w:rFonts w:ascii="Times New Roman" w:eastAsia="Times New Roman" w:hAnsi="Times New Roman" w:cs="Times New Roman"/>
          <w:sz w:val="24"/>
          <w:szCs w:val="24"/>
        </w:rPr>
        <w:t>Nolzen</w:t>
      </w:r>
      <w:proofErr w:type="spellEnd"/>
      <w:r w:rsidRPr="00311CF7">
        <w:rPr>
          <w:rFonts w:ascii="Times New Roman" w:eastAsia="Times New Roman" w:hAnsi="Times New Roman" w:cs="Times New Roman"/>
          <w:sz w:val="24"/>
          <w:szCs w:val="24"/>
        </w:rPr>
        <w:t xml:space="preserve">, eds. </w:t>
      </w:r>
      <w:proofErr w:type="spellStart"/>
      <w:r w:rsidRPr="00311CF7">
        <w:rPr>
          <w:rFonts w:ascii="Times New Roman" w:eastAsia="Times New Roman" w:hAnsi="Times New Roman" w:cs="Times New Roman"/>
          <w:i/>
          <w:sz w:val="24"/>
          <w:szCs w:val="24"/>
        </w:rPr>
        <w:t>Faschismus</w:t>
      </w:r>
      <w:proofErr w:type="spellEnd"/>
      <w:r w:rsidRPr="00311CF7">
        <w:rPr>
          <w:rFonts w:ascii="Times New Roman" w:eastAsia="Times New Roman" w:hAnsi="Times New Roman" w:cs="Times New Roman"/>
          <w:i/>
          <w:sz w:val="24"/>
          <w:szCs w:val="24"/>
        </w:rPr>
        <w:t xml:space="preserve"> in </w:t>
      </w:r>
      <w:proofErr w:type="spellStart"/>
      <w:r w:rsidRPr="00311CF7">
        <w:rPr>
          <w:rFonts w:ascii="Times New Roman" w:eastAsia="Times New Roman" w:hAnsi="Times New Roman" w:cs="Times New Roman"/>
          <w:i/>
          <w:sz w:val="24"/>
          <w:szCs w:val="24"/>
        </w:rPr>
        <w:t>Italien</w:t>
      </w:r>
      <w:proofErr w:type="spellEnd"/>
      <w:r w:rsidRPr="00311CF7">
        <w:rPr>
          <w:rFonts w:ascii="Times New Roman" w:eastAsia="Times New Roman" w:hAnsi="Times New Roman" w:cs="Times New Roman"/>
          <w:i/>
          <w:sz w:val="24"/>
          <w:szCs w:val="24"/>
        </w:rPr>
        <w:t xml:space="preserve"> Und Deutschland: </w:t>
      </w:r>
      <w:proofErr w:type="spellStart"/>
      <w:r w:rsidRPr="00311CF7">
        <w:rPr>
          <w:rFonts w:ascii="Times New Roman" w:eastAsia="Times New Roman" w:hAnsi="Times New Roman" w:cs="Times New Roman"/>
          <w:i/>
          <w:sz w:val="24"/>
          <w:szCs w:val="24"/>
        </w:rPr>
        <w:t>Studien</w:t>
      </w:r>
      <w:proofErr w:type="spellEnd"/>
      <w:r w:rsidRPr="00311CF7">
        <w:rPr>
          <w:rFonts w:ascii="Times New Roman" w:eastAsia="Times New Roman" w:hAnsi="Times New Roman" w:cs="Times New Roman"/>
          <w:i/>
          <w:sz w:val="24"/>
          <w:szCs w:val="24"/>
        </w:rPr>
        <w:t xml:space="preserve"> Zu Transfer Und </w:t>
      </w:r>
      <w:proofErr w:type="spellStart"/>
      <w:r w:rsidRPr="00311CF7">
        <w:rPr>
          <w:rFonts w:ascii="Times New Roman" w:eastAsia="Times New Roman" w:hAnsi="Times New Roman" w:cs="Times New Roman"/>
          <w:i/>
          <w:sz w:val="24"/>
          <w:szCs w:val="24"/>
        </w:rPr>
        <w:t>Vergleich</w:t>
      </w:r>
      <w:proofErr w:type="spellEnd"/>
      <w:r w:rsidRPr="00311CF7">
        <w:rPr>
          <w:rFonts w:ascii="Times New Roman" w:eastAsia="Times New Roman" w:hAnsi="Times New Roman" w:cs="Times New Roman"/>
          <w:sz w:val="24"/>
          <w:szCs w:val="24"/>
        </w:rPr>
        <w:t xml:space="preserve">. Göttingen: </w:t>
      </w:r>
      <w:proofErr w:type="spellStart"/>
      <w:r w:rsidRPr="00311CF7">
        <w:rPr>
          <w:rFonts w:ascii="Times New Roman" w:eastAsia="Times New Roman" w:hAnsi="Times New Roman" w:cs="Times New Roman"/>
          <w:sz w:val="24"/>
          <w:szCs w:val="24"/>
        </w:rPr>
        <w:t>Wallstein</w:t>
      </w:r>
      <w:proofErr w:type="spellEnd"/>
      <w:r w:rsidRPr="00311CF7">
        <w:rPr>
          <w:rFonts w:ascii="Times New Roman" w:eastAsia="Times New Roman" w:hAnsi="Times New Roman" w:cs="Times New Roman"/>
          <w:sz w:val="24"/>
          <w:szCs w:val="24"/>
        </w:rPr>
        <w:t>, 2005.</w:t>
      </w:r>
    </w:p>
    <w:p w14:paraId="03B5401A" w14:textId="115C5B50" w:rsidR="00D96C47" w:rsidRDefault="00D96C47" w:rsidP="00D96C47">
      <w:pPr>
        <w:spacing w:after="0" w:line="240" w:lineRule="auto"/>
        <w:ind w:left="720" w:hanging="720"/>
        <w:rPr>
          <w:rFonts w:ascii="Times New Roman" w:eastAsia="Times New Roman" w:hAnsi="Times New Roman" w:cs="Times New Roman"/>
          <w:sz w:val="24"/>
          <w:szCs w:val="24"/>
        </w:rPr>
      </w:pPr>
      <w:r w:rsidRPr="005A75B5">
        <w:rPr>
          <w:rFonts w:ascii="Times New Roman" w:eastAsia="Times New Roman" w:hAnsi="Times New Roman" w:cs="Times New Roman"/>
          <w:sz w:val="24"/>
          <w:szCs w:val="24"/>
        </w:rPr>
        <w:t xml:space="preserve">Roberts, David D. </w:t>
      </w:r>
      <w:r w:rsidRPr="005A75B5">
        <w:rPr>
          <w:rFonts w:ascii="Times New Roman" w:eastAsia="Times New Roman" w:hAnsi="Times New Roman" w:cs="Times New Roman"/>
          <w:i/>
          <w:sz w:val="24"/>
          <w:szCs w:val="24"/>
        </w:rPr>
        <w:t>Fascist Interactions: Proposals for a New Approach to Fascism and Its Era, 1919-1945</w:t>
      </w:r>
      <w:r w:rsidRPr="005A75B5">
        <w:rPr>
          <w:rFonts w:ascii="Times New Roman" w:eastAsia="Times New Roman" w:hAnsi="Times New Roman" w:cs="Times New Roman"/>
          <w:sz w:val="24"/>
          <w:szCs w:val="24"/>
        </w:rPr>
        <w:t xml:space="preserve">. New York: </w:t>
      </w:r>
      <w:proofErr w:type="spellStart"/>
      <w:r w:rsidRPr="005A75B5">
        <w:rPr>
          <w:rFonts w:ascii="Times New Roman" w:eastAsia="Times New Roman" w:hAnsi="Times New Roman" w:cs="Times New Roman"/>
          <w:sz w:val="24"/>
          <w:szCs w:val="24"/>
        </w:rPr>
        <w:t>Berghahn</w:t>
      </w:r>
      <w:proofErr w:type="spellEnd"/>
      <w:r w:rsidRPr="005A75B5">
        <w:rPr>
          <w:rFonts w:ascii="Times New Roman" w:eastAsia="Times New Roman" w:hAnsi="Times New Roman" w:cs="Times New Roman"/>
          <w:sz w:val="24"/>
          <w:szCs w:val="24"/>
        </w:rPr>
        <w:t>, 2016.</w:t>
      </w:r>
    </w:p>
    <w:p w14:paraId="1F27D1E6" w14:textId="42969A10" w:rsidR="00512F52" w:rsidRPr="005A75B5" w:rsidRDefault="00512F52" w:rsidP="00D96C47">
      <w:pPr>
        <w:spacing w:after="0" w:line="240" w:lineRule="auto"/>
        <w:ind w:left="720" w:hanging="720"/>
        <w:rPr>
          <w:rFonts w:ascii="Times New Roman" w:eastAsia="Times New Roman" w:hAnsi="Times New Roman" w:cs="Times New Roman"/>
          <w:sz w:val="24"/>
          <w:szCs w:val="24"/>
        </w:rPr>
      </w:pPr>
      <w:proofErr w:type="spellStart"/>
      <w:r w:rsidRPr="00512F52">
        <w:rPr>
          <w:rFonts w:ascii="Times New Roman" w:eastAsia="Times New Roman" w:hAnsi="Times New Roman" w:cs="Times New Roman"/>
          <w:sz w:val="24"/>
          <w:szCs w:val="24"/>
        </w:rPr>
        <w:t>Tomasevich</w:t>
      </w:r>
      <w:proofErr w:type="spellEnd"/>
      <w:r w:rsidRPr="00512F52">
        <w:rPr>
          <w:rFonts w:ascii="Times New Roman" w:eastAsia="Times New Roman" w:hAnsi="Times New Roman" w:cs="Times New Roman"/>
          <w:sz w:val="24"/>
          <w:szCs w:val="24"/>
        </w:rPr>
        <w:t xml:space="preserve">, </w:t>
      </w:r>
      <w:proofErr w:type="spellStart"/>
      <w:r w:rsidRPr="00512F52">
        <w:rPr>
          <w:rFonts w:ascii="Times New Roman" w:eastAsia="Times New Roman" w:hAnsi="Times New Roman" w:cs="Times New Roman"/>
          <w:sz w:val="24"/>
          <w:szCs w:val="24"/>
        </w:rPr>
        <w:t>Jozo</w:t>
      </w:r>
      <w:proofErr w:type="spellEnd"/>
      <w:r w:rsidRPr="00512F52">
        <w:rPr>
          <w:rFonts w:ascii="Times New Roman" w:eastAsia="Times New Roman" w:hAnsi="Times New Roman" w:cs="Times New Roman"/>
          <w:sz w:val="24"/>
          <w:szCs w:val="24"/>
        </w:rPr>
        <w:t xml:space="preserve">. </w:t>
      </w:r>
      <w:r w:rsidRPr="00512F52">
        <w:rPr>
          <w:rFonts w:ascii="Times New Roman" w:eastAsia="Times New Roman" w:hAnsi="Times New Roman" w:cs="Times New Roman"/>
          <w:i/>
          <w:sz w:val="24"/>
          <w:szCs w:val="24"/>
        </w:rPr>
        <w:t>War and Revolution in Yugoslavia, 1941-1945</w:t>
      </w:r>
      <w:r w:rsidRPr="00512F52">
        <w:rPr>
          <w:rFonts w:ascii="Times New Roman" w:eastAsia="Times New Roman" w:hAnsi="Times New Roman" w:cs="Times New Roman"/>
          <w:sz w:val="24"/>
          <w:szCs w:val="24"/>
        </w:rPr>
        <w:t xml:space="preserve">. Stanford: </w:t>
      </w:r>
      <w:r>
        <w:rPr>
          <w:rFonts w:ascii="Times New Roman" w:eastAsia="Times New Roman" w:hAnsi="Times New Roman" w:cs="Times New Roman"/>
          <w:sz w:val="24"/>
          <w:szCs w:val="24"/>
        </w:rPr>
        <w:t xml:space="preserve">Stanford </w:t>
      </w:r>
      <w:r w:rsidRPr="00512F52">
        <w:rPr>
          <w:rFonts w:ascii="Times New Roman" w:eastAsia="Times New Roman" w:hAnsi="Times New Roman" w:cs="Times New Roman"/>
          <w:sz w:val="24"/>
          <w:szCs w:val="24"/>
        </w:rPr>
        <w:t>Univ</w:t>
      </w:r>
      <w:r>
        <w:rPr>
          <w:rFonts w:ascii="Times New Roman" w:eastAsia="Times New Roman" w:hAnsi="Times New Roman" w:cs="Times New Roman"/>
          <w:sz w:val="24"/>
          <w:szCs w:val="24"/>
        </w:rPr>
        <w:t>ersity</w:t>
      </w:r>
      <w:r w:rsidRPr="00512F52">
        <w:rPr>
          <w:rFonts w:ascii="Times New Roman" w:eastAsia="Times New Roman" w:hAnsi="Times New Roman" w:cs="Times New Roman"/>
          <w:sz w:val="24"/>
          <w:szCs w:val="24"/>
        </w:rPr>
        <w:t xml:space="preserve"> Press, 2001.</w:t>
      </w:r>
    </w:p>
    <w:p w14:paraId="68B19D99" w14:textId="2E1E7760" w:rsidR="00B33F36" w:rsidRDefault="00B33F36" w:rsidP="00EF13D7">
      <w:pPr>
        <w:spacing w:after="0" w:line="240" w:lineRule="auto"/>
        <w:ind w:left="720" w:hanging="720"/>
        <w:rPr>
          <w:rFonts w:ascii="Times New Roman" w:hAnsi="Times New Roman" w:cs="Times New Roman"/>
          <w:sz w:val="24"/>
        </w:rPr>
      </w:pPr>
      <w:r w:rsidRPr="00B33F36">
        <w:rPr>
          <w:rFonts w:ascii="Times New Roman" w:hAnsi="Times New Roman" w:cs="Times New Roman"/>
          <w:sz w:val="24"/>
        </w:rPr>
        <w:t xml:space="preserve">Yeomans, Rory. </w:t>
      </w:r>
      <w:r w:rsidRPr="00EF13D7">
        <w:rPr>
          <w:rFonts w:ascii="Times New Roman" w:hAnsi="Times New Roman" w:cs="Times New Roman"/>
          <w:i/>
          <w:sz w:val="24"/>
        </w:rPr>
        <w:t xml:space="preserve">Visions of Annihilation: The </w:t>
      </w:r>
      <w:proofErr w:type="spellStart"/>
      <w:r w:rsidRPr="00EF13D7">
        <w:rPr>
          <w:rFonts w:ascii="Times New Roman" w:hAnsi="Times New Roman" w:cs="Times New Roman"/>
          <w:i/>
          <w:sz w:val="24"/>
        </w:rPr>
        <w:t>Ustasha</w:t>
      </w:r>
      <w:proofErr w:type="spellEnd"/>
      <w:r w:rsidRPr="00EF13D7">
        <w:rPr>
          <w:rFonts w:ascii="Times New Roman" w:hAnsi="Times New Roman" w:cs="Times New Roman"/>
          <w:i/>
          <w:sz w:val="24"/>
        </w:rPr>
        <w:t xml:space="preserve"> Regime and the Cultural Politics of Fascism, 1941-1945</w:t>
      </w:r>
      <w:r w:rsidR="00EF13D7">
        <w:rPr>
          <w:rFonts w:ascii="Times New Roman" w:hAnsi="Times New Roman" w:cs="Times New Roman"/>
          <w:sz w:val="24"/>
        </w:rPr>
        <w:t xml:space="preserve">. </w:t>
      </w:r>
      <w:r w:rsidRPr="00B33F36">
        <w:rPr>
          <w:rFonts w:ascii="Times New Roman" w:hAnsi="Times New Roman" w:cs="Times New Roman"/>
          <w:sz w:val="24"/>
        </w:rPr>
        <w:t xml:space="preserve"> </w:t>
      </w:r>
      <w:r w:rsidR="00EF13D7">
        <w:rPr>
          <w:rFonts w:ascii="Times New Roman" w:hAnsi="Times New Roman" w:cs="Times New Roman"/>
          <w:sz w:val="24"/>
        </w:rPr>
        <w:t xml:space="preserve">Pittsburgh: University of Pittsburgh Press, </w:t>
      </w:r>
      <w:r w:rsidRPr="00B33F36">
        <w:rPr>
          <w:rFonts w:ascii="Times New Roman" w:hAnsi="Times New Roman" w:cs="Times New Roman"/>
          <w:sz w:val="24"/>
        </w:rPr>
        <w:t>2013.</w:t>
      </w:r>
    </w:p>
    <w:p w14:paraId="61D66B46" w14:textId="79DE5A1E" w:rsidR="005A75B5" w:rsidRDefault="005A75B5" w:rsidP="00EF13D7">
      <w:pPr>
        <w:spacing w:after="0" w:line="240" w:lineRule="auto"/>
        <w:ind w:left="720" w:hanging="720"/>
        <w:rPr>
          <w:rFonts w:ascii="Times New Roman" w:hAnsi="Times New Roman" w:cs="Times New Roman"/>
          <w:sz w:val="24"/>
        </w:rPr>
      </w:pPr>
    </w:p>
    <w:sectPr w:rsidR="005A7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EC157C"/>
    <w:multiLevelType w:val="hybridMultilevel"/>
    <w:tmpl w:val="C7C44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8CD"/>
    <w:rsid w:val="001B2D76"/>
    <w:rsid w:val="00311CF7"/>
    <w:rsid w:val="00383676"/>
    <w:rsid w:val="003E3C9A"/>
    <w:rsid w:val="0050055E"/>
    <w:rsid w:val="00512F52"/>
    <w:rsid w:val="00551F2D"/>
    <w:rsid w:val="005A75B5"/>
    <w:rsid w:val="005D5688"/>
    <w:rsid w:val="00606109"/>
    <w:rsid w:val="00746848"/>
    <w:rsid w:val="00777C08"/>
    <w:rsid w:val="00895CBB"/>
    <w:rsid w:val="008F0070"/>
    <w:rsid w:val="00913F60"/>
    <w:rsid w:val="00942D83"/>
    <w:rsid w:val="009A0D3D"/>
    <w:rsid w:val="009D61DB"/>
    <w:rsid w:val="009E08CD"/>
    <w:rsid w:val="00AD2405"/>
    <w:rsid w:val="00AE7603"/>
    <w:rsid w:val="00B33F36"/>
    <w:rsid w:val="00B40D44"/>
    <w:rsid w:val="00B62D82"/>
    <w:rsid w:val="00B66CA0"/>
    <w:rsid w:val="00C07BF3"/>
    <w:rsid w:val="00C321F6"/>
    <w:rsid w:val="00C66B30"/>
    <w:rsid w:val="00C86CD8"/>
    <w:rsid w:val="00D96C47"/>
    <w:rsid w:val="00DC6CC5"/>
    <w:rsid w:val="00DD7A7E"/>
    <w:rsid w:val="00EB7554"/>
    <w:rsid w:val="00EF13D7"/>
    <w:rsid w:val="00F10EB4"/>
    <w:rsid w:val="00F51DC7"/>
    <w:rsid w:val="00FA253F"/>
    <w:rsid w:val="00FA26F3"/>
    <w:rsid w:val="00FE6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C2AA1"/>
  <w15:chartTrackingRefBased/>
  <w15:docId w15:val="{232C3F68-6848-4176-9CC7-B71B0D2B8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14796">
      <w:bodyDiv w:val="1"/>
      <w:marLeft w:val="0"/>
      <w:marRight w:val="0"/>
      <w:marTop w:val="0"/>
      <w:marBottom w:val="0"/>
      <w:divBdr>
        <w:top w:val="none" w:sz="0" w:space="0" w:color="auto"/>
        <w:left w:val="none" w:sz="0" w:space="0" w:color="auto"/>
        <w:bottom w:val="none" w:sz="0" w:space="0" w:color="auto"/>
        <w:right w:val="none" w:sz="0" w:space="0" w:color="auto"/>
      </w:divBdr>
      <w:divsChild>
        <w:div w:id="1730305142">
          <w:marLeft w:val="480"/>
          <w:marRight w:val="0"/>
          <w:marTop w:val="0"/>
          <w:marBottom w:val="0"/>
          <w:divBdr>
            <w:top w:val="none" w:sz="0" w:space="0" w:color="auto"/>
            <w:left w:val="none" w:sz="0" w:space="0" w:color="auto"/>
            <w:bottom w:val="none" w:sz="0" w:space="0" w:color="auto"/>
            <w:right w:val="none" w:sz="0" w:space="0" w:color="auto"/>
          </w:divBdr>
          <w:divsChild>
            <w:div w:id="1748770369">
              <w:marLeft w:val="0"/>
              <w:marRight w:val="0"/>
              <w:marTop w:val="0"/>
              <w:marBottom w:val="0"/>
              <w:divBdr>
                <w:top w:val="none" w:sz="0" w:space="0" w:color="auto"/>
                <w:left w:val="none" w:sz="0" w:space="0" w:color="auto"/>
                <w:bottom w:val="none" w:sz="0" w:space="0" w:color="auto"/>
                <w:right w:val="none" w:sz="0" w:space="0" w:color="auto"/>
              </w:divBdr>
            </w:div>
            <w:div w:id="11377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3</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CLark</dc:creator>
  <cp:keywords/>
  <dc:description/>
  <cp:lastModifiedBy>Roland CLark</cp:lastModifiedBy>
  <cp:revision>24</cp:revision>
  <dcterms:created xsi:type="dcterms:W3CDTF">2018-07-24T14:42:00Z</dcterms:created>
  <dcterms:modified xsi:type="dcterms:W3CDTF">2018-07-26T21:01:00Z</dcterms:modified>
</cp:coreProperties>
</file>