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C14FD14" w14:textId="15BDADF9" w:rsidR="00FC6512" w:rsidRPr="004006FD" w:rsidRDefault="00FC6512" w:rsidP="00FC6512">
      <w:pPr>
        <w:spacing w:after="0" w:line="360" w:lineRule="auto"/>
        <w:ind w:right="-1"/>
        <w:jc w:val="both"/>
        <w:rPr>
          <w:rFonts w:ascii="Times New Roman" w:hAnsi="Times New Roman" w:cs="Times New Roman"/>
          <w:b/>
          <w:sz w:val="24"/>
          <w:szCs w:val="24"/>
          <w:shd w:val="clear" w:color="auto" w:fill="FFFFFF"/>
          <w:lang w:val="en-GB"/>
        </w:rPr>
      </w:pPr>
      <w:r>
        <w:rPr>
          <w:rFonts w:ascii="Times New Roman" w:hAnsi="Times New Roman" w:cs="Times New Roman"/>
          <w:b/>
          <w:sz w:val="24"/>
          <w:szCs w:val="24"/>
          <w:shd w:val="clear" w:color="auto" w:fill="FFFFFF"/>
          <w:lang w:val="en-GB"/>
        </w:rPr>
        <w:t xml:space="preserve">COMPARATIVE </w:t>
      </w:r>
      <w:r w:rsidR="000E1E2D">
        <w:rPr>
          <w:rFonts w:ascii="Times New Roman" w:hAnsi="Times New Roman" w:cs="Times New Roman"/>
          <w:b/>
          <w:sz w:val="24"/>
          <w:szCs w:val="24"/>
          <w:shd w:val="clear" w:color="auto" w:fill="FFFFFF"/>
          <w:lang w:val="en-GB"/>
        </w:rPr>
        <w:t xml:space="preserve">EFFECTIVENESS </w:t>
      </w:r>
      <w:r>
        <w:rPr>
          <w:rFonts w:ascii="Times New Roman" w:hAnsi="Times New Roman" w:cs="Times New Roman"/>
          <w:b/>
          <w:sz w:val="24"/>
          <w:szCs w:val="24"/>
          <w:shd w:val="clear" w:color="auto" w:fill="FFFFFF"/>
          <w:lang w:val="en-GB"/>
        </w:rPr>
        <w:t>OF ANTI-TUMOUR NECROSIS FACTOR AGENTS AND VEDOLIZUMAB IN ULCERATIVE COLITIS</w:t>
      </w:r>
    </w:p>
    <w:p w14:paraId="6C3D9FC9" w14:textId="77777777" w:rsidR="00FC6512" w:rsidRPr="004006FD" w:rsidRDefault="00FC6512" w:rsidP="00FC6512">
      <w:pPr>
        <w:spacing w:after="0" w:line="360" w:lineRule="auto"/>
        <w:ind w:right="-1"/>
        <w:jc w:val="both"/>
        <w:rPr>
          <w:rFonts w:ascii="Times New Roman" w:hAnsi="Times New Roman" w:cs="Times New Roman"/>
          <w:b/>
          <w:sz w:val="24"/>
          <w:szCs w:val="24"/>
          <w:shd w:val="clear" w:color="auto" w:fill="FFFFFF"/>
          <w:lang w:val="en-GB"/>
        </w:rPr>
      </w:pPr>
    </w:p>
    <w:p w14:paraId="1327D2B7" w14:textId="77777777" w:rsidR="00FC6512" w:rsidRPr="004006FD" w:rsidRDefault="00FC6512" w:rsidP="00FC6512">
      <w:pPr>
        <w:spacing w:after="0" w:line="360" w:lineRule="auto"/>
        <w:ind w:right="-1"/>
        <w:jc w:val="both"/>
        <w:rPr>
          <w:rFonts w:ascii="Times New Roman" w:hAnsi="Times New Roman" w:cs="Times New Roman"/>
          <w:sz w:val="24"/>
          <w:szCs w:val="24"/>
          <w:shd w:val="clear" w:color="auto" w:fill="FFFFFF"/>
          <w:lang w:val="en-GB"/>
        </w:rPr>
      </w:pPr>
      <w:r w:rsidRPr="004006FD">
        <w:rPr>
          <w:rFonts w:ascii="Times New Roman" w:hAnsi="Times New Roman" w:cs="Times New Roman"/>
          <w:sz w:val="24"/>
          <w:szCs w:val="24"/>
          <w:shd w:val="clear" w:color="auto" w:fill="FFFFFF"/>
          <w:lang w:val="en-GB"/>
        </w:rPr>
        <w:t xml:space="preserve">Short title: </w:t>
      </w:r>
      <w:r>
        <w:rPr>
          <w:rFonts w:ascii="Times New Roman" w:hAnsi="Times New Roman" w:cs="Times New Roman"/>
          <w:sz w:val="24"/>
          <w:szCs w:val="24"/>
          <w:shd w:val="clear" w:color="auto" w:fill="FFFFFF"/>
          <w:lang w:val="en-GB"/>
        </w:rPr>
        <w:t>Comparative efficacy of</w:t>
      </w:r>
      <w:r w:rsidRPr="004006FD">
        <w:rPr>
          <w:rFonts w:ascii="Times New Roman" w:hAnsi="Times New Roman" w:cs="Times New Roman"/>
          <w:sz w:val="24"/>
          <w:szCs w:val="24"/>
          <w:shd w:val="clear" w:color="auto" w:fill="FFFFFF"/>
          <w:lang w:val="en-GB"/>
        </w:rPr>
        <w:t xml:space="preserve"> biologic therapy in ulcerative colitis</w:t>
      </w:r>
    </w:p>
    <w:p w14:paraId="79CB7125" w14:textId="77777777" w:rsidR="00FC6512" w:rsidRPr="004006FD" w:rsidRDefault="00FC6512" w:rsidP="00FC6512">
      <w:pPr>
        <w:spacing w:after="0" w:line="360" w:lineRule="auto"/>
        <w:ind w:right="-1"/>
        <w:jc w:val="center"/>
        <w:rPr>
          <w:rFonts w:ascii="Times New Roman" w:hAnsi="Times New Roman" w:cs="Times New Roman"/>
          <w:sz w:val="24"/>
          <w:szCs w:val="24"/>
          <w:lang w:val="en-GB"/>
        </w:rPr>
      </w:pPr>
    </w:p>
    <w:p w14:paraId="0CC0A144" w14:textId="77777777" w:rsidR="00FC6512" w:rsidRPr="004006FD" w:rsidRDefault="00FC6512" w:rsidP="00FC6512">
      <w:pPr>
        <w:spacing w:after="0" w:line="360" w:lineRule="auto"/>
        <w:ind w:right="-1"/>
        <w:jc w:val="both"/>
        <w:rPr>
          <w:rFonts w:ascii="Times New Roman" w:hAnsi="Times New Roman" w:cs="Times New Roman"/>
          <w:sz w:val="24"/>
          <w:szCs w:val="24"/>
          <w:lang w:val="en-GB"/>
        </w:rPr>
      </w:pPr>
      <w:r>
        <w:rPr>
          <w:rFonts w:ascii="Times New Roman" w:hAnsi="Times New Roman" w:cs="Times New Roman"/>
          <w:sz w:val="24"/>
          <w:szCs w:val="24"/>
          <w:lang w:val="en-GB"/>
        </w:rPr>
        <w:t>Rebecca Davis</w:t>
      </w:r>
      <w:r w:rsidRPr="004006FD">
        <w:rPr>
          <w:rFonts w:ascii="Times New Roman" w:hAnsi="Times New Roman" w:cs="Times New Roman"/>
          <w:bCs/>
          <w:color w:val="000000" w:themeColor="text1"/>
          <w:sz w:val="24"/>
          <w:szCs w:val="24"/>
          <w:vertAlign w:val="superscript"/>
          <w:lang w:val="en-GB"/>
        </w:rPr>
        <w:t>1</w:t>
      </w:r>
      <w:r>
        <w:rPr>
          <w:rFonts w:ascii="Times New Roman" w:hAnsi="Times New Roman" w:cs="Times New Roman"/>
          <w:bCs/>
          <w:color w:val="000000" w:themeColor="text1"/>
          <w:sz w:val="24"/>
          <w:szCs w:val="24"/>
          <w:vertAlign w:val="superscript"/>
          <w:lang w:val="en-GB"/>
        </w:rPr>
        <w:t>*</w:t>
      </w:r>
      <w:r>
        <w:rPr>
          <w:rFonts w:ascii="Times New Roman" w:hAnsi="Times New Roman" w:cs="Times New Roman"/>
          <w:sz w:val="24"/>
          <w:szCs w:val="24"/>
          <w:lang w:val="en-GB"/>
        </w:rPr>
        <w:t>, Paula McParland</w:t>
      </w:r>
      <w:r w:rsidRPr="004006FD">
        <w:rPr>
          <w:rFonts w:ascii="Times New Roman" w:hAnsi="Times New Roman" w:cs="Times New Roman"/>
          <w:bCs/>
          <w:color w:val="000000" w:themeColor="text1"/>
          <w:sz w:val="24"/>
          <w:szCs w:val="24"/>
          <w:vertAlign w:val="superscript"/>
          <w:lang w:val="en-GB"/>
        </w:rPr>
        <w:t>1</w:t>
      </w:r>
      <w:r>
        <w:rPr>
          <w:rFonts w:ascii="Times New Roman" w:hAnsi="Times New Roman" w:cs="Times New Roman"/>
          <w:bCs/>
          <w:color w:val="000000" w:themeColor="text1"/>
          <w:sz w:val="24"/>
          <w:szCs w:val="24"/>
          <w:vertAlign w:val="superscript"/>
          <w:lang w:val="en-GB"/>
        </w:rPr>
        <w:t>*</w:t>
      </w:r>
      <w:r>
        <w:rPr>
          <w:rFonts w:ascii="Times New Roman" w:hAnsi="Times New Roman" w:cs="Times New Roman"/>
          <w:sz w:val="24"/>
          <w:szCs w:val="24"/>
          <w:lang w:val="en-GB"/>
        </w:rPr>
        <w:t>, Susanna</w:t>
      </w:r>
      <w:r w:rsidRPr="004006FD">
        <w:rPr>
          <w:rFonts w:ascii="Times New Roman" w:hAnsi="Times New Roman" w:cs="Times New Roman"/>
          <w:sz w:val="24"/>
          <w:szCs w:val="24"/>
          <w:lang w:val="en-GB"/>
        </w:rPr>
        <w:t xml:space="preserve"> Dodd</w:t>
      </w:r>
      <w:r>
        <w:rPr>
          <w:rFonts w:ascii="Times New Roman" w:hAnsi="Times New Roman" w:cs="Times New Roman"/>
          <w:sz w:val="24"/>
          <w:szCs w:val="24"/>
          <w:vertAlign w:val="superscript"/>
          <w:lang w:val="en-GB"/>
        </w:rPr>
        <w:t>2</w:t>
      </w:r>
      <w:r w:rsidRPr="004006FD">
        <w:rPr>
          <w:rFonts w:ascii="Times New Roman" w:hAnsi="Times New Roman" w:cs="Times New Roman"/>
          <w:sz w:val="24"/>
          <w:szCs w:val="24"/>
          <w:lang w:val="en-GB"/>
        </w:rPr>
        <w:t>,</w:t>
      </w:r>
      <w:r>
        <w:rPr>
          <w:rFonts w:ascii="Times New Roman" w:hAnsi="Times New Roman" w:cs="Times New Roman"/>
          <w:sz w:val="24"/>
          <w:szCs w:val="24"/>
          <w:vertAlign w:val="superscript"/>
          <w:lang w:val="en-GB"/>
        </w:rPr>
        <w:t xml:space="preserve"> </w:t>
      </w:r>
      <w:r>
        <w:rPr>
          <w:rFonts w:ascii="Times New Roman" w:hAnsi="Times New Roman" w:cs="Times New Roman"/>
          <w:sz w:val="24"/>
          <w:szCs w:val="24"/>
          <w:lang w:val="en-GB"/>
        </w:rPr>
        <w:t>Daniel Storey</w:t>
      </w:r>
      <w:r w:rsidRPr="004006FD">
        <w:rPr>
          <w:rFonts w:ascii="Times New Roman" w:hAnsi="Times New Roman" w:cs="Times New Roman"/>
          <w:bCs/>
          <w:color w:val="000000" w:themeColor="text1"/>
          <w:sz w:val="24"/>
          <w:szCs w:val="24"/>
          <w:vertAlign w:val="superscript"/>
          <w:lang w:val="en-GB"/>
        </w:rPr>
        <w:t>1</w:t>
      </w:r>
      <w:r w:rsidRPr="004006FD">
        <w:rPr>
          <w:rFonts w:ascii="Times New Roman" w:hAnsi="Times New Roman" w:cs="Times New Roman"/>
          <w:sz w:val="24"/>
          <w:szCs w:val="24"/>
          <w:lang w:val="en-GB"/>
        </w:rPr>
        <w:t>Chris Probert,</w:t>
      </w:r>
      <w:r w:rsidRPr="004006FD">
        <w:rPr>
          <w:rFonts w:ascii="Times New Roman" w:hAnsi="Times New Roman" w:cs="Times New Roman"/>
          <w:sz w:val="24"/>
          <w:szCs w:val="24"/>
          <w:vertAlign w:val="superscript"/>
          <w:lang w:val="en-GB"/>
        </w:rPr>
        <w:t>3</w:t>
      </w:r>
      <w:r w:rsidRPr="004006FD">
        <w:rPr>
          <w:rFonts w:ascii="Times New Roman" w:hAnsi="Times New Roman" w:cs="Times New Roman"/>
          <w:sz w:val="24"/>
          <w:szCs w:val="24"/>
          <w:lang w:val="en-GB"/>
        </w:rPr>
        <w:t xml:space="preserve"> Paul Collins</w:t>
      </w:r>
      <w:r w:rsidRPr="004006FD">
        <w:rPr>
          <w:rFonts w:ascii="Times New Roman" w:hAnsi="Times New Roman" w:cs="Times New Roman"/>
          <w:bCs/>
          <w:color w:val="000000" w:themeColor="text1"/>
          <w:sz w:val="24"/>
          <w:szCs w:val="24"/>
          <w:vertAlign w:val="superscript"/>
          <w:lang w:val="en-GB"/>
        </w:rPr>
        <w:t>1</w:t>
      </w:r>
      <w:r w:rsidRPr="004006FD">
        <w:rPr>
          <w:rFonts w:ascii="Times New Roman" w:hAnsi="Times New Roman" w:cs="Times New Roman"/>
          <w:sz w:val="24"/>
          <w:szCs w:val="24"/>
          <w:lang w:val="en-GB"/>
        </w:rPr>
        <w:t>,</w:t>
      </w:r>
      <w:r>
        <w:rPr>
          <w:rFonts w:ascii="Times New Roman" w:hAnsi="Times New Roman" w:cs="Times New Roman"/>
          <w:sz w:val="24"/>
          <w:szCs w:val="24"/>
          <w:vertAlign w:val="superscript"/>
          <w:lang w:val="en-GB"/>
        </w:rPr>
        <w:t xml:space="preserve"> </w:t>
      </w:r>
      <w:r>
        <w:rPr>
          <w:rFonts w:ascii="Times New Roman" w:hAnsi="Times New Roman" w:cs="Times New Roman"/>
          <w:sz w:val="24"/>
          <w:szCs w:val="24"/>
          <w:lang w:val="en-GB"/>
        </w:rPr>
        <w:t xml:space="preserve"> Thomas Skouras</w:t>
      </w:r>
      <w:r w:rsidRPr="004006FD">
        <w:rPr>
          <w:rFonts w:ascii="Times New Roman" w:hAnsi="Times New Roman" w:cs="Times New Roman"/>
          <w:bCs/>
          <w:color w:val="000000" w:themeColor="text1"/>
          <w:sz w:val="24"/>
          <w:szCs w:val="24"/>
          <w:vertAlign w:val="superscript"/>
          <w:lang w:val="en-GB"/>
        </w:rPr>
        <w:t>1</w:t>
      </w:r>
      <w:r>
        <w:rPr>
          <w:rFonts w:ascii="Times New Roman" w:hAnsi="Times New Roman" w:cs="Times New Roman"/>
          <w:sz w:val="24"/>
          <w:szCs w:val="24"/>
          <w:lang w:val="en-GB"/>
        </w:rPr>
        <w:t>, Alan Steel</w:t>
      </w:r>
      <w:r w:rsidRPr="004006FD">
        <w:rPr>
          <w:rFonts w:ascii="Times New Roman" w:hAnsi="Times New Roman" w:cs="Times New Roman"/>
          <w:bCs/>
          <w:color w:val="000000" w:themeColor="text1"/>
          <w:sz w:val="24"/>
          <w:szCs w:val="24"/>
          <w:vertAlign w:val="superscript"/>
          <w:lang w:val="en-GB"/>
        </w:rPr>
        <w:t>1</w:t>
      </w:r>
      <w:r>
        <w:rPr>
          <w:rFonts w:ascii="Times New Roman" w:hAnsi="Times New Roman" w:cs="Times New Roman"/>
          <w:sz w:val="24"/>
          <w:szCs w:val="24"/>
          <w:lang w:val="en-GB"/>
        </w:rPr>
        <w:t>, Edmund Derbyshire</w:t>
      </w:r>
      <w:r w:rsidRPr="004006FD">
        <w:rPr>
          <w:rFonts w:ascii="Times New Roman" w:hAnsi="Times New Roman" w:cs="Times New Roman"/>
          <w:bCs/>
          <w:color w:val="000000" w:themeColor="text1"/>
          <w:sz w:val="24"/>
          <w:szCs w:val="24"/>
          <w:vertAlign w:val="superscript"/>
          <w:lang w:val="en-GB"/>
        </w:rPr>
        <w:t>1</w:t>
      </w:r>
      <w:r>
        <w:rPr>
          <w:rFonts w:ascii="Times New Roman" w:hAnsi="Times New Roman" w:cs="Times New Roman"/>
          <w:sz w:val="24"/>
          <w:szCs w:val="24"/>
          <w:lang w:val="en-GB"/>
        </w:rPr>
        <w:t>, Martyn Dibb</w:t>
      </w:r>
      <w:r w:rsidRPr="004006FD">
        <w:rPr>
          <w:rFonts w:ascii="Times New Roman" w:hAnsi="Times New Roman" w:cs="Times New Roman"/>
          <w:bCs/>
          <w:color w:val="000000" w:themeColor="text1"/>
          <w:sz w:val="24"/>
          <w:szCs w:val="24"/>
          <w:vertAlign w:val="superscript"/>
          <w:lang w:val="en-GB"/>
        </w:rPr>
        <w:t>1</w:t>
      </w:r>
      <w:r>
        <w:rPr>
          <w:rFonts w:ascii="Times New Roman" w:hAnsi="Times New Roman" w:cs="Times New Roman"/>
          <w:sz w:val="24"/>
          <w:szCs w:val="24"/>
          <w:lang w:val="en-GB"/>
        </w:rPr>
        <w:t xml:space="preserve">, </w:t>
      </w:r>
      <w:r w:rsidRPr="004006FD">
        <w:rPr>
          <w:rFonts w:ascii="Times New Roman" w:hAnsi="Times New Roman" w:cs="Times New Roman"/>
          <w:sz w:val="24"/>
          <w:szCs w:val="24"/>
          <w:lang w:val="en-GB"/>
        </w:rPr>
        <w:t>Sreedhar Subramanian</w:t>
      </w:r>
      <w:r w:rsidRPr="004006FD">
        <w:rPr>
          <w:rFonts w:ascii="Times New Roman" w:hAnsi="Times New Roman" w:cs="Times New Roman"/>
          <w:bCs/>
          <w:color w:val="000000" w:themeColor="text1"/>
          <w:sz w:val="24"/>
          <w:szCs w:val="24"/>
          <w:vertAlign w:val="superscript"/>
          <w:lang w:val="en-GB"/>
        </w:rPr>
        <w:t>1</w:t>
      </w:r>
      <w:r>
        <w:rPr>
          <w:rFonts w:ascii="Times New Roman" w:hAnsi="Times New Roman" w:cs="Times New Roman"/>
          <w:bCs/>
          <w:color w:val="000000" w:themeColor="text1"/>
          <w:sz w:val="24"/>
          <w:szCs w:val="24"/>
          <w:vertAlign w:val="superscript"/>
          <w:lang w:val="en-GB"/>
        </w:rPr>
        <w:t xml:space="preserve">, </w:t>
      </w:r>
      <w:r w:rsidRPr="004F74A9">
        <w:rPr>
          <w:rFonts w:ascii="Times New Roman" w:hAnsi="Times New Roman" w:cs="Times New Roman"/>
          <w:bCs/>
          <w:color w:val="000000" w:themeColor="text1"/>
          <w:sz w:val="24"/>
          <w:szCs w:val="24"/>
          <w:vertAlign w:val="superscript"/>
          <w:lang w:val="en-GB"/>
        </w:rPr>
        <w:t>¶</w:t>
      </w:r>
    </w:p>
    <w:p w14:paraId="54F754E4" w14:textId="77777777" w:rsidR="00FC6512" w:rsidRPr="004006FD" w:rsidRDefault="00FC6512" w:rsidP="00FC6512">
      <w:pPr>
        <w:spacing w:after="0" w:line="360" w:lineRule="auto"/>
        <w:ind w:right="-1"/>
        <w:jc w:val="both"/>
        <w:rPr>
          <w:rFonts w:ascii="Times New Roman" w:hAnsi="Times New Roman" w:cs="Times New Roman"/>
          <w:sz w:val="24"/>
          <w:szCs w:val="24"/>
          <w:lang w:val="en-GB"/>
        </w:rPr>
      </w:pPr>
    </w:p>
    <w:p w14:paraId="2F808898" w14:textId="77777777" w:rsidR="00FC6512" w:rsidRPr="004006FD" w:rsidRDefault="00FC6512" w:rsidP="00FC6512">
      <w:pPr>
        <w:autoSpaceDE w:val="0"/>
        <w:autoSpaceDN w:val="0"/>
        <w:adjustRightInd w:val="0"/>
        <w:spacing w:after="150" w:line="480" w:lineRule="auto"/>
        <w:jc w:val="both"/>
        <w:rPr>
          <w:rFonts w:ascii="Times New Roman" w:hAnsi="Times New Roman" w:cs="Times New Roman"/>
          <w:bCs/>
          <w:color w:val="000000" w:themeColor="text1"/>
          <w:sz w:val="24"/>
          <w:szCs w:val="24"/>
          <w:lang w:val="en-GB"/>
        </w:rPr>
      </w:pPr>
      <w:r w:rsidRPr="004006FD">
        <w:rPr>
          <w:rFonts w:ascii="Times New Roman" w:hAnsi="Times New Roman" w:cs="Times New Roman"/>
          <w:bCs/>
          <w:color w:val="000000" w:themeColor="text1"/>
          <w:sz w:val="24"/>
          <w:szCs w:val="24"/>
          <w:vertAlign w:val="superscript"/>
          <w:lang w:val="en-GB"/>
        </w:rPr>
        <w:t>1</w:t>
      </w:r>
      <w:r w:rsidRPr="004006FD">
        <w:rPr>
          <w:rFonts w:ascii="Times New Roman" w:hAnsi="Times New Roman" w:cs="Times New Roman"/>
          <w:bCs/>
          <w:color w:val="000000" w:themeColor="text1"/>
          <w:sz w:val="24"/>
          <w:szCs w:val="24"/>
          <w:lang w:val="en-GB"/>
        </w:rPr>
        <w:t>Department of Gastroenterology, Royal Liverpool University Hospital</w:t>
      </w:r>
    </w:p>
    <w:p w14:paraId="7104F9EB" w14:textId="77777777" w:rsidR="00FC6512" w:rsidRDefault="00FC6512" w:rsidP="00FC6512">
      <w:pPr>
        <w:autoSpaceDE w:val="0"/>
        <w:autoSpaceDN w:val="0"/>
        <w:adjustRightInd w:val="0"/>
        <w:spacing w:after="150" w:line="480" w:lineRule="auto"/>
        <w:jc w:val="both"/>
        <w:rPr>
          <w:rFonts w:ascii="Times New Roman" w:hAnsi="Times New Roman" w:cs="Times New Roman"/>
          <w:bCs/>
          <w:color w:val="000000" w:themeColor="text1"/>
          <w:sz w:val="24"/>
          <w:szCs w:val="24"/>
          <w:lang w:val="en-GB"/>
        </w:rPr>
      </w:pPr>
      <w:r w:rsidRPr="004006FD">
        <w:rPr>
          <w:rFonts w:ascii="Times New Roman" w:hAnsi="Times New Roman" w:cs="Times New Roman"/>
          <w:bCs/>
          <w:color w:val="000000" w:themeColor="text1"/>
          <w:sz w:val="24"/>
          <w:szCs w:val="24"/>
          <w:vertAlign w:val="superscript"/>
          <w:lang w:val="en-GB"/>
        </w:rPr>
        <w:t>2</w:t>
      </w:r>
      <w:r w:rsidRPr="004006FD">
        <w:rPr>
          <w:rFonts w:ascii="Times New Roman" w:hAnsi="Times New Roman" w:cs="Times New Roman"/>
          <w:color w:val="000000" w:themeColor="text1"/>
          <w:sz w:val="24"/>
          <w:szCs w:val="24"/>
          <w:lang w:val="en-GB"/>
        </w:rPr>
        <w:t xml:space="preserve"> </w:t>
      </w:r>
      <w:r w:rsidRPr="007B4ECD">
        <w:rPr>
          <w:rFonts w:ascii="Times New Roman" w:hAnsi="Times New Roman" w:cs="Times New Roman"/>
          <w:color w:val="000000" w:themeColor="text1"/>
          <w:sz w:val="24"/>
          <w:szCs w:val="24"/>
          <w:lang w:val="en-GB"/>
        </w:rPr>
        <w:t>Department of Biostatistics, Institute of Translational Medicine, University of Liverpool, L69 3GS, UK</w:t>
      </w:r>
    </w:p>
    <w:p w14:paraId="66F4B03E" w14:textId="77777777" w:rsidR="00FC6512" w:rsidRPr="000F1598" w:rsidRDefault="00FC6512" w:rsidP="00FC6512">
      <w:pPr>
        <w:autoSpaceDE w:val="0"/>
        <w:autoSpaceDN w:val="0"/>
        <w:adjustRightInd w:val="0"/>
        <w:spacing w:after="150" w:line="480" w:lineRule="auto"/>
        <w:jc w:val="both"/>
        <w:rPr>
          <w:rFonts w:ascii="Times New Roman" w:hAnsi="Times New Roman" w:cs="Times New Roman"/>
          <w:bCs/>
          <w:color w:val="000000" w:themeColor="text1"/>
          <w:sz w:val="24"/>
          <w:szCs w:val="24"/>
          <w:lang w:val="en-GB"/>
        </w:rPr>
      </w:pPr>
      <w:r>
        <w:rPr>
          <w:rFonts w:ascii="Times New Roman" w:hAnsi="Times New Roman" w:cs="Times New Roman"/>
          <w:bCs/>
          <w:color w:val="000000" w:themeColor="text1"/>
          <w:sz w:val="24"/>
          <w:szCs w:val="24"/>
          <w:lang w:val="en-GB"/>
        </w:rPr>
        <w:t>*Both authors contributed equally</w:t>
      </w:r>
    </w:p>
    <w:p w14:paraId="541A2EBC" w14:textId="77777777" w:rsidR="00FC6512" w:rsidRPr="004006FD" w:rsidRDefault="00FC6512" w:rsidP="00FC6512">
      <w:pPr>
        <w:autoSpaceDE w:val="0"/>
        <w:autoSpaceDN w:val="0"/>
        <w:adjustRightInd w:val="0"/>
        <w:spacing w:after="150" w:line="480" w:lineRule="auto"/>
        <w:jc w:val="both"/>
        <w:rPr>
          <w:rFonts w:ascii="Times New Roman" w:hAnsi="Times New Roman" w:cs="Times New Roman"/>
          <w:bCs/>
          <w:color w:val="000000" w:themeColor="text1"/>
          <w:sz w:val="24"/>
          <w:szCs w:val="24"/>
          <w:lang w:val="en-GB"/>
        </w:rPr>
      </w:pPr>
      <w:r w:rsidRPr="004F74A9">
        <w:rPr>
          <w:rFonts w:ascii="Times New Roman" w:hAnsi="Times New Roman" w:cs="Times New Roman"/>
          <w:bCs/>
          <w:color w:val="000000" w:themeColor="text1"/>
          <w:sz w:val="24"/>
          <w:szCs w:val="24"/>
          <w:vertAlign w:val="superscript"/>
          <w:lang w:val="en-GB"/>
        </w:rPr>
        <w:t>¶</w:t>
      </w:r>
      <w:r w:rsidRPr="004006FD">
        <w:rPr>
          <w:rFonts w:ascii="Times New Roman" w:hAnsi="Times New Roman" w:cs="Times New Roman"/>
          <w:bCs/>
          <w:color w:val="000000" w:themeColor="text1"/>
          <w:sz w:val="24"/>
          <w:szCs w:val="24"/>
          <w:lang w:val="en-GB"/>
        </w:rPr>
        <w:t>Corresponding author:</w:t>
      </w:r>
    </w:p>
    <w:p w14:paraId="0B7FD7F0" w14:textId="77777777" w:rsidR="00FC6512" w:rsidRPr="004006FD" w:rsidRDefault="00FC6512" w:rsidP="00FC6512">
      <w:pPr>
        <w:autoSpaceDE w:val="0"/>
        <w:autoSpaceDN w:val="0"/>
        <w:adjustRightInd w:val="0"/>
        <w:spacing w:after="150" w:line="480" w:lineRule="auto"/>
        <w:jc w:val="both"/>
        <w:rPr>
          <w:rFonts w:ascii="Times New Roman" w:hAnsi="Times New Roman" w:cs="Times New Roman"/>
          <w:bCs/>
          <w:color w:val="000000" w:themeColor="text1"/>
          <w:sz w:val="24"/>
          <w:szCs w:val="24"/>
          <w:lang w:val="en-GB"/>
        </w:rPr>
      </w:pPr>
      <w:r w:rsidRPr="004006FD">
        <w:rPr>
          <w:rFonts w:ascii="Times New Roman" w:hAnsi="Times New Roman" w:cs="Times New Roman"/>
          <w:bCs/>
          <w:color w:val="000000" w:themeColor="text1"/>
          <w:sz w:val="24"/>
          <w:szCs w:val="24"/>
          <w:lang w:val="en-GB"/>
        </w:rPr>
        <w:t>Sreedhar Subramanian, MD, MRCP</w:t>
      </w:r>
    </w:p>
    <w:p w14:paraId="428BCC68" w14:textId="77777777" w:rsidR="00FC6512" w:rsidRPr="004006FD" w:rsidRDefault="00FC6512" w:rsidP="00FC6512">
      <w:pPr>
        <w:autoSpaceDE w:val="0"/>
        <w:autoSpaceDN w:val="0"/>
        <w:adjustRightInd w:val="0"/>
        <w:spacing w:after="150" w:line="480" w:lineRule="auto"/>
        <w:jc w:val="both"/>
        <w:rPr>
          <w:rFonts w:ascii="Times New Roman" w:hAnsi="Times New Roman" w:cs="Times New Roman"/>
          <w:bCs/>
          <w:color w:val="000000" w:themeColor="text1"/>
          <w:sz w:val="24"/>
          <w:szCs w:val="24"/>
          <w:lang w:val="en-GB"/>
        </w:rPr>
      </w:pPr>
      <w:r w:rsidRPr="004006FD">
        <w:rPr>
          <w:rFonts w:ascii="Times New Roman" w:hAnsi="Times New Roman" w:cs="Times New Roman"/>
          <w:bCs/>
          <w:color w:val="000000" w:themeColor="text1"/>
          <w:sz w:val="24"/>
          <w:szCs w:val="24"/>
          <w:lang w:val="en-GB"/>
        </w:rPr>
        <w:t>Consultant Gastroenterologist and Honorary Senior Lecturer</w:t>
      </w:r>
    </w:p>
    <w:p w14:paraId="082D90CB" w14:textId="77777777" w:rsidR="00FC6512" w:rsidRPr="004006FD" w:rsidRDefault="00FC6512" w:rsidP="00FC6512">
      <w:pPr>
        <w:autoSpaceDE w:val="0"/>
        <w:autoSpaceDN w:val="0"/>
        <w:adjustRightInd w:val="0"/>
        <w:spacing w:after="150" w:line="480" w:lineRule="auto"/>
        <w:jc w:val="both"/>
        <w:rPr>
          <w:rFonts w:ascii="Times New Roman" w:hAnsi="Times New Roman" w:cs="Times New Roman"/>
          <w:bCs/>
          <w:color w:val="000000" w:themeColor="text1"/>
          <w:sz w:val="24"/>
          <w:szCs w:val="24"/>
          <w:lang w:val="en-GB"/>
        </w:rPr>
      </w:pPr>
      <w:r w:rsidRPr="004006FD">
        <w:rPr>
          <w:rFonts w:ascii="Times New Roman" w:hAnsi="Times New Roman" w:cs="Times New Roman"/>
          <w:bCs/>
          <w:color w:val="000000" w:themeColor="text1"/>
          <w:sz w:val="24"/>
          <w:szCs w:val="24"/>
          <w:lang w:val="en-GB"/>
        </w:rPr>
        <w:t>Department of Gastroenterology</w:t>
      </w:r>
    </w:p>
    <w:p w14:paraId="57187B82" w14:textId="77777777" w:rsidR="00FC6512" w:rsidRPr="004006FD" w:rsidRDefault="00FC6512" w:rsidP="00FC6512">
      <w:pPr>
        <w:autoSpaceDE w:val="0"/>
        <w:autoSpaceDN w:val="0"/>
        <w:adjustRightInd w:val="0"/>
        <w:spacing w:after="150" w:line="480" w:lineRule="auto"/>
        <w:jc w:val="both"/>
        <w:rPr>
          <w:rFonts w:ascii="Times New Roman" w:hAnsi="Times New Roman" w:cs="Times New Roman"/>
          <w:bCs/>
          <w:color w:val="000000" w:themeColor="text1"/>
          <w:sz w:val="24"/>
          <w:szCs w:val="24"/>
          <w:lang w:val="en-GB"/>
        </w:rPr>
      </w:pPr>
      <w:r w:rsidRPr="004006FD">
        <w:rPr>
          <w:rFonts w:ascii="Times New Roman" w:hAnsi="Times New Roman" w:cs="Times New Roman"/>
          <w:bCs/>
          <w:color w:val="000000" w:themeColor="text1"/>
          <w:sz w:val="24"/>
          <w:szCs w:val="24"/>
          <w:lang w:val="en-GB"/>
        </w:rPr>
        <w:t>Royal Liverpool University Hospital</w:t>
      </w:r>
    </w:p>
    <w:p w14:paraId="61471A2B" w14:textId="77777777" w:rsidR="00FC6512" w:rsidRPr="004006FD" w:rsidRDefault="00FC6512" w:rsidP="00FC6512">
      <w:pPr>
        <w:autoSpaceDE w:val="0"/>
        <w:autoSpaceDN w:val="0"/>
        <w:adjustRightInd w:val="0"/>
        <w:spacing w:after="150" w:line="480" w:lineRule="auto"/>
        <w:jc w:val="both"/>
        <w:rPr>
          <w:rFonts w:ascii="Times New Roman" w:hAnsi="Times New Roman" w:cs="Times New Roman"/>
          <w:bCs/>
          <w:color w:val="000000" w:themeColor="text1"/>
          <w:sz w:val="24"/>
          <w:szCs w:val="24"/>
          <w:lang w:val="en-GB"/>
        </w:rPr>
      </w:pPr>
      <w:r w:rsidRPr="004006FD">
        <w:rPr>
          <w:rFonts w:ascii="Times New Roman" w:hAnsi="Times New Roman" w:cs="Times New Roman"/>
          <w:bCs/>
          <w:color w:val="000000" w:themeColor="text1"/>
          <w:sz w:val="24"/>
          <w:szCs w:val="24"/>
          <w:lang w:val="en-GB"/>
        </w:rPr>
        <w:t>Prescot Street</w:t>
      </w:r>
    </w:p>
    <w:p w14:paraId="7FC3CBB1" w14:textId="77777777" w:rsidR="00FC6512" w:rsidRPr="004006FD" w:rsidRDefault="00FC6512" w:rsidP="00FC6512">
      <w:pPr>
        <w:autoSpaceDE w:val="0"/>
        <w:autoSpaceDN w:val="0"/>
        <w:adjustRightInd w:val="0"/>
        <w:spacing w:after="150" w:line="480" w:lineRule="auto"/>
        <w:jc w:val="both"/>
        <w:rPr>
          <w:rFonts w:ascii="Times New Roman" w:hAnsi="Times New Roman" w:cs="Times New Roman"/>
          <w:bCs/>
          <w:color w:val="000000" w:themeColor="text1"/>
          <w:sz w:val="24"/>
          <w:szCs w:val="24"/>
          <w:lang w:val="en-GB"/>
        </w:rPr>
      </w:pPr>
      <w:r w:rsidRPr="004006FD">
        <w:rPr>
          <w:rFonts w:ascii="Times New Roman" w:hAnsi="Times New Roman" w:cs="Times New Roman"/>
          <w:bCs/>
          <w:color w:val="000000" w:themeColor="text1"/>
          <w:sz w:val="24"/>
          <w:szCs w:val="24"/>
          <w:lang w:val="en-GB"/>
        </w:rPr>
        <w:t>Liverpool L7 8XP, UK</w:t>
      </w:r>
    </w:p>
    <w:p w14:paraId="156A50F8" w14:textId="77777777" w:rsidR="00FC6512" w:rsidRPr="004006FD" w:rsidRDefault="00FC6512" w:rsidP="00FC6512">
      <w:pPr>
        <w:autoSpaceDE w:val="0"/>
        <w:autoSpaceDN w:val="0"/>
        <w:adjustRightInd w:val="0"/>
        <w:spacing w:after="150" w:line="480" w:lineRule="auto"/>
        <w:jc w:val="both"/>
        <w:rPr>
          <w:rFonts w:ascii="Times New Roman" w:hAnsi="Times New Roman" w:cs="Times New Roman"/>
          <w:bCs/>
          <w:color w:val="000000" w:themeColor="text1"/>
          <w:sz w:val="24"/>
          <w:szCs w:val="24"/>
          <w:lang w:val="en-GB"/>
        </w:rPr>
      </w:pPr>
      <w:r w:rsidRPr="004006FD">
        <w:rPr>
          <w:rFonts w:ascii="Times New Roman" w:hAnsi="Times New Roman" w:cs="Times New Roman"/>
          <w:bCs/>
          <w:color w:val="000000" w:themeColor="text1"/>
          <w:sz w:val="24"/>
          <w:szCs w:val="24"/>
          <w:lang w:val="en-GB"/>
        </w:rPr>
        <w:t>Tel: +44-151-706 3414</w:t>
      </w:r>
    </w:p>
    <w:p w14:paraId="2AB103C0" w14:textId="77777777" w:rsidR="00FC6512" w:rsidRPr="004006FD" w:rsidRDefault="00FC6512" w:rsidP="00FC6512">
      <w:pPr>
        <w:autoSpaceDE w:val="0"/>
        <w:autoSpaceDN w:val="0"/>
        <w:adjustRightInd w:val="0"/>
        <w:spacing w:after="150" w:line="480" w:lineRule="auto"/>
        <w:jc w:val="both"/>
        <w:rPr>
          <w:rFonts w:ascii="Times New Roman" w:hAnsi="Times New Roman" w:cs="Times New Roman"/>
          <w:bCs/>
          <w:color w:val="000000" w:themeColor="text1"/>
          <w:sz w:val="24"/>
          <w:szCs w:val="24"/>
          <w:lang w:val="en-GB"/>
        </w:rPr>
      </w:pPr>
      <w:r w:rsidRPr="004006FD">
        <w:rPr>
          <w:rFonts w:ascii="Times New Roman" w:hAnsi="Times New Roman" w:cs="Times New Roman"/>
          <w:bCs/>
          <w:color w:val="000000" w:themeColor="text1"/>
          <w:sz w:val="24"/>
          <w:szCs w:val="24"/>
          <w:lang w:val="en-GB"/>
        </w:rPr>
        <w:t>Fax: +44-151-706 5832</w:t>
      </w:r>
    </w:p>
    <w:p w14:paraId="63E9A56E" w14:textId="1A1EBC40" w:rsidR="00FC6512" w:rsidRDefault="00FC6512" w:rsidP="00FC6512">
      <w:pPr>
        <w:autoSpaceDE w:val="0"/>
        <w:autoSpaceDN w:val="0"/>
        <w:adjustRightInd w:val="0"/>
        <w:spacing w:after="150" w:line="480" w:lineRule="auto"/>
        <w:jc w:val="both"/>
        <w:rPr>
          <w:rStyle w:val="Hyperlink"/>
          <w:rFonts w:ascii="Times New Roman" w:hAnsi="Times New Roman"/>
          <w:bCs/>
          <w:sz w:val="24"/>
          <w:szCs w:val="24"/>
          <w:lang w:val="en-GB"/>
        </w:rPr>
      </w:pPr>
      <w:r w:rsidRPr="004006FD">
        <w:rPr>
          <w:rFonts w:ascii="Times New Roman" w:hAnsi="Times New Roman" w:cs="Times New Roman"/>
          <w:bCs/>
          <w:color w:val="000000" w:themeColor="text1"/>
          <w:sz w:val="24"/>
          <w:szCs w:val="24"/>
          <w:lang w:val="en-GB"/>
        </w:rPr>
        <w:t xml:space="preserve">Email: </w:t>
      </w:r>
      <w:hyperlink r:id="rId8" w:history="1">
        <w:r w:rsidRPr="004006FD">
          <w:rPr>
            <w:rStyle w:val="Hyperlink"/>
            <w:rFonts w:ascii="Times New Roman" w:hAnsi="Times New Roman"/>
            <w:bCs/>
            <w:sz w:val="24"/>
            <w:szCs w:val="24"/>
            <w:lang w:val="en-GB"/>
          </w:rPr>
          <w:t>sreedhar.subramanian@rlbuht.nhs.uk</w:t>
        </w:r>
      </w:hyperlink>
    </w:p>
    <w:p w14:paraId="69214B5F" w14:textId="77777777" w:rsidR="00A93DC3" w:rsidRPr="00A55371" w:rsidRDefault="00A93DC3" w:rsidP="00A93DC3">
      <w:pPr>
        <w:autoSpaceDE w:val="0"/>
        <w:autoSpaceDN w:val="0"/>
        <w:adjustRightInd w:val="0"/>
        <w:spacing w:after="150" w:line="480" w:lineRule="auto"/>
        <w:jc w:val="both"/>
        <w:rPr>
          <w:rFonts w:ascii="Times New Roman" w:hAnsi="Times New Roman" w:cs="Times New Roman"/>
          <w:sz w:val="24"/>
          <w:szCs w:val="24"/>
          <w:lang w:val="en-GB"/>
        </w:rPr>
      </w:pPr>
      <w:r w:rsidRPr="004006FD">
        <w:rPr>
          <w:rFonts w:ascii="Times New Roman" w:hAnsi="Times New Roman" w:cs="Times New Roman"/>
          <w:b/>
          <w:sz w:val="24"/>
          <w:szCs w:val="24"/>
          <w:lang w:val="en-GB"/>
        </w:rPr>
        <w:t>Funding</w:t>
      </w:r>
      <w:r>
        <w:rPr>
          <w:rFonts w:ascii="Times New Roman" w:hAnsi="Times New Roman" w:cs="Times New Roman"/>
          <w:b/>
          <w:sz w:val="24"/>
          <w:szCs w:val="24"/>
          <w:lang w:val="en-GB"/>
        </w:rPr>
        <w:t xml:space="preserve">: </w:t>
      </w:r>
      <w:r w:rsidRPr="004006FD">
        <w:rPr>
          <w:rFonts w:ascii="Times New Roman" w:hAnsi="Times New Roman" w:cs="Times New Roman"/>
          <w:sz w:val="24"/>
          <w:szCs w:val="24"/>
          <w:lang w:val="en-GB"/>
        </w:rPr>
        <w:t>This research was not directly funded.</w:t>
      </w:r>
    </w:p>
    <w:p w14:paraId="3D555A72" w14:textId="77777777" w:rsidR="00A93DC3" w:rsidRDefault="00A93DC3" w:rsidP="00A93DC3">
      <w:pPr>
        <w:suppressAutoHyphens w:val="0"/>
        <w:autoSpaceDE w:val="0"/>
        <w:autoSpaceDN w:val="0"/>
        <w:adjustRightInd w:val="0"/>
        <w:spacing w:after="0" w:line="480" w:lineRule="auto"/>
        <w:jc w:val="both"/>
        <w:rPr>
          <w:rFonts w:ascii="Times New Roman" w:hAnsi="Times New Roman" w:cs="Times New Roman"/>
          <w:b/>
          <w:sz w:val="24"/>
          <w:szCs w:val="24"/>
          <w:lang w:val="en-GB"/>
        </w:rPr>
      </w:pPr>
    </w:p>
    <w:p w14:paraId="0E7BA694" w14:textId="77777777" w:rsidR="00A93DC3" w:rsidRPr="00A55371" w:rsidRDefault="00A93DC3" w:rsidP="00A93DC3">
      <w:pPr>
        <w:suppressAutoHyphens w:val="0"/>
        <w:autoSpaceDE w:val="0"/>
        <w:autoSpaceDN w:val="0"/>
        <w:adjustRightInd w:val="0"/>
        <w:spacing w:after="0" w:line="480" w:lineRule="auto"/>
        <w:jc w:val="both"/>
        <w:rPr>
          <w:rFonts w:ascii="Times New Roman" w:hAnsi="Times New Roman" w:cs="Times New Roman"/>
          <w:b/>
          <w:sz w:val="24"/>
          <w:szCs w:val="24"/>
          <w:lang w:val="en-GB"/>
        </w:rPr>
      </w:pPr>
      <w:r w:rsidRPr="002D3EE4">
        <w:rPr>
          <w:rFonts w:ascii="Times New Roman" w:hAnsi="Times New Roman" w:cs="Times New Roman"/>
          <w:b/>
          <w:sz w:val="24"/>
          <w:szCs w:val="24"/>
          <w:lang w:val="en-GB"/>
        </w:rPr>
        <w:lastRenderedPageBreak/>
        <w:t>Conflict of interest</w:t>
      </w:r>
      <w:r>
        <w:rPr>
          <w:rFonts w:ascii="Times New Roman" w:hAnsi="Times New Roman" w:cs="Times New Roman"/>
          <w:b/>
          <w:sz w:val="24"/>
          <w:szCs w:val="24"/>
          <w:lang w:val="en-GB"/>
        </w:rPr>
        <w:t xml:space="preserve">: </w:t>
      </w:r>
      <w:r>
        <w:rPr>
          <w:rFonts w:ascii="Times New Roman" w:hAnsi="Times New Roman" w:cs="Times New Roman"/>
          <w:sz w:val="24"/>
          <w:szCs w:val="24"/>
        </w:rPr>
        <w:t>RD, PM</w:t>
      </w:r>
      <w:r w:rsidRPr="002D3EE4">
        <w:rPr>
          <w:rFonts w:ascii="Times New Roman" w:hAnsi="Times New Roman" w:cs="Times New Roman"/>
          <w:sz w:val="24"/>
          <w:szCs w:val="24"/>
        </w:rPr>
        <w:t>, SD, TS and DS</w:t>
      </w:r>
      <w:r>
        <w:rPr>
          <w:rFonts w:ascii="Times New Roman" w:hAnsi="Times New Roman" w:cs="Times New Roman"/>
          <w:sz w:val="24"/>
          <w:szCs w:val="24"/>
        </w:rPr>
        <w:t xml:space="preserve"> report no conflicts of interest</w:t>
      </w:r>
      <w:r w:rsidRPr="002D3EE4">
        <w:rPr>
          <w:rFonts w:ascii="Times New Roman" w:hAnsi="Times New Roman" w:cs="Times New Roman"/>
          <w:sz w:val="24"/>
          <w:szCs w:val="24"/>
        </w:rPr>
        <w:t>. CP is/has been on the speaker bureau and/or an advisory board member for Dr Falk pharmaceuticals, Ferring, MSD, Takeda, Warner Chilcott, MSD, Hospira and Abbvie. MD has received an educational grant from Abbvie and MSD and speaker honorarium from Abbvie. PC has received speaker fee from Dr Falk pharmaceuticals, MSD, Ferring and educational support from Dr Falk, MSD, Ferring and Given. ED has received an educational grant from Janssen. SS has received speaker fee from MSD, Actavis, Abbvie, Dr Falk pharmaceuticals, Shire and received educational grant from MSD, Abbvie, Actavis and is an advisory board member for Abbvie, Dr Falk pharmaceutics and Vifor pharmaceuticals.</w:t>
      </w:r>
      <w:r>
        <w:rPr>
          <w:rFonts w:ascii="Times New Roman" w:hAnsi="Times New Roman" w:cs="Times New Roman"/>
          <w:sz w:val="24"/>
          <w:szCs w:val="24"/>
        </w:rPr>
        <w:t xml:space="preserve"> SA has received an educational grant from Tillotts, speaker fees from Teva pharmaceuticals and is an advisory board member for Abbvie. DS has received a speaker fee from Janssen and is an advisory board member for Dr Falk pharmaceuticals.</w:t>
      </w:r>
    </w:p>
    <w:p w14:paraId="477E67BF" w14:textId="38B2231B" w:rsidR="004D49B9" w:rsidRDefault="004D49B9" w:rsidP="004474D8">
      <w:pPr>
        <w:tabs>
          <w:tab w:val="left" w:pos="2663"/>
        </w:tabs>
        <w:spacing w:after="0" w:line="480" w:lineRule="auto"/>
        <w:jc w:val="both"/>
        <w:rPr>
          <w:rFonts w:ascii="Times New Roman" w:hAnsi="Times New Roman" w:cs="Times New Roman"/>
          <w:bCs/>
          <w:color w:val="000000" w:themeColor="text1"/>
          <w:sz w:val="24"/>
          <w:szCs w:val="24"/>
          <w:lang w:val="en-GB"/>
        </w:rPr>
      </w:pPr>
    </w:p>
    <w:p w14:paraId="24F98426" w14:textId="134F6845" w:rsidR="00A93DC3" w:rsidRDefault="00A93DC3" w:rsidP="004474D8">
      <w:pPr>
        <w:tabs>
          <w:tab w:val="left" w:pos="2663"/>
        </w:tabs>
        <w:spacing w:after="0" w:line="480" w:lineRule="auto"/>
        <w:jc w:val="both"/>
        <w:rPr>
          <w:rFonts w:ascii="Times New Roman" w:hAnsi="Times New Roman" w:cs="Times New Roman"/>
          <w:bCs/>
          <w:color w:val="000000" w:themeColor="text1"/>
          <w:sz w:val="24"/>
          <w:szCs w:val="24"/>
          <w:lang w:val="en-GB"/>
        </w:rPr>
      </w:pPr>
    </w:p>
    <w:p w14:paraId="685FD6F6" w14:textId="3FC6888A" w:rsidR="00A93DC3" w:rsidRDefault="00A93DC3" w:rsidP="004474D8">
      <w:pPr>
        <w:tabs>
          <w:tab w:val="left" w:pos="2663"/>
        </w:tabs>
        <w:spacing w:after="0" w:line="480" w:lineRule="auto"/>
        <w:jc w:val="both"/>
        <w:rPr>
          <w:rFonts w:ascii="Times New Roman" w:hAnsi="Times New Roman" w:cs="Times New Roman"/>
          <w:bCs/>
          <w:color w:val="000000" w:themeColor="text1"/>
          <w:sz w:val="24"/>
          <w:szCs w:val="24"/>
          <w:lang w:val="en-GB"/>
        </w:rPr>
      </w:pPr>
    </w:p>
    <w:p w14:paraId="3E70E28F" w14:textId="0BB06C48" w:rsidR="00A93DC3" w:rsidRDefault="00A93DC3" w:rsidP="004474D8">
      <w:pPr>
        <w:tabs>
          <w:tab w:val="left" w:pos="2663"/>
        </w:tabs>
        <w:spacing w:after="0" w:line="480" w:lineRule="auto"/>
        <w:jc w:val="both"/>
        <w:rPr>
          <w:rFonts w:ascii="Times New Roman" w:hAnsi="Times New Roman" w:cs="Times New Roman"/>
          <w:bCs/>
          <w:color w:val="000000" w:themeColor="text1"/>
          <w:sz w:val="24"/>
          <w:szCs w:val="24"/>
          <w:lang w:val="en-GB"/>
        </w:rPr>
      </w:pPr>
    </w:p>
    <w:p w14:paraId="0A36C1F4" w14:textId="71BB5F2A" w:rsidR="00A93DC3" w:rsidRDefault="00A93DC3" w:rsidP="004474D8">
      <w:pPr>
        <w:tabs>
          <w:tab w:val="left" w:pos="2663"/>
        </w:tabs>
        <w:spacing w:after="0" w:line="480" w:lineRule="auto"/>
        <w:jc w:val="both"/>
        <w:rPr>
          <w:rFonts w:ascii="Times New Roman" w:hAnsi="Times New Roman" w:cs="Times New Roman"/>
          <w:bCs/>
          <w:color w:val="000000" w:themeColor="text1"/>
          <w:sz w:val="24"/>
          <w:szCs w:val="24"/>
          <w:lang w:val="en-GB"/>
        </w:rPr>
      </w:pPr>
    </w:p>
    <w:p w14:paraId="3C3ED0EF" w14:textId="50E23245" w:rsidR="00A93DC3" w:rsidRDefault="00A93DC3" w:rsidP="004474D8">
      <w:pPr>
        <w:tabs>
          <w:tab w:val="left" w:pos="2663"/>
        </w:tabs>
        <w:spacing w:after="0" w:line="480" w:lineRule="auto"/>
        <w:jc w:val="both"/>
        <w:rPr>
          <w:rFonts w:ascii="Times New Roman" w:hAnsi="Times New Roman" w:cs="Times New Roman"/>
          <w:bCs/>
          <w:color w:val="000000" w:themeColor="text1"/>
          <w:sz w:val="24"/>
          <w:szCs w:val="24"/>
          <w:lang w:val="en-GB"/>
        </w:rPr>
      </w:pPr>
    </w:p>
    <w:p w14:paraId="10AF6BEB" w14:textId="34CBCA99" w:rsidR="00A93DC3" w:rsidRDefault="00A93DC3" w:rsidP="004474D8">
      <w:pPr>
        <w:tabs>
          <w:tab w:val="left" w:pos="2663"/>
        </w:tabs>
        <w:spacing w:after="0" w:line="480" w:lineRule="auto"/>
        <w:jc w:val="both"/>
        <w:rPr>
          <w:rFonts w:ascii="Times New Roman" w:hAnsi="Times New Roman" w:cs="Times New Roman"/>
          <w:bCs/>
          <w:color w:val="000000" w:themeColor="text1"/>
          <w:sz w:val="24"/>
          <w:szCs w:val="24"/>
          <w:lang w:val="en-GB"/>
        </w:rPr>
      </w:pPr>
    </w:p>
    <w:p w14:paraId="09281A37" w14:textId="62826028" w:rsidR="00A93DC3" w:rsidRDefault="00A93DC3" w:rsidP="004474D8">
      <w:pPr>
        <w:tabs>
          <w:tab w:val="left" w:pos="2663"/>
        </w:tabs>
        <w:spacing w:after="0" w:line="480" w:lineRule="auto"/>
        <w:jc w:val="both"/>
        <w:rPr>
          <w:rFonts w:ascii="Times New Roman" w:hAnsi="Times New Roman" w:cs="Times New Roman"/>
          <w:bCs/>
          <w:color w:val="000000" w:themeColor="text1"/>
          <w:sz w:val="24"/>
          <w:szCs w:val="24"/>
          <w:lang w:val="en-GB"/>
        </w:rPr>
      </w:pPr>
    </w:p>
    <w:p w14:paraId="3EAFD6DE" w14:textId="7AD2D18B" w:rsidR="00A93DC3" w:rsidRDefault="00A93DC3" w:rsidP="004474D8">
      <w:pPr>
        <w:tabs>
          <w:tab w:val="left" w:pos="2663"/>
        </w:tabs>
        <w:spacing w:after="0" w:line="480" w:lineRule="auto"/>
        <w:jc w:val="both"/>
        <w:rPr>
          <w:rFonts w:ascii="Times New Roman" w:hAnsi="Times New Roman" w:cs="Times New Roman"/>
          <w:bCs/>
          <w:color w:val="000000" w:themeColor="text1"/>
          <w:sz w:val="24"/>
          <w:szCs w:val="24"/>
          <w:lang w:val="en-GB"/>
        </w:rPr>
      </w:pPr>
    </w:p>
    <w:p w14:paraId="04BDCBF8" w14:textId="00468FFC" w:rsidR="00A93DC3" w:rsidRDefault="00A93DC3" w:rsidP="004474D8">
      <w:pPr>
        <w:tabs>
          <w:tab w:val="left" w:pos="2663"/>
        </w:tabs>
        <w:spacing w:after="0" w:line="480" w:lineRule="auto"/>
        <w:jc w:val="both"/>
        <w:rPr>
          <w:rFonts w:ascii="Times New Roman" w:hAnsi="Times New Roman" w:cs="Times New Roman"/>
          <w:bCs/>
          <w:color w:val="000000" w:themeColor="text1"/>
          <w:sz w:val="24"/>
          <w:szCs w:val="24"/>
          <w:lang w:val="en-GB"/>
        </w:rPr>
      </w:pPr>
    </w:p>
    <w:p w14:paraId="2E0E7470" w14:textId="7EC40B40" w:rsidR="00A93DC3" w:rsidRDefault="00A93DC3" w:rsidP="004474D8">
      <w:pPr>
        <w:tabs>
          <w:tab w:val="left" w:pos="2663"/>
        </w:tabs>
        <w:spacing w:after="0" w:line="480" w:lineRule="auto"/>
        <w:jc w:val="both"/>
        <w:rPr>
          <w:rFonts w:ascii="Times New Roman" w:hAnsi="Times New Roman" w:cs="Times New Roman"/>
          <w:bCs/>
          <w:color w:val="000000" w:themeColor="text1"/>
          <w:sz w:val="24"/>
          <w:szCs w:val="24"/>
          <w:lang w:val="en-GB"/>
        </w:rPr>
      </w:pPr>
    </w:p>
    <w:p w14:paraId="41F097BA" w14:textId="45F98F9D" w:rsidR="00702EC9" w:rsidRDefault="00702EC9" w:rsidP="004474D8">
      <w:pPr>
        <w:tabs>
          <w:tab w:val="left" w:pos="2663"/>
        </w:tabs>
        <w:spacing w:after="0" w:line="480" w:lineRule="auto"/>
        <w:jc w:val="both"/>
        <w:rPr>
          <w:rFonts w:ascii="Times New Roman" w:hAnsi="Times New Roman" w:cs="Times New Roman"/>
          <w:bCs/>
          <w:color w:val="000000" w:themeColor="text1"/>
          <w:sz w:val="24"/>
          <w:szCs w:val="24"/>
          <w:lang w:val="en-GB"/>
        </w:rPr>
      </w:pPr>
    </w:p>
    <w:p w14:paraId="12075A19" w14:textId="77777777" w:rsidR="00702EC9" w:rsidRDefault="00702EC9" w:rsidP="004474D8">
      <w:pPr>
        <w:tabs>
          <w:tab w:val="left" w:pos="2663"/>
        </w:tabs>
        <w:spacing w:after="0" w:line="480" w:lineRule="auto"/>
        <w:jc w:val="both"/>
        <w:rPr>
          <w:rFonts w:ascii="Times New Roman" w:hAnsi="Times New Roman" w:cs="Times New Roman"/>
          <w:bCs/>
          <w:color w:val="000000" w:themeColor="text1"/>
          <w:sz w:val="24"/>
          <w:szCs w:val="24"/>
          <w:lang w:val="en-GB"/>
        </w:rPr>
      </w:pPr>
    </w:p>
    <w:p w14:paraId="5D92B702" w14:textId="77777777" w:rsidR="00D37639" w:rsidRDefault="00D37639" w:rsidP="004474D8">
      <w:pPr>
        <w:tabs>
          <w:tab w:val="left" w:pos="2663"/>
        </w:tabs>
        <w:spacing w:after="0" w:line="480" w:lineRule="auto"/>
        <w:jc w:val="both"/>
        <w:rPr>
          <w:rFonts w:ascii="Times New Roman" w:hAnsi="Times New Roman" w:cs="Times New Roman"/>
          <w:b/>
          <w:sz w:val="24"/>
          <w:szCs w:val="24"/>
          <w:lang w:val="en-GB"/>
        </w:rPr>
      </w:pPr>
    </w:p>
    <w:p w14:paraId="4C444305" w14:textId="77777777" w:rsidR="003A5E19" w:rsidRDefault="003A5E19" w:rsidP="004474D8">
      <w:pPr>
        <w:tabs>
          <w:tab w:val="left" w:pos="2663"/>
        </w:tabs>
        <w:spacing w:after="0" w:line="480" w:lineRule="auto"/>
        <w:jc w:val="both"/>
        <w:rPr>
          <w:rFonts w:ascii="Times New Roman" w:hAnsi="Times New Roman" w:cs="Times New Roman"/>
          <w:b/>
          <w:sz w:val="24"/>
          <w:szCs w:val="24"/>
          <w:lang w:val="en-GB"/>
        </w:rPr>
      </w:pPr>
    </w:p>
    <w:p w14:paraId="054B9821" w14:textId="119640E5" w:rsidR="00A23ED6" w:rsidRPr="004006FD" w:rsidRDefault="00271BB7" w:rsidP="004474D8">
      <w:pPr>
        <w:tabs>
          <w:tab w:val="left" w:pos="2663"/>
        </w:tabs>
        <w:spacing w:after="0" w:line="480" w:lineRule="auto"/>
        <w:jc w:val="both"/>
        <w:rPr>
          <w:rFonts w:ascii="Times New Roman" w:hAnsi="Times New Roman" w:cs="Times New Roman"/>
          <w:b/>
          <w:sz w:val="24"/>
          <w:szCs w:val="24"/>
          <w:lang w:val="en-GB"/>
        </w:rPr>
      </w:pPr>
      <w:r w:rsidRPr="004006FD">
        <w:rPr>
          <w:rFonts w:ascii="Times New Roman" w:hAnsi="Times New Roman" w:cs="Times New Roman"/>
          <w:b/>
          <w:sz w:val="24"/>
          <w:szCs w:val="24"/>
          <w:lang w:val="en-GB"/>
        </w:rPr>
        <w:lastRenderedPageBreak/>
        <w:t>Summary</w:t>
      </w:r>
      <w:r w:rsidR="00A23ED6" w:rsidRPr="004006FD">
        <w:rPr>
          <w:rFonts w:ascii="Times New Roman" w:hAnsi="Times New Roman" w:cs="Times New Roman"/>
          <w:b/>
          <w:sz w:val="24"/>
          <w:szCs w:val="24"/>
          <w:lang w:val="en-GB"/>
        </w:rPr>
        <w:tab/>
      </w:r>
    </w:p>
    <w:p w14:paraId="2C5B8CE9" w14:textId="3142D21C" w:rsidR="001A7CAC" w:rsidRDefault="001A7CAC" w:rsidP="001A7CAC">
      <w:pPr>
        <w:spacing w:after="0" w:line="360" w:lineRule="auto"/>
        <w:ind w:right="-1"/>
        <w:jc w:val="both"/>
        <w:rPr>
          <w:rFonts w:ascii="Times New Roman" w:hAnsi="Times New Roman" w:cs="Times New Roman"/>
          <w:sz w:val="24"/>
          <w:szCs w:val="24"/>
          <w:lang w:val="en-GB"/>
        </w:rPr>
      </w:pPr>
      <w:r w:rsidRPr="001A7CAC">
        <w:rPr>
          <w:rFonts w:ascii="Times New Roman" w:hAnsi="Times New Roman" w:cs="Times New Roman"/>
          <w:b/>
          <w:sz w:val="24"/>
          <w:szCs w:val="24"/>
          <w:lang w:val="en-GB"/>
        </w:rPr>
        <w:t>Introduction:</w:t>
      </w:r>
      <w:r w:rsidRPr="001A7CAC">
        <w:rPr>
          <w:rFonts w:ascii="Times New Roman" w:hAnsi="Times New Roman" w:cs="Times New Roman"/>
          <w:sz w:val="24"/>
          <w:szCs w:val="24"/>
          <w:lang w:val="en-GB"/>
        </w:rPr>
        <w:t xml:space="preserve"> Anti-tumour necrosis factor (TNF) agents and vedolizumab are used to treat UC but response is variable and there is little data on comparative </w:t>
      </w:r>
      <w:r w:rsidR="000E1E2D">
        <w:rPr>
          <w:rFonts w:ascii="Times New Roman" w:hAnsi="Times New Roman" w:cs="Times New Roman"/>
          <w:sz w:val="24"/>
          <w:szCs w:val="24"/>
          <w:lang w:val="en-GB"/>
        </w:rPr>
        <w:t>effectiveness</w:t>
      </w:r>
      <w:r w:rsidRPr="001A7CAC">
        <w:rPr>
          <w:rFonts w:ascii="Times New Roman" w:hAnsi="Times New Roman" w:cs="Times New Roman"/>
          <w:sz w:val="24"/>
          <w:szCs w:val="24"/>
          <w:lang w:val="en-GB"/>
        </w:rPr>
        <w:t>. Apart from prior exposure to anti- TNF agents, predictors of response have not been identified. We aimed to (</w:t>
      </w:r>
      <w:proofErr w:type="spellStart"/>
      <w:r w:rsidRPr="001A7CAC">
        <w:rPr>
          <w:rFonts w:ascii="Times New Roman" w:hAnsi="Times New Roman" w:cs="Times New Roman"/>
          <w:sz w:val="24"/>
          <w:szCs w:val="24"/>
          <w:lang w:val="en-GB"/>
        </w:rPr>
        <w:t>i</w:t>
      </w:r>
      <w:proofErr w:type="spellEnd"/>
      <w:r w:rsidRPr="001A7CAC">
        <w:rPr>
          <w:rFonts w:ascii="Times New Roman" w:hAnsi="Times New Roman" w:cs="Times New Roman"/>
          <w:sz w:val="24"/>
          <w:szCs w:val="24"/>
          <w:lang w:val="en-GB"/>
        </w:rPr>
        <w:t>) compare the efficacy of anti-TNF agents and vedolizumab in UC and (ii) investigate the utility of clinical and biochemical parameters in predicting response.</w:t>
      </w:r>
    </w:p>
    <w:p w14:paraId="15F192A6" w14:textId="77777777" w:rsidR="001A7CAC" w:rsidRPr="001A7CAC" w:rsidRDefault="001A7CAC" w:rsidP="001A7CAC">
      <w:pPr>
        <w:spacing w:after="0" w:line="360" w:lineRule="auto"/>
        <w:ind w:right="-1"/>
        <w:jc w:val="both"/>
        <w:rPr>
          <w:rFonts w:ascii="Times New Roman" w:hAnsi="Times New Roman" w:cs="Times New Roman"/>
          <w:sz w:val="24"/>
          <w:szCs w:val="24"/>
          <w:lang w:val="en-GB"/>
        </w:rPr>
      </w:pPr>
    </w:p>
    <w:p w14:paraId="4F399ACA" w14:textId="6F93AC50" w:rsidR="001A7CAC" w:rsidRDefault="001A7CAC" w:rsidP="001A7CAC">
      <w:pPr>
        <w:spacing w:after="0" w:line="360" w:lineRule="auto"/>
        <w:ind w:right="-1"/>
        <w:jc w:val="both"/>
        <w:rPr>
          <w:rFonts w:ascii="Times New Roman" w:hAnsi="Times New Roman" w:cs="Times New Roman"/>
          <w:sz w:val="24"/>
          <w:szCs w:val="24"/>
          <w:lang w:val="en-GB"/>
        </w:rPr>
      </w:pPr>
      <w:r w:rsidRPr="001A7CAC">
        <w:rPr>
          <w:rFonts w:ascii="Times New Roman" w:hAnsi="Times New Roman" w:cs="Times New Roman"/>
          <w:b/>
          <w:sz w:val="24"/>
          <w:szCs w:val="24"/>
          <w:lang w:val="en-GB"/>
        </w:rPr>
        <w:t>Methods:</w:t>
      </w:r>
      <w:r w:rsidRPr="001A7CAC">
        <w:rPr>
          <w:rFonts w:ascii="Times New Roman" w:hAnsi="Times New Roman" w:cs="Times New Roman"/>
          <w:sz w:val="24"/>
          <w:szCs w:val="24"/>
          <w:lang w:val="en-GB"/>
        </w:rPr>
        <w:t xml:space="preserve"> Patients commencing any biological therapy for ambulant UC were included. Disease activity was monitored serially with Simple Clinical Colitis Activity Index (SCCAI) for up to 12 months. We compared the efficacy of anti-TNF agents and vedolizumab for induction and maintenance of response and remission on an intention-to-treat basis. We examined the utility of FC and early normalisation of FC to predict response.</w:t>
      </w:r>
    </w:p>
    <w:p w14:paraId="0F467A3E" w14:textId="77777777" w:rsidR="001A7CAC" w:rsidRPr="001A7CAC" w:rsidRDefault="001A7CAC" w:rsidP="001A7CAC">
      <w:pPr>
        <w:spacing w:after="0" w:line="360" w:lineRule="auto"/>
        <w:ind w:right="-1"/>
        <w:jc w:val="both"/>
        <w:rPr>
          <w:rFonts w:ascii="Times New Roman" w:hAnsi="Times New Roman" w:cs="Times New Roman"/>
          <w:sz w:val="24"/>
          <w:szCs w:val="24"/>
          <w:lang w:val="en-GB"/>
        </w:rPr>
      </w:pPr>
    </w:p>
    <w:p w14:paraId="5AF9D71E" w14:textId="77777777" w:rsidR="00A55371" w:rsidRDefault="001A7CAC" w:rsidP="00A55371">
      <w:pPr>
        <w:spacing w:after="0" w:line="360" w:lineRule="auto"/>
        <w:ind w:right="-1"/>
        <w:jc w:val="both"/>
        <w:rPr>
          <w:rFonts w:ascii="Times New Roman" w:hAnsi="Times New Roman" w:cs="Times New Roman"/>
          <w:sz w:val="24"/>
          <w:szCs w:val="24"/>
          <w:lang w:val="en-GB"/>
        </w:rPr>
      </w:pPr>
      <w:r w:rsidRPr="001A7CAC">
        <w:rPr>
          <w:rFonts w:ascii="Times New Roman" w:hAnsi="Times New Roman" w:cs="Times New Roman"/>
          <w:b/>
          <w:sz w:val="24"/>
          <w:szCs w:val="24"/>
          <w:lang w:val="en-GB"/>
        </w:rPr>
        <w:t>Results:</w:t>
      </w:r>
      <w:r w:rsidRPr="001A7CAC">
        <w:rPr>
          <w:rFonts w:ascii="Times New Roman" w:hAnsi="Times New Roman" w:cs="Times New Roman"/>
          <w:sz w:val="24"/>
          <w:szCs w:val="24"/>
          <w:lang w:val="en-GB"/>
        </w:rPr>
        <w:t xml:space="preserve"> Ninety-seven patients commencing anti-TNF and 42 commencing vedolizumab therapy were included. Vedolizumab treated patients had significantly greater prior anti-TNF therapy exposure and a lower baseline FC. Response, remission and steroid free remission rates were comparable between both groups at 6 weeks, 6 and 12 months. Clinical remission but not steroid free remission at 12 months was higher in the vedolizumab group. There was a significant reduction in SCCAI and FC at 6 weeks, 6 and 12 months compared to baseline in both groups. Baseline FC and early normalisation did not predict response at 6 and 12 months.</w:t>
      </w:r>
    </w:p>
    <w:p w14:paraId="50A6F198" w14:textId="77777777" w:rsidR="00A55371" w:rsidRDefault="00A55371" w:rsidP="00A55371">
      <w:pPr>
        <w:spacing w:after="0" w:line="360" w:lineRule="auto"/>
        <w:ind w:right="-1"/>
        <w:jc w:val="both"/>
        <w:rPr>
          <w:rFonts w:ascii="Times New Roman" w:hAnsi="Times New Roman" w:cs="Times New Roman"/>
          <w:b/>
          <w:sz w:val="24"/>
          <w:szCs w:val="24"/>
          <w:lang w:val="en-GB"/>
        </w:rPr>
      </w:pPr>
    </w:p>
    <w:p w14:paraId="4687B2A0" w14:textId="3E66F217" w:rsidR="00A55371" w:rsidRDefault="001A7CAC" w:rsidP="00A55371">
      <w:pPr>
        <w:spacing w:after="0" w:line="360" w:lineRule="auto"/>
        <w:ind w:right="-1"/>
        <w:jc w:val="both"/>
        <w:rPr>
          <w:rFonts w:ascii="Times New Roman" w:hAnsi="Times New Roman" w:cs="Times New Roman"/>
          <w:b/>
          <w:sz w:val="24"/>
          <w:szCs w:val="24"/>
          <w:lang w:val="en-GB"/>
        </w:rPr>
      </w:pPr>
      <w:r w:rsidRPr="001A7CAC">
        <w:rPr>
          <w:rFonts w:ascii="Times New Roman" w:hAnsi="Times New Roman" w:cs="Times New Roman"/>
          <w:b/>
          <w:sz w:val="24"/>
          <w:szCs w:val="24"/>
          <w:lang w:val="en-GB"/>
        </w:rPr>
        <w:t>Conclusions:</w:t>
      </w:r>
      <w:r w:rsidRPr="001A7CAC">
        <w:rPr>
          <w:rFonts w:ascii="Times New Roman" w:hAnsi="Times New Roman" w:cs="Times New Roman"/>
          <w:sz w:val="24"/>
          <w:szCs w:val="24"/>
          <w:lang w:val="en-GB"/>
        </w:rPr>
        <w:t xml:space="preserve"> The efficacy of anti-TNF and vedolizumab in UC appear comparable. We could not identify any predictors of response and remission.</w:t>
      </w:r>
      <w:r w:rsidR="002339EE" w:rsidRPr="002339EE">
        <w:rPr>
          <w:rFonts w:ascii="Times New Roman" w:hAnsi="Times New Roman" w:cs="Times New Roman"/>
          <w:b/>
          <w:sz w:val="24"/>
          <w:szCs w:val="24"/>
          <w:lang w:val="en-GB"/>
        </w:rPr>
        <w:t xml:space="preserve"> </w:t>
      </w:r>
    </w:p>
    <w:p w14:paraId="69E560E7" w14:textId="77777777" w:rsidR="00A55371" w:rsidRDefault="00A55371" w:rsidP="00A55371">
      <w:pPr>
        <w:spacing w:after="0" w:line="360" w:lineRule="auto"/>
        <w:ind w:right="-1"/>
        <w:jc w:val="both"/>
        <w:rPr>
          <w:rFonts w:ascii="Times New Roman" w:hAnsi="Times New Roman" w:cs="Times New Roman"/>
          <w:sz w:val="24"/>
          <w:szCs w:val="24"/>
          <w:lang w:val="en-GB"/>
        </w:rPr>
      </w:pPr>
    </w:p>
    <w:p w14:paraId="6E6E3626" w14:textId="77777777" w:rsidR="00A55371" w:rsidRDefault="00A55371" w:rsidP="00A55371">
      <w:pPr>
        <w:autoSpaceDE w:val="0"/>
        <w:autoSpaceDN w:val="0"/>
        <w:adjustRightInd w:val="0"/>
        <w:spacing w:after="150" w:line="480" w:lineRule="auto"/>
        <w:jc w:val="both"/>
        <w:rPr>
          <w:rFonts w:ascii="Times New Roman" w:hAnsi="Times New Roman" w:cs="Times New Roman"/>
          <w:sz w:val="24"/>
          <w:szCs w:val="24"/>
          <w:lang w:val="en-GB"/>
        </w:rPr>
      </w:pPr>
      <w:r w:rsidRPr="004006FD">
        <w:rPr>
          <w:rFonts w:ascii="Times New Roman" w:hAnsi="Times New Roman" w:cs="Times New Roman"/>
          <w:b/>
          <w:color w:val="000000" w:themeColor="text1"/>
          <w:sz w:val="24"/>
          <w:szCs w:val="24"/>
          <w:lang w:val="en-GB"/>
        </w:rPr>
        <w:t>Keywords:</w:t>
      </w:r>
      <w:r w:rsidRPr="004006FD">
        <w:rPr>
          <w:rFonts w:ascii="Times New Roman" w:hAnsi="Times New Roman" w:cs="Times New Roman"/>
          <w:color w:val="000000" w:themeColor="text1"/>
          <w:sz w:val="24"/>
          <w:szCs w:val="24"/>
          <w:lang w:val="en-GB"/>
        </w:rPr>
        <w:t xml:space="preserve"> Inflammatory bowel disease, ulcerative colitis, vedolizumab, anti-tumour necrosis factor antibody, faecal calprotectin</w:t>
      </w:r>
      <w:r>
        <w:rPr>
          <w:rFonts w:ascii="Times New Roman" w:hAnsi="Times New Roman" w:cs="Times New Roman"/>
          <w:color w:val="000000" w:themeColor="text1"/>
          <w:sz w:val="24"/>
          <w:szCs w:val="24"/>
          <w:lang w:val="en-GB"/>
        </w:rPr>
        <w:t>, comparative efficacy</w:t>
      </w:r>
      <w:r>
        <w:rPr>
          <w:rFonts w:ascii="Times New Roman" w:hAnsi="Times New Roman" w:cs="Times New Roman"/>
          <w:sz w:val="24"/>
          <w:szCs w:val="24"/>
          <w:lang w:val="en-GB"/>
        </w:rPr>
        <w:t xml:space="preserve">. </w:t>
      </w:r>
    </w:p>
    <w:p w14:paraId="0F829E54" w14:textId="77777777" w:rsidR="00A55371" w:rsidRDefault="00A55371" w:rsidP="00A55371">
      <w:pPr>
        <w:autoSpaceDE w:val="0"/>
        <w:autoSpaceDN w:val="0"/>
        <w:adjustRightInd w:val="0"/>
        <w:spacing w:after="150" w:line="480" w:lineRule="auto"/>
        <w:jc w:val="both"/>
        <w:rPr>
          <w:rFonts w:ascii="Times New Roman" w:hAnsi="Times New Roman" w:cs="Times New Roman"/>
          <w:b/>
          <w:sz w:val="24"/>
          <w:szCs w:val="24"/>
          <w:lang w:val="en-GB"/>
        </w:rPr>
      </w:pPr>
    </w:p>
    <w:p w14:paraId="2C1BB15E" w14:textId="77777777" w:rsidR="00861CBC" w:rsidRDefault="00861CBC" w:rsidP="00B8222F">
      <w:pPr>
        <w:spacing w:after="0" w:line="480" w:lineRule="auto"/>
        <w:jc w:val="both"/>
        <w:rPr>
          <w:rFonts w:ascii="Times New Roman" w:hAnsi="Times New Roman" w:cs="Times New Roman"/>
          <w:b/>
          <w:sz w:val="24"/>
          <w:szCs w:val="24"/>
          <w:lang w:val="en-GB"/>
        </w:rPr>
      </w:pPr>
    </w:p>
    <w:p w14:paraId="346BAC3D" w14:textId="77777777" w:rsidR="003A5E19" w:rsidRDefault="003A5E19" w:rsidP="00B8222F">
      <w:pPr>
        <w:spacing w:after="0" w:line="480" w:lineRule="auto"/>
        <w:jc w:val="both"/>
        <w:rPr>
          <w:rFonts w:ascii="Times New Roman" w:hAnsi="Times New Roman" w:cs="Times New Roman"/>
          <w:b/>
          <w:sz w:val="24"/>
          <w:szCs w:val="24"/>
          <w:lang w:val="en-GB"/>
        </w:rPr>
      </w:pPr>
    </w:p>
    <w:p w14:paraId="102F4310" w14:textId="6BFBA02F" w:rsidR="003A5E19" w:rsidRDefault="003A5E19" w:rsidP="00B8222F">
      <w:pPr>
        <w:spacing w:after="0" w:line="480" w:lineRule="auto"/>
        <w:jc w:val="both"/>
        <w:rPr>
          <w:rFonts w:ascii="Times New Roman" w:hAnsi="Times New Roman" w:cs="Times New Roman"/>
          <w:b/>
          <w:sz w:val="24"/>
          <w:szCs w:val="24"/>
          <w:lang w:val="en-GB"/>
        </w:rPr>
      </w:pPr>
    </w:p>
    <w:p w14:paraId="2F3D2B81" w14:textId="77777777" w:rsidR="00696B72" w:rsidRDefault="00696B72" w:rsidP="00B8222F">
      <w:pPr>
        <w:spacing w:after="0" w:line="480" w:lineRule="auto"/>
        <w:jc w:val="both"/>
        <w:rPr>
          <w:rFonts w:ascii="Times New Roman" w:hAnsi="Times New Roman" w:cs="Times New Roman"/>
          <w:b/>
          <w:sz w:val="24"/>
          <w:szCs w:val="24"/>
          <w:lang w:val="en-GB"/>
        </w:rPr>
      </w:pPr>
    </w:p>
    <w:p w14:paraId="7FAD001C" w14:textId="3C8D34CC" w:rsidR="00B8222F" w:rsidRPr="004006FD" w:rsidRDefault="00613607" w:rsidP="00B8222F">
      <w:pPr>
        <w:spacing w:after="0" w:line="480" w:lineRule="auto"/>
        <w:jc w:val="both"/>
        <w:rPr>
          <w:rFonts w:ascii="Times New Roman" w:hAnsi="Times New Roman" w:cs="Times New Roman"/>
          <w:b/>
          <w:sz w:val="24"/>
          <w:szCs w:val="24"/>
          <w:lang w:val="en-GB"/>
        </w:rPr>
      </w:pPr>
      <w:r w:rsidRPr="004006FD">
        <w:rPr>
          <w:rFonts w:ascii="Times New Roman" w:hAnsi="Times New Roman" w:cs="Times New Roman"/>
          <w:b/>
          <w:sz w:val="24"/>
          <w:szCs w:val="24"/>
          <w:lang w:val="en-GB"/>
        </w:rPr>
        <w:lastRenderedPageBreak/>
        <w:t>Introduction</w:t>
      </w:r>
      <w:r w:rsidR="00B8222F" w:rsidRPr="004006FD">
        <w:rPr>
          <w:rFonts w:ascii="Times New Roman" w:hAnsi="Times New Roman" w:cs="Times New Roman"/>
          <w:b/>
          <w:sz w:val="24"/>
          <w:szCs w:val="24"/>
          <w:lang w:val="en-GB"/>
        </w:rPr>
        <w:t xml:space="preserve"> </w:t>
      </w:r>
    </w:p>
    <w:p w14:paraId="050C45A3" w14:textId="0DE3B875" w:rsidR="001B4BB3" w:rsidRPr="00696B72" w:rsidRDefault="002B7010" w:rsidP="002B7010">
      <w:pPr>
        <w:pStyle w:val="NormalWeb"/>
        <w:spacing w:line="480" w:lineRule="auto"/>
        <w:jc w:val="both"/>
        <w:rPr>
          <w:strike/>
        </w:rPr>
      </w:pPr>
      <w:r>
        <w:t>There are currently</w:t>
      </w:r>
      <w:r w:rsidR="003B4F9E" w:rsidRPr="003B4F9E">
        <w:t xml:space="preserve"> two classes of biological therapy </w:t>
      </w:r>
      <w:r>
        <w:t xml:space="preserve">that </w:t>
      </w:r>
      <w:r w:rsidR="003B4F9E" w:rsidRPr="003B4F9E">
        <w:t>have been approved for use in UC: anti-</w:t>
      </w:r>
      <w:r w:rsidR="00F34747">
        <w:t>tumour necrosis factor (</w:t>
      </w:r>
      <w:r w:rsidR="003B4F9E" w:rsidRPr="003B4F9E">
        <w:t>TNF</w:t>
      </w:r>
      <w:r w:rsidR="00F34747">
        <w:t>)</w:t>
      </w:r>
      <w:r w:rsidR="003B4F9E" w:rsidRPr="003B4F9E">
        <w:t xml:space="preserve"> agents such as infliximab</w:t>
      </w:r>
      <w:r w:rsidR="000E1E2D">
        <w:t xml:space="preserve"> (1)</w:t>
      </w:r>
      <w:r w:rsidR="003B4F9E" w:rsidRPr="003B4F9E">
        <w:t>, adalimumab</w:t>
      </w:r>
      <w:r w:rsidR="000E1E2D">
        <w:t xml:space="preserve"> (2)</w:t>
      </w:r>
      <w:r w:rsidR="003B4F9E" w:rsidRPr="003B4F9E">
        <w:t xml:space="preserve"> and golimumab and </w:t>
      </w:r>
      <w:r>
        <w:t xml:space="preserve">the </w:t>
      </w:r>
      <w:r w:rsidR="00594BD5" w:rsidRPr="00594BD5">
        <w:t>α</w:t>
      </w:r>
      <w:r w:rsidR="00594BD5" w:rsidRPr="00594BD5">
        <w:rPr>
          <w:vertAlign w:val="subscript"/>
        </w:rPr>
        <w:t>4</w:t>
      </w:r>
      <w:r w:rsidR="00594BD5" w:rsidRPr="00594BD5">
        <w:t>β</w:t>
      </w:r>
      <w:r w:rsidR="00594BD5" w:rsidRPr="00594BD5">
        <w:rPr>
          <w:vertAlign w:val="subscript"/>
        </w:rPr>
        <w:t>7</w:t>
      </w:r>
      <w:r w:rsidR="00594BD5" w:rsidRPr="00594BD5">
        <w:t xml:space="preserve"> antibody</w:t>
      </w:r>
      <w:r w:rsidR="005F3361">
        <w:t>, vedolizumab,</w:t>
      </w:r>
      <w:r w:rsidR="000E1E2D">
        <w:t xml:space="preserve"> (3)</w:t>
      </w:r>
      <w:r w:rsidR="005F3361">
        <w:t xml:space="preserve"> </w:t>
      </w:r>
      <w:r w:rsidR="003B4F9E" w:rsidRPr="003B4F9E">
        <w:t>which block</w:t>
      </w:r>
      <w:r w:rsidR="00594BD5">
        <w:t>s</w:t>
      </w:r>
      <w:r w:rsidR="003B4F9E" w:rsidRPr="003B4F9E">
        <w:t xml:space="preserve"> gut lymphocyte trafficking. </w:t>
      </w:r>
      <w:r w:rsidR="001B4BB3">
        <w:t xml:space="preserve">There are currently no trials comparing the efficacy and safety of anti-TNF agents and vedolizumab therapy to enable clinicians and patients to choose one therapy over another. There is also a paucity of real-world studies addressing the comparative effectiveness of these agents. A </w:t>
      </w:r>
      <w:r w:rsidR="007305D6">
        <w:t xml:space="preserve">preliminary analysis from a </w:t>
      </w:r>
      <w:r w:rsidR="001B4BB3">
        <w:t xml:space="preserve">recent multi-centre retrospective study </w:t>
      </w:r>
      <w:r w:rsidR="007305D6">
        <w:t xml:space="preserve">(VICTORY) </w:t>
      </w:r>
      <w:r w:rsidR="001B4BB3">
        <w:t>reported that vedolizumab treated patients had higher rates of mucosal healing (MH) and clinical remission rates compared to anti-TNF therapy</w:t>
      </w:r>
      <w:r w:rsidR="00F073AA">
        <w:t xml:space="preserve"> at 12 months</w:t>
      </w:r>
      <w:r w:rsidR="00945F10">
        <w:t xml:space="preserve"> (4)</w:t>
      </w:r>
      <w:r w:rsidR="001B4BB3">
        <w:t>. However, this study was limited by several factors: (</w:t>
      </w:r>
      <w:proofErr w:type="spellStart"/>
      <w:r w:rsidR="001B4BB3">
        <w:t>i</w:t>
      </w:r>
      <w:proofErr w:type="spellEnd"/>
      <w:r w:rsidR="001B4BB3">
        <w:t xml:space="preserve">) </w:t>
      </w:r>
      <w:r w:rsidR="00E07F5C">
        <w:t xml:space="preserve">use of </w:t>
      </w:r>
      <w:r w:rsidR="001B4BB3">
        <w:t xml:space="preserve">physician global assessment of symptoms </w:t>
      </w:r>
      <w:r w:rsidR="00E07F5C">
        <w:t xml:space="preserve">to assess response </w:t>
      </w:r>
      <w:r w:rsidR="001B4BB3">
        <w:t xml:space="preserve">as opposed to standardised disease activity instruments (ii) retrospective assessment of endoscopy findings and (iii) inclusion of only approximately 50% of the treated cohort. </w:t>
      </w:r>
      <w:r w:rsidR="00CA1F35">
        <w:t>A further single centre study compared the induction response rates of a small number of patients treated w</w:t>
      </w:r>
      <w:r w:rsidR="00945F10">
        <w:t xml:space="preserve">ith infliximab and vedolizumab </w:t>
      </w:r>
      <w:r w:rsidR="00CA1F35">
        <w:t>and reported similar clinical response rates but long term maintenance efficacy was not assessed</w:t>
      </w:r>
      <w:r w:rsidR="00945F10">
        <w:t xml:space="preserve"> (5)</w:t>
      </w:r>
      <w:r w:rsidR="00CA1F35">
        <w:t>.</w:t>
      </w:r>
    </w:p>
    <w:p w14:paraId="7D75E865" w14:textId="4D48CF5D" w:rsidR="00CA1F35" w:rsidRDefault="00594BD5" w:rsidP="00C51E08">
      <w:pPr>
        <w:pStyle w:val="NormalWeb"/>
        <w:spacing w:line="480" w:lineRule="auto"/>
        <w:jc w:val="both"/>
      </w:pPr>
      <w:r>
        <w:t xml:space="preserve">Given the variability in response to biological therapy, there is a need for predictors of response to biologic therapy to </w:t>
      </w:r>
      <w:r w:rsidR="007A7568">
        <w:t xml:space="preserve">enable </w:t>
      </w:r>
      <w:r w:rsidR="00C51E08">
        <w:t xml:space="preserve">stratification of patients to the right therapy. </w:t>
      </w:r>
      <w:r w:rsidR="000E1E2D">
        <w:t xml:space="preserve">Only </w:t>
      </w:r>
      <w:r w:rsidR="009060F7">
        <w:t>a few</w:t>
      </w:r>
      <w:r w:rsidR="003B4F9E" w:rsidRPr="003B4F9E">
        <w:t xml:space="preserve"> studies have attempted to investigate predictors of response to anti-TNF agents </w:t>
      </w:r>
      <w:r w:rsidR="000E1E2D">
        <w:t xml:space="preserve">and vedolizumab </w:t>
      </w:r>
      <w:r w:rsidR="003B4F9E" w:rsidRPr="003B4F9E">
        <w:t>in UC. Short term clinical response, mucosal healing and absence of atypical perinuclear anti-neutrophilic cytoplasmic antibodies (</w:t>
      </w:r>
      <w:proofErr w:type="spellStart"/>
      <w:r w:rsidR="003B4F9E" w:rsidRPr="003B4F9E">
        <w:t>pANCA</w:t>
      </w:r>
      <w:proofErr w:type="spellEnd"/>
      <w:r w:rsidR="003B4F9E" w:rsidRPr="003B4F9E">
        <w:t xml:space="preserve">) have been identified as independent predictors of sustained response to infliximab </w:t>
      </w:r>
      <w:r w:rsidR="00945F10">
        <w:t>(6)</w:t>
      </w:r>
      <w:r w:rsidR="003B4F9E" w:rsidRPr="003B4F9E">
        <w:t xml:space="preserve"> but the predictive ability of these clinical variables is poor. Other studies have reported that active disease at baseline and IL-23 receptor variants predict response to infliximab therapy</w:t>
      </w:r>
      <w:r w:rsidR="00945F10">
        <w:t xml:space="preserve"> (7,8)</w:t>
      </w:r>
      <w:r w:rsidR="003B4F9E" w:rsidRPr="003B4F9E">
        <w:t xml:space="preserve">. However, such clinical parameters are not widely validated, have poor sensitivity and routine testing for IL-23 polymorphisms is not available in the clinic setting. </w:t>
      </w:r>
      <w:r w:rsidR="00F073AA">
        <w:t xml:space="preserve">No other predictor apart from prior anti-TNF </w:t>
      </w:r>
      <w:r w:rsidR="00D92CB0">
        <w:t xml:space="preserve">exposure </w:t>
      </w:r>
      <w:r w:rsidR="00F073AA">
        <w:t xml:space="preserve">has been widely evaluated. </w:t>
      </w:r>
      <w:r w:rsidR="009060F7">
        <w:t>Faecal c</w:t>
      </w:r>
      <w:r w:rsidR="00456091">
        <w:t xml:space="preserve">alprotectin (FC) is a zinc and </w:t>
      </w:r>
      <w:r w:rsidR="00456091">
        <w:lastRenderedPageBreak/>
        <w:t xml:space="preserve">calcium binding neutrophilic protein, which is used to monitor disease activity in </w:t>
      </w:r>
      <w:r w:rsidR="009E5545">
        <w:t xml:space="preserve">inflammatory bowel disease. </w:t>
      </w:r>
      <w:r w:rsidR="00BE5384">
        <w:t xml:space="preserve">In UC, several studies have shown that FC values </w:t>
      </w:r>
      <w:r w:rsidR="00BE5384" w:rsidRPr="001F65CB">
        <w:t>&lt;25</w:t>
      </w:r>
      <w:r w:rsidR="00B9754C" w:rsidRPr="001F65CB">
        <w:t>0</w:t>
      </w:r>
      <w:r w:rsidR="00F073AA">
        <w:sym w:font="Symbol" w:char="F06D"/>
      </w:r>
      <w:r w:rsidR="00F073AA">
        <w:t>g/g</w:t>
      </w:r>
      <w:r w:rsidR="00BE5384">
        <w:t xml:space="preserve"> correlate with mucosal healing and</w:t>
      </w:r>
      <w:r w:rsidR="00B9754C">
        <w:t xml:space="preserve"> good clinical outcomes</w:t>
      </w:r>
      <w:r w:rsidR="00945F10">
        <w:t xml:space="preserve"> (9,10)</w:t>
      </w:r>
      <w:r w:rsidR="00B9754C">
        <w:t xml:space="preserve">. </w:t>
      </w:r>
      <w:r w:rsidR="009E5545">
        <w:t xml:space="preserve">Despite its widespread use in </w:t>
      </w:r>
      <w:r w:rsidR="00F073AA">
        <w:t xml:space="preserve">monitoring disease activity in </w:t>
      </w:r>
      <w:r w:rsidR="009E5545">
        <w:t xml:space="preserve">IBD, </w:t>
      </w:r>
      <w:r w:rsidR="00C14B89">
        <w:t xml:space="preserve">only </w:t>
      </w:r>
      <w:r w:rsidR="00BE5384">
        <w:t>few studies have investigated the prognost</w:t>
      </w:r>
      <w:r w:rsidR="00B9754C">
        <w:t xml:space="preserve">ic utility of FC. Higher </w:t>
      </w:r>
      <w:r w:rsidR="00376009">
        <w:t>FC values</w:t>
      </w:r>
      <w:r w:rsidR="00B9754C">
        <w:t xml:space="preserve"> </w:t>
      </w:r>
      <w:r w:rsidR="006C2752">
        <w:t xml:space="preserve">are associated with </w:t>
      </w:r>
      <w:r w:rsidR="00376009">
        <w:t>increased colectomy risk</w:t>
      </w:r>
      <w:r w:rsidR="006C2752">
        <w:t xml:space="preserve"> in acute severe ulcerative colitis</w:t>
      </w:r>
      <w:r w:rsidR="008F7C57">
        <w:t xml:space="preserve"> (11)</w:t>
      </w:r>
      <w:r w:rsidR="00BA31E4">
        <w:t xml:space="preserve">. A subsequent analysis from the </w:t>
      </w:r>
      <w:r w:rsidR="0073561D">
        <w:t xml:space="preserve">GEMINI </w:t>
      </w:r>
      <w:r w:rsidR="00BA31E4">
        <w:t>cohort failed to note an association between baseline FC and subsequent clinical response. However, FC measured at week 6 from the same population appeared to correlate with clinical remission at 1 year</w:t>
      </w:r>
      <w:r w:rsidR="008F7C57">
        <w:t xml:space="preserve"> (12)</w:t>
      </w:r>
      <w:r w:rsidR="00C51E08">
        <w:t xml:space="preserve">. These findings have not been replicated in a real-life cohort and such data are not available for the anti-TNF agents. </w:t>
      </w:r>
    </w:p>
    <w:p w14:paraId="2BED7EDA" w14:textId="18A4DB17" w:rsidR="003B4F9E" w:rsidRPr="003B4F9E" w:rsidRDefault="00C51E08" w:rsidP="00C51E08">
      <w:pPr>
        <w:pStyle w:val="NormalWeb"/>
        <w:spacing w:line="480" w:lineRule="auto"/>
        <w:jc w:val="both"/>
      </w:pPr>
      <w:r>
        <w:t xml:space="preserve">We sought to </w:t>
      </w:r>
      <w:r w:rsidR="00CA1F35">
        <w:t>(</w:t>
      </w:r>
      <w:proofErr w:type="spellStart"/>
      <w:r w:rsidR="00CA1F35">
        <w:t>i</w:t>
      </w:r>
      <w:proofErr w:type="spellEnd"/>
      <w:r w:rsidR="00CA1F35">
        <w:t xml:space="preserve">) assess the comparative effectiveness of anti-TNF agents and vedolizumab in induction and maintenance therapy of UC and (ii) </w:t>
      </w:r>
      <w:r>
        <w:t xml:space="preserve">investigate the utility of </w:t>
      </w:r>
      <w:r w:rsidR="00CA1F35">
        <w:t xml:space="preserve">routinely used </w:t>
      </w:r>
      <w:r>
        <w:t xml:space="preserve">clinical </w:t>
      </w:r>
      <w:r w:rsidR="00CA1F35">
        <w:t xml:space="preserve">and </w:t>
      </w:r>
      <w:r w:rsidR="00C14B89">
        <w:t>variables including</w:t>
      </w:r>
      <w:r>
        <w:t xml:space="preserve"> the role of baseline FC and early normalisation of FC in predicting response to </w:t>
      </w:r>
      <w:r w:rsidR="00E07F5C">
        <w:t>anti-TNF agents and vedolizumab</w:t>
      </w:r>
      <w:r>
        <w:t>.</w:t>
      </w:r>
    </w:p>
    <w:p w14:paraId="4B1596A6" w14:textId="77777777" w:rsidR="002911E9" w:rsidRPr="003B4F9E" w:rsidRDefault="002911E9" w:rsidP="000077AE">
      <w:pPr>
        <w:spacing w:after="0" w:line="480" w:lineRule="auto"/>
        <w:jc w:val="both"/>
        <w:rPr>
          <w:rFonts w:ascii="Times New Roman" w:hAnsi="Times New Roman" w:cs="Times New Roman"/>
          <w:sz w:val="24"/>
          <w:szCs w:val="24"/>
          <w:lang w:val="en-GB"/>
        </w:rPr>
      </w:pPr>
    </w:p>
    <w:p w14:paraId="2AC124C7" w14:textId="77777777" w:rsidR="00CB0CBD" w:rsidRPr="003B4F9E" w:rsidRDefault="00CB0CBD" w:rsidP="00CB0CBD">
      <w:pPr>
        <w:spacing w:line="480" w:lineRule="auto"/>
        <w:jc w:val="both"/>
        <w:rPr>
          <w:rFonts w:ascii="Times New Roman" w:hAnsi="Times New Roman" w:cs="Times New Roman"/>
          <w:b/>
          <w:sz w:val="24"/>
          <w:szCs w:val="24"/>
          <w:lang w:val="en-GB"/>
        </w:rPr>
      </w:pPr>
      <w:r w:rsidRPr="003B4F9E">
        <w:rPr>
          <w:rFonts w:ascii="Times New Roman" w:hAnsi="Times New Roman" w:cs="Times New Roman"/>
          <w:b/>
          <w:sz w:val="24"/>
          <w:szCs w:val="24"/>
          <w:lang w:val="en-GB"/>
        </w:rPr>
        <w:t>Methods</w:t>
      </w:r>
    </w:p>
    <w:p w14:paraId="5D34DA8F" w14:textId="7D4813EC" w:rsidR="00CB0CBD" w:rsidRPr="003B4F9E" w:rsidRDefault="00CB0CBD" w:rsidP="00CB0CBD">
      <w:pPr>
        <w:spacing w:line="480" w:lineRule="auto"/>
        <w:jc w:val="both"/>
        <w:rPr>
          <w:rFonts w:ascii="Times New Roman" w:hAnsi="Times New Roman" w:cs="Times New Roman"/>
          <w:sz w:val="24"/>
          <w:szCs w:val="24"/>
          <w:lang w:val="en-GB"/>
        </w:rPr>
      </w:pPr>
      <w:r w:rsidRPr="003B4F9E">
        <w:rPr>
          <w:rFonts w:ascii="Times New Roman" w:hAnsi="Times New Roman" w:cs="Times New Roman"/>
          <w:sz w:val="24"/>
          <w:szCs w:val="24"/>
          <w:lang w:val="en-GB"/>
        </w:rPr>
        <w:t>We cond</w:t>
      </w:r>
      <w:r w:rsidR="001F65CB">
        <w:rPr>
          <w:rFonts w:ascii="Times New Roman" w:hAnsi="Times New Roman" w:cs="Times New Roman"/>
          <w:sz w:val="24"/>
          <w:szCs w:val="24"/>
          <w:lang w:val="en-GB"/>
        </w:rPr>
        <w:t>ucted a single-centre study of ambulant moderate to severe UC</w:t>
      </w:r>
      <w:r w:rsidRPr="003B4F9E">
        <w:rPr>
          <w:rFonts w:ascii="Times New Roman" w:hAnsi="Times New Roman" w:cs="Times New Roman"/>
          <w:sz w:val="24"/>
          <w:szCs w:val="24"/>
          <w:lang w:val="en-GB"/>
        </w:rPr>
        <w:t xml:space="preserve"> patients treated with </w:t>
      </w:r>
      <w:r w:rsidR="001F65CB">
        <w:rPr>
          <w:rFonts w:ascii="Times New Roman" w:hAnsi="Times New Roman" w:cs="Times New Roman"/>
          <w:sz w:val="24"/>
          <w:szCs w:val="24"/>
          <w:lang w:val="en-GB"/>
        </w:rPr>
        <w:t xml:space="preserve">anti-TNF agents and </w:t>
      </w:r>
      <w:r w:rsidRPr="003B4F9E">
        <w:rPr>
          <w:rFonts w:ascii="Times New Roman" w:hAnsi="Times New Roman" w:cs="Times New Roman"/>
          <w:sz w:val="24"/>
          <w:szCs w:val="24"/>
          <w:lang w:val="en-GB"/>
        </w:rPr>
        <w:t xml:space="preserve">vedolizumab at the Royal Liverpool University Hospital between January 2013 and September 2017. </w:t>
      </w:r>
      <w:r w:rsidR="001F65CB">
        <w:rPr>
          <w:rFonts w:ascii="Times New Roman" w:hAnsi="Times New Roman" w:cs="Times New Roman"/>
          <w:sz w:val="24"/>
          <w:szCs w:val="24"/>
          <w:lang w:val="en-GB"/>
        </w:rPr>
        <w:t xml:space="preserve">We excluded patients with acute severe colitis commencing infliximab therapy. </w:t>
      </w:r>
      <w:r w:rsidR="00C14B89">
        <w:rPr>
          <w:rFonts w:ascii="Times New Roman" w:hAnsi="Times New Roman" w:cs="Times New Roman"/>
          <w:sz w:val="24"/>
          <w:szCs w:val="24"/>
          <w:lang w:val="en-GB"/>
        </w:rPr>
        <w:t>All patients were treated with a standard induction regime</w:t>
      </w:r>
      <w:r w:rsidR="000E1E2D">
        <w:rPr>
          <w:rFonts w:ascii="Times New Roman" w:hAnsi="Times New Roman" w:cs="Times New Roman"/>
          <w:sz w:val="24"/>
          <w:szCs w:val="24"/>
          <w:lang w:val="en-GB"/>
        </w:rPr>
        <w:t xml:space="preserve">: infliximab and vedolizumab at </w:t>
      </w:r>
      <w:r w:rsidR="000E1E2D">
        <w:rPr>
          <w:rFonts w:ascii="Times New Roman" w:hAnsi="Times New Roman" w:cs="Times New Roman"/>
          <w:sz w:val="24"/>
          <w:szCs w:val="24"/>
          <w:lang w:val="en-GB"/>
        </w:rPr>
        <w:t>0, 2 and 6 weeks and adalimumab and golimumab at 0, 2 and 4 weeks at standard doses.</w:t>
      </w:r>
      <w:r w:rsidR="00C14B89">
        <w:rPr>
          <w:rFonts w:ascii="Times New Roman" w:hAnsi="Times New Roman" w:cs="Times New Roman"/>
          <w:sz w:val="24"/>
          <w:szCs w:val="24"/>
          <w:lang w:val="en-GB"/>
        </w:rPr>
        <w:t xml:space="preserve"> </w:t>
      </w:r>
      <w:r w:rsidR="00E07F5C">
        <w:rPr>
          <w:rFonts w:ascii="Times New Roman" w:hAnsi="Times New Roman" w:cs="Times New Roman"/>
          <w:sz w:val="24"/>
          <w:szCs w:val="24"/>
          <w:lang w:val="en-GB"/>
        </w:rPr>
        <w:t xml:space="preserve">Dose escalation during the maintenance phase was dictated by clinical assessment. </w:t>
      </w:r>
      <w:r w:rsidRPr="003B4F9E">
        <w:rPr>
          <w:rFonts w:ascii="Times New Roman" w:hAnsi="Times New Roman" w:cs="Times New Roman"/>
          <w:sz w:val="24"/>
          <w:szCs w:val="24"/>
          <w:lang w:val="en-GB"/>
        </w:rPr>
        <w:t xml:space="preserve">We collected </w:t>
      </w:r>
      <w:r w:rsidR="001F65CB">
        <w:rPr>
          <w:rFonts w:ascii="Times New Roman" w:hAnsi="Times New Roman" w:cs="Times New Roman"/>
          <w:sz w:val="24"/>
          <w:szCs w:val="24"/>
          <w:lang w:val="en-GB"/>
        </w:rPr>
        <w:t xml:space="preserve">baseline </w:t>
      </w:r>
      <w:r w:rsidRPr="003B4F9E">
        <w:rPr>
          <w:rFonts w:ascii="Times New Roman" w:hAnsi="Times New Roman" w:cs="Times New Roman"/>
          <w:sz w:val="24"/>
          <w:szCs w:val="24"/>
          <w:lang w:val="en-GB"/>
        </w:rPr>
        <w:t xml:space="preserve">clinical information including </w:t>
      </w:r>
      <w:r w:rsidR="0073561D">
        <w:rPr>
          <w:rFonts w:ascii="Times New Roman" w:hAnsi="Times New Roman" w:cs="Times New Roman"/>
          <w:sz w:val="24"/>
          <w:szCs w:val="24"/>
          <w:lang w:val="en-GB"/>
        </w:rPr>
        <w:t xml:space="preserve">concomitant </w:t>
      </w:r>
      <w:r w:rsidRPr="003B4F9E">
        <w:rPr>
          <w:rFonts w:ascii="Times New Roman" w:hAnsi="Times New Roman" w:cs="Times New Roman"/>
          <w:sz w:val="24"/>
          <w:szCs w:val="24"/>
          <w:lang w:val="en-GB"/>
        </w:rPr>
        <w:t xml:space="preserve">immunomodulator </w:t>
      </w:r>
      <w:r w:rsidR="0073561D">
        <w:rPr>
          <w:rFonts w:ascii="Times New Roman" w:hAnsi="Times New Roman" w:cs="Times New Roman"/>
          <w:sz w:val="24"/>
          <w:szCs w:val="24"/>
          <w:lang w:val="en-GB"/>
        </w:rPr>
        <w:t xml:space="preserve">and steroid </w:t>
      </w:r>
      <w:r w:rsidRPr="003B4F9E">
        <w:rPr>
          <w:rFonts w:ascii="Times New Roman" w:hAnsi="Times New Roman" w:cs="Times New Roman"/>
          <w:sz w:val="24"/>
          <w:szCs w:val="24"/>
          <w:lang w:val="en-GB"/>
        </w:rPr>
        <w:t>th</w:t>
      </w:r>
      <w:r w:rsidR="004F70B8">
        <w:rPr>
          <w:rFonts w:ascii="Times New Roman" w:hAnsi="Times New Roman" w:cs="Times New Roman"/>
          <w:sz w:val="24"/>
          <w:szCs w:val="24"/>
          <w:lang w:val="en-GB"/>
        </w:rPr>
        <w:t>erapy, body mass index (BMI), disease extent and duration</w:t>
      </w:r>
      <w:r w:rsidRPr="003B4F9E">
        <w:rPr>
          <w:rFonts w:ascii="Times New Roman" w:hAnsi="Times New Roman" w:cs="Times New Roman"/>
          <w:sz w:val="24"/>
          <w:szCs w:val="24"/>
          <w:lang w:val="en-GB"/>
        </w:rPr>
        <w:t xml:space="preserve">, prior anti-TNF therapy, smoking </w:t>
      </w:r>
      <w:r w:rsidR="001F65CB">
        <w:rPr>
          <w:rFonts w:ascii="Times New Roman" w:hAnsi="Times New Roman" w:cs="Times New Roman"/>
          <w:sz w:val="24"/>
          <w:szCs w:val="24"/>
          <w:lang w:val="en-GB"/>
        </w:rPr>
        <w:t>status</w:t>
      </w:r>
      <w:r w:rsidR="0073561D">
        <w:rPr>
          <w:rFonts w:ascii="Times New Roman" w:hAnsi="Times New Roman" w:cs="Times New Roman"/>
          <w:sz w:val="24"/>
          <w:szCs w:val="24"/>
          <w:lang w:val="en-GB"/>
        </w:rPr>
        <w:t xml:space="preserve"> </w:t>
      </w:r>
      <w:r w:rsidR="001F65CB">
        <w:rPr>
          <w:rFonts w:ascii="Times New Roman" w:hAnsi="Times New Roman" w:cs="Times New Roman"/>
          <w:sz w:val="24"/>
          <w:szCs w:val="24"/>
          <w:lang w:val="en-GB"/>
        </w:rPr>
        <w:t xml:space="preserve">and </w:t>
      </w:r>
      <w:r w:rsidRPr="003B4F9E">
        <w:rPr>
          <w:rFonts w:ascii="Times New Roman" w:hAnsi="Times New Roman" w:cs="Times New Roman"/>
          <w:sz w:val="24"/>
          <w:szCs w:val="24"/>
          <w:lang w:val="en-GB"/>
        </w:rPr>
        <w:t>simple clinical colitis activity index (SCCA</w:t>
      </w:r>
      <w:r w:rsidR="004F70B8">
        <w:rPr>
          <w:rFonts w:ascii="Times New Roman" w:hAnsi="Times New Roman" w:cs="Times New Roman"/>
          <w:sz w:val="24"/>
          <w:szCs w:val="24"/>
          <w:lang w:val="en-GB"/>
        </w:rPr>
        <w:t>I)</w:t>
      </w:r>
      <w:r w:rsidR="00796B2E">
        <w:rPr>
          <w:rFonts w:ascii="Times New Roman" w:hAnsi="Times New Roman" w:cs="Times New Roman"/>
          <w:sz w:val="24"/>
          <w:szCs w:val="24"/>
          <w:lang w:val="en-GB"/>
        </w:rPr>
        <w:t xml:space="preserve">. </w:t>
      </w:r>
      <w:r w:rsidR="000E1E2D">
        <w:rPr>
          <w:rFonts w:ascii="Times New Roman" w:hAnsi="Times New Roman" w:cs="Times New Roman"/>
          <w:sz w:val="24"/>
          <w:szCs w:val="24"/>
          <w:lang w:val="en-GB"/>
        </w:rPr>
        <w:t xml:space="preserve">SCCAI was </w:t>
      </w:r>
      <w:r w:rsidR="000E1E2D">
        <w:rPr>
          <w:rFonts w:ascii="Times New Roman" w:hAnsi="Times New Roman" w:cs="Times New Roman"/>
          <w:sz w:val="24"/>
          <w:szCs w:val="24"/>
          <w:lang w:val="en-GB"/>
        </w:rPr>
        <w:t xml:space="preserve">prospectively collected </w:t>
      </w:r>
      <w:proofErr w:type="spellStart"/>
      <w:r w:rsidR="000E1E2D">
        <w:rPr>
          <w:rFonts w:ascii="Times New Roman" w:hAnsi="Times New Roman" w:cs="Times New Roman"/>
          <w:sz w:val="24"/>
          <w:szCs w:val="24"/>
          <w:lang w:val="en-GB"/>
        </w:rPr>
        <w:t xml:space="preserve">at </w:t>
      </w:r>
      <w:proofErr w:type="spellEnd"/>
      <w:r w:rsidR="000E1E2D">
        <w:rPr>
          <w:rFonts w:ascii="Times New Roman" w:hAnsi="Times New Roman" w:cs="Times New Roman"/>
          <w:sz w:val="24"/>
          <w:szCs w:val="24"/>
          <w:lang w:val="en-GB"/>
        </w:rPr>
        <w:t xml:space="preserve">the point of clinic consultation or infusion and extracted from the case notes retrospectively. </w:t>
      </w:r>
      <w:r w:rsidR="00796B2E">
        <w:rPr>
          <w:rFonts w:ascii="Times New Roman" w:hAnsi="Times New Roman" w:cs="Times New Roman"/>
          <w:sz w:val="24"/>
          <w:szCs w:val="24"/>
          <w:lang w:val="en-GB"/>
        </w:rPr>
        <w:t xml:space="preserve">We collected SCCAI </w:t>
      </w:r>
      <w:r w:rsidR="001F65CB">
        <w:rPr>
          <w:rFonts w:ascii="Times New Roman" w:hAnsi="Times New Roman" w:cs="Times New Roman"/>
          <w:sz w:val="24"/>
          <w:szCs w:val="24"/>
          <w:lang w:val="en-GB"/>
        </w:rPr>
        <w:t xml:space="preserve">and FC (where available) </w:t>
      </w:r>
      <w:r w:rsidR="00796B2E">
        <w:rPr>
          <w:rFonts w:ascii="Times New Roman" w:hAnsi="Times New Roman" w:cs="Times New Roman"/>
          <w:sz w:val="24"/>
          <w:szCs w:val="24"/>
          <w:lang w:val="en-GB"/>
        </w:rPr>
        <w:t xml:space="preserve">at </w:t>
      </w:r>
      <w:r w:rsidR="001F65CB">
        <w:rPr>
          <w:rFonts w:ascii="Times New Roman" w:hAnsi="Times New Roman" w:cs="Times New Roman"/>
          <w:sz w:val="24"/>
          <w:szCs w:val="24"/>
          <w:lang w:val="en-GB"/>
        </w:rPr>
        <w:t xml:space="preserve">6 </w:t>
      </w:r>
      <w:r w:rsidR="001F65CB">
        <w:rPr>
          <w:rFonts w:ascii="Times New Roman" w:hAnsi="Times New Roman" w:cs="Times New Roman"/>
          <w:sz w:val="24"/>
          <w:szCs w:val="24"/>
          <w:lang w:val="en-GB"/>
        </w:rPr>
        <w:lastRenderedPageBreak/>
        <w:t xml:space="preserve">weeks, 4 months, </w:t>
      </w:r>
      <w:r w:rsidR="00796B2E">
        <w:rPr>
          <w:rFonts w:ascii="Times New Roman" w:hAnsi="Times New Roman" w:cs="Times New Roman"/>
          <w:sz w:val="24"/>
          <w:szCs w:val="24"/>
          <w:lang w:val="en-GB"/>
        </w:rPr>
        <w:t xml:space="preserve">6 </w:t>
      </w:r>
      <w:r w:rsidR="001F65CB">
        <w:rPr>
          <w:rFonts w:ascii="Times New Roman" w:hAnsi="Times New Roman" w:cs="Times New Roman"/>
          <w:sz w:val="24"/>
          <w:szCs w:val="24"/>
          <w:lang w:val="en-GB"/>
        </w:rPr>
        <w:t xml:space="preserve">and 12 months after initiation. We also recorded </w:t>
      </w:r>
      <w:r w:rsidR="00216DE0">
        <w:rPr>
          <w:rFonts w:ascii="Times New Roman" w:hAnsi="Times New Roman" w:cs="Times New Roman"/>
          <w:sz w:val="24"/>
          <w:szCs w:val="24"/>
          <w:lang w:val="en-GB"/>
        </w:rPr>
        <w:t>details of dose escalation</w:t>
      </w:r>
      <w:r w:rsidR="001F65CB">
        <w:rPr>
          <w:rFonts w:ascii="Times New Roman" w:hAnsi="Times New Roman" w:cs="Times New Roman"/>
          <w:sz w:val="24"/>
          <w:szCs w:val="24"/>
          <w:lang w:val="en-GB"/>
        </w:rPr>
        <w:t>, adverse events</w:t>
      </w:r>
      <w:r w:rsidR="00216DE0">
        <w:rPr>
          <w:rFonts w:ascii="Times New Roman" w:hAnsi="Times New Roman" w:cs="Times New Roman"/>
          <w:sz w:val="24"/>
          <w:szCs w:val="24"/>
          <w:lang w:val="en-GB"/>
        </w:rPr>
        <w:t xml:space="preserve"> and discontinuation of biologic therapy if they occurred and need for surgery</w:t>
      </w:r>
      <w:r w:rsidRPr="003B4F9E">
        <w:rPr>
          <w:rFonts w:ascii="Times New Roman" w:hAnsi="Times New Roman" w:cs="Times New Roman"/>
          <w:sz w:val="24"/>
          <w:szCs w:val="24"/>
          <w:lang w:val="en-GB"/>
        </w:rPr>
        <w:t xml:space="preserve">. </w:t>
      </w:r>
      <w:r w:rsidR="001F65CB">
        <w:rPr>
          <w:rFonts w:ascii="Times New Roman" w:hAnsi="Times New Roman" w:cs="Times New Roman"/>
          <w:sz w:val="24"/>
          <w:szCs w:val="24"/>
          <w:lang w:val="en-GB"/>
        </w:rPr>
        <w:t>Follow-up was curtailed at 12 months as the number of patients treated with vedolizumab beyond this period was limited.</w:t>
      </w:r>
    </w:p>
    <w:p w14:paraId="4EACBC89" w14:textId="6BC6AA91" w:rsidR="00CB0CBD" w:rsidRDefault="00CB0CBD" w:rsidP="00CB0CBD">
      <w:pPr>
        <w:spacing w:line="480" w:lineRule="auto"/>
        <w:jc w:val="both"/>
        <w:rPr>
          <w:rFonts w:ascii="Times New Roman" w:hAnsi="Times New Roman" w:cs="Times New Roman"/>
          <w:sz w:val="24"/>
          <w:szCs w:val="24"/>
          <w:lang w:val="en-GB"/>
        </w:rPr>
      </w:pPr>
      <w:r w:rsidRPr="003B4F9E">
        <w:rPr>
          <w:rFonts w:ascii="Times New Roman" w:hAnsi="Times New Roman" w:cs="Times New Roman"/>
          <w:sz w:val="24"/>
          <w:szCs w:val="24"/>
          <w:lang w:val="en-GB"/>
        </w:rPr>
        <w:t xml:space="preserve">Outcomes: The primary outcome was clinical response at </w:t>
      </w:r>
      <w:r w:rsidR="001F65CB">
        <w:rPr>
          <w:rFonts w:ascii="Times New Roman" w:hAnsi="Times New Roman" w:cs="Times New Roman"/>
          <w:sz w:val="24"/>
          <w:szCs w:val="24"/>
          <w:lang w:val="en-GB"/>
        </w:rPr>
        <w:t xml:space="preserve">end of induction therapy and </w:t>
      </w:r>
      <w:r w:rsidRPr="003B4F9E">
        <w:rPr>
          <w:rFonts w:ascii="Times New Roman" w:hAnsi="Times New Roman" w:cs="Times New Roman"/>
          <w:sz w:val="24"/>
          <w:szCs w:val="24"/>
          <w:lang w:val="en-GB"/>
        </w:rPr>
        <w:t>6 and 12 months after initiation of therapy. Clinical re</w:t>
      </w:r>
      <w:r w:rsidR="00C61F0F">
        <w:rPr>
          <w:rFonts w:ascii="Times New Roman" w:hAnsi="Times New Roman" w:cs="Times New Roman"/>
          <w:sz w:val="24"/>
          <w:szCs w:val="24"/>
          <w:lang w:val="en-GB"/>
        </w:rPr>
        <w:t xml:space="preserve">mission was defined as a SCCAI of </w:t>
      </w:r>
      <w:r w:rsidR="00376009">
        <w:rPr>
          <w:rFonts w:ascii="Times New Roman" w:hAnsi="Times New Roman" w:cs="Times New Roman"/>
          <w:color w:val="000000"/>
          <w:sz w:val="24"/>
          <w:szCs w:val="24"/>
          <w:shd w:val="clear" w:color="auto" w:fill="FFFFFF"/>
          <w:lang w:val="en-GB"/>
        </w:rPr>
        <w:sym w:font="Symbol" w:char="F0A3"/>
      </w:r>
      <w:r w:rsidR="00376009">
        <w:rPr>
          <w:rFonts w:ascii="Times New Roman" w:hAnsi="Times New Roman" w:cs="Times New Roman"/>
          <w:color w:val="000000"/>
          <w:sz w:val="24"/>
          <w:szCs w:val="24"/>
          <w:shd w:val="clear" w:color="auto" w:fill="FFFFFF"/>
          <w:lang w:val="en-GB"/>
        </w:rPr>
        <w:t>2</w:t>
      </w:r>
      <w:r w:rsidR="00C61F0F">
        <w:rPr>
          <w:rFonts w:ascii="Times New Roman" w:hAnsi="Times New Roman" w:cs="Times New Roman"/>
          <w:sz w:val="24"/>
          <w:szCs w:val="24"/>
          <w:lang w:val="en-GB"/>
        </w:rPr>
        <w:t xml:space="preserve"> and c</w:t>
      </w:r>
      <w:r w:rsidRPr="003B4F9E">
        <w:rPr>
          <w:rFonts w:ascii="Times New Roman" w:hAnsi="Times New Roman" w:cs="Times New Roman"/>
          <w:sz w:val="24"/>
          <w:szCs w:val="24"/>
          <w:lang w:val="en-GB"/>
        </w:rPr>
        <w:t>linical response was d</w:t>
      </w:r>
      <w:r w:rsidR="00C61F0F">
        <w:rPr>
          <w:rFonts w:ascii="Times New Roman" w:hAnsi="Times New Roman" w:cs="Times New Roman"/>
          <w:sz w:val="24"/>
          <w:szCs w:val="24"/>
          <w:lang w:val="en-GB"/>
        </w:rPr>
        <w:t xml:space="preserve">efined as a reduction </w:t>
      </w:r>
      <w:r w:rsidRPr="003B4F9E">
        <w:rPr>
          <w:rFonts w:ascii="Times New Roman" w:hAnsi="Times New Roman" w:cs="Times New Roman"/>
          <w:sz w:val="24"/>
          <w:szCs w:val="24"/>
          <w:lang w:val="en-GB"/>
        </w:rPr>
        <w:t xml:space="preserve">SCCAI of </w:t>
      </w:r>
      <w:r w:rsidR="00376009" w:rsidRPr="004006FD">
        <w:rPr>
          <w:rFonts w:ascii="Times New Roman" w:hAnsi="Times New Roman" w:cs="Times New Roman"/>
          <w:color w:val="000000"/>
          <w:sz w:val="24"/>
          <w:szCs w:val="24"/>
          <w:shd w:val="clear" w:color="auto" w:fill="FFFFFF"/>
          <w:lang w:val="en-GB"/>
        </w:rPr>
        <w:t xml:space="preserve">≥3 </w:t>
      </w:r>
      <w:r w:rsidR="00376009">
        <w:rPr>
          <w:rFonts w:ascii="Times New Roman" w:hAnsi="Times New Roman" w:cs="Times New Roman"/>
          <w:color w:val="000000"/>
          <w:sz w:val="24"/>
          <w:szCs w:val="24"/>
          <w:shd w:val="clear" w:color="auto" w:fill="FFFFFF"/>
          <w:lang w:val="en-GB"/>
        </w:rPr>
        <w:t xml:space="preserve">points </w:t>
      </w:r>
      <w:r w:rsidR="001F65CB">
        <w:rPr>
          <w:rFonts w:ascii="Times New Roman" w:hAnsi="Times New Roman" w:cs="Times New Roman"/>
          <w:sz w:val="24"/>
          <w:szCs w:val="24"/>
          <w:lang w:val="en-GB"/>
        </w:rPr>
        <w:t>from the baseline value.</w:t>
      </w:r>
    </w:p>
    <w:p w14:paraId="5913F600" w14:textId="62A8F25A" w:rsidR="001F65CB" w:rsidRPr="003B4F9E" w:rsidRDefault="001F65CB" w:rsidP="00CB0CBD">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Additional outcomes: We also assessed FC response to therapy and compared surgical rates, adverse event rates and treatment persistence rates between the two groups. Finally, we assessed the role of clinical variables (concurrent IM, prior anti-TNF therapy) and biochemical variables (baseline FC and early normalisation of FC as defined by a FC value of &lt;250</w:t>
      </w:r>
      <w:r w:rsidR="00376009">
        <w:sym w:font="Symbol" w:char="F06D"/>
      </w:r>
      <w:r w:rsidR="00376009">
        <w:t>g/g</w:t>
      </w:r>
      <w:r>
        <w:rPr>
          <w:rFonts w:ascii="Times New Roman" w:hAnsi="Times New Roman" w:cs="Times New Roman"/>
          <w:sz w:val="24"/>
          <w:szCs w:val="24"/>
          <w:lang w:val="en-GB"/>
        </w:rPr>
        <w:t xml:space="preserve"> within 3 months of initiating therapy) </w:t>
      </w:r>
      <w:r w:rsidR="00376009">
        <w:rPr>
          <w:rFonts w:ascii="Times New Roman" w:hAnsi="Times New Roman" w:cs="Times New Roman"/>
          <w:sz w:val="24"/>
          <w:szCs w:val="24"/>
          <w:lang w:val="en-GB"/>
        </w:rPr>
        <w:t>for</w:t>
      </w:r>
      <w:r>
        <w:rPr>
          <w:rFonts w:ascii="Times New Roman" w:hAnsi="Times New Roman" w:cs="Times New Roman"/>
          <w:sz w:val="24"/>
          <w:szCs w:val="24"/>
          <w:lang w:val="en-GB"/>
        </w:rPr>
        <w:t xml:space="preserve"> predicting response at 6 and 12 months. </w:t>
      </w:r>
    </w:p>
    <w:p w14:paraId="2B5E8288" w14:textId="77777777" w:rsidR="00CB0CBD" w:rsidRPr="003B4F9E" w:rsidRDefault="00CB0CBD" w:rsidP="00CB0CBD">
      <w:pPr>
        <w:spacing w:line="480" w:lineRule="auto"/>
        <w:jc w:val="both"/>
        <w:rPr>
          <w:rFonts w:ascii="Times New Roman" w:hAnsi="Times New Roman" w:cs="Times New Roman"/>
          <w:i/>
          <w:sz w:val="24"/>
          <w:szCs w:val="24"/>
          <w:lang w:val="en-GB"/>
        </w:rPr>
      </w:pPr>
      <w:r w:rsidRPr="003B4F9E">
        <w:rPr>
          <w:rFonts w:ascii="Times New Roman" w:hAnsi="Times New Roman" w:cs="Times New Roman"/>
          <w:i/>
          <w:sz w:val="24"/>
          <w:szCs w:val="24"/>
          <w:lang w:val="en-GB"/>
        </w:rPr>
        <w:t>Statistical analysis</w:t>
      </w:r>
    </w:p>
    <w:p w14:paraId="6E4656DB" w14:textId="6FBEEEE2" w:rsidR="00F94281" w:rsidRPr="003B4F9E" w:rsidRDefault="00F94281" w:rsidP="00F94281">
      <w:pPr>
        <w:spacing w:line="480" w:lineRule="auto"/>
        <w:jc w:val="both"/>
        <w:rPr>
          <w:rFonts w:ascii="Times New Roman" w:hAnsi="Times New Roman" w:cs="Times New Roman"/>
          <w:sz w:val="24"/>
          <w:szCs w:val="24"/>
          <w:lang w:val="en-GB"/>
        </w:rPr>
      </w:pPr>
      <w:r w:rsidRPr="003B4F9E">
        <w:rPr>
          <w:rFonts w:ascii="Times New Roman" w:hAnsi="Times New Roman" w:cs="Times New Roman"/>
          <w:sz w:val="24"/>
          <w:szCs w:val="24"/>
          <w:lang w:val="en-GB"/>
        </w:rPr>
        <w:t>Categorical variables have been summarized as frequency (%) and continuous variables as median (interquartile range, IQR)</w:t>
      </w:r>
      <w:r>
        <w:rPr>
          <w:rFonts w:ascii="Times New Roman" w:hAnsi="Times New Roman" w:cs="Times New Roman"/>
          <w:sz w:val="24"/>
          <w:szCs w:val="24"/>
          <w:lang w:val="en-GB"/>
        </w:rPr>
        <w:t>. Baseline parameters were compared using Mann-Whitney test for non-parametric and students t-test for parametric variables. Binary outcomes (colectomy and treatment persistence rates) were compared using</w:t>
      </w:r>
      <w:r w:rsidRPr="003B4F9E">
        <w:rPr>
          <w:rFonts w:ascii="Times New Roman" w:hAnsi="Times New Roman" w:cs="Times New Roman"/>
          <w:sz w:val="24"/>
          <w:szCs w:val="24"/>
          <w:lang w:val="en-GB"/>
        </w:rPr>
        <w:t xml:space="preserve"> F</w:t>
      </w:r>
      <w:r>
        <w:rPr>
          <w:rFonts w:ascii="Times New Roman" w:hAnsi="Times New Roman" w:cs="Times New Roman"/>
          <w:sz w:val="24"/>
          <w:szCs w:val="24"/>
          <w:lang w:val="en-GB"/>
        </w:rPr>
        <w:t>isher’s Exact test. U</w:t>
      </w:r>
      <w:r w:rsidRPr="003B4F9E">
        <w:rPr>
          <w:rFonts w:ascii="Times New Roman" w:hAnsi="Times New Roman" w:cs="Times New Roman"/>
          <w:sz w:val="24"/>
          <w:szCs w:val="24"/>
          <w:lang w:val="en-GB"/>
        </w:rPr>
        <w:t xml:space="preserve">nivariate </w:t>
      </w:r>
      <w:r>
        <w:rPr>
          <w:rFonts w:ascii="Times New Roman" w:hAnsi="Times New Roman" w:cs="Times New Roman"/>
          <w:sz w:val="24"/>
          <w:szCs w:val="24"/>
          <w:lang w:val="en-GB"/>
        </w:rPr>
        <w:t xml:space="preserve">logistic regression </w:t>
      </w:r>
      <w:r w:rsidRPr="003B4F9E">
        <w:rPr>
          <w:rFonts w:ascii="Times New Roman" w:hAnsi="Times New Roman" w:cs="Times New Roman"/>
          <w:sz w:val="24"/>
          <w:szCs w:val="24"/>
          <w:lang w:val="en-GB"/>
        </w:rPr>
        <w:t>analysis</w:t>
      </w:r>
      <w:r>
        <w:rPr>
          <w:rFonts w:ascii="Times New Roman" w:hAnsi="Times New Roman" w:cs="Times New Roman"/>
          <w:sz w:val="24"/>
          <w:szCs w:val="24"/>
          <w:lang w:val="en-GB"/>
        </w:rPr>
        <w:t xml:space="preserve"> was used</w:t>
      </w:r>
      <w:r w:rsidRPr="003B4F9E">
        <w:rPr>
          <w:rFonts w:ascii="Times New Roman" w:hAnsi="Times New Roman" w:cs="Times New Roman"/>
          <w:sz w:val="24"/>
          <w:szCs w:val="24"/>
          <w:lang w:val="en-GB"/>
        </w:rPr>
        <w:t xml:space="preserve"> to assess the influence of the following clinical and biochemical variables on steroid free response and remission</w:t>
      </w:r>
      <w:r>
        <w:rPr>
          <w:rFonts w:ascii="Times New Roman" w:hAnsi="Times New Roman" w:cs="Times New Roman"/>
          <w:sz w:val="24"/>
          <w:szCs w:val="24"/>
          <w:lang w:val="en-GB"/>
        </w:rPr>
        <w:t>:</w:t>
      </w:r>
      <w:r w:rsidRPr="003B4F9E">
        <w:rPr>
          <w:rFonts w:ascii="Times New Roman" w:hAnsi="Times New Roman" w:cs="Times New Roman"/>
          <w:sz w:val="24"/>
          <w:szCs w:val="24"/>
          <w:lang w:val="en-GB"/>
        </w:rPr>
        <w:t xml:space="preserve"> baseline FC, early normalisation of FC, prior anti-TNF exposure</w:t>
      </w:r>
      <w:r>
        <w:rPr>
          <w:rFonts w:ascii="Times New Roman" w:hAnsi="Times New Roman" w:cs="Times New Roman"/>
          <w:sz w:val="24"/>
          <w:szCs w:val="24"/>
          <w:lang w:val="en-GB"/>
        </w:rPr>
        <w:t>, disease extent</w:t>
      </w:r>
      <w:r w:rsidRPr="003B4F9E">
        <w:rPr>
          <w:rFonts w:ascii="Times New Roman" w:hAnsi="Times New Roman" w:cs="Times New Roman"/>
          <w:sz w:val="24"/>
          <w:szCs w:val="24"/>
          <w:lang w:val="en-GB"/>
        </w:rPr>
        <w:t xml:space="preserve"> and concomitant immunomodulatory therapy.</w:t>
      </w:r>
      <w:r>
        <w:rPr>
          <w:rFonts w:ascii="Times New Roman" w:hAnsi="Times New Roman" w:cs="Times New Roman"/>
          <w:sz w:val="24"/>
          <w:szCs w:val="24"/>
          <w:lang w:val="en-GB"/>
        </w:rPr>
        <w:t xml:space="preserve"> </w:t>
      </w:r>
      <w:r w:rsidR="002B281C">
        <w:rPr>
          <w:rFonts w:ascii="Times New Roman" w:hAnsi="Times New Roman" w:cs="Times New Roman"/>
          <w:sz w:val="24"/>
          <w:szCs w:val="24"/>
          <w:lang w:val="en-GB"/>
        </w:rPr>
        <w:t>A m</w:t>
      </w:r>
      <w:r w:rsidRPr="00613651">
        <w:rPr>
          <w:rFonts w:ascii="Times New Roman" w:hAnsi="Times New Roman" w:cs="Times New Roman"/>
          <w:sz w:val="24"/>
          <w:szCs w:val="24"/>
          <w:lang w:val="en-GB"/>
        </w:rPr>
        <w:t xml:space="preserve">ixed effects linear regression was used to assess the effect of time on continuous outcomes (calprotectin and SSCAI), appropriately allowing for repeated measures on the same patient over time. Similarly, mixed effects logistic regression was carried out to assess the effect of time on binary outcomes (remission, response and steroid-free remission), adjusting for baseline variables (calprotectin, previous anti-TNF failure and drug) and </w:t>
      </w:r>
      <w:r w:rsidRPr="00613651">
        <w:rPr>
          <w:rFonts w:ascii="Times New Roman" w:hAnsi="Times New Roman" w:cs="Times New Roman"/>
          <w:sz w:val="24"/>
          <w:szCs w:val="24"/>
          <w:lang w:val="en-GB"/>
        </w:rPr>
        <w:lastRenderedPageBreak/>
        <w:t>appropriately allowing for repeated measures on the same patient over time. These models include an interaction between time and drug, which assesses the significance and magnitude of the difference in the effect of time for each drug.</w:t>
      </w:r>
      <w:r w:rsidRPr="003B4F9E">
        <w:rPr>
          <w:rFonts w:ascii="Times New Roman" w:hAnsi="Times New Roman" w:cs="Times New Roman"/>
          <w:sz w:val="24"/>
          <w:szCs w:val="24"/>
          <w:lang w:val="en-GB"/>
        </w:rPr>
        <w:t xml:space="preserve"> All analyses were carried out using Stata v13 software (Stata Statistical Software, Release 13; </w:t>
      </w:r>
      <w:proofErr w:type="spellStart"/>
      <w:r w:rsidRPr="003B4F9E">
        <w:rPr>
          <w:rFonts w:ascii="Times New Roman" w:hAnsi="Times New Roman" w:cs="Times New Roman"/>
          <w:sz w:val="24"/>
          <w:szCs w:val="24"/>
          <w:lang w:val="en-GB"/>
        </w:rPr>
        <w:t>StataCorp</w:t>
      </w:r>
      <w:proofErr w:type="spellEnd"/>
      <w:r w:rsidRPr="003B4F9E">
        <w:rPr>
          <w:rFonts w:ascii="Times New Roman" w:hAnsi="Times New Roman" w:cs="Times New Roman"/>
          <w:sz w:val="24"/>
          <w:szCs w:val="24"/>
          <w:lang w:val="en-GB"/>
        </w:rPr>
        <w:t xml:space="preserve"> LP, College Station, Texas, USA).</w:t>
      </w:r>
    </w:p>
    <w:p w14:paraId="3502B858" w14:textId="77777777" w:rsidR="004855B8" w:rsidRPr="003B4F9E" w:rsidRDefault="004855B8" w:rsidP="00BE18D2">
      <w:pPr>
        <w:spacing w:after="0" w:line="480" w:lineRule="auto"/>
        <w:jc w:val="both"/>
        <w:rPr>
          <w:rFonts w:ascii="Times New Roman" w:hAnsi="Times New Roman" w:cs="Times New Roman"/>
          <w:sz w:val="24"/>
          <w:szCs w:val="24"/>
          <w:lang w:val="en-GB"/>
        </w:rPr>
      </w:pPr>
    </w:p>
    <w:p w14:paraId="4466D5AB" w14:textId="77777777" w:rsidR="004855B8" w:rsidRPr="003B4F9E" w:rsidRDefault="004855B8" w:rsidP="00BE18D2">
      <w:pPr>
        <w:spacing w:after="0" w:line="480" w:lineRule="auto"/>
        <w:jc w:val="both"/>
        <w:rPr>
          <w:rFonts w:ascii="Times New Roman" w:hAnsi="Times New Roman" w:cs="Times New Roman"/>
          <w:i/>
          <w:sz w:val="24"/>
          <w:szCs w:val="24"/>
          <w:u w:val="single"/>
          <w:lang w:val="en-GB"/>
        </w:rPr>
      </w:pPr>
      <w:r w:rsidRPr="003B4F9E">
        <w:rPr>
          <w:rFonts w:ascii="Times New Roman" w:hAnsi="Times New Roman" w:cs="Times New Roman"/>
          <w:i/>
          <w:sz w:val="24"/>
          <w:szCs w:val="24"/>
          <w:u w:val="single"/>
          <w:lang w:val="en-GB"/>
        </w:rPr>
        <w:t>Ethical standards</w:t>
      </w:r>
    </w:p>
    <w:p w14:paraId="381FE8D3" w14:textId="77777777" w:rsidR="00B723E1" w:rsidRPr="003B4F9E" w:rsidRDefault="00B723E1" w:rsidP="00B723E1">
      <w:pPr>
        <w:spacing w:after="0" w:line="480" w:lineRule="auto"/>
        <w:jc w:val="both"/>
        <w:rPr>
          <w:rFonts w:ascii="Times New Roman" w:hAnsi="Times New Roman" w:cs="Times New Roman"/>
          <w:sz w:val="24"/>
          <w:szCs w:val="24"/>
          <w:lang w:val="en-GB"/>
        </w:rPr>
      </w:pPr>
      <w:r w:rsidRPr="003B4F9E">
        <w:rPr>
          <w:rFonts w:ascii="Times New Roman" w:hAnsi="Times New Roman" w:cs="Times New Roman"/>
          <w:sz w:val="24"/>
          <w:szCs w:val="24"/>
          <w:lang w:val="en-GB"/>
        </w:rPr>
        <w:t xml:space="preserve">The study was performed as a clinical audit using routine collected clinical data and as such is exempt from the need for ethics committee approval in the UK and the need to take written informed consent. </w:t>
      </w:r>
    </w:p>
    <w:p w14:paraId="3B33A91D" w14:textId="77777777" w:rsidR="003C0C29" w:rsidRPr="003B4F9E" w:rsidRDefault="003C0C29" w:rsidP="000077AE">
      <w:pPr>
        <w:spacing w:after="0" w:line="480" w:lineRule="auto"/>
        <w:jc w:val="both"/>
        <w:rPr>
          <w:rFonts w:ascii="Times New Roman" w:hAnsi="Times New Roman" w:cs="Times New Roman"/>
          <w:b/>
          <w:sz w:val="24"/>
          <w:szCs w:val="24"/>
          <w:lang w:val="en-GB"/>
        </w:rPr>
      </w:pPr>
    </w:p>
    <w:p w14:paraId="47EB9BCB" w14:textId="77777777" w:rsidR="003C0C29" w:rsidRPr="003B4F9E" w:rsidRDefault="003C0C29" w:rsidP="000077AE">
      <w:pPr>
        <w:spacing w:after="0" w:line="480" w:lineRule="auto"/>
        <w:jc w:val="both"/>
        <w:rPr>
          <w:rFonts w:ascii="Times New Roman" w:hAnsi="Times New Roman" w:cs="Times New Roman"/>
          <w:b/>
          <w:sz w:val="24"/>
          <w:szCs w:val="24"/>
          <w:lang w:val="en-GB"/>
        </w:rPr>
      </w:pPr>
      <w:r w:rsidRPr="003B4F9E">
        <w:rPr>
          <w:rFonts w:ascii="Times New Roman" w:hAnsi="Times New Roman" w:cs="Times New Roman"/>
          <w:b/>
          <w:sz w:val="24"/>
          <w:szCs w:val="24"/>
          <w:lang w:val="en-GB"/>
        </w:rPr>
        <w:t>Results</w:t>
      </w:r>
    </w:p>
    <w:p w14:paraId="48CF76D6" w14:textId="77777777" w:rsidR="00FC6512" w:rsidRDefault="00FC6512" w:rsidP="00FC6512">
      <w:pPr>
        <w:spacing w:after="0" w:line="480" w:lineRule="auto"/>
        <w:jc w:val="both"/>
        <w:rPr>
          <w:rFonts w:ascii="Times New Roman" w:hAnsi="Times New Roman" w:cs="Times New Roman"/>
          <w:i/>
          <w:sz w:val="24"/>
          <w:szCs w:val="24"/>
          <w:lang w:val="en-GB"/>
        </w:rPr>
      </w:pPr>
    </w:p>
    <w:p w14:paraId="71E3BB1A" w14:textId="40639ECA" w:rsidR="00FC6512" w:rsidRPr="003B4F9E" w:rsidRDefault="00FC6512" w:rsidP="00FC6512">
      <w:pPr>
        <w:spacing w:after="0" w:line="480" w:lineRule="auto"/>
        <w:jc w:val="both"/>
        <w:rPr>
          <w:rFonts w:ascii="Times New Roman" w:hAnsi="Times New Roman" w:cs="Times New Roman"/>
          <w:i/>
          <w:sz w:val="24"/>
          <w:szCs w:val="24"/>
          <w:lang w:val="en-GB"/>
        </w:rPr>
      </w:pPr>
      <w:r w:rsidRPr="003B4F9E">
        <w:rPr>
          <w:rFonts w:ascii="Times New Roman" w:hAnsi="Times New Roman" w:cs="Times New Roman"/>
          <w:i/>
          <w:sz w:val="24"/>
          <w:szCs w:val="24"/>
          <w:lang w:val="en-GB"/>
        </w:rPr>
        <w:t>Cohort</w:t>
      </w:r>
    </w:p>
    <w:p w14:paraId="041B165E" w14:textId="139F0A6D" w:rsidR="00FC6512" w:rsidRPr="003B4F9E" w:rsidRDefault="002B281C" w:rsidP="00FC6512">
      <w:pPr>
        <w:suppressAutoHyphens w:val="0"/>
        <w:autoSpaceDE w:val="0"/>
        <w:autoSpaceDN w:val="0"/>
        <w:adjustRightInd w:val="0"/>
        <w:spacing w:after="0" w:line="480" w:lineRule="auto"/>
        <w:jc w:val="both"/>
        <w:rPr>
          <w:rFonts w:ascii="Times New Roman" w:hAnsi="Times New Roman" w:cs="Times New Roman"/>
          <w:sz w:val="24"/>
          <w:szCs w:val="24"/>
          <w:lang w:val="en-GB"/>
        </w:rPr>
      </w:pPr>
      <w:r w:rsidRPr="001A7CAC">
        <w:rPr>
          <w:rFonts w:ascii="Times New Roman" w:hAnsi="Times New Roman" w:cs="Times New Roman"/>
          <w:sz w:val="24"/>
          <w:szCs w:val="24"/>
          <w:lang w:val="en-GB"/>
        </w:rPr>
        <w:t xml:space="preserve">Ninety-seven patients commencing anti-TNF and 42 commencing vedolizumab therapy were included. </w:t>
      </w:r>
      <w:r w:rsidR="00FC6512">
        <w:rPr>
          <w:rFonts w:ascii="Times New Roman" w:hAnsi="Times New Roman" w:cs="Times New Roman"/>
          <w:sz w:val="24"/>
          <w:szCs w:val="24"/>
          <w:lang w:val="en-GB"/>
        </w:rPr>
        <w:t>The baseline characteristics of the included subjects are summarised in Table 1 and were comparable across the two groups apart from (</w:t>
      </w:r>
      <w:proofErr w:type="spellStart"/>
      <w:r w:rsidR="00FC6512">
        <w:rPr>
          <w:rFonts w:ascii="Times New Roman" w:hAnsi="Times New Roman" w:cs="Times New Roman"/>
          <w:sz w:val="24"/>
          <w:szCs w:val="24"/>
          <w:lang w:val="en-GB"/>
        </w:rPr>
        <w:t>i</w:t>
      </w:r>
      <w:proofErr w:type="spellEnd"/>
      <w:r w:rsidR="00FC6512">
        <w:rPr>
          <w:rFonts w:ascii="Times New Roman" w:hAnsi="Times New Roman" w:cs="Times New Roman"/>
          <w:sz w:val="24"/>
          <w:szCs w:val="24"/>
          <w:lang w:val="en-GB"/>
        </w:rPr>
        <w:t>) patients treated with anti-TNF agent had a significantly higher baseline FC compared to vedolizumab (median 955</w:t>
      </w:r>
      <w:r w:rsidR="00FC6512">
        <w:rPr>
          <w:rFonts w:ascii="Times New Roman" w:hAnsi="Times New Roman" w:cs="Times New Roman"/>
          <w:sz w:val="24"/>
          <w:szCs w:val="24"/>
          <w:lang w:val="en-GB"/>
        </w:rPr>
        <w:sym w:font="Symbol" w:char="F06D"/>
      </w:r>
      <w:r w:rsidR="00FC6512">
        <w:rPr>
          <w:rFonts w:ascii="Times New Roman" w:hAnsi="Times New Roman" w:cs="Times New Roman"/>
          <w:sz w:val="24"/>
          <w:szCs w:val="24"/>
          <w:lang w:val="en-GB"/>
        </w:rPr>
        <w:t>g/g, IQR 116-2100 vs 577</w:t>
      </w:r>
      <w:r w:rsidR="00FC6512">
        <w:rPr>
          <w:rFonts w:ascii="Times New Roman" w:hAnsi="Times New Roman" w:cs="Times New Roman"/>
          <w:sz w:val="24"/>
          <w:szCs w:val="24"/>
          <w:lang w:val="en-GB"/>
        </w:rPr>
        <w:sym w:font="Symbol" w:char="F06D"/>
      </w:r>
      <w:r w:rsidR="00FC6512">
        <w:rPr>
          <w:rFonts w:ascii="Times New Roman" w:hAnsi="Times New Roman" w:cs="Times New Roman"/>
          <w:sz w:val="24"/>
          <w:szCs w:val="24"/>
          <w:lang w:val="en-GB"/>
        </w:rPr>
        <w:t xml:space="preserve">g/g, IQR 72-2100, P=0.005) and (ii) patients treated with vedolizumab had a higher rate of prior anti-TNF exposure (69% vs 11.3%, P=0.001). More than two-thirds of patients were on concomitant steroids at the time of initiating biologic therapy in both groups. </w:t>
      </w:r>
      <w:r w:rsidR="00FC6512" w:rsidRPr="003B4F9E">
        <w:rPr>
          <w:rFonts w:ascii="Times New Roman" w:hAnsi="Times New Roman" w:cs="Times New Roman"/>
          <w:sz w:val="24"/>
          <w:szCs w:val="24"/>
          <w:lang w:val="en-GB"/>
        </w:rPr>
        <w:t xml:space="preserve"> </w:t>
      </w:r>
    </w:p>
    <w:p w14:paraId="03D6D0A0" w14:textId="77777777" w:rsidR="00FC6512" w:rsidRDefault="00FC6512" w:rsidP="00FC6512">
      <w:pPr>
        <w:suppressAutoHyphens w:val="0"/>
        <w:autoSpaceDE w:val="0"/>
        <w:autoSpaceDN w:val="0"/>
        <w:adjustRightInd w:val="0"/>
        <w:spacing w:after="0" w:line="480" w:lineRule="auto"/>
        <w:jc w:val="both"/>
        <w:rPr>
          <w:rFonts w:ascii="Times New Roman" w:hAnsi="Times New Roman" w:cs="Times New Roman"/>
          <w:i/>
          <w:sz w:val="24"/>
          <w:szCs w:val="24"/>
          <w:lang w:val="en-GB"/>
        </w:rPr>
      </w:pPr>
    </w:p>
    <w:p w14:paraId="2581B397" w14:textId="17A1A6A5" w:rsidR="00F94281" w:rsidRDefault="00FC6512" w:rsidP="00FC6512">
      <w:pPr>
        <w:suppressAutoHyphens w:val="0"/>
        <w:autoSpaceDE w:val="0"/>
        <w:autoSpaceDN w:val="0"/>
        <w:adjustRightInd w:val="0"/>
        <w:spacing w:after="0" w:line="480" w:lineRule="auto"/>
        <w:jc w:val="both"/>
        <w:rPr>
          <w:rFonts w:ascii="Times New Roman" w:hAnsi="Times New Roman" w:cs="Times New Roman"/>
          <w:i/>
          <w:sz w:val="24"/>
          <w:szCs w:val="24"/>
          <w:lang w:val="en-GB"/>
        </w:rPr>
      </w:pPr>
      <w:r w:rsidRPr="003B4F9E">
        <w:rPr>
          <w:rFonts w:ascii="Times New Roman" w:hAnsi="Times New Roman" w:cs="Times New Roman"/>
          <w:i/>
          <w:sz w:val="24"/>
          <w:szCs w:val="24"/>
          <w:lang w:val="en-GB"/>
        </w:rPr>
        <w:t>C</w:t>
      </w:r>
      <w:r>
        <w:rPr>
          <w:rFonts w:ascii="Times New Roman" w:hAnsi="Times New Roman" w:cs="Times New Roman"/>
          <w:i/>
          <w:sz w:val="24"/>
          <w:szCs w:val="24"/>
          <w:lang w:val="en-GB"/>
        </w:rPr>
        <w:t>omparative</w:t>
      </w:r>
      <w:r w:rsidRPr="003B4F9E">
        <w:rPr>
          <w:rFonts w:ascii="Times New Roman" w:hAnsi="Times New Roman" w:cs="Times New Roman"/>
          <w:i/>
          <w:sz w:val="24"/>
          <w:szCs w:val="24"/>
          <w:lang w:val="en-GB"/>
        </w:rPr>
        <w:t xml:space="preserve"> effectiveness</w:t>
      </w:r>
    </w:p>
    <w:p w14:paraId="1201223D" w14:textId="2431CC92" w:rsidR="00FC6512" w:rsidRPr="00F94281" w:rsidRDefault="00FC6512" w:rsidP="00FC6512">
      <w:pPr>
        <w:suppressAutoHyphens w:val="0"/>
        <w:autoSpaceDE w:val="0"/>
        <w:autoSpaceDN w:val="0"/>
        <w:adjustRightInd w:val="0"/>
        <w:spacing w:after="0" w:line="480" w:lineRule="auto"/>
        <w:jc w:val="both"/>
        <w:rPr>
          <w:rFonts w:ascii="Times New Roman" w:hAnsi="Times New Roman" w:cs="Times New Roman"/>
          <w:i/>
          <w:sz w:val="24"/>
          <w:szCs w:val="24"/>
          <w:lang w:val="en-GB"/>
        </w:rPr>
      </w:pPr>
      <w:r>
        <w:rPr>
          <w:rFonts w:ascii="Times New Roman" w:hAnsi="Times New Roman" w:cs="Times New Roman"/>
          <w:sz w:val="24"/>
          <w:szCs w:val="24"/>
          <w:lang w:val="en-GB"/>
        </w:rPr>
        <w:t xml:space="preserve">There were no significant differences in clinical response, clinical remission and corticosteroid free remission between anti-TNF and vedolizumab treated patients at week 6, 4, 6 and 12 month time points with the exception of clinical remission at 12 months (Figure 1a). The clinical remission rate was higher with vedolizumab (51.4%) compared to anti-TNF agents at 12 months (27.8%, difference 23.6%, 95% CI 4.8-42.4). However, response rates and steroid free remission rates were not </w:t>
      </w:r>
      <w:r>
        <w:rPr>
          <w:rFonts w:ascii="Times New Roman" w:hAnsi="Times New Roman" w:cs="Times New Roman"/>
          <w:sz w:val="24"/>
          <w:szCs w:val="24"/>
          <w:lang w:val="en-GB"/>
        </w:rPr>
        <w:lastRenderedPageBreak/>
        <w:t xml:space="preserve">significantly different at 12 months. Moreover, this difference was not observed in the anti-TNF naïve group. Notably, week 6 response was numerically equivalent between anti-TNF (72%) and vedolizumab (69%) treated patients. Exclusion of patients with prior anti-TNF exposure did not alter the clinical efficacy (Figure 1b). </w:t>
      </w:r>
    </w:p>
    <w:p w14:paraId="508B2E1D" w14:textId="16A6312D" w:rsidR="00FC6512" w:rsidRDefault="00FC6512" w:rsidP="00FC6512">
      <w:pPr>
        <w:suppressAutoHyphens w:val="0"/>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 mixed effect logistic regression analysis did not demonstrate an independent effect of biolo</w:t>
      </w:r>
      <w:r w:rsidR="00E05B1C">
        <w:rPr>
          <w:rFonts w:ascii="Times New Roman" w:hAnsi="Times New Roman" w:cs="Times New Roman"/>
          <w:sz w:val="24"/>
          <w:szCs w:val="24"/>
          <w:lang w:val="en-GB"/>
        </w:rPr>
        <w:t xml:space="preserve">gical agent class (vedolizumab </w:t>
      </w:r>
      <w:r>
        <w:rPr>
          <w:rFonts w:ascii="Times New Roman" w:hAnsi="Times New Roman" w:cs="Times New Roman"/>
          <w:sz w:val="24"/>
          <w:szCs w:val="24"/>
          <w:lang w:val="en-GB"/>
        </w:rPr>
        <w:t xml:space="preserve">or anti-TNF) on overall response and remission rates (Tables 2a and b). </w:t>
      </w:r>
    </w:p>
    <w:p w14:paraId="0674F1F8" w14:textId="77777777" w:rsidR="00FC6512" w:rsidRDefault="00FC6512" w:rsidP="00FC6512">
      <w:pPr>
        <w:suppressAutoHyphens w:val="0"/>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Four patients each in the anti-TNF (4.1%) and vedolizumab (9.5%) treated groups underwent colectomy but this difference was not significant.</w:t>
      </w:r>
    </w:p>
    <w:p w14:paraId="33587A63" w14:textId="77777777" w:rsidR="00FC6512" w:rsidRDefault="00FC6512" w:rsidP="00FC6512">
      <w:pPr>
        <w:suppressAutoHyphens w:val="0"/>
        <w:autoSpaceDE w:val="0"/>
        <w:autoSpaceDN w:val="0"/>
        <w:adjustRightInd w:val="0"/>
        <w:spacing w:after="0" w:line="480" w:lineRule="auto"/>
        <w:jc w:val="both"/>
        <w:rPr>
          <w:rFonts w:ascii="Times New Roman" w:hAnsi="Times New Roman" w:cs="Times New Roman"/>
          <w:i/>
          <w:sz w:val="24"/>
          <w:szCs w:val="24"/>
          <w:lang w:val="en-GB"/>
        </w:rPr>
      </w:pPr>
    </w:p>
    <w:p w14:paraId="4F736BFE" w14:textId="630E36C8" w:rsidR="00FC6512" w:rsidRPr="00752454" w:rsidRDefault="00FC6512" w:rsidP="00FC6512">
      <w:pPr>
        <w:suppressAutoHyphens w:val="0"/>
        <w:autoSpaceDE w:val="0"/>
        <w:autoSpaceDN w:val="0"/>
        <w:adjustRightInd w:val="0"/>
        <w:spacing w:after="0" w:line="480" w:lineRule="auto"/>
        <w:jc w:val="both"/>
        <w:rPr>
          <w:rFonts w:ascii="Times New Roman" w:hAnsi="Times New Roman" w:cs="Times New Roman"/>
          <w:i/>
          <w:sz w:val="24"/>
          <w:szCs w:val="24"/>
          <w:lang w:val="en-GB"/>
        </w:rPr>
      </w:pPr>
      <w:r w:rsidRPr="00752454">
        <w:rPr>
          <w:rFonts w:ascii="Times New Roman" w:hAnsi="Times New Roman" w:cs="Times New Roman"/>
          <w:i/>
          <w:sz w:val="24"/>
          <w:szCs w:val="24"/>
          <w:lang w:val="en-GB"/>
        </w:rPr>
        <w:t>Trends in SCCAI and calprotectin</w:t>
      </w:r>
    </w:p>
    <w:p w14:paraId="1A02D242" w14:textId="77777777" w:rsidR="00FC6512" w:rsidRDefault="00FC6512" w:rsidP="00FC6512">
      <w:pPr>
        <w:suppressAutoHyphens w:val="0"/>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There was a significant reduction in SCCAI from baseline to week 6, 4, 6 and 12 months across the two treatment groups (Figure 1c and d). This was mirrored by a reduction in FC at the same time points though follow-up FC results were not available for all treated patients (Figure 1e and f). </w:t>
      </w:r>
    </w:p>
    <w:p w14:paraId="7948DF6D" w14:textId="3E69FAF9" w:rsidR="00FC6512" w:rsidRDefault="00FC6512" w:rsidP="00FC6512">
      <w:pPr>
        <w:suppressAutoHyphens w:val="0"/>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There was a significant </w:t>
      </w:r>
      <w:r w:rsidR="00F2046D">
        <w:rPr>
          <w:rFonts w:ascii="Times New Roman" w:hAnsi="Times New Roman" w:cs="Times New Roman"/>
          <w:sz w:val="24"/>
          <w:szCs w:val="24"/>
          <w:lang w:val="en-GB"/>
        </w:rPr>
        <w:t xml:space="preserve">average </w:t>
      </w:r>
      <w:r>
        <w:rPr>
          <w:rFonts w:ascii="Times New Roman" w:hAnsi="Times New Roman" w:cs="Times New Roman"/>
          <w:sz w:val="24"/>
          <w:szCs w:val="24"/>
          <w:lang w:val="en-GB"/>
        </w:rPr>
        <w:t xml:space="preserve">weekly reduction </w:t>
      </w:r>
      <w:r w:rsidR="00E4437E">
        <w:rPr>
          <w:rFonts w:ascii="Times New Roman" w:hAnsi="Times New Roman" w:cs="Times New Roman"/>
          <w:sz w:val="24"/>
          <w:szCs w:val="24"/>
          <w:lang w:val="en-GB"/>
        </w:rPr>
        <w:t>in SCCAI for both vedolizumab (0.06, 95% CI 0.04 to 0.09</w:t>
      </w:r>
      <w:r>
        <w:rPr>
          <w:rFonts w:ascii="Times New Roman" w:hAnsi="Times New Roman" w:cs="Times New Roman"/>
          <w:sz w:val="24"/>
          <w:szCs w:val="24"/>
          <w:lang w:val="en-GB"/>
        </w:rPr>
        <w:t>,</w:t>
      </w:r>
      <w:r w:rsidR="00E4437E">
        <w:rPr>
          <w:rFonts w:ascii="Times New Roman" w:hAnsi="Times New Roman" w:cs="Times New Roman"/>
          <w:sz w:val="24"/>
          <w:szCs w:val="24"/>
          <w:lang w:val="en-GB"/>
        </w:rPr>
        <w:t xml:space="preserve"> P&lt;0.001) and anti-TNF agents (0.06, 95% CI 0.04 to 0.07</w:t>
      </w:r>
      <w:r>
        <w:rPr>
          <w:rFonts w:ascii="Times New Roman" w:hAnsi="Times New Roman" w:cs="Times New Roman"/>
          <w:sz w:val="24"/>
          <w:szCs w:val="24"/>
          <w:lang w:val="en-GB"/>
        </w:rPr>
        <w:t xml:space="preserve">, P&lt;0.001). Similarly, the </w:t>
      </w:r>
      <w:r w:rsidR="00F2046D">
        <w:rPr>
          <w:rFonts w:ascii="Times New Roman" w:hAnsi="Times New Roman" w:cs="Times New Roman"/>
          <w:sz w:val="24"/>
          <w:szCs w:val="24"/>
          <w:lang w:val="en-GB"/>
        </w:rPr>
        <w:t xml:space="preserve">average </w:t>
      </w:r>
      <w:r>
        <w:rPr>
          <w:rFonts w:ascii="Times New Roman" w:hAnsi="Times New Roman" w:cs="Times New Roman"/>
          <w:sz w:val="24"/>
          <w:szCs w:val="24"/>
          <w:lang w:val="en-GB"/>
        </w:rPr>
        <w:t xml:space="preserve">weekly calprotectin </w:t>
      </w:r>
      <w:r w:rsidR="00F2046D">
        <w:rPr>
          <w:rFonts w:ascii="Times New Roman" w:hAnsi="Times New Roman" w:cs="Times New Roman"/>
          <w:sz w:val="24"/>
          <w:szCs w:val="24"/>
          <w:lang w:val="en-GB"/>
        </w:rPr>
        <w:t xml:space="preserve">reduction was </w:t>
      </w:r>
      <w:r>
        <w:rPr>
          <w:rFonts w:ascii="Times New Roman" w:hAnsi="Times New Roman" w:cs="Times New Roman"/>
          <w:sz w:val="24"/>
          <w:szCs w:val="24"/>
          <w:lang w:val="en-GB"/>
        </w:rPr>
        <w:t>signi</w:t>
      </w:r>
      <w:r w:rsidR="00E4437E">
        <w:rPr>
          <w:rFonts w:ascii="Times New Roman" w:hAnsi="Times New Roman" w:cs="Times New Roman"/>
          <w:sz w:val="24"/>
          <w:szCs w:val="24"/>
          <w:lang w:val="en-GB"/>
        </w:rPr>
        <w:t>ficant for both vedolizumab (</w:t>
      </w:r>
      <w:r>
        <w:rPr>
          <w:rFonts w:ascii="Times New Roman" w:hAnsi="Times New Roman" w:cs="Times New Roman"/>
          <w:sz w:val="24"/>
          <w:szCs w:val="24"/>
          <w:lang w:val="en-GB"/>
        </w:rPr>
        <w:t xml:space="preserve">7.64 </w:t>
      </w:r>
      <w:r>
        <w:rPr>
          <w:rFonts w:ascii="Times New Roman" w:hAnsi="Times New Roman" w:cs="Times New Roman"/>
          <w:sz w:val="24"/>
          <w:szCs w:val="24"/>
          <w:lang w:val="en-GB"/>
        </w:rPr>
        <w:sym w:font="Symbol" w:char="F06D"/>
      </w:r>
      <w:r w:rsidR="00E4437E">
        <w:rPr>
          <w:rFonts w:ascii="Times New Roman" w:hAnsi="Times New Roman" w:cs="Times New Roman"/>
          <w:sz w:val="24"/>
          <w:szCs w:val="24"/>
          <w:lang w:val="en-GB"/>
        </w:rPr>
        <w:t>g/g, 95% CI 2.45-</w:t>
      </w:r>
      <w:r>
        <w:rPr>
          <w:rFonts w:ascii="Times New Roman" w:hAnsi="Times New Roman" w:cs="Times New Roman"/>
          <w:sz w:val="24"/>
          <w:szCs w:val="24"/>
          <w:lang w:val="en-GB"/>
        </w:rPr>
        <w:t>12.82,</w:t>
      </w:r>
      <w:r w:rsidR="00E4437E">
        <w:rPr>
          <w:rFonts w:ascii="Times New Roman" w:hAnsi="Times New Roman" w:cs="Times New Roman"/>
          <w:sz w:val="24"/>
          <w:szCs w:val="24"/>
          <w:lang w:val="en-GB"/>
        </w:rPr>
        <w:t xml:space="preserve"> P=0.004) and anti-TNF agents (</w:t>
      </w:r>
      <w:r>
        <w:rPr>
          <w:rFonts w:ascii="Times New Roman" w:hAnsi="Times New Roman" w:cs="Times New Roman"/>
          <w:sz w:val="24"/>
          <w:szCs w:val="24"/>
          <w:lang w:val="en-GB"/>
        </w:rPr>
        <w:t xml:space="preserve">17.43 </w:t>
      </w:r>
      <w:r>
        <w:rPr>
          <w:rFonts w:ascii="Times New Roman" w:hAnsi="Times New Roman" w:cs="Times New Roman"/>
          <w:sz w:val="24"/>
          <w:szCs w:val="24"/>
          <w:lang w:val="en-GB"/>
        </w:rPr>
        <w:sym w:font="Symbol" w:char="F06D"/>
      </w:r>
      <w:r>
        <w:rPr>
          <w:rFonts w:ascii="Times New Roman" w:hAnsi="Times New Roman" w:cs="Times New Roman"/>
          <w:sz w:val="24"/>
          <w:szCs w:val="24"/>
          <w:lang w:val="en-GB"/>
        </w:rPr>
        <w:t xml:space="preserve">g/g, 95% CI </w:t>
      </w:r>
      <w:r w:rsidR="00E4437E">
        <w:rPr>
          <w:rFonts w:ascii="Times New Roman" w:hAnsi="Times New Roman" w:cs="Times New Roman"/>
          <w:sz w:val="24"/>
          <w:szCs w:val="24"/>
          <w:lang w:val="en-GB"/>
        </w:rPr>
        <w:t>11.08</w:t>
      </w:r>
      <w:r>
        <w:rPr>
          <w:rFonts w:ascii="Times New Roman" w:hAnsi="Times New Roman" w:cs="Times New Roman"/>
          <w:sz w:val="24"/>
          <w:szCs w:val="24"/>
          <w:lang w:val="en-GB"/>
        </w:rPr>
        <w:t>-23.79, P&lt;0.001).</w:t>
      </w:r>
    </w:p>
    <w:p w14:paraId="37623D28" w14:textId="77777777" w:rsidR="00FC6512" w:rsidRDefault="00FC6512" w:rsidP="00FC6512">
      <w:pPr>
        <w:suppressAutoHyphens w:val="0"/>
        <w:autoSpaceDE w:val="0"/>
        <w:autoSpaceDN w:val="0"/>
        <w:adjustRightInd w:val="0"/>
        <w:spacing w:after="0" w:line="480" w:lineRule="auto"/>
        <w:jc w:val="both"/>
        <w:rPr>
          <w:rFonts w:ascii="Times New Roman" w:hAnsi="Times New Roman" w:cs="Times New Roman"/>
          <w:i/>
          <w:sz w:val="24"/>
          <w:szCs w:val="24"/>
          <w:lang w:val="en-GB"/>
        </w:rPr>
      </w:pPr>
    </w:p>
    <w:p w14:paraId="7BB0544D" w14:textId="645BF8BC" w:rsidR="00FC6512" w:rsidRPr="00ED42ED" w:rsidRDefault="00FC6512" w:rsidP="00FC6512">
      <w:pPr>
        <w:suppressAutoHyphens w:val="0"/>
        <w:autoSpaceDE w:val="0"/>
        <w:autoSpaceDN w:val="0"/>
        <w:adjustRightInd w:val="0"/>
        <w:spacing w:after="0" w:line="480" w:lineRule="auto"/>
        <w:jc w:val="both"/>
        <w:rPr>
          <w:rFonts w:ascii="Times New Roman" w:hAnsi="Times New Roman" w:cs="Times New Roman"/>
          <w:i/>
          <w:sz w:val="24"/>
          <w:szCs w:val="24"/>
          <w:lang w:val="en-GB"/>
        </w:rPr>
      </w:pPr>
      <w:r w:rsidRPr="00ED42ED">
        <w:rPr>
          <w:rFonts w:ascii="Times New Roman" w:hAnsi="Times New Roman" w:cs="Times New Roman"/>
          <w:i/>
          <w:sz w:val="24"/>
          <w:szCs w:val="24"/>
          <w:lang w:val="en-GB"/>
        </w:rPr>
        <w:t>Predictors of efficacy</w:t>
      </w:r>
    </w:p>
    <w:p w14:paraId="369F09FB" w14:textId="77777777" w:rsidR="00FC6512" w:rsidRPr="004006FD" w:rsidRDefault="00FC6512" w:rsidP="00FC6512">
      <w:pPr>
        <w:suppressAutoHyphens w:val="0"/>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None of the clinical and biochemical variables predicted clinical response at 6 and 12 months.  Interestingly, early normalisation of FC did not predict clinical response to either anti-TNF agents (Tables 2A and B) or vedolizumab (Tables 2C and D) at 6 months and 12 months. A baseline calprotectin of &gt;500 </w:t>
      </w:r>
      <w:r>
        <w:rPr>
          <w:rFonts w:ascii="Times New Roman" w:hAnsi="Times New Roman" w:cs="Times New Roman"/>
          <w:sz w:val="24"/>
          <w:szCs w:val="24"/>
          <w:lang w:val="en-GB"/>
        </w:rPr>
        <w:sym w:font="Symbol" w:char="F06D"/>
      </w:r>
      <w:r>
        <w:rPr>
          <w:rFonts w:ascii="Times New Roman" w:hAnsi="Times New Roman" w:cs="Times New Roman"/>
          <w:sz w:val="24"/>
          <w:szCs w:val="24"/>
          <w:lang w:val="en-GB"/>
        </w:rPr>
        <w:t>g/g was associated with a significantly lower steroid free response or remission to vedolizumab at 12 months (Table 2D) but not all patients had available data. A similar trend was seen with anti-TNF agents at both 6 and 12 months but this effect was not statistically significant.</w:t>
      </w:r>
    </w:p>
    <w:p w14:paraId="431A4C17" w14:textId="77777777" w:rsidR="00FC6512" w:rsidRDefault="00FC6512" w:rsidP="00FC6512">
      <w:pPr>
        <w:suppressAutoHyphens w:val="0"/>
        <w:autoSpaceDE w:val="0"/>
        <w:autoSpaceDN w:val="0"/>
        <w:adjustRightInd w:val="0"/>
        <w:spacing w:after="0" w:line="480" w:lineRule="auto"/>
        <w:jc w:val="both"/>
        <w:rPr>
          <w:rFonts w:ascii="Times New Roman" w:hAnsi="Times New Roman" w:cs="Times New Roman"/>
          <w:i/>
          <w:sz w:val="24"/>
          <w:szCs w:val="24"/>
          <w:lang w:val="en-GB"/>
        </w:rPr>
      </w:pPr>
    </w:p>
    <w:p w14:paraId="0E4EAD57" w14:textId="4ED100D8" w:rsidR="00FC6512" w:rsidRPr="004006FD" w:rsidRDefault="00FC6512" w:rsidP="00FC6512">
      <w:pPr>
        <w:suppressAutoHyphens w:val="0"/>
        <w:autoSpaceDE w:val="0"/>
        <w:autoSpaceDN w:val="0"/>
        <w:adjustRightInd w:val="0"/>
        <w:spacing w:after="0" w:line="480" w:lineRule="auto"/>
        <w:jc w:val="both"/>
        <w:rPr>
          <w:rFonts w:ascii="Times New Roman" w:hAnsi="Times New Roman" w:cs="Times New Roman"/>
          <w:i/>
          <w:sz w:val="24"/>
          <w:szCs w:val="24"/>
          <w:lang w:val="en-GB"/>
        </w:rPr>
      </w:pPr>
      <w:r>
        <w:rPr>
          <w:rFonts w:ascii="Times New Roman" w:hAnsi="Times New Roman" w:cs="Times New Roman"/>
          <w:i/>
          <w:sz w:val="24"/>
          <w:szCs w:val="24"/>
          <w:lang w:val="en-GB"/>
        </w:rPr>
        <w:lastRenderedPageBreak/>
        <w:t>Treatment persistence</w:t>
      </w:r>
      <w:r w:rsidRPr="004006FD">
        <w:rPr>
          <w:rFonts w:ascii="Times New Roman" w:hAnsi="Times New Roman" w:cs="Times New Roman"/>
          <w:i/>
          <w:sz w:val="24"/>
          <w:szCs w:val="24"/>
          <w:lang w:val="en-GB"/>
        </w:rPr>
        <w:t xml:space="preserve"> and safety outcomes</w:t>
      </w:r>
    </w:p>
    <w:p w14:paraId="01DEC4BC" w14:textId="07E18ACB" w:rsidR="003C0C29" w:rsidRDefault="00FC6512" w:rsidP="00070AA0">
      <w:pPr>
        <w:suppressAutoHyphens w:val="0"/>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At the end of 12 months, 73% of vedolizumab and 71% of anti-TNF treated patients remained on therapy. Adverse events leading to discontinuation of therapy are summarised in Table 3. </w:t>
      </w:r>
      <w:r w:rsidR="00F2046D">
        <w:rPr>
          <w:rFonts w:ascii="Times New Roman" w:hAnsi="Times New Roman" w:cs="Times New Roman"/>
          <w:sz w:val="24"/>
          <w:szCs w:val="24"/>
          <w:lang w:val="en-GB"/>
        </w:rPr>
        <w:t xml:space="preserve">Two patients treated with vedolizumab developed abnormal liver function tests </w:t>
      </w:r>
      <w:r w:rsidR="003575FA">
        <w:rPr>
          <w:rFonts w:ascii="Times New Roman" w:hAnsi="Times New Roman" w:cs="Times New Roman"/>
          <w:sz w:val="24"/>
          <w:szCs w:val="24"/>
          <w:lang w:val="en-GB"/>
        </w:rPr>
        <w:t xml:space="preserve">resulting </w:t>
      </w:r>
      <w:r w:rsidR="00F2046D">
        <w:rPr>
          <w:rFonts w:ascii="Times New Roman" w:hAnsi="Times New Roman" w:cs="Times New Roman"/>
          <w:sz w:val="24"/>
          <w:szCs w:val="24"/>
          <w:lang w:val="en-GB"/>
        </w:rPr>
        <w:t xml:space="preserve">in treatment discontinuation. </w:t>
      </w:r>
      <w:r>
        <w:rPr>
          <w:rFonts w:ascii="Times New Roman" w:hAnsi="Times New Roman" w:cs="Times New Roman"/>
          <w:sz w:val="24"/>
          <w:szCs w:val="24"/>
          <w:lang w:val="en-GB"/>
        </w:rPr>
        <w:t>Two patients (1 vedolizumab and 1 anti-TNF) died during the treatment period. The vedolizumab treated patient died due to a pre-existing progressive pulmonary fibrosis and the anti-TNF treated patient died 5 months after cessation of therapy from cerebrovascular disease.</w:t>
      </w:r>
    </w:p>
    <w:p w14:paraId="3C231971" w14:textId="77777777" w:rsidR="00FC6512" w:rsidRPr="00FC6512" w:rsidRDefault="00FC6512" w:rsidP="00070AA0">
      <w:pPr>
        <w:suppressAutoHyphens w:val="0"/>
        <w:autoSpaceDE w:val="0"/>
        <w:autoSpaceDN w:val="0"/>
        <w:adjustRightInd w:val="0"/>
        <w:spacing w:after="0" w:line="480" w:lineRule="auto"/>
        <w:jc w:val="both"/>
        <w:rPr>
          <w:rFonts w:ascii="Times New Roman" w:hAnsi="Times New Roman" w:cs="Times New Roman"/>
          <w:sz w:val="24"/>
          <w:szCs w:val="24"/>
          <w:lang w:val="en-GB"/>
        </w:rPr>
      </w:pPr>
    </w:p>
    <w:p w14:paraId="319768B0" w14:textId="29218096" w:rsidR="000D2667" w:rsidRPr="004006FD" w:rsidRDefault="003C0C29" w:rsidP="00070AA0">
      <w:pPr>
        <w:suppressAutoHyphens w:val="0"/>
        <w:autoSpaceDE w:val="0"/>
        <w:autoSpaceDN w:val="0"/>
        <w:adjustRightInd w:val="0"/>
        <w:spacing w:after="0" w:line="480" w:lineRule="auto"/>
        <w:jc w:val="both"/>
        <w:rPr>
          <w:rFonts w:ascii="Times New Roman" w:hAnsi="Times New Roman" w:cs="Times New Roman"/>
          <w:b/>
          <w:sz w:val="24"/>
          <w:szCs w:val="24"/>
          <w:lang w:val="en-GB"/>
        </w:rPr>
      </w:pPr>
      <w:r w:rsidRPr="004006FD">
        <w:rPr>
          <w:rFonts w:ascii="Times New Roman" w:hAnsi="Times New Roman" w:cs="Times New Roman"/>
          <w:b/>
          <w:sz w:val="24"/>
          <w:szCs w:val="24"/>
          <w:lang w:val="en-GB"/>
        </w:rPr>
        <w:t>Discussion</w:t>
      </w:r>
    </w:p>
    <w:p w14:paraId="02DA7CE9" w14:textId="69AB3BDF" w:rsidR="00A41172" w:rsidRPr="00696B72" w:rsidRDefault="00A41172" w:rsidP="00070AA0">
      <w:pPr>
        <w:suppressAutoHyphens w:val="0"/>
        <w:autoSpaceDE w:val="0"/>
        <w:autoSpaceDN w:val="0"/>
        <w:adjustRightInd w:val="0"/>
        <w:spacing w:after="0" w:line="480" w:lineRule="auto"/>
        <w:jc w:val="both"/>
        <w:rPr>
          <w:rFonts w:ascii="Times New Roman" w:hAnsi="Times New Roman" w:cs="Times New Roman"/>
          <w:strike/>
          <w:sz w:val="24"/>
          <w:szCs w:val="24"/>
          <w:lang w:val="en-GB"/>
        </w:rPr>
      </w:pPr>
      <w:r>
        <w:rPr>
          <w:rFonts w:ascii="Times New Roman" w:hAnsi="Times New Roman" w:cs="Times New Roman"/>
          <w:sz w:val="24"/>
          <w:szCs w:val="24"/>
          <w:lang w:val="en-GB"/>
        </w:rPr>
        <w:t>In this single centre study, w</w:t>
      </w:r>
      <w:r w:rsidR="004D7FA9">
        <w:rPr>
          <w:rFonts w:ascii="Times New Roman" w:hAnsi="Times New Roman" w:cs="Times New Roman"/>
          <w:sz w:val="24"/>
          <w:szCs w:val="24"/>
          <w:lang w:val="en-GB"/>
        </w:rPr>
        <w:t xml:space="preserve">e report similar efficacy </w:t>
      </w:r>
      <w:r w:rsidR="00DD04DD">
        <w:rPr>
          <w:rFonts w:ascii="Times New Roman" w:hAnsi="Times New Roman" w:cs="Times New Roman"/>
          <w:sz w:val="24"/>
          <w:szCs w:val="24"/>
          <w:lang w:val="en-GB"/>
        </w:rPr>
        <w:t xml:space="preserve">rates </w:t>
      </w:r>
      <w:r w:rsidR="004D7FA9">
        <w:rPr>
          <w:rFonts w:ascii="Times New Roman" w:hAnsi="Times New Roman" w:cs="Times New Roman"/>
          <w:sz w:val="24"/>
          <w:szCs w:val="24"/>
          <w:lang w:val="en-GB"/>
        </w:rPr>
        <w:t xml:space="preserve">for vedolizumab and anti-TNF agents </w:t>
      </w:r>
      <w:r w:rsidR="007956DF">
        <w:rPr>
          <w:rFonts w:ascii="Times New Roman" w:hAnsi="Times New Roman" w:cs="Times New Roman"/>
          <w:sz w:val="24"/>
          <w:szCs w:val="24"/>
          <w:lang w:val="en-GB"/>
        </w:rPr>
        <w:t xml:space="preserve">both during induction and maintenance </w:t>
      </w:r>
      <w:r>
        <w:rPr>
          <w:rFonts w:ascii="Times New Roman" w:hAnsi="Times New Roman" w:cs="Times New Roman"/>
          <w:sz w:val="24"/>
          <w:szCs w:val="24"/>
          <w:lang w:val="en-GB"/>
        </w:rPr>
        <w:t>phase</w:t>
      </w:r>
      <w:r w:rsidR="007956DF">
        <w:rPr>
          <w:rFonts w:ascii="Times New Roman" w:hAnsi="Times New Roman" w:cs="Times New Roman"/>
          <w:sz w:val="24"/>
          <w:szCs w:val="24"/>
          <w:lang w:val="en-GB"/>
        </w:rPr>
        <w:t xml:space="preserve"> </w:t>
      </w:r>
      <w:r w:rsidR="004D7FA9">
        <w:rPr>
          <w:rFonts w:ascii="Times New Roman" w:hAnsi="Times New Roman" w:cs="Times New Roman"/>
          <w:sz w:val="24"/>
          <w:szCs w:val="24"/>
          <w:lang w:val="en-GB"/>
        </w:rPr>
        <w:t>in patients with UC</w:t>
      </w:r>
      <w:r w:rsidR="007956DF">
        <w:rPr>
          <w:rFonts w:ascii="Times New Roman" w:hAnsi="Times New Roman" w:cs="Times New Roman"/>
          <w:sz w:val="24"/>
          <w:szCs w:val="24"/>
          <w:lang w:val="en-GB"/>
        </w:rPr>
        <w:t xml:space="preserve">. </w:t>
      </w:r>
      <w:r w:rsidR="008F14A8">
        <w:rPr>
          <w:rFonts w:ascii="Times New Roman" w:hAnsi="Times New Roman" w:cs="Times New Roman"/>
          <w:sz w:val="24"/>
          <w:szCs w:val="24"/>
          <w:lang w:val="en-GB"/>
        </w:rPr>
        <w:t>The overall efficacy figures observed in our study are consistent with that of other real world cohort studies of UC patients treated with anti-TNF agents</w:t>
      </w:r>
      <w:r w:rsidR="008F7C57">
        <w:rPr>
          <w:rFonts w:ascii="Times New Roman" w:hAnsi="Times New Roman" w:cs="Times New Roman"/>
          <w:sz w:val="24"/>
          <w:szCs w:val="24"/>
          <w:lang w:val="en-GB"/>
        </w:rPr>
        <w:t xml:space="preserve"> (13-15)</w:t>
      </w:r>
      <w:r w:rsidR="008F14A8">
        <w:rPr>
          <w:rFonts w:ascii="Times New Roman" w:hAnsi="Times New Roman" w:cs="Times New Roman"/>
          <w:sz w:val="24"/>
          <w:szCs w:val="24"/>
          <w:lang w:val="en-GB"/>
        </w:rPr>
        <w:t xml:space="preserve"> and vedolizumab</w:t>
      </w:r>
      <w:r w:rsidR="008F7C57">
        <w:rPr>
          <w:rFonts w:ascii="Times New Roman" w:hAnsi="Times New Roman" w:cs="Times New Roman"/>
          <w:sz w:val="24"/>
          <w:szCs w:val="24"/>
          <w:lang w:val="en-GB"/>
        </w:rPr>
        <w:t xml:space="preserve"> (16-17)</w:t>
      </w:r>
      <w:r w:rsidR="008F14A8">
        <w:rPr>
          <w:rFonts w:ascii="Times New Roman" w:hAnsi="Times New Roman" w:cs="Times New Roman"/>
          <w:sz w:val="24"/>
          <w:szCs w:val="24"/>
          <w:lang w:val="en-GB"/>
        </w:rPr>
        <w:t>.</w:t>
      </w:r>
      <w:r w:rsidR="008F14A8" w:rsidRPr="00963C1E">
        <w:rPr>
          <w:rFonts w:ascii="Times New Roman" w:hAnsi="Times New Roman" w:cs="Times New Roman"/>
          <w:sz w:val="24"/>
          <w:szCs w:val="24"/>
          <w:lang w:val="en-GB"/>
        </w:rPr>
        <w:t xml:space="preserve"> </w:t>
      </w:r>
      <w:r w:rsidR="00963C1E">
        <w:rPr>
          <w:rFonts w:ascii="Times New Roman" w:hAnsi="Times New Roman" w:cs="Times New Roman"/>
          <w:sz w:val="24"/>
          <w:szCs w:val="24"/>
          <w:lang w:val="en-GB"/>
        </w:rPr>
        <w:t xml:space="preserve">Our findings of comparable efficacy for both biologic agents are </w:t>
      </w:r>
      <w:r w:rsidR="00ED0C89">
        <w:rPr>
          <w:rFonts w:ascii="Times New Roman" w:hAnsi="Times New Roman" w:cs="Times New Roman"/>
          <w:sz w:val="24"/>
          <w:szCs w:val="24"/>
          <w:lang w:val="en-GB"/>
        </w:rPr>
        <w:t xml:space="preserve">broadly </w:t>
      </w:r>
      <w:r w:rsidR="00963C1E">
        <w:rPr>
          <w:rFonts w:ascii="Times New Roman" w:hAnsi="Times New Roman" w:cs="Times New Roman"/>
          <w:sz w:val="24"/>
          <w:szCs w:val="24"/>
          <w:lang w:val="en-GB"/>
        </w:rPr>
        <w:t>similar to findings from other investigators</w:t>
      </w:r>
      <w:r w:rsidR="00696B72">
        <w:rPr>
          <w:rFonts w:ascii="Times New Roman" w:hAnsi="Times New Roman" w:cs="Times New Roman"/>
          <w:sz w:val="24"/>
          <w:szCs w:val="24"/>
          <w:lang w:val="en-GB"/>
        </w:rPr>
        <w:t xml:space="preserve">. </w:t>
      </w:r>
      <w:r w:rsidR="00FC6512">
        <w:rPr>
          <w:rFonts w:ascii="Times New Roman" w:hAnsi="Times New Roman" w:cs="Times New Roman"/>
          <w:sz w:val="24"/>
          <w:szCs w:val="24"/>
          <w:lang w:val="en-GB"/>
        </w:rPr>
        <w:t>Preliminary findings from a</w:t>
      </w:r>
      <w:r w:rsidR="007956DF">
        <w:rPr>
          <w:rFonts w:ascii="Times New Roman" w:hAnsi="Times New Roman" w:cs="Times New Roman"/>
          <w:sz w:val="24"/>
          <w:szCs w:val="24"/>
          <w:lang w:val="en-GB"/>
        </w:rPr>
        <w:t xml:space="preserve"> multi-centre study from the US (VICTORY) reported higher remission rates </w:t>
      </w:r>
      <w:r w:rsidR="008F14A8">
        <w:rPr>
          <w:rFonts w:ascii="Times New Roman" w:hAnsi="Times New Roman" w:cs="Times New Roman"/>
          <w:sz w:val="24"/>
          <w:szCs w:val="24"/>
          <w:lang w:val="en-GB"/>
        </w:rPr>
        <w:t xml:space="preserve">and mucosal healing rates </w:t>
      </w:r>
      <w:r w:rsidR="007956DF">
        <w:rPr>
          <w:rFonts w:ascii="Times New Roman" w:hAnsi="Times New Roman" w:cs="Times New Roman"/>
          <w:sz w:val="24"/>
          <w:szCs w:val="24"/>
          <w:lang w:val="en-GB"/>
        </w:rPr>
        <w:t>at 12 months in vedolizumab treated patients</w:t>
      </w:r>
      <w:r w:rsidR="008F7C57">
        <w:rPr>
          <w:rFonts w:ascii="Times New Roman" w:hAnsi="Times New Roman" w:cs="Times New Roman"/>
          <w:sz w:val="24"/>
          <w:szCs w:val="24"/>
          <w:lang w:val="en-GB"/>
        </w:rPr>
        <w:t xml:space="preserve"> (4)</w:t>
      </w:r>
      <w:r w:rsidR="00FC6512">
        <w:rPr>
          <w:rFonts w:ascii="Times New Roman" w:hAnsi="Times New Roman" w:cs="Times New Roman"/>
          <w:sz w:val="24"/>
          <w:szCs w:val="24"/>
          <w:lang w:val="en-GB"/>
        </w:rPr>
        <w:t>. This is</w:t>
      </w:r>
      <w:r w:rsidR="00ED0C89">
        <w:rPr>
          <w:rFonts w:ascii="Times New Roman" w:hAnsi="Times New Roman" w:cs="Times New Roman"/>
          <w:sz w:val="24"/>
          <w:szCs w:val="24"/>
          <w:lang w:val="en-GB"/>
        </w:rPr>
        <w:t xml:space="preserve"> comparable </w:t>
      </w:r>
      <w:r w:rsidR="007956DF">
        <w:rPr>
          <w:rFonts w:ascii="Times New Roman" w:hAnsi="Times New Roman" w:cs="Times New Roman"/>
          <w:sz w:val="24"/>
          <w:szCs w:val="24"/>
          <w:lang w:val="en-GB"/>
        </w:rPr>
        <w:t xml:space="preserve">to our findings where we </w:t>
      </w:r>
      <w:r w:rsidR="00957BE1">
        <w:rPr>
          <w:rFonts w:ascii="Times New Roman" w:hAnsi="Times New Roman" w:cs="Times New Roman"/>
          <w:sz w:val="24"/>
          <w:szCs w:val="24"/>
          <w:lang w:val="en-GB"/>
        </w:rPr>
        <w:t>noted</w:t>
      </w:r>
      <w:r w:rsidR="007956DF">
        <w:rPr>
          <w:rFonts w:ascii="Times New Roman" w:hAnsi="Times New Roman" w:cs="Times New Roman"/>
          <w:sz w:val="24"/>
          <w:szCs w:val="24"/>
          <w:lang w:val="en-GB"/>
        </w:rPr>
        <w:t xml:space="preserve"> a 2-fold increase in remission rates in vedolizumab treated patients compared to anti-TNF treated patients </w:t>
      </w:r>
      <w:r w:rsidR="00FC6512">
        <w:rPr>
          <w:rFonts w:ascii="Times New Roman" w:hAnsi="Times New Roman" w:cs="Times New Roman"/>
          <w:sz w:val="24"/>
          <w:szCs w:val="24"/>
          <w:lang w:val="en-GB"/>
        </w:rPr>
        <w:t>at 12 months</w:t>
      </w:r>
      <w:r w:rsidR="007956DF">
        <w:rPr>
          <w:rFonts w:ascii="Times New Roman" w:hAnsi="Times New Roman" w:cs="Times New Roman"/>
          <w:sz w:val="24"/>
          <w:szCs w:val="24"/>
          <w:lang w:val="en-GB"/>
        </w:rPr>
        <w:t>.</w:t>
      </w:r>
      <w:r w:rsidR="00FC6512">
        <w:rPr>
          <w:rFonts w:ascii="Times New Roman" w:hAnsi="Times New Roman" w:cs="Times New Roman"/>
          <w:sz w:val="24"/>
          <w:szCs w:val="24"/>
          <w:lang w:val="en-GB"/>
        </w:rPr>
        <w:t xml:space="preserve"> However, there were no differences in response or steroid free remission at 12 months between the two agents. </w:t>
      </w:r>
      <w:r w:rsidR="008F14A8">
        <w:rPr>
          <w:rFonts w:ascii="Times New Roman" w:hAnsi="Times New Roman" w:cs="Times New Roman"/>
          <w:sz w:val="24"/>
          <w:szCs w:val="24"/>
          <w:lang w:val="en-GB"/>
        </w:rPr>
        <w:t xml:space="preserve">We did not routinely perform endoscopic assessment at follow up and therefore do not have evaluable mucosal healing data. It is noteworthy, however, that median calprotectin values at 6 and 12 month time points were comparable between the two treatment groups. </w:t>
      </w:r>
      <w:r w:rsidR="00957BE1">
        <w:rPr>
          <w:rFonts w:ascii="Times New Roman" w:hAnsi="Times New Roman" w:cs="Times New Roman"/>
          <w:sz w:val="24"/>
          <w:szCs w:val="24"/>
          <w:lang w:val="en-GB"/>
        </w:rPr>
        <w:t xml:space="preserve">Our finding </w:t>
      </w:r>
      <w:r w:rsidR="008F14A8">
        <w:rPr>
          <w:rFonts w:ascii="Times New Roman" w:hAnsi="Times New Roman" w:cs="Times New Roman"/>
          <w:sz w:val="24"/>
          <w:szCs w:val="24"/>
          <w:lang w:val="en-GB"/>
        </w:rPr>
        <w:t xml:space="preserve">of comparable early efficacy after the induction period </w:t>
      </w:r>
      <w:r w:rsidR="00957BE1">
        <w:rPr>
          <w:rFonts w:ascii="Times New Roman" w:hAnsi="Times New Roman" w:cs="Times New Roman"/>
          <w:sz w:val="24"/>
          <w:szCs w:val="24"/>
          <w:lang w:val="en-GB"/>
        </w:rPr>
        <w:t>is</w:t>
      </w:r>
      <w:r>
        <w:rPr>
          <w:rFonts w:ascii="Times New Roman" w:hAnsi="Times New Roman" w:cs="Times New Roman"/>
          <w:sz w:val="24"/>
          <w:szCs w:val="24"/>
          <w:lang w:val="en-GB"/>
        </w:rPr>
        <w:t xml:space="preserve"> also consistent with a smaller study which reported comparable induction response rate</w:t>
      </w:r>
      <w:r w:rsidR="00957BE1">
        <w:rPr>
          <w:rFonts w:ascii="Times New Roman" w:hAnsi="Times New Roman" w:cs="Times New Roman"/>
          <w:sz w:val="24"/>
          <w:szCs w:val="24"/>
          <w:lang w:val="en-GB"/>
        </w:rPr>
        <w:t>s</w:t>
      </w:r>
      <w:r>
        <w:rPr>
          <w:rFonts w:ascii="Times New Roman" w:hAnsi="Times New Roman" w:cs="Times New Roman"/>
          <w:sz w:val="24"/>
          <w:szCs w:val="24"/>
          <w:lang w:val="en-GB"/>
        </w:rPr>
        <w:t xml:space="preserve"> between infliximab and vedolizumab</w:t>
      </w:r>
      <w:r w:rsidR="008F7C57">
        <w:rPr>
          <w:rFonts w:ascii="Times New Roman" w:hAnsi="Times New Roman" w:cs="Times New Roman"/>
          <w:sz w:val="24"/>
          <w:szCs w:val="24"/>
          <w:lang w:val="en-GB"/>
        </w:rPr>
        <w:t xml:space="preserve"> (5)</w:t>
      </w:r>
      <w:r>
        <w:rPr>
          <w:rFonts w:ascii="Times New Roman" w:hAnsi="Times New Roman" w:cs="Times New Roman"/>
          <w:sz w:val="24"/>
          <w:szCs w:val="24"/>
          <w:lang w:val="en-GB"/>
        </w:rPr>
        <w:t xml:space="preserve">. </w:t>
      </w:r>
      <w:r w:rsidR="00D56A31">
        <w:rPr>
          <w:rFonts w:ascii="Times New Roman" w:hAnsi="Times New Roman" w:cs="Times New Roman"/>
          <w:sz w:val="24"/>
          <w:szCs w:val="24"/>
          <w:lang w:val="en-GB"/>
        </w:rPr>
        <w:t>Equivalent efficacy of anti-TNF agents and vedolizumab has also been observed in a recently published network meta-analysis</w:t>
      </w:r>
      <w:r w:rsidR="008F7C57">
        <w:rPr>
          <w:rFonts w:ascii="Times New Roman" w:hAnsi="Times New Roman" w:cs="Times New Roman"/>
          <w:sz w:val="24"/>
          <w:szCs w:val="24"/>
          <w:lang w:val="en-GB"/>
        </w:rPr>
        <w:t xml:space="preserve"> (18)</w:t>
      </w:r>
      <w:r w:rsidR="00D56A31">
        <w:rPr>
          <w:rFonts w:ascii="Times New Roman" w:hAnsi="Times New Roman" w:cs="Times New Roman"/>
          <w:sz w:val="24"/>
          <w:szCs w:val="24"/>
          <w:lang w:val="en-GB"/>
        </w:rPr>
        <w:t>.</w:t>
      </w:r>
      <w:r w:rsidR="006A57C7">
        <w:rPr>
          <w:rFonts w:ascii="Times New Roman" w:hAnsi="Times New Roman" w:cs="Times New Roman"/>
          <w:sz w:val="24"/>
          <w:szCs w:val="24"/>
          <w:lang w:val="en-GB"/>
        </w:rPr>
        <w:t xml:space="preserve"> </w:t>
      </w:r>
    </w:p>
    <w:p w14:paraId="64843A64" w14:textId="3FC0E9E4" w:rsidR="00136C77" w:rsidRDefault="00136C77" w:rsidP="00070AA0">
      <w:pPr>
        <w:suppressAutoHyphens w:val="0"/>
        <w:autoSpaceDE w:val="0"/>
        <w:autoSpaceDN w:val="0"/>
        <w:adjustRightInd w:val="0"/>
        <w:spacing w:after="0" w:line="480" w:lineRule="auto"/>
        <w:jc w:val="both"/>
        <w:rPr>
          <w:rFonts w:ascii="Times New Roman" w:hAnsi="Times New Roman" w:cs="Times New Roman"/>
          <w:sz w:val="24"/>
          <w:szCs w:val="24"/>
          <w:lang w:val="en-GB"/>
        </w:rPr>
      </w:pPr>
    </w:p>
    <w:p w14:paraId="66D9A851" w14:textId="7B44D460" w:rsidR="00136C77" w:rsidRDefault="008F14A8" w:rsidP="00070AA0">
      <w:pPr>
        <w:suppressAutoHyphens w:val="0"/>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W</w:t>
      </w:r>
      <w:r w:rsidRPr="004006FD">
        <w:rPr>
          <w:rFonts w:ascii="Times New Roman" w:hAnsi="Times New Roman" w:cs="Times New Roman"/>
          <w:sz w:val="24"/>
          <w:szCs w:val="24"/>
          <w:lang w:val="en-GB"/>
        </w:rPr>
        <w:t xml:space="preserve">e looked at potential predictors of clinical response </w:t>
      </w:r>
      <w:r w:rsidR="00FC6512">
        <w:rPr>
          <w:rFonts w:ascii="Times New Roman" w:hAnsi="Times New Roman" w:cs="Times New Roman"/>
          <w:sz w:val="24"/>
          <w:szCs w:val="24"/>
          <w:lang w:val="en-GB"/>
        </w:rPr>
        <w:t>to biological agents</w:t>
      </w:r>
      <w:r w:rsidR="00957BE1">
        <w:rPr>
          <w:rFonts w:ascii="Times New Roman" w:hAnsi="Times New Roman" w:cs="Times New Roman"/>
          <w:sz w:val="24"/>
          <w:szCs w:val="24"/>
          <w:lang w:val="en-GB"/>
        </w:rPr>
        <w:t xml:space="preserve"> </w:t>
      </w:r>
      <w:r w:rsidR="00ED0C89">
        <w:rPr>
          <w:rFonts w:ascii="Times New Roman" w:hAnsi="Times New Roman" w:cs="Times New Roman"/>
          <w:sz w:val="24"/>
          <w:szCs w:val="24"/>
          <w:lang w:val="en-GB"/>
        </w:rPr>
        <w:t>but our</w:t>
      </w:r>
      <w:r w:rsidRPr="004006FD">
        <w:rPr>
          <w:rFonts w:ascii="Times New Roman" w:hAnsi="Times New Roman" w:cs="Times New Roman"/>
          <w:sz w:val="24"/>
          <w:szCs w:val="24"/>
          <w:lang w:val="en-GB"/>
        </w:rPr>
        <w:t xml:space="preserve"> analysis failed to demonstrate any statistical association with </w:t>
      </w:r>
      <w:r w:rsidR="00ED0C89">
        <w:rPr>
          <w:rFonts w:ascii="Times New Roman" w:hAnsi="Times New Roman" w:cs="Times New Roman"/>
          <w:sz w:val="24"/>
          <w:szCs w:val="24"/>
          <w:lang w:val="en-GB"/>
        </w:rPr>
        <w:t xml:space="preserve">any of </w:t>
      </w:r>
      <w:r w:rsidRPr="004006FD">
        <w:rPr>
          <w:rFonts w:ascii="Times New Roman" w:hAnsi="Times New Roman" w:cs="Times New Roman"/>
          <w:sz w:val="24"/>
          <w:szCs w:val="24"/>
          <w:lang w:val="en-GB"/>
        </w:rPr>
        <w:t xml:space="preserve">the evaluated variables. </w:t>
      </w:r>
      <w:r w:rsidR="00963C1E">
        <w:rPr>
          <w:rFonts w:ascii="Times New Roman" w:hAnsi="Times New Roman" w:cs="Times New Roman"/>
          <w:sz w:val="24"/>
          <w:szCs w:val="24"/>
          <w:lang w:val="en-GB"/>
        </w:rPr>
        <w:t xml:space="preserve">Notably, </w:t>
      </w:r>
      <w:r w:rsidR="00ED0C89">
        <w:rPr>
          <w:rFonts w:ascii="Times New Roman" w:hAnsi="Times New Roman" w:cs="Times New Roman"/>
          <w:sz w:val="24"/>
          <w:szCs w:val="24"/>
          <w:lang w:val="en-GB"/>
        </w:rPr>
        <w:t>prior anti-TNF exposure did not influence the</w:t>
      </w:r>
      <w:r w:rsidR="00963C1E">
        <w:rPr>
          <w:rFonts w:ascii="Times New Roman" w:hAnsi="Times New Roman" w:cs="Times New Roman"/>
          <w:sz w:val="24"/>
          <w:szCs w:val="24"/>
          <w:lang w:val="en-GB"/>
        </w:rPr>
        <w:t xml:space="preserve"> response and remission rates </w:t>
      </w:r>
      <w:r w:rsidR="00ED0C89">
        <w:rPr>
          <w:rFonts w:ascii="Times New Roman" w:hAnsi="Times New Roman" w:cs="Times New Roman"/>
          <w:sz w:val="24"/>
          <w:szCs w:val="24"/>
          <w:lang w:val="en-GB"/>
        </w:rPr>
        <w:t xml:space="preserve">to vedolizumab. </w:t>
      </w:r>
      <w:r w:rsidRPr="004006FD">
        <w:rPr>
          <w:rFonts w:ascii="Times New Roman" w:hAnsi="Times New Roman" w:cs="Times New Roman"/>
          <w:sz w:val="24"/>
          <w:szCs w:val="24"/>
          <w:lang w:val="en-GB"/>
        </w:rPr>
        <w:t xml:space="preserve">This stands in contrast to </w:t>
      </w:r>
      <w:r w:rsidR="00C42DAC">
        <w:rPr>
          <w:rFonts w:ascii="Times New Roman" w:hAnsi="Times New Roman" w:cs="Times New Roman"/>
          <w:sz w:val="24"/>
          <w:szCs w:val="24"/>
          <w:lang w:val="en-GB"/>
        </w:rPr>
        <w:t>post-hoc GEMINI trial</w:t>
      </w:r>
      <w:r w:rsidRPr="004006FD">
        <w:rPr>
          <w:rFonts w:ascii="Times New Roman" w:hAnsi="Times New Roman" w:cs="Times New Roman"/>
          <w:sz w:val="24"/>
          <w:szCs w:val="24"/>
          <w:lang w:val="en-GB"/>
        </w:rPr>
        <w:t xml:space="preserve"> analyses</w:t>
      </w:r>
      <w:r w:rsidR="008F7C57">
        <w:rPr>
          <w:rFonts w:ascii="Times New Roman" w:hAnsi="Times New Roman" w:cs="Times New Roman"/>
          <w:sz w:val="24"/>
          <w:szCs w:val="24"/>
          <w:lang w:val="en-GB"/>
        </w:rPr>
        <w:t xml:space="preserve"> (3)</w:t>
      </w:r>
      <w:r w:rsidR="00287C93">
        <w:rPr>
          <w:rFonts w:ascii="Times New Roman" w:hAnsi="Times New Roman" w:cs="Times New Roman"/>
          <w:sz w:val="24"/>
          <w:szCs w:val="24"/>
          <w:lang w:val="en-GB"/>
        </w:rPr>
        <w:t xml:space="preserve">. </w:t>
      </w:r>
      <w:r w:rsidR="00957BE1">
        <w:rPr>
          <w:rFonts w:ascii="Times New Roman" w:hAnsi="Times New Roman" w:cs="Times New Roman"/>
          <w:sz w:val="24"/>
          <w:szCs w:val="24"/>
          <w:lang w:val="en-GB"/>
        </w:rPr>
        <w:t>However, it is noteworthy that s</w:t>
      </w:r>
      <w:r w:rsidR="00287C93">
        <w:rPr>
          <w:rFonts w:ascii="Times New Roman" w:hAnsi="Times New Roman" w:cs="Times New Roman"/>
          <w:sz w:val="24"/>
          <w:szCs w:val="24"/>
          <w:lang w:val="en-GB"/>
        </w:rPr>
        <w:t>ubsequent cohort studies have yielded contradictory results with some supporting the notion that prior anti-TNF use is associated with lower response</w:t>
      </w:r>
      <w:r w:rsidR="008F7C57">
        <w:rPr>
          <w:rFonts w:ascii="Times New Roman" w:hAnsi="Times New Roman" w:cs="Times New Roman"/>
          <w:sz w:val="24"/>
          <w:szCs w:val="24"/>
          <w:lang w:val="en-GB"/>
        </w:rPr>
        <w:t xml:space="preserve"> (16,17)</w:t>
      </w:r>
      <w:r w:rsidR="00287C93">
        <w:rPr>
          <w:rFonts w:ascii="Times New Roman" w:hAnsi="Times New Roman" w:cs="Times New Roman"/>
          <w:sz w:val="24"/>
          <w:szCs w:val="24"/>
          <w:lang w:val="en-GB"/>
        </w:rPr>
        <w:t xml:space="preserve"> whilst other studies concur with our findings</w:t>
      </w:r>
      <w:r w:rsidR="008F7C57">
        <w:rPr>
          <w:rFonts w:ascii="Times New Roman" w:hAnsi="Times New Roman" w:cs="Times New Roman"/>
          <w:sz w:val="24"/>
          <w:szCs w:val="24"/>
          <w:lang w:val="en-GB"/>
        </w:rPr>
        <w:t xml:space="preserve"> (19</w:t>
      </w:r>
      <w:r w:rsidR="00F2046D">
        <w:rPr>
          <w:rFonts w:ascii="Times New Roman" w:hAnsi="Times New Roman" w:cs="Times New Roman"/>
          <w:sz w:val="24"/>
          <w:szCs w:val="24"/>
          <w:lang w:val="en-GB"/>
        </w:rPr>
        <w:t>, 20</w:t>
      </w:r>
      <w:r w:rsidR="008F7C57">
        <w:rPr>
          <w:rFonts w:ascii="Times New Roman" w:hAnsi="Times New Roman" w:cs="Times New Roman"/>
          <w:sz w:val="24"/>
          <w:szCs w:val="24"/>
          <w:lang w:val="en-GB"/>
        </w:rPr>
        <w:t>)</w:t>
      </w:r>
      <w:r w:rsidR="00287C93">
        <w:rPr>
          <w:rFonts w:ascii="Times New Roman" w:hAnsi="Times New Roman" w:cs="Times New Roman"/>
          <w:sz w:val="24"/>
          <w:szCs w:val="24"/>
          <w:lang w:val="en-GB"/>
        </w:rPr>
        <w:t>.</w:t>
      </w:r>
      <w:r w:rsidR="00AE09A4">
        <w:rPr>
          <w:rFonts w:ascii="Times New Roman" w:hAnsi="Times New Roman" w:cs="Times New Roman"/>
          <w:sz w:val="24"/>
          <w:szCs w:val="24"/>
          <w:lang w:val="en-GB"/>
        </w:rPr>
        <w:t xml:space="preserve"> </w:t>
      </w:r>
      <w:r w:rsidRPr="004006FD">
        <w:rPr>
          <w:rFonts w:ascii="Times New Roman" w:hAnsi="Times New Roman" w:cs="Times New Roman"/>
          <w:sz w:val="24"/>
          <w:szCs w:val="24"/>
          <w:lang w:val="en-GB"/>
        </w:rPr>
        <w:t xml:space="preserve">FC at baseline </w:t>
      </w:r>
      <w:r>
        <w:rPr>
          <w:rFonts w:ascii="Times New Roman" w:hAnsi="Times New Roman" w:cs="Times New Roman"/>
          <w:sz w:val="24"/>
          <w:szCs w:val="24"/>
          <w:lang w:val="en-GB"/>
        </w:rPr>
        <w:t xml:space="preserve">and its subsequent normalisation </w:t>
      </w:r>
      <w:r w:rsidRPr="004006FD">
        <w:rPr>
          <w:rFonts w:ascii="Times New Roman" w:hAnsi="Times New Roman" w:cs="Times New Roman"/>
          <w:sz w:val="24"/>
          <w:szCs w:val="24"/>
          <w:lang w:val="en-GB"/>
        </w:rPr>
        <w:t xml:space="preserve">failed to discriminate patients who </w:t>
      </w:r>
      <w:r w:rsidR="00957BE1">
        <w:rPr>
          <w:rFonts w:ascii="Times New Roman" w:hAnsi="Times New Roman" w:cs="Times New Roman"/>
          <w:sz w:val="24"/>
          <w:szCs w:val="24"/>
          <w:lang w:val="en-GB"/>
        </w:rPr>
        <w:t>were</w:t>
      </w:r>
      <w:r w:rsidRPr="004006FD">
        <w:rPr>
          <w:rFonts w:ascii="Times New Roman" w:hAnsi="Times New Roman" w:cs="Times New Roman"/>
          <w:sz w:val="24"/>
          <w:szCs w:val="24"/>
          <w:lang w:val="en-GB"/>
        </w:rPr>
        <w:t xml:space="preserve"> likely to achieve remission or response. </w:t>
      </w:r>
      <w:r w:rsidR="00463855">
        <w:rPr>
          <w:rFonts w:ascii="Times New Roman" w:hAnsi="Times New Roman" w:cs="Times New Roman"/>
          <w:sz w:val="24"/>
          <w:szCs w:val="24"/>
          <w:lang w:val="en-GB"/>
        </w:rPr>
        <w:t>A post-hoc analysis from the GEMINI study similarly failed to note an association between baseline FC and subsequent clinical response</w:t>
      </w:r>
      <w:r w:rsidR="00F213AF">
        <w:rPr>
          <w:rFonts w:ascii="Times New Roman" w:hAnsi="Times New Roman" w:cs="Times New Roman"/>
          <w:sz w:val="24"/>
          <w:szCs w:val="24"/>
          <w:lang w:val="en-GB"/>
        </w:rPr>
        <w:t xml:space="preserve"> (21)</w:t>
      </w:r>
      <w:r w:rsidR="00463855">
        <w:rPr>
          <w:rFonts w:ascii="Times New Roman" w:hAnsi="Times New Roman" w:cs="Times New Roman"/>
          <w:sz w:val="24"/>
          <w:szCs w:val="24"/>
          <w:lang w:val="en-GB"/>
        </w:rPr>
        <w:t xml:space="preserve">. </w:t>
      </w:r>
      <w:r w:rsidR="001C0639">
        <w:rPr>
          <w:rFonts w:ascii="Times New Roman" w:hAnsi="Times New Roman" w:cs="Times New Roman"/>
          <w:sz w:val="24"/>
          <w:szCs w:val="24"/>
          <w:lang w:val="en-GB"/>
        </w:rPr>
        <w:t xml:space="preserve">However, early normalisation of FC at week 6 predicted remission at 1 year in </w:t>
      </w:r>
      <w:r w:rsidR="00957BE1">
        <w:rPr>
          <w:rFonts w:ascii="Times New Roman" w:hAnsi="Times New Roman" w:cs="Times New Roman"/>
          <w:sz w:val="24"/>
          <w:szCs w:val="24"/>
          <w:lang w:val="en-GB"/>
        </w:rPr>
        <w:t>an analysis of the cohort from</w:t>
      </w:r>
      <w:r w:rsidR="001C0639">
        <w:rPr>
          <w:rFonts w:ascii="Times New Roman" w:hAnsi="Times New Roman" w:cs="Times New Roman"/>
          <w:sz w:val="24"/>
          <w:szCs w:val="24"/>
          <w:lang w:val="en-GB"/>
        </w:rPr>
        <w:t xml:space="preserve"> GEMINI study</w:t>
      </w:r>
      <w:r w:rsidR="00F213AF">
        <w:rPr>
          <w:rFonts w:ascii="Times New Roman" w:hAnsi="Times New Roman" w:cs="Times New Roman"/>
          <w:sz w:val="24"/>
          <w:szCs w:val="24"/>
          <w:lang w:val="en-GB"/>
        </w:rPr>
        <w:t xml:space="preserve"> (12)</w:t>
      </w:r>
      <w:r w:rsidR="001C0639">
        <w:rPr>
          <w:rFonts w:ascii="Times New Roman" w:hAnsi="Times New Roman" w:cs="Times New Roman"/>
          <w:sz w:val="24"/>
          <w:szCs w:val="24"/>
          <w:lang w:val="en-GB"/>
        </w:rPr>
        <w:t xml:space="preserve"> and a subsequent German cohort study</w:t>
      </w:r>
      <w:r w:rsidR="00F213AF">
        <w:rPr>
          <w:rFonts w:ascii="Times New Roman" w:hAnsi="Times New Roman" w:cs="Times New Roman"/>
          <w:sz w:val="24"/>
          <w:szCs w:val="24"/>
          <w:lang w:val="en-GB"/>
        </w:rPr>
        <w:t xml:space="preserve"> (17)</w:t>
      </w:r>
      <w:r w:rsidR="005565D2">
        <w:rPr>
          <w:rFonts w:ascii="Times New Roman" w:hAnsi="Times New Roman" w:cs="Times New Roman"/>
          <w:sz w:val="24"/>
          <w:szCs w:val="24"/>
          <w:lang w:val="en-GB"/>
        </w:rPr>
        <w:t>.</w:t>
      </w:r>
      <w:r w:rsidR="005565D2" w:rsidRPr="005565D2">
        <w:rPr>
          <w:rFonts w:ascii="Times New Roman" w:hAnsi="Times New Roman" w:cs="Times New Roman"/>
          <w:sz w:val="24"/>
          <w:szCs w:val="24"/>
          <w:lang w:val="en-GB"/>
        </w:rPr>
        <w:t xml:space="preserve"> </w:t>
      </w:r>
      <w:r w:rsidR="005565D2">
        <w:rPr>
          <w:rFonts w:ascii="Times New Roman" w:hAnsi="Times New Roman" w:cs="Times New Roman"/>
          <w:sz w:val="24"/>
          <w:szCs w:val="24"/>
          <w:lang w:val="en-GB"/>
        </w:rPr>
        <w:t xml:space="preserve">We noted a trend towards improved remission rates to vedolizumab in patients with a baseline FC&lt;500 </w:t>
      </w:r>
      <w:r w:rsidR="005565D2">
        <w:rPr>
          <w:rFonts w:ascii="Times New Roman" w:hAnsi="Times New Roman" w:cs="Times New Roman"/>
          <w:sz w:val="24"/>
          <w:szCs w:val="24"/>
          <w:lang w:val="en-GB"/>
        </w:rPr>
        <w:sym w:font="Symbol" w:char="F06D"/>
      </w:r>
      <w:r w:rsidR="005565D2">
        <w:rPr>
          <w:rFonts w:ascii="Times New Roman" w:hAnsi="Times New Roman" w:cs="Times New Roman"/>
          <w:sz w:val="24"/>
          <w:szCs w:val="24"/>
          <w:lang w:val="en-GB"/>
        </w:rPr>
        <w:t>g/g but this effect was not observed at 6 months</w:t>
      </w:r>
      <w:r w:rsidR="001C0639">
        <w:rPr>
          <w:rFonts w:ascii="Times New Roman" w:hAnsi="Times New Roman" w:cs="Times New Roman"/>
          <w:sz w:val="24"/>
          <w:szCs w:val="24"/>
          <w:lang w:val="en-GB"/>
        </w:rPr>
        <w:t>.</w:t>
      </w:r>
      <w:r w:rsidR="00957BE1">
        <w:rPr>
          <w:rFonts w:ascii="Times New Roman" w:hAnsi="Times New Roman" w:cs="Times New Roman"/>
          <w:sz w:val="24"/>
          <w:szCs w:val="24"/>
          <w:lang w:val="en-GB"/>
        </w:rPr>
        <w:t xml:space="preserve"> </w:t>
      </w:r>
      <w:r w:rsidR="00F2046D">
        <w:rPr>
          <w:rFonts w:ascii="Times New Roman" w:hAnsi="Times New Roman" w:cs="Times New Roman"/>
          <w:sz w:val="24"/>
          <w:szCs w:val="24"/>
          <w:lang w:val="en-GB"/>
        </w:rPr>
        <w:t>S</w:t>
      </w:r>
      <w:r w:rsidR="00D837B6">
        <w:rPr>
          <w:rFonts w:ascii="Times New Roman" w:hAnsi="Times New Roman" w:cs="Times New Roman"/>
          <w:sz w:val="24"/>
          <w:szCs w:val="24"/>
          <w:lang w:val="en-GB"/>
        </w:rPr>
        <w:t>ample size differences are</w:t>
      </w:r>
      <w:r w:rsidR="00957BE1">
        <w:rPr>
          <w:rFonts w:ascii="Times New Roman" w:hAnsi="Times New Roman" w:cs="Times New Roman"/>
          <w:sz w:val="24"/>
          <w:szCs w:val="24"/>
          <w:lang w:val="en-GB"/>
        </w:rPr>
        <w:t xml:space="preserve"> likely to account for </w:t>
      </w:r>
      <w:r w:rsidR="00957BE1" w:rsidRPr="00696B72">
        <w:rPr>
          <w:rFonts w:ascii="Times New Roman" w:hAnsi="Times New Roman" w:cs="Times New Roman"/>
          <w:strike/>
          <w:sz w:val="24"/>
          <w:szCs w:val="24"/>
          <w:lang w:val="en-GB"/>
        </w:rPr>
        <w:t>this</w:t>
      </w:r>
      <w:r w:rsidR="00957BE1">
        <w:rPr>
          <w:rFonts w:ascii="Times New Roman" w:hAnsi="Times New Roman" w:cs="Times New Roman"/>
          <w:sz w:val="24"/>
          <w:szCs w:val="24"/>
          <w:lang w:val="en-GB"/>
        </w:rPr>
        <w:t xml:space="preserve"> </w:t>
      </w:r>
      <w:r w:rsidR="00F2046D">
        <w:rPr>
          <w:rFonts w:ascii="Times New Roman" w:hAnsi="Times New Roman" w:cs="Times New Roman"/>
          <w:sz w:val="24"/>
          <w:szCs w:val="24"/>
          <w:lang w:val="en-GB"/>
        </w:rPr>
        <w:t xml:space="preserve">the observed </w:t>
      </w:r>
      <w:r w:rsidR="00957BE1">
        <w:rPr>
          <w:rFonts w:ascii="Times New Roman" w:hAnsi="Times New Roman" w:cs="Times New Roman"/>
          <w:sz w:val="24"/>
          <w:szCs w:val="24"/>
          <w:lang w:val="en-GB"/>
        </w:rPr>
        <w:t>difference</w:t>
      </w:r>
      <w:r w:rsidR="00F2046D">
        <w:rPr>
          <w:rFonts w:ascii="Times New Roman" w:hAnsi="Times New Roman" w:cs="Times New Roman"/>
          <w:sz w:val="24"/>
          <w:szCs w:val="24"/>
          <w:lang w:val="en-GB"/>
        </w:rPr>
        <w:t>s</w:t>
      </w:r>
      <w:r w:rsidR="00957BE1">
        <w:rPr>
          <w:rFonts w:ascii="Times New Roman" w:hAnsi="Times New Roman" w:cs="Times New Roman"/>
          <w:sz w:val="24"/>
          <w:szCs w:val="24"/>
          <w:lang w:val="en-GB"/>
        </w:rPr>
        <w:t xml:space="preserve">. </w:t>
      </w:r>
      <w:r w:rsidR="00B22C59">
        <w:rPr>
          <w:rFonts w:ascii="Times New Roman" w:hAnsi="Times New Roman" w:cs="Times New Roman"/>
          <w:sz w:val="24"/>
          <w:szCs w:val="24"/>
          <w:lang w:val="en-GB"/>
        </w:rPr>
        <w:t>We report</w:t>
      </w:r>
      <w:r w:rsidRPr="004006FD">
        <w:rPr>
          <w:rFonts w:ascii="Times New Roman" w:hAnsi="Times New Roman" w:cs="Times New Roman"/>
          <w:sz w:val="24"/>
          <w:szCs w:val="24"/>
          <w:lang w:val="en-GB"/>
        </w:rPr>
        <w:t xml:space="preserve"> that the use of concomitant immunosuppressants is not associated with a better response</w:t>
      </w:r>
      <w:r w:rsidR="00B22C59">
        <w:rPr>
          <w:rFonts w:ascii="Times New Roman" w:hAnsi="Times New Roman" w:cs="Times New Roman"/>
          <w:sz w:val="24"/>
          <w:szCs w:val="24"/>
          <w:lang w:val="en-GB"/>
        </w:rPr>
        <w:t xml:space="preserve"> to vedolizumab</w:t>
      </w:r>
      <w:r w:rsidRPr="004006FD">
        <w:rPr>
          <w:rFonts w:ascii="Times New Roman" w:hAnsi="Times New Roman" w:cs="Times New Roman"/>
          <w:sz w:val="24"/>
          <w:szCs w:val="24"/>
          <w:lang w:val="en-GB"/>
        </w:rPr>
        <w:t xml:space="preserve">.  Similar results </w:t>
      </w:r>
      <w:r w:rsidR="00C42DAC">
        <w:rPr>
          <w:rFonts w:ascii="Times New Roman" w:hAnsi="Times New Roman" w:cs="Times New Roman"/>
          <w:sz w:val="24"/>
          <w:szCs w:val="24"/>
          <w:lang w:val="en-GB"/>
        </w:rPr>
        <w:t xml:space="preserve">were noted for both UC and CD in </w:t>
      </w:r>
      <w:r w:rsidR="003575FA">
        <w:rPr>
          <w:rFonts w:ascii="Times New Roman" w:hAnsi="Times New Roman" w:cs="Times New Roman"/>
          <w:sz w:val="24"/>
          <w:szCs w:val="24"/>
          <w:lang w:val="en-GB"/>
        </w:rPr>
        <w:t xml:space="preserve">the registration trials (3) and </w:t>
      </w:r>
      <w:r w:rsidR="00C42DAC">
        <w:rPr>
          <w:rFonts w:ascii="Times New Roman" w:hAnsi="Times New Roman" w:cs="Times New Roman"/>
          <w:sz w:val="24"/>
          <w:szCs w:val="24"/>
          <w:lang w:val="en-GB"/>
        </w:rPr>
        <w:t>a</w:t>
      </w:r>
      <w:r w:rsidRPr="004006FD">
        <w:rPr>
          <w:rFonts w:ascii="Times New Roman" w:hAnsi="Times New Roman" w:cs="Times New Roman"/>
          <w:sz w:val="24"/>
          <w:szCs w:val="24"/>
          <w:lang w:val="en-GB"/>
        </w:rPr>
        <w:t xml:space="preserve"> Swedish National Registry</w:t>
      </w:r>
      <w:r w:rsidR="00F213AF">
        <w:rPr>
          <w:rFonts w:ascii="Times New Roman" w:hAnsi="Times New Roman" w:cs="Times New Roman"/>
          <w:sz w:val="24"/>
          <w:szCs w:val="24"/>
          <w:lang w:val="en-GB"/>
        </w:rPr>
        <w:t xml:space="preserve"> (5)</w:t>
      </w:r>
      <w:r w:rsidRPr="004006FD">
        <w:rPr>
          <w:rFonts w:ascii="Times New Roman" w:hAnsi="Times New Roman" w:cs="Times New Roman"/>
          <w:sz w:val="24"/>
          <w:szCs w:val="24"/>
          <w:lang w:val="en-GB"/>
        </w:rPr>
        <w:t>. In contrast, one retrospective analysis reported for C</w:t>
      </w:r>
      <w:r w:rsidR="00B22C59">
        <w:rPr>
          <w:rFonts w:ascii="Times New Roman" w:hAnsi="Times New Roman" w:cs="Times New Roman"/>
          <w:sz w:val="24"/>
          <w:szCs w:val="24"/>
          <w:lang w:val="en-GB"/>
        </w:rPr>
        <w:t>rohn’s disease</w:t>
      </w:r>
      <w:r w:rsidRPr="004006FD">
        <w:rPr>
          <w:rFonts w:ascii="Times New Roman" w:hAnsi="Times New Roman" w:cs="Times New Roman"/>
          <w:sz w:val="24"/>
          <w:szCs w:val="24"/>
          <w:lang w:val="en-GB"/>
        </w:rPr>
        <w:t xml:space="preserve"> patients that the addition of an immunomodulator after induction improved odds of clinical response at 52 weeks</w:t>
      </w:r>
      <w:r w:rsidR="00B22C59">
        <w:rPr>
          <w:rFonts w:ascii="Times New Roman" w:hAnsi="Times New Roman" w:cs="Times New Roman"/>
          <w:sz w:val="24"/>
          <w:szCs w:val="24"/>
          <w:lang w:val="en-GB"/>
        </w:rPr>
        <w:t xml:space="preserve"> but this effect was not observed in UC</w:t>
      </w:r>
      <w:r w:rsidR="00F213AF">
        <w:rPr>
          <w:rFonts w:ascii="Times New Roman" w:hAnsi="Times New Roman" w:cs="Times New Roman"/>
          <w:sz w:val="24"/>
          <w:szCs w:val="24"/>
          <w:lang w:val="en-GB"/>
        </w:rPr>
        <w:t xml:space="preserve"> (19)</w:t>
      </w:r>
      <w:r w:rsidR="00B22C59">
        <w:rPr>
          <w:rFonts w:ascii="Times New Roman" w:hAnsi="Times New Roman" w:cs="Times New Roman"/>
          <w:sz w:val="24"/>
          <w:szCs w:val="24"/>
          <w:lang w:val="en-GB"/>
        </w:rPr>
        <w:t>.</w:t>
      </w:r>
    </w:p>
    <w:p w14:paraId="155EAD75" w14:textId="664EFC48" w:rsidR="00CF7EAA" w:rsidRPr="004006FD" w:rsidRDefault="00CF7EAA" w:rsidP="00070AA0">
      <w:pPr>
        <w:suppressAutoHyphens w:val="0"/>
        <w:autoSpaceDE w:val="0"/>
        <w:autoSpaceDN w:val="0"/>
        <w:adjustRightInd w:val="0"/>
        <w:spacing w:after="0" w:line="480" w:lineRule="auto"/>
        <w:jc w:val="both"/>
        <w:rPr>
          <w:rFonts w:ascii="Times New Roman" w:hAnsi="Times New Roman" w:cs="Times New Roman"/>
          <w:sz w:val="24"/>
          <w:szCs w:val="24"/>
          <w:lang w:val="en-GB"/>
        </w:rPr>
      </w:pPr>
    </w:p>
    <w:p w14:paraId="23483245" w14:textId="3A4E35AF" w:rsidR="00560F57" w:rsidRPr="004006FD" w:rsidRDefault="00A1134F" w:rsidP="00070AA0">
      <w:pPr>
        <w:suppressAutoHyphens w:val="0"/>
        <w:autoSpaceDE w:val="0"/>
        <w:autoSpaceDN w:val="0"/>
        <w:adjustRightInd w:val="0"/>
        <w:spacing w:after="0" w:line="480" w:lineRule="auto"/>
        <w:jc w:val="both"/>
        <w:rPr>
          <w:rFonts w:ascii="Times New Roman" w:hAnsi="Times New Roman" w:cs="Times New Roman"/>
          <w:sz w:val="24"/>
          <w:szCs w:val="24"/>
          <w:lang w:val="en-GB"/>
        </w:rPr>
      </w:pPr>
      <w:r w:rsidRPr="004006FD">
        <w:rPr>
          <w:rFonts w:ascii="Times New Roman" w:hAnsi="Times New Roman" w:cs="Times New Roman"/>
          <w:sz w:val="24"/>
          <w:szCs w:val="24"/>
          <w:lang w:val="en-GB"/>
        </w:rPr>
        <w:t>Overall</w:t>
      </w:r>
      <w:r w:rsidR="006C3437" w:rsidRPr="004006FD">
        <w:rPr>
          <w:rFonts w:ascii="Times New Roman" w:hAnsi="Times New Roman" w:cs="Times New Roman"/>
          <w:sz w:val="24"/>
          <w:szCs w:val="24"/>
          <w:lang w:val="en-GB"/>
        </w:rPr>
        <w:t>,</w:t>
      </w:r>
      <w:r w:rsidRPr="004006FD">
        <w:rPr>
          <w:rFonts w:ascii="Times New Roman" w:hAnsi="Times New Roman" w:cs="Times New Roman"/>
          <w:sz w:val="24"/>
          <w:szCs w:val="24"/>
          <w:lang w:val="en-GB"/>
        </w:rPr>
        <w:t xml:space="preserve"> we encountered low </w:t>
      </w:r>
      <w:r w:rsidR="006C3437" w:rsidRPr="004006FD">
        <w:rPr>
          <w:rFonts w:ascii="Times New Roman" w:hAnsi="Times New Roman" w:cs="Times New Roman"/>
          <w:sz w:val="24"/>
          <w:szCs w:val="24"/>
          <w:lang w:val="en-GB"/>
        </w:rPr>
        <w:t>rates</w:t>
      </w:r>
      <w:r w:rsidRPr="004006FD">
        <w:rPr>
          <w:rFonts w:ascii="Times New Roman" w:hAnsi="Times New Roman" w:cs="Times New Roman"/>
          <w:sz w:val="24"/>
          <w:szCs w:val="24"/>
          <w:lang w:val="en-GB"/>
        </w:rPr>
        <w:t xml:space="preserve"> of </w:t>
      </w:r>
      <w:r w:rsidR="00C42DAC">
        <w:rPr>
          <w:rFonts w:ascii="Times New Roman" w:hAnsi="Times New Roman" w:cs="Times New Roman"/>
          <w:sz w:val="24"/>
          <w:szCs w:val="24"/>
          <w:lang w:val="en-GB"/>
        </w:rPr>
        <w:t>colectomy</w:t>
      </w:r>
      <w:r w:rsidR="00B22C59">
        <w:rPr>
          <w:rFonts w:ascii="Times New Roman" w:hAnsi="Times New Roman" w:cs="Times New Roman"/>
          <w:sz w:val="24"/>
          <w:szCs w:val="24"/>
          <w:lang w:val="en-GB"/>
        </w:rPr>
        <w:t xml:space="preserve"> and adverse events</w:t>
      </w:r>
      <w:r w:rsidR="00C42DAC">
        <w:rPr>
          <w:rFonts w:ascii="Times New Roman" w:hAnsi="Times New Roman" w:cs="Times New Roman"/>
          <w:sz w:val="24"/>
          <w:szCs w:val="24"/>
          <w:lang w:val="en-GB"/>
        </w:rPr>
        <w:t xml:space="preserve"> </w:t>
      </w:r>
      <w:r w:rsidR="00B22C59">
        <w:rPr>
          <w:rFonts w:ascii="Times New Roman" w:hAnsi="Times New Roman" w:cs="Times New Roman"/>
          <w:sz w:val="24"/>
          <w:szCs w:val="24"/>
          <w:lang w:val="en-GB"/>
        </w:rPr>
        <w:t>in our study</w:t>
      </w:r>
      <w:r w:rsidRPr="004006FD">
        <w:rPr>
          <w:rFonts w:ascii="Times New Roman" w:hAnsi="Times New Roman" w:cs="Times New Roman"/>
          <w:sz w:val="24"/>
          <w:szCs w:val="24"/>
          <w:lang w:val="en-GB"/>
        </w:rPr>
        <w:t>.</w:t>
      </w:r>
      <w:r w:rsidR="007D0F12" w:rsidRPr="004006FD">
        <w:rPr>
          <w:rFonts w:ascii="Times New Roman" w:hAnsi="Times New Roman" w:cs="Times New Roman"/>
          <w:sz w:val="24"/>
          <w:szCs w:val="24"/>
          <w:lang w:val="en-GB"/>
        </w:rPr>
        <w:t xml:space="preserve"> </w:t>
      </w:r>
      <w:r w:rsidR="00C42DAC">
        <w:rPr>
          <w:rFonts w:ascii="Times New Roman" w:hAnsi="Times New Roman" w:cs="Times New Roman"/>
          <w:sz w:val="24"/>
          <w:szCs w:val="24"/>
          <w:lang w:val="en-GB"/>
        </w:rPr>
        <w:t xml:space="preserve">The colectomy rate was numerically higher in the vedolizumab group and this is likely to reflect an exhaustion of therapeutic medical options. </w:t>
      </w:r>
      <w:r w:rsidR="00B22C59">
        <w:rPr>
          <w:rFonts w:ascii="Times New Roman" w:hAnsi="Times New Roman" w:cs="Times New Roman"/>
          <w:sz w:val="24"/>
          <w:szCs w:val="24"/>
          <w:lang w:val="en-GB"/>
        </w:rPr>
        <w:t xml:space="preserve">The rates of adverse events were generally low in our study and the spectrum of events is consistent with that noted in the literature. Two patients developed abnormalities in liver function tests (LFT) which resulted in cessation of vedolizumab therapy. LFT abnormalities have been reported with vedolizumab therapy though </w:t>
      </w:r>
      <w:r w:rsidR="0085271B">
        <w:rPr>
          <w:rFonts w:ascii="Times New Roman" w:hAnsi="Times New Roman" w:cs="Times New Roman"/>
          <w:sz w:val="24"/>
          <w:szCs w:val="24"/>
          <w:lang w:val="en-GB"/>
        </w:rPr>
        <w:t>this did not result in therapy discontinuation in the pivotal clinical trials</w:t>
      </w:r>
      <w:r w:rsidR="00F213AF">
        <w:rPr>
          <w:rFonts w:ascii="Times New Roman" w:hAnsi="Times New Roman" w:cs="Times New Roman"/>
          <w:sz w:val="24"/>
          <w:szCs w:val="24"/>
          <w:lang w:val="en-GB"/>
        </w:rPr>
        <w:t xml:space="preserve"> (22)</w:t>
      </w:r>
      <w:r w:rsidR="0085271B">
        <w:rPr>
          <w:rFonts w:ascii="Times New Roman" w:hAnsi="Times New Roman" w:cs="Times New Roman"/>
          <w:sz w:val="24"/>
          <w:szCs w:val="24"/>
          <w:lang w:val="en-GB"/>
        </w:rPr>
        <w:t xml:space="preserve">. There were two deaths in our study: one vedolizumab </w:t>
      </w:r>
      <w:r w:rsidR="0085271B">
        <w:rPr>
          <w:rFonts w:ascii="Times New Roman" w:hAnsi="Times New Roman" w:cs="Times New Roman"/>
          <w:sz w:val="24"/>
          <w:szCs w:val="24"/>
          <w:lang w:val="en-GB"/>
        </w:rPr>
        <w:lastRenderedPageBreak/>
        <w:t xml:space="preserve">treated patient died due to worsening of a pre-existing idiopathic pulmonary fibrosis and one anti-TNF treated patient died from cerebrovascular disease five months after therapy discontinuation.  </w:t>
      </w:r>
    </w:p>
    <w:p w14:paraId="407887B9" w14:textId="011B3531" w:rsidR="002D45DE" w:rsidRPr="004006FD" w:rsidRDefault="002D45DE" w:rsidP="00070AA0">
      <w:pPr>
        <w:suppressAutoHyphens w:val="0"/>
        <w:autoSpaceDE w:val="0"/>
        <w:autoSpaceDN w:val="0"/>
        <w:adjustRightInd w:val="0"/>
        <w:spacing w:after="0" w:line="480" w:lineRule="auto"/>
        <w:jc w:val="both"/>
        <w:rPr>
          <w:rFonts w:ascii="Times New Roman" w:hAnsi="Times New Roman" w:cs="Times New Roman"/>
          <w:sz w:val="24"/>
          <w:szCs w:val="24"/>
          <w:lang w:val="en-GB"/>
        </w:rPr>
      </w:pPr>
    </w:p>
    <w:p w14:paraId="6AFB9580" w14:textId="1A945F23" w:rsidR="0050373E" w:rsidRPr="004006FD" w:rsidRDefault="00560F57" w:rsidP="00070AA0">
      <w:pPr>
        <w:suppressAutoHyphens w:val="0"/>
        <w:autoSpaceDE w:val="0"/>
        <w:autoSpaceDN w:val="0"/>
        <w:adjustRightInd w:val="0"/>
        <w:spacing w:after="0" w:line="480" w:lineRule="auto"/>
        <w:jc w:val="both"/>
        <w:rPr>
          <w:rFonts w:ascii="Times New Roman" w:hAnsi="Times New Roman" w:cs="Times New Roman"/>
          <w:sz w:val="24"/>
          <w:szCs w:val="24"/>
          <w:lang w:val="en-GB"/>
        </w:rPr>
      </w:pPr>
      <w:r w:rsidRPr="004006FD">
        <w:rPr>
          <w:rFonts w:ascii="Times New Roman" w:hAnsi="Times New Roman" w:cs="Times New Roman"/>
          <w:sz w:val="24"/>
          <w:szCs w:val="24"/>
          <w:lang w:val="en-GB"/>
        </w:rPr>
        <w:t xml:space="preserve">Our study has </w:t>
      </w:r>
      <w:r w:rsidR="00485E24" w:rsidRPr="00696B72">
        <w:rPr>
          <w:rFonts w:ascii="Times New Roman" w:hAnsi="Times New Roman" w:cs="Times New Roman"/>
          <w:strike/>
          <w:sz w:val="24"/>
          <w:szCs w:val="24"/>
          <w:lang w:val="en-GB"/>
        </w:rPr>
        <w:t>some</w:t>
      </w:r>
      <w:r w:rsidR="00A0695E">
        <w:rPr>
          <w:rFonts w:ascii="Times New Roman" w:hAnsi="Times New Roman" w:cs="Times New Roman"/>
          <w:sz w:val="24"/>
          <w:szCs w:val="24"/>
          <w:lang w:val="en-GB"/>
        </w:rPr>
        <w:t xml:space="preserve"> </w:t>
      </w:r>
      <w:r w:rsidR="003575FA">
        <w:rPr>
          <w:rFonts w:ascii="Times New Roman" w:hAnsi="Times New Roman" w:cs="Times New Roman"/>
          <w:sz w:val="24"/>
          <w:szCs w:val="24"/>
          <w:lang w:val="en-GB"/>
        </w:rPr>
        <w:t xml:space="preserve">several </w:t>
      </w:r>
      <w:r w:rsidR="00A0695E">
        <w:rPr>
          <w:rFonts w:ascii="Times New Roman" w:hAnsi="Times New Roman" w:cs="Times New Roman"/>
          <w:sz w:val="24"/>
          <w:szCs w:val="24"/>
          <w:lang w:val="en-GB"/>
        </w:rPr>
        <w:t xml:space="preserve">limitations. </w:t>
      </w:r>
      <w:r w:rsidR="008F14A8">
        <w:rPr>
          <w:rFonts w:ascii="Times New Roman" w:hAnsi="Times New Roman" w:cs="Times New Roman"/>
          <w:sz w:val="24"/>
          <w:szCs w:val="24"/>
          <w:lang w:val="en-GB"/>
        </w:rPr>
        <w:t xml:space="preserve">The study is retrospective and non-randomised and does not account for inherent </w:t>
      </w:r>
      <w:r w:rsidR="00B22C59">
        <w:rPr>
          <w:rFonts w:ascii="Times New Roman" w:hAnsi="Times New Roman" w:cs="Times New Roman"/>
          <w:sz w:val="24"/>
          <w:szCs w:val="24"/>
          <w:lang w:val="en-GB"/>
        </w:rPr>
        <w:t xml:space="preserve">treatment </w:t>
      </w:r>
      <w:r w:rsidR="008F14A8">
        <w:rPr>
          <w:rFonts w:ascii="Times New Roman" w:hAnsi="Times New Roman" w:cs="Times New Roman"/>
          <w:sz w:val="24"/>
          <w:szCs w:val="24"/>
          <w:lang w:val="en-GB"/>
        </w:rPr>
        <w:t xml:space="preserve">selection bias. </w:t>
      </w:r>
      <w:r w:rsidR="003575FA">
        <w:rPr>
          <w:rFonts w:ascii="Times New Roman" w:hAnsi="Times New Roman" w:cs="Times New Roman"/>
          <w:sz w:val="24"/>
          <w:szCs w:val="24"/>
          <w:lang w:val="en-GB"/>
        </w:rPr>
        <w:t xml:space="preserve">The comparisons were indirect and we did not conduct a propensity score matching as (1) a large proportion of vedolizumab treated patients had been exposed to anti-TNF agents and (2) channelling bias: vedolizumab was only licensed several years after approval of anti-TNF agents for UC. Therefore, treatment choice of biologic was restricted to anti-TNF for some of our cohort. </w:t>
      </w:r>
      <w:r w:rsidR="003575FA">
        <w:rPr>
          <w:rFonts w:ascii="Times New Roman" w:hAnsi="Times New Roman" w:cs="Times New Roman"/>
          <w:sz w:val="24"/>
          <w:szCs w:val="24"/>
          <w:lang w:val="en-GB"/>
        </w:rPr>
        <w:t xml:space="preserve">However, baseline characteristics including clinical disease activity indices and steroid intake at baseline were both well matched and justify the comparison. </w:t>
      </w:r>
      <w:r w:rsidR="008F14A8">
        <w:rPr>
          <w:rFonts w:ascii="Times New Roman" w:hAnsi="Times New Roman" w:cs="Times New Roman"/>
          <w:sz w:val="24"/>
          <w:szCs w:val="24"/>
          <w:lang w:val="en-GB"/>
        </w:rPr>
        <w:t xml:space="preserve">We did note a higher baseline calprotectin level among anti-TNF treated subjects which may imply a physician bias of treating patients with worse disease activity with an anti-TNF agent. </w:t>
      </w:r>
      <w:r w:rsidR="003575FA">
        <w:rPr>
          <w:rFonts w:ascii="Times New Roman" w:hAnsi="Times New Roman" w:cs="Times New Roman"/>
          <w:sz w:val="24"/>
          <w:szCs w:val="24"/>
          <w:lang w:val="en-GB"/>
        </w:rPr>
        <w:t xml:space="preserve">The sample size is limited by the number of patients with UC treated at a single centre and was not powered to address equivalence or superiority. </w:t>
      </w:r>
      <w:r w:rsidR="00A00864">
        <w:rPr>
          <w:rFonts w:ascii="Times New Roman" w:hAnsi="Times New Roman" w:cs="Times New Roman"/>
          <w:sz w:val="24"/>
          <w:szCs w:val="24"/>
          <w:lang w:val="en-GB"/>
        </w:rPr>
        <w:t xml:space="preserve">We pooled all anti-TNF treatment agents for efficacy analyses and this approach does not take in to account the structural and efficacy differences between the agents. </w:t>
      </w:r>
      <w:r w:rsidR="00DB1721">
        <w:rPr>
          <w:rFonts w:ascii="Times New Roman" w:hAnsi="Times New Roman" w:cs="Times New Roman"/>
          <w:sz w:val="24"/>
          <w:szCs w:val="24"/>
          <w:lang w:val="en-GB"/>
        </w:rPr>
        <w:t xml:space="preserve">However, </w:t>
      </w:r>
      <w:r w:rsidR="00C34E7A">
        <w:rPr>
          <w:rFonts w:ascii="Times New Roman" w:hAnsi="Times New Roman" w:cs="Times New Roman"/>
          <w:sz w:val="24"/>
          <w:szCs w:val="24"/>
          <w:lang w:val="en-GB"/>
        </w:rPr>
        <w:t>previous network meta-analysis</w:t>
      </w:r>
      <w:r w:rsidR="00F213AF">
        <w:rPr>
          <w:rFonts w:ascii="Times New Roman" w:hAnsi="Times New Roman" w:cs="Times New Roman"/>
          <w:sz w:val="24"/>
          <w:szCs w:val="24"/>
          <w:lang w:val="en-GB"/>
        </w:rPr>
        <w:t xml:space="preserve"> (23)</w:t>
      </w:r>
      <w:r w:rsidR="00C34E7A">
        <w:rPr>
          <w:rFonts w:ascii="Times New Roman" w:hAnsi="Times New Roman" w:cs="Times New Roman"/>
          <w:sz w:val="24"/>
          <w:szCs w:val="24"/>
          <w:lang w:val="en-GB"/>
        </w:rPr>
        <w:t xml:space="preserve"> and cohort studies</w:t>
      </w:r>
      <w:r w:rsidR="00F213AF">
        <w:rPr>
          <w:rFonts w:ascii="Times New Roman" w:hAnsi="Times New Roman" w:cs="Times New Roman"/>
          <w:sz w:val="24"/>
          <w:szCs w:val="24"/>
          <w:lang w:val="en-GB"/>
        </w:rPr>
        <w:t xml:space="preserve"> (24)</w:t>
      </w:r>
      <w:r w:rsidR="00C34E7A">
        <w:rPr>
          <w:rFonts w:ascii="Times New Roman" w:hAnsi="Times New Roman" w:cs="Times New Roman"/>
          <w:sz w:val="24"/>
          <w:szCs w:val="24"/>
          <w:lang w:val="en-GB"/>
        </w:rPr>
        <w:t xml:space="preserve"> show broad equivalence among the anti-TNF agents. </w:t>
      </w:r>
      <w:r w:rsidR="003E363D">
        <w:rPr>
          <w:rFonts w:ascii="Times New Roman" w:hAnsi="Times New Roman" w:cs="Times New Roman"/>
          <w:sz w:val="24"/>
          <w:szCs w:val="24"/>
          <w:lang w:val="en-GB"/>
        </w:rPr>
        <w:t>Our centre</w:t>
      </w:r>
      <w:r w:rsidR="00A0695E">
        <w:rPr>
          <w:rFonts w:ascii="Times New Roman" w:hAnsi="Times New Roman" w:cs="Times New Roman"/>
          <w:sz w:val="24"/>
          <w:szCs w:val="24"/>
          <w:lang w:val="en-GB"/>
        </w:rPr>
        <w:t xml:space="preserve"> does not mandate endoscopic follow up and therefore we do not have data on mucosal healing. This limitation is slightly overcome by the availability of FC data but not all of the patients had follow up FC results. </w:t>
      </w:r>
      <w:r w:rsidRPr="004006FD">
        <w:rPr>
          <w:rFonts w:ascii="Times New Roman" w:hAnsi="Times New Roman" w:cs="Times New Roman"/>
          <w:sz w:val="24"/>
          <w:szCs w:val="24"/>
          <w:lang w:val="en-GB"/>
        </w:rPr>
        <w:t>A</w:t>
      </w:r>
      <w:r w:rsidR="0044221A" w:rsidRPr="004006FD">
        <w:rPr>
          <w:rFonts w:ascii="Times New Roman" w:hAnsi="Times New Roman" w:cs="Times New Roman"/>
          <w:sz w:val="24"/>
          <w:szCs w:val="24"/>
          <w:lang w:val="en-GB"/>
        </w:rPr>
        <w:t xml:space="preserve">nother limitation is </w:t>
      </w:r>
      <w:r w:rsidR="00AF0A07" w:rsidRPr="004006FD">
        <w:rPr>
          <w:rFonts w:ascii="Times New Roman" w:hAnsi="Times New Roman" w:cs="Times New Roman"/>
          <w:sz w:val="24"/>
          <w:szCs w:val="24"/>
          <w:lang w:val="en-GB"/>
        </w:rPr>
        <w:t xml:space="preserve">that minor adverse </w:t>
      </w:r>
      <w:r w:rsidR="00FB0DEB" w:rsidRPr="004006FD">
        <w:rPr>
          <w:rFonts w:ascii="Times New Roman" w:hAnsi="Times New Roman" w:cs="Times New Roman"/>
          <w:sz w:val="24"/>
          <w:szCs w:val="24"/>
          <w:lang w:val="en-GB"/>
        </w:rPr>
        <w:t>events</w:t>
      </w:r>
      <w:r w:rsidR="00AF0A07" w:rsidRPr="004006FD">
        <w:rPr>
          <w:rFonts w:ascii="Times New Roman" w:hAnsi="Times New Roman" w:cs="Times New Roman"/>
          <w:sz w:val="24"/>
          <w:szCs w:val="24"/>
          <w:lang w:val="en-GB"/>
        </w:rPr>
        <w:t xml:space="preserve"> and infections might have not been reported </w:t>
      </w:r>
      <w:r w:rsidR="00485E24" w:rsidRPr="004006FD">
        <w:rPr>
          <w:rFonts w:ascii="Times New Roman" w:hAnsi="Times New Roman" w:cs="Times New Roman"/>
          <w:sz w:val="24"/>
          <w:szCs w:val="24"/>
          <w:lang w:val="en-GB"/>
        </w:rPr>
        <w:t xml:space="preserve">by patients or have </w:t>
      </w:r>
      <w:r w:rsidR="00CC74AF" w:rsidRPr="004006FD">
        <w:rPr>
          <w:rFonts w:ascii="Times New Roman" w:hAnsi="Times New Roman" w:cs="Times New Roman"/>
          <w:sz w:val="24"/>
          <w:szCs w:val="24"/>
          <w:lang w:val="en-GB"/>
        </w:rPr>
        <w:t xml:space="preserve">not </w:t>
      </w:r>
      <w:r w:rsidR="00485E24" w:rsidRPr="004006FD">
        <w:rPr>
          <w:rFonts w:ascii="Times New Roman" w:hAnsi="Times New Roman" w:cs="Times New Roman"/>
          <w:sz w:val="24"/>
          <w:szCs w:val="24"/>
          <w:lang w:val="en-GB"/>
        </w:rPr>
        <w:t xml:space="preserve">been recorded </w:t>
      </w:r>
      <w:r w:rsidR="00AF0A07" w:rsidRPr="004006FD">
        <w:rPr>
          <w:rFonts w:ascii="Times New Roman" w:hAnsi="Times New Roman" w:cs="Times New Roman"/>
          <w:sz w:val="24"/>
          <w:szCs w:val="24"/>
          <w:lang w:val="en-GB"/>
        </w:rPr>
        <w:t>in local electronic records, therefore our results may underestimate the incidence</w:t>
      </w:r>
      <w:r w:rsidR="00485E24" w:rsidRPr="004006FD">
        <w:rPr>
          <w:rFonts w:ascii="Times New Roman" w:hAnsi="Times New Roman" w:cs="Times New Roman"/>
          <w:sz w:val="24"/>
          <w:szCs w:val="24"/>
          <w:lang w:val="en-GB"/>
        </w:rPr>
        <w:t xml:space="preserve"> </w:t>
      </w:r>
      <w:r w:rsidR="006A57C7">
        <w:rPr>
          <w:rFonts w:ascii="Times New Roman" w:hAnsi="Times New Roman" w:cs="Times New Roman"/>
          <w:sz w:val="24"/>
          <w:szCs w:val="24"/>
          <w:lang w:val="en-GB"/>
        </w:rPr>
        <w:t>of adverse events</w:t>
      </w:r>
      <w:r w:rsidR="00AF0A07" w:rsidRPr="004006FD">
        <w:rPr>
          <w:rFonts w:ascii="Times New Roman" w:hAnsi="Times New Roman" w:cs="Times New Roman"/>
          <w:sz w:val="24"/>
          <w:szCs w:val="24"/>
          <w:lang w:val="en-GB"/>
        </w:rPr>
        <w:t xml:space="preserve">. </w:t>
      </w:r>
    </w:p>
    <w:p w14:paraId="50A352C6" w14:textId="77777777" w:rsidR="002D45DE" w:rsidRPr="004006FD" w:rsidRDefault="002D45DE" w:rsidP="00070AA0">
      <w:pPr>
        <w:suppressAutoHyphens w:val="0"/>
        <w:autoSpaceDE w:val="0"/>
        <w:autoSpaceDN w:val="0"/>
        <w:adjustRightInd w:val="0"/>
        <w:spacing w:after="0" w:line="480" w:lineRule="auto"/>
        <w:jc w:val="both"/>
        <w:rPr>
          <w:rFonts w:ascii="Times New Roman" w:hAnsi="Times New Roman" w:cs="Times New Roman"/>
          <w:sz w:val="24"/>
          <w:szCs w:val="24"/>
          <w:lang w:val="en-GB"/>
        </w:rPr>
      </w:pPr>
    </w:p>
    <w:p w14:paraId="24AB58C3" w14:textId="516A0BFA" w:rsidR="00AF0A07" w:rsidRPr="004006FD" w:rsidRDefault="00AF0A07" w:rsidP="00070AA0">
      <w:pPr>
        <w:suppressAutoHyphens w:val="0"/>
        <w:autoSpaceDE w:val="0"/>
        <w:autoSpaceDN w:val="0"/>
        <w:adjustRightInd w:val="0"/>
        <w:spacing w:after="0" w:line="480" w:lineRule="auto"/>
        <w:jc w:val="both"/>
        <w:rPr>
          <w:rFonts w:ascii="Times New Roman" w:hAnsi="Times New Roman" w:cs="Times New Roman"/>
          <w:sz w:val="24"/>
          <w:szCs w:val="24"/>
          <w:lang w:val="en-GB"/>
        </w:rPr>
      </w:pPr>
      <w:r w:rsidRPr="004006FD">
        <w:rPr>
          <w:rFonts w:ascii="Times New Roman" w:hAnsi="Times New Roman" w:cs="Times New Roman"/>
          <w:sz w:val="24"/>
          <w:szCs w:val="24"/>
          <w:lang w:val="en-GB"/>
        </w:rPr>
        <w:t xml:space="preserve">In summary, </w:t>
      </w:r>
      <w:r w:rsidR="003E363D">
        <w:rPr>
          <w:rFonts w:ascii="Times New Roman" w:hAnsi="Times New Roman" w:cs="Times New Roman"/>
          <w:sz w:val="24"/>
          <w:szCs w:val="24"/>
          <w:lang w:val="en-GB"/>
        </w:rPr>
        <w:t xml:space="preserve">we report that anti-TNF agents and vedolizumab appear equally efficacious in UC treatment. We were unable to identify any predictors of efficacy. </w:t>
      </w:r>
      <w:r w:rsidR="003575FA">
        <w:rPr>
          <w:rFonts w:ascii="Times New Roman" w:hAnsi="Times New Roman" w:cs="Times New Roman"/>
          <w:sz w:val="24"/>
          <w:szCs w:val="24"/>
          <w:lang w:val="en-GB"/>
        </w:rPr>
        <w:t xml:space="preserve">Overall, our findings offer support to the notion of choosing any agent from an efficacy perspective though cost, route of administration, speed of onset, safety and patient preference should also be accounted for. Further prospective studies </w:t>
      </w:r>
      <w:r w:rsidR="003575FA">
        <w:rPr>
          <w:rFonts w:ascii="Times New Roman" w:hAnsi="Times New Roman" w:cs="Times New Roman"/>
          <w:sz w:val="24"/>
          <w:szCs w:val="24"/>
          <w:lang w:val="en-GB"/>
        </w:rPr>
        <w:lastRenderedPageBreak/>
        <w:t>with larger sample size are required to inform clinicians regarding the optimal positioning of biological therapies in UC.</w:t>
      </w:r>
    </w:p>
    <w:p w14:paraId="5C78FAB8" w14:textId="77777777" w:rsidR="00404916" w:rsidRPr="004006FD" w:rsidRDefault="00404916" w:rsidP="00070AA0">
      <w:pPr>
        <w:suppressAutoHyphens w:val="0"/>
        <w:autoSpaceDE w:val="0"/>
        <w:autoSpaceDN w:val="0"/>
        <w:adjustRightInd w:val="0"/>
        <w:spacing w:after="0" w:line="480" w:lineRule="auto"/>
        <w:jc w:val="both"/>
        <w:rPr>
          <w:rFonts w:ascii="Times New Roman" w:hAnsi="Times New Roman" w:cs="Times New Roman"/>
          <w:b/>
          <w:sz w:val="24"/>
          <w:szCs w:val="24"/>
          <w:lang w:val="en-GB"/>
        </w:rPr>
      </w:pPr>
    </w:p>
    <w:p w14:paraId="2837426E" w14:textId="77777777" w:rsidR="004855B8" w:rsidRPr="004006FD" w:rsidRDefault="004855B8" w:rsidP="004855B8">
      <w:pPr>
        <w:suppressAutoHyphens w:val="0"/>
        <w:autoSpaceDE w:val="0"/>
        <w:autoSpaceDN w:val="0"/>
        <w:adjustRightInd w:val="0"/>
        <w:spacing w:after="0" w:line="480" w:lineRule="auto"/>
        <w:jc w:val="both"/>
        <w:rPr>
          <w:rFonts w:ascii="Times New Roman" w:hAnsi="Times New Roman" w:cs="Times New Roman"/>
          <w:b/>
          <w:sz w:val="24"/>
          <w:szCs w:val="24"/>
          <w:lang w:val="en-GB"/>
        </w:rPr>
      </w:pPr>
      <w:r w:rsidRPr="004006FD">
        <w:rPr>
          <w:rFonts w:ascii="Times New Roman" w:hAnsi="Times New Roman" w:cs="Times New Roman"/>
          <w:b/>
          <w:sz w:val="24"/>
          <w:szCs w:val="24"/>
          <w:lang w:val="en-GB"/>
        </w:rPr>
        <w:t>Funding</w:t>
      </w:r>
    </w:p>
    <w:p w14:paraId="6AFC4AC7" w14:textId="77777777" w:rsidR="004855B8" w:rsidRPr="004006FD" w:rsidRDefault="004855B8" w:rsidP="004855B8">
      <w:pPr>
        <w:suppressAutoHyphens w:val="0"/>
        <w:autoSpaceDE w:val="0"/>
        <w:autoSpaceDN w:val="0"/>
        <w:adjustRightInd w:val="0"/>
        <w:spacing w:after="0" w:line="480" w:lineRule="auto"/>
        <w:jc w:val="both"/>
        <w:rPr>
          <w:rFonts w:ascii="Times New Roman" w:hAnsi="Times New Roman" w:cs="Times New Roman"/>
          <w:sz w:val="24"/>
          <w:szCs w:val="24"/>
          <w:lang w:val="en-GB"/>
        </w:rPr>
      </w:pPr>
      <w:r w:rsidRPr="004006FD">
        <w:rPr>
          <w:rFonts w:ascii="Times New Roman" w:hAnsi="Times New Roman" w:cs="Times New Roman"/>
          <w:sz w:val="24"/>
          <w:szCs w:val="24"/>
          <w:lang w:val="en-GB"/>
        </w:rPr>
        <w:t>This research was not directly funded.</w:t>
      </w:r>
    </w:p>
    <w:p w14:paraId="6BCDA5CF" w14:textId="77777777" w:rsidR="004855B8" w:rsidRPr="004006FD" w:rsidRDefault="004855B8" w:rsidP="004855B8">
      <w:pPr>
        <w:suppressAutoHyphens w:val="0"/>
        <w:autoSpaceDE w:val="0"/>
        <w:autoSpaceDN w:val="0"/>
        <w:adjustRightInd w:val="0"/>
        <w:spacing w:after="0" w:line="480" w:lineRule="auto"/>
        <w:jc w:val="both"/>
        <w:rPr>
          <w:rFonts w:ascii="Times New Roman" w:hAnsi="Times New Roman" w:cs="Times New Roman"/>
          <w:b/>
          <w:sz w:val="24"/>
          <w:szCs w:val="24"/>
          <w:lang w:val="en-GB"/>
        </w:rPr>
      </w:pPr>
    </w:p>
    <w:p w14:paraId="2368E28B" w14:textId="77777777" w:rsidR="005565D2" w:rsidRPr="002D3EE4" w:rsidRDefault="005565D2" w:rsidP="005565D2">
      <w:pPr>
        <w:suppressAutoHyphens w:val="0"/>
        <w:autoSpaceDE w:val="0"/>
        <w:autoSpaceDN w:val="0"/>
        <w:adjustRightInd w:val="0"/>
        <w:spacing w:after="0" w:line="480" w:lineRule="auto"/>
        <w:jc w:val="both"/>
        <w:rPr>
          <w:rFonts w:ascii="Times New Roman" w:hAnsi="Times New Roman" w:cs="Times New Roman"/>
          <w:b/>
          <w:sz w:val="24"/>
          <w:szCs w:val="24"/>
          <w:lang w:val="en-GB"/>
        </w:rPr>
      </w:pPr>
      <w:r w:rsidRPr="002D3EE4">
        <w:rPr>
          <w:rFonts w:ascii="Times New Roman" w:hAnsi="Times New Roman" w:cs="Times New Roman"/>
          <w:b/>
          <w:sz w:val="24"/>
          <w:szCs w:val="24"/>
          <w:lang w:val="en-GB"/>
        </w:rPr>
        <w:t>Conflict of interest</w:t>
      </w:r>
    </w:p>
    <w:p w14:paraId="09C7BC5A" w14:textId="4248B349" w:rsidR="005565D2" w:rsidRPr="002D3EE4" w:rsidRDefault="00E2372C" w:rsidP="005565D2">
      <w:pPr>
        <w:spacing w:line="480" w:lineRule="auto"/>
        <w:jc w:val="both"/>
        <w:rPr>
          <w:rFonts w:ascii="Times New Roman" w:hAnsi="Times New Roman" w:cs="Times New Roman"/>
          <w:sz w:val="24"/>
          <w:szCs w:val="24"/>
        </w:rPr>
      </w:pPr>
      <w:r>
        <w:rPr>
          <w:rFonts w:ascii="Times New Roman" w:hAnsi="Times New Roman" w:cs="Times New Roman"/>
          <w:sz w:val="24"/>
          <w:szCs w:val="24"/>
        </w:rPr>
        <w:t>RD, PM</w:t>
      </w:r>
      <w:r w:rsidR="005565D2" w:rsidRPr="002D3EE4">
        <w:rPr>
          <w:rFonts w:ascii="Times New Roman" w:hAnsi="Times New Roman" w:cs="Times New Roman"/>
          <w:sz w:val="24"/>
          <w:szCs w:val="24"/>
        </w:rPr>
        <w:t>, SD, TS and DS</w:t>
      </w:r>
      <w:r>
        <w:rPr>
          <w:rFonts w:ascii="Times New Roman" w:hAnsi="Times New Roman" w:cs="Times New Roman"/>
          <w:sz w:val="24"/>
          <w:szCs w:val="24"/>
        </w:rPr>
        <w:t xml:space="preserve"> </w:t>
      </w:r>
      <w:r w:rsidR="0001317A">
        <w:rPr>
          <w:rFonts w:ascii="Times New Roman" w:hAnsi="Times New Roman" w:cs="Times New Roman"/>
          <w:sz w:val="24"/>
          <w:szCs w:val="24"/>
        </w:rPr>
        <w:t>report</w:t>
      </w:r>
      <w:r>
        <w:rPr>
          <w:rFonts w:ascii="Times New Roman" w:hAnsi="Times New Roman" w:cs="Times New Roman"/>
          <w:sz w:val="24"/>
          <w:szCs w:val="24"/>
        </w:rPr>
        <w:t xml:space="preserve"> no conflicts of interest</w:t>
      </w:r>
      <w:r w:rsidR="005565D2" w:rsidRPr="002D3EE4">
        <w:rPr>
          <w:rFonts w:ascii="Times New Roman" w:hAnsi="Times New Roman" w:cs="Times New Roman"/>
          <w:sz w:val="24"/>
          <w:szCs w:val="24"/>
        </w:rPr>
        <w:t>. CP is/has been on the speaker bureau and/or an advisory board member for Dr Falk pharmaceuticals, Ferring, MSD, Takeda, Warner Chilcott, MSD, Hospira and Abbvie. MD has received an educational grant from Abbvie and MSD and speaker honorarium from Abbvie. PC has received speaker fee from Dr Falk pharmaceuticals, MSD, Ferring and educational support from Dr Falk, MSD, Ferring and Given. ED has received an educational grant from Janssen. SS has received speaker fee from MSD, Actavis, Abbvie, Dr Falk pharmaceuticals, Shire and received educational grant from MSD, Abbvie, Actavis and is an advisory board member for Abbvie, Dr Falk pharmaceutics and Vifor pharmaceuticals.</w:t>
      </w:r>
      <w:r w:rsidR="005565D2">
        <w:rPr>
          <w:rFonts w:ascii="Times New Roman" w:hAnsi="Times New Roman" w:cs="Times New Roman"/>
          <w:sz w:val="24"/>
          <w:szCs w:val="24"/>
        </w:rPr>
        <w:t xml:space="preserve"> SA has received an educational grant from Tillotts, speaker fees from Teva pharmaceuticals and is an advisory board member for Abbvie. DS has received a speaker fee from Janssen and is an advisory board member for Dr Falk pharmaceuticals.</w:t>
      </w:r>
    </w:p>
    <w:p w14:paraId="4E91719B" w14:textId="77777777" w:rsidR="005565D2" w:rsidRPr="002D3EE4" w:rsidRDefault="005565D2" w:rsidP="005565D2">
      <w:pPr>
        <w:spacing w:line="480" w:lineRule="auto"/>
        <w:jc w:val="both"/>
        <w:rPr>
          <w:rFonts w:ascii="Times New Roman" w:hAnsi="Times New Roman" w:cs="Times New Roman"/>
          <w:sz w:val="24"/>
          <w:szCs w:val="24"/>
        </w:rPr>
      </w:pPr>
      <w:r w:rsidRPr="002D3EE4">
        <w:rPr>
          <w:rFonts w:ascii="Times New Roman" w:hAnsi="Times New Roman" w:cs="Times New Roman"/>
          <w:sz w:val="24"/>
          <w:szCs w:val="24"/>
        </w:rPr>
        <w:t>Author contributions: PM, RD, DS, ED, AS, MD, ED and TS were involved in data collection and drafting of the manuscript. SD and SS were involved in data analysis. PC and CP were involved in drafting and final revision of the manuscript. SS was involved in study design, data collection, analysis, drafting and revision of the manuscript.</w:t>
      </w:r>
    </w:p>
    <w:p w14:paraId="3CC027E4" w14:textId="77777777" w:rsidR="005565D2" w:rsidRPr="002D3EE4" w:rsidRDefault="005565D2" w:rsidP="005565D2">
      <w:pPr>
        <w:suppressAutoHyphens w:val="0"/>
        <w:autoSpaceDE w:val="0"/>
        <w:autoSpaceDN w:val="0"/>
        <w:adjustRightInd w:val="0"/>
        <w:spacing w:after="0" w:line="480" w:lineRule="auto"/>
        <w:jc w:val="both"/>
        <w:rPr>
          <w:rFonts w:ascii="Times New Roman" w:hAnsi="Times New Roman" w:cs="Times New Roman"/>
          <w:sz w:val="24"/>
          <w:szCs w:val="24"/>
          <w:lang w:val="en-GB"/>
        </w:rPr>
      </w:pPr>
    </w:p>
    <w:p w14:paraId="32C734D7" w14:textId="77777777" w:rsidR="005565D2" w:rsidRPr="002D3EE4" w:rsidRDefault="005565D2" w:rsidP="005565D2">
      <w:pPr>
        <w:suppressAutoHyphens w:val="0"/>
        <w:autoSpaceDE w:val="0"/>
        <w:autoSpaceDN w:val="0"/>
        <w:adjustRightInd w:val="0"/>
        <w:spacing w:after="0" w:line="480" w:lineRule="auto"/>
        <w:jc w:val="both"/>
        <w:rPr>
          <w:rFonts w:ascii="Times New Roman" w:hAnsi="Times New Roman" w:cs="Times New Roman"/>
          <w:b/>
          <w:sz w:val="24"/>
          <w:szCs w:val="24"/>
          <w:lang w:val="en-GB"/>
        </w:rPr>
      </w:pPr>
      <w:r w:rsidRPr="002D3EE4">
        <w:rPr>
          <w:rFonts w:ascii="Times New Roman" w:hAnsi="Times New Roman" w:cs="Times New Roman"/>
          <w:b/>
          <w:sz w:val="24"/>
          <w:szCs w:val="24"/>
          <w:lang w:val="en-GB"/>
        </w:rPr>
        <w:t>Figure legends</w:t>
      </w:r>
    </w:p>
    <w:p w14:paraId="1F42DBDF" w14:textId="77777777" w:rsidR="005565D2" w:rsidRPr="002D3EE4" w:rsidRDefault="005565D2" w:rsidP="005565D2">
      <w:pPr>
        <w:suppressAutoHyphens w:val="0"/>
        <w:autoSpaceDE w:val="0"/>
        <w:autoSpaceDN w:val="0"/>
        <w:adjustRightInd w:val="0"/>
        <w:spacing w:after="0" w:line="480" w:lineRule="auto"/>
        <w:jc w:val="both"/>
        <w:rPr>
          <w:rFonts w:ascii="Times New Roman" w:hAnsi="Times New Roman" w:cs="Times New Roman"/>
          <w:sz w:val="24"/>
          <w:szCs w:val="24"/>
          <w:lang w:val="en-GB"/>
        </w:rPr>
      </w:pPr>
    </w:p>
    <w:p w14:paraId="62F9C397" w14:textId="77777777" w:rsidR="005565D2" w:rsidRPr="002D3EE4" w:rsidRDefault="005565D2" w:rsidP="005565D2">
      <w:pPr>
        <w:suppressAutoHyphens w:val="0"/>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Table</w:t>
      </w:r>
      <w:r w:rsidRPr="002D3EE4">
        <w:rPr>
          <w:rFonts w:ascii="Times New Roman" w:hAnsi="Times New Roman" w:cs="Times New Roman"/>
          <w:sz w:val="24"/>
          <w:szCs w:val="24"/>
          <w:lang w:val="en-GB"/>
        </w:rPr>
        <w:t xml:space="preserve"> 1. Baseline characteristics of included subjects</w:t>
      </w:r>
    </w:p>
    <w:p w14:paraId="22D15FEF" w14:textId="77777777" w:rsidR="005565D2" w:rsidRPr="002D3EE4" w:rsidRDefault="005565D2" w:rsidP="005565D2">
      <w:pPr>
        <w:suppressAutoHyphens w:val="0"/>
        <w:autoSpaceDE w:val="0"/>
        <w:autoSpaceDN w:val="0"/>
        <w:adjustRightInd w:val="0"/>
        <w:spacing w:after="0" w:line="480" w:lineRule="auto"/>
        <w:jc w:val="both"/>
        <w:rPr>
          <w:rFonts w:ascii="Times New Roman" w:hAnsi="Times New Roman" w:cs="Times New Roman"/>
          <w:sz w:val="24"/>
          <w:szCs w:val="24"/>
          <w:lang w:val="en-GB"/>
        </w:rPr>
      </w:pPr>
    </w:p>
    <w:p w14:paraId="555A12C3" w14:textId="600D5AE8" w:rsidR="005565D2" w:rsidRPr="002D3EE4" w:rsidRDefault="005565D2" w:rsidP="005565D2">
      <w:pPr>
        <w:suppressAutoHyphens w:val="0"/>
        <w:autoSpaceDE w:val="0"/>
        <w:autoSpaceDN w:val="0"/>
        <w:adjustRightInd w:val="0"/>
        <w:spacing w:after="0" w:line="480" w:lineRule="auto"/>
        <w:jc w:val="both"/>
        <w:rPr>
          <w:rFonts w:ascii="Times New Roman" w:hAnsi="Times New Roman" w:cs="Times New Roman"/>
          <w:sz w:val="24"/>
          <w:szCs w:val="24"/>
          <w:lang w:val="en-GB"/>
        </w:rPr>
      </w:pPr>
      <w:r w:rsidRPr="002D3EE4">
        <w:rPr>
          <w:rFonts w:ascii="Times New Roman" w:hAnsi="Times New Roman" w:cs="Times New Roman"/>
          <w:sz w:val="24"/>
          <w:szCs w:val="24"/>
          <w:lang w:val="en-GB"/>
        </w:rPr>
        <w:t xml:space="preserve">Figure 1a and b: Response, remission and </w:t>
      </w:r>
      <w:r w:rsidR="00003D89">
        <w:rPr>
          <w:rFonts w:ascii="Times New Roman" w:hAnsi="Times New Roman" w:cs="Times New Roman"/>
          <w:sz w:val="24"/>
          <w:szCs w:val="24"/>
          <w:lang w:val="en-GB"/>
        </w:rPr>
        <w:t>corti</w:t>
      </w:r>
      <w:r w:rsidR="00E05B1C">
        <w:rPr>
          <w:rFonts w:ascii="Times New Roman" w:hAnsi="Times New Roman" w:cs="Times New Roman"/>
          <w:sz w:val="24"/>
          <w:szCs w:val="24"/>
          <w:lang w:val="en-GB"/>
        </w:rPr>
        <w:t>c</w:t>
      </w:r>
      <w:r w:rsidR="00003D89">
        <w:rPr>
          <w:rFonts w:ascii="Times New Roman" w:hAnsi="Times New Roman" w:cs="Times New Roman"/>
          <w:sz w:val="24"/>
          <w:szCs w:val="24"/>
          <w:lang w:val="en-GB"/>
        </w:rPr>
        <w:t>o</w:t>
      </w:r>
      <w:r w:rsidRPr="002D3EE4">
        <w:rPr>
          <w:rFonts w:ascii="Times New Roman" w:hAnsi="Times New Roman" w:cs="Times New Roman"/>
          <w:sz w:val="24"/>
          <w:szCs w:val="24"/>
          <w:lang w:val="en-GB"/>
        </w:rPr>
        <w:t xml:space="preserve">steroid-free remission </w:t>
      </w:r>
      <w:r w:rsidR="00003D89">
        <w:rPr>
          <w:rFonts w:ascii="Times New Roman" w:hAnsi="Times New Roman" w:cs="Times New Roman"/>
          <w:sz w:val="24"/>
          <w:szCs w:val="24"/>
          <w:lang w:val="en-GB"/>
        </w:rPr>
        <w:t xml:space="preserve">(CFR) </w:t>
      </w:r>
      <w:r w:rsidRPr="002D3EE4">
        <w:rPr>
          <w:rFonts w:ascii="Times New Roman" w:hAnsi="Times New Roman" w:cs="Times New Roman"/>
          <w:sz w:val="24"/>
          <w:szCs w:val="24"/>
          <w:lang w:val="en-GB"/>
        </w:rPr>
        <w:t>defined by SCCAI improvement in all patients (Fig 1a) and biologic naïve patients (Fig 1b)</w:t>
      </w:r>
    </w:p>
    <w:p w14:paraId="2C706A9B" w14:textId="25B352FC" w:rsidR="005565D2" w:rsidRPr="00696B72" w:rsidRDefault="005565D2" w:rsidP="00696B72">
      <w:pPr>
        <w:spacing w:line="480" w:lineRule="auto"/>
        <w:rPr>
          <w:rFonts w:ascii="Times New Roman" w:hAnsi="Times New Roman" w:cs="Times New Roman"/>
          <w:color w:val="26282A"/>
          <w:sz w:val="24"/>
          <w:szCs w:val="24"/>
          <w:shd w:val="clear" w:color="auto" w:fill="FFFFFF"/>
        </w:rPr>
      </w:pPr>
      <w:r w:rsidRPr="002D3EE4">
        <w:rPr>
          <w:rFonts w:ascii="Times New Roman" w:hAnsi="Times New Roman" w:cs="Times New Roman"/>
          <w:sz w:val="24"/>
          <w:szCs w:val="24"/>
          <w:lang w:val="en-GB"/>
        </w:rPr>
        <w:t>Figure 1c and d: SCCAI trend in anti-TNF (Fig 1c) and vedolizumab (Fig 1d) treated patients</w:t>
      </w:r>
      <w:r w:rsidR="00003D89">
        <w:rPr>
          <w:rFonts w:ascii="Times New Roman" w:hAnsi="Times New Roman" w:cs="Times New Roman"/>
          <w:sz w:val="24"/>
          <w:szCs w:val="24"/>
          <w:lang w:val="en-GB"/>
        </w:rPr>
        <w:t xml:space="preserve">. </w:t>
      </w:r>
      <w:r w:rsidR="00265CE0">
        <w:rPr>
          <w:rFonts w:ascii="Times New Roman" w:hAnsi="Times New Roman" w:cs="Times New Roman"/>
          <w:color w:val="26282A"/>
          <w:sz w:val="24"/>
          <w:szCs w:val="24"/>
          <w:shd w:val="clear" w:color="auto" w:fill="FFFFFF"/>
        </w:rPr>
        <w:t xml:space="preserve">The </w:t>
      </w:r>
      <w:proofErr w:type="spellStart"/>
      <w:r w:rsidR="00265CE0">
        <w:rPr>
          <w:rFonts w:ascii="Times New Roman" w:hAnsi="Times New Roman" w:cs="Times New Roman"/>
          <w:color w:val="26282A"/>
          <w:sz w:val="24"/>
          <w:szCs w:val="24"/>
          <w:shd w:val="clear" w:color="auto" w:fill="FFFFFF"/>
        </w:rPr>
        <w:t>dots</w:t>
      </w:r>
      <w:proofErr w:type="spellEnd"/>
      <w:r w:rsidR="00265CE0">
        <w:rPr>
          <w:rFonts w:ascii="Times New Roman" w:hAnsi="Times New Roman" w:cs="Times New Roman"/>
          <w:color w:val="26282A"/>
          <w:sz w:val="24"/>
          <w:szCs w:val="24"/>
          <w:shd w:val="clear" w:color="auto" w:fill="FFFFFF"/>
        </w:rPr>
        <w:t xml:space="preserve"> </w:t>
      </w:r>
      <w:proofErr w:type="spellStart"/>
      <w:r w:rsidR="00265CE0">
        <w:rPr>
          <w:rFonts w:ascii="Times New Roman" w:hAnsi="Times New Roman" w:cs="Times New Roman"/>
          <w:color w:val="26282A"/>
          <w:sz w:val="24"/>
          <w:szCs w:val="24"/>
          <w:shd w:val="clear" w:color="auto" w:fill="FFFFFF"/>
        </w:rPr>
        <w:t>represent</w:t>
      </w:r>
      <w:proofErr w:type="spellEnd"/>
      <w:r w:rsidR="00265CE0">
        <w:rPr>
          <w:rFonts w:ascii="Times New Roman" w:hAnsi="Times New Roman" w:cs="Times New Roman"/>
          <w:color w:val="26282A"/>
          <w:sz w:val="24"/>
          <w:szCs w:val="24"/>
          <w:shd w:val="clear" w:color="auto" w:fill="FFFFFF"/>
        </w:rPr>
        <w:t xml:space="preserve"> </w:t>
      </w:r>
      <w:proofErr w:type="spellStart"/>
      <w:r w:rsidR="00265CE0">
        <w:rPr>
          <w:rFonts w:ascii="Times New Roman" w:hAnsi="Times New Roman" w:cs="Times New Roman"/>
          <w:color w:val="26282A"/>
          <w:sz w:val="24"/>
          <w:szCs w:val="24"/>
          <w:shd w:val="clear" w:color="auto" w:fill="FFFFFF"/>
        </w:rPr>
        <w:t>outlier</w:t>
      </w:r>
      <w:proofErr w:type="spellEnd"/>
      <w:r w:rsidR="00265CE0">
        <w:rPr>
          <w:rFonts w:ascii="Times New Roman" w:hAnsi="Times New Roman" w:cs="Times New Roman"/>
          <w:color w:val="26282A"/>
          <w:sz w:val="24"/>
          <w:szCs w:val="24"/>
          <w:shd w:val="clear" w:color="auto" w:fill="FFFFFF"/>
        </w:rPr>
        <w:t xml:space="preserve"> </w:t>
      </w:r>
      <w:proofErr w:type="spellStart"/>
      <w:r w:rsidR="00265CE0">
        <w:rPr>
          <w:rFonts w:ascii="Times New Roman" w:hAnsi="Times New Roman" w:cs="Times New Roman"/>
          <w:color w:val="26282A"/>
          <w:sz w:val="24"/>
          <w:szCs w:val="24"/>
          <w:shd w:val="clear" w:color="auto" w:fill="FFFFFF"/>
        </w:rPr>
        <w:t>values</w:t>
      </w:r>
      <w:proofErr w:type="spellEnd"/>
      <w:r w:rsidR="00265CE0">
        <w:rPr>
          <w:rFonts w:ascii="Times New Roman" w:hAnsi="Times New Roman" w:cs="Times New Roman"/>
          <w:color w:val="26282A"/>
          <w:sz w:val="24"/>
          <w:szCs w:val="24"/>
          <w:shd w:val="clear" w:color="auto" w:fill="FFFFFF"/>
        </w:rPr>
        <w:t>.</w:t>
      </w:r>
      <w:r w:rsidR="00265CE0" w:rsidRPr="00256851">
        <w:rPr>
          <w:rFonts w:ascii="Times New Roman" w:hAnsi="Times New Roman" w:cs="Times New Roman"/>
          <w:color w:val="26282A"/>
          <w:sz w:val="24"/>
          <w:szCs w:val="24"/>
          <w:shd w:val="clear" w:color="auto" w:fill="FFFFFF"/>
        </w:rPr>
        <w:t xml:space="preserve"> </w:t>
      </w:r>
      <w:r w:rsidR="00265CE0">
        <w:rPr>
          <w:rFonts w:ascii="Times New Roman" w:hAnsi="Times New Roman" w:cs="Times New Roman"/>
          <w:color w:val="26282A"/>
          <w:sz w:val="24"/>
          <w:szCs w:val="24"/>
          <w:shd w:val="clear" w:color="auto" w:fill="FFFFFF"/>
        </w:rPr>
        <w:t xml:space="preserve">(Anti-TNF: N=97, N=95, N=79, N=72, N=60, </w:t>
      </w:r>
      <w:proofErr w:type="spellStart"/>
      <w:r w:rsidR="00265CE0">
        <w:rPr>
          <w:rFonts w:ascii="Times New Roman" w:hAnsi="Times New Roman" w:cs="Times New Roman"/>
          <w:color w:val="26282A"/>
          <w:sz w:val="24"/>
          <w:szCs w:val="24"/>
          <w:shd w:val="clear" w:color="auto" w:fill="FFFFFF"/>
        </w:rPr>
        <w:t>Vedolizumab</w:t>
      </w:r>
      <w:proofErr w:type="spellEnd"/>
      <w:r w:rsidR="00265CE0">
        <w:rPr>
          <w:rFonts w:ascii="Times New Roman" w:hAnsi="Times New Roman" w:cs="Times New Roman"/>
          <w:color w:val="26282A"/>
          <w:sz w:val="24"/>
          <w:szCs w:val="24"/>
          <w:shd w:val="clear" w:color="auto" w:fill="FFFFFF"/>
        </w:rPr>
        <w:t xml:space="preserve">: N=42, N=40, N=36, N=36, N=30 </w:t>
      </w:r>
      <w:proofErr w:type="spellStart"/>
      <w:r w:rsidR="00265CE0">
        <w:rPr>
          <w:rFonts w:ascii="Times New Roman" w:hAnsi="Times New Roman" w:cs="Times New Roman"/>
          <w:color w:val="26282A"/>
          <w:sz w:val="24"/>
          <w:szCs w:val="24"/>
          <w:shd w:val="clear" w:color="auto" w:fill="FFFFFF"/>
        </w:rPr>
        <w:t>at</w:t>
      </w:r>
      <w:proofErr w:type="spellEnd"/>
      <w:r w:rsidR="00265CE0">
        <w:rPr>
          <w:rFonts w:ascii="Times New Roman" w:hAnsi="Times New Roman" w:cs="Times New Roman"/>
          <w:color w:val="26282A"/>
          <w:sz w:val="24"/>
          <w:szCs w:val="24"/>
          <w:shd w:val="clear" w:color="auto" w:fill="FFFFFF"/>
        </w:rPr>
        <w:t xml:space="preserve"> baseline, week 6, 4, 6 and 12 </w:t>
      </w:r>
      <w:proofErr w:type="spellStart"/>
      <w:r w:rsidR="00265CE0">
        <w:rPr>
          <w:rFonts w:ascii="Times New Roman" w:hAnsi="Times New Roman" w:cs="Times New Roman"/>
          <w:color w:val="26282A"/>
          <w:sz w:val="24"/>
          <w:szCs w:val="24"/>
          <w:shd w:val="clear" w:color="auto" w:fill="FFFFFF"/>
        </w:rPr>
        <w:t>months</w:t>
      </w:r>
      <w:proofErr w:type="spellEnd"/>
      <w:r w:rsidR="00265CE0">
        <w:rPr>
          <w:rFonts w:ascii="Times New Roman" w:hAnsi="Times New Roman" w:cs="Times New Roman"/>
          <w:color w:val="26282A"/>
          <w:sz w:val="24"/>
          <w:szCs w:val="24"/>
          <w:shd w:val="clear" w:color="auto" w:fill="FFFFFF"/>
        </w:rPr>
        <w:t xml:space="preserve"> </w:t>
      </w:r>
      <w:proofErr w:type="spellStart"/>
      <w:r w:rsidR="00265CE0">
        <w:rPr>
          <w:rFonts w:ascii="Times New Roman" w:hAnsi="Times New Roman" w:cs="Times New Roman"/>
          <w:color w:val="26282A"/>
          <w:sz w:val="24"/>
          <w:szCs w:val="24"/>
          <w:shd w:val="clear" w:color="auto" w:fill="FFFFFF"/>
        </w:rPr>
        <w:t>respectively</w:t>
      </w:r>
      <w:proofErr w:type="spellEnd"/>
      <w:r w:rsidR="00265CE0">
        <w:rPr>
          <w:rFonts w:ascii="Times New Roman" w:hAnsi="Times New Roman" w:cs="Times New Roman"/>
          <w:color w:val="26282A"/>
          <w:sz w:val="24"/>
          <w:szCs w:val="24"/>
          <w:shd w:val="clear" w:color="auto" w:fill="FFFFFF"/>
        </w:rPr>
        <w:t>)</w:t>
      </w:r>
    </w:p>
    <w:p w14:paraId="13028369" w14:textId="77777777" w:rsidR="00265CE0" w:rsidRDefault="005565D2" w:rsidP="00265CE0">
      <w:pPr>
        <w:spacing w:line="480" w:lineRule="auto"/>
        <w:jc w:val="both"/>
        <w:rPr>
          <w:rFonts w:ascii="Times New Roman" w:hAnsi="Times New Roman" w:cs="Times New Roman"/>
          <w:color w:val="26282A"/>
          <w:sz w:val="24"/>
          <w:szCs w:val="24"/>
          <w:shd w:val="clear" w:color="auto" w:fill="FFFFFF"/>
        </w:rPr>
      </w:pPr>
      <w:r w:rsidRPr="002D3EE4">
        <w:rPr>
          <w:rFonts w:ascii="Times New Roman" w:hAnsi="Times New Roman" w:cs="Times New Roman"/>
          <w:sz w:val="24"/>
          <w:szCs w:val="24"/>
          <w:lang w:val="en-GB"/>
        </w:rPr>
        <w:t xml:space="preserve">Figure 1e and f: Faecal calprotectin (FC) trend in anti-TNF (Fig 1e) and vedolizumab (Fig 1f) treated patients. </w:t>
      </w:r>
      <w:r w:rsidR="00003D89">
        <w:rPr>
          <w:rFonts w:ascii="Times New Roman" w:hAnsi="Times New Roman" w:cs="Times New Roman"/>
          <w:sz w:val="24"/>
          <w:szCs w:val="24"/>
          <w:lang w:val="en-GB"/>
        </w:rPr>
        <w:t>Horizontal line represents median and whiskers represent inter-quartile range</w:t>
      </w:r>
      <w:r w:rsidR="00265CE0">
        <w:rPr>
          <w:rFonts w:ascii="Times New Roman" w:hAnsi="Times New Roman" w:cs="Times New Roman"/>
          <w:sz w:val="24"/>
          <w:szCs w:val="24"/>
          <w:lang w:val="en-GB"/>
        </w:rPr>
        <w:t xml:space="preserve">. </w:t>
      </w:r>
      <w:r w:rsidR="00265CE0">
        <w:rPr>
          <w:rFonts w:ascii="Times New Roman" w:hAnsi="Times New Roman" w:cs="Times New Roman"/>
          <w:sz w:val="24"/>
          <w:szCs w:val="24"/>
          <w:lang w:val="en-GB"/>
        </w:rPr>
        <w:t xml:space="preserve">Horizontal line represents median and whiskers represent inter-quartile range. </w:t>
      </w:r>
      <w:r w:rsidR="00265CE0">
        <w:rPr>
          <w:rFonts w:ascii="Times New Roman" w:hAnsi="Times New Roman" w:cs="Times New Roman"/>
          <w:color w:val="26282A"/>
          <w:sz w:val="24"/>
          <w:szCs w:val="24"/>
          <w:shd w:val="clear" w:color="auto" w:fill="FFFFFF"/>
        </w:rPr>
        <w:t xml:space="preserve">The </w:t>
      </w:r>
      <w:proofErr w:type="spellStart"/>
      <w:r w:rsidR="00265CE0">
        <w:rPr>
          <w:rFonts w:ascii="Times New Roman" w:hAnsi="Times New Roman" w:cs="Times New Roman"/>
          <w:color w:val="26282A"/>
          <w:sz w:val="24"/>
          <w:szCs w:val="24"/>
          <w:shd w:val="clear" w:color="auto" w:fill="FFFFFF"/>
        </w:rPr>
        <w:t>dots</w:t>
      </w:r>
      <w:proofErr w:type="spellEnd"/>
      <w:r w:rsidR="00265CE0">
        <w:rPr>
          <w:rFonts w:ascii="Times New Roman" w:hAnsi="Times New Roman" w:cs="Times New Roman"/>
          <w:color w:val="26282A"/>
          <w:sz w:val="24"/>
          <w:szCs w:val="24"/>
          <w:shd w:val="clear" w:color="auto" w:fill="FFFFFF"/>
        </w:rPr>
        <w:t xml:space="preserve"> </w:t>
      </w:r>
      <w:proofErr w:type="spellStart"/>
      <w:r w:rsidR="00265CE0">
        <w:rPr>
          <w:rFonts w:ascii="Times New Roman" w:hAnsi="Times New Roman" w:cs="Times New Roman"/>
          <w:color w:val="26282A"/>
          <w:sz w:val="24"/>
          <w:szCs w:val="24"/>
          <w:shd w:val="clear" w:color="auto" w:fill="FFFFFF"/>
        </w:rPr>
        <w:t>represent</w:t>
      </w:r>
      <w:proofErr w:type="spellEnd"/>
      <w:r w:rsidR="00265CE0">
        <w:rPr>
          <w:rFonts w:ascii="Times New Roman" w:hAnsi="Times New Roman" w:cs="Times New Roman"/>
          <w:color w:val="26282A"/>
          <w:sz w:val="24"/>
          <w:szCs w:val="24"/>
          <w:shd w:val="clear" w:color="auto" w:fill="FFFFFF"/>
        </w:rPr>
        <w:t xml:space="preserve"> </w:t>
      </w:r>
      <w:proofErr w:type="spellStart"/>
      <w:r w:rsidR="00265CE0">
        <w:rPr>
          <w:rFonts w:ascii="Times New Roman" w:hAnsi="Times New Roman" w:cs="Times New Roman"/>
          <w:color w:val="26282A"/>
          <w:sz w:val="24"/>
          <w:szCs w:val="24"/>
          <w:shd w:val="clear" w:color="auto" w:fill="FFFFFF"/>
        </w:rPr>
        <w:t>outlier</w:t>
      </w:r>
      <w:proofErr w:type="spellEnd"/>
      <w:r w:rsidR="00265CE0">
        <w:rPr>
          <w:rFonts w:ascii="Times New Roman" w:hAnsi="Times New Roman" w:cs="Times New Roman"/>
          <w:color w:val="26282A"/>
          <w:sz w:val="24"/>
          <w:szCs w:val="24"/>
          <w:shd w:val="clear" w:color="auto" w:fill="FFFFFF"/>
        </w:rPr>
        <w:t xml:space="preserve"> </w:t>
      </w:r>
      <w:proofErr w:type="spellStart"/>
      <w:r w:rsidR="00265CE0">
        <w:rPr>
          <w:rFonts w:ascii="Times New Roman" w:hAnsi="Times New Roman" w:cs="Times New Roman"/>
          <w:color w:val="26282A"/>
          <w:sz w:val="24"/>
          <w:szCs w:val="24"/>
          <w:shd w:val="clear" w:color="auto" w:fill="FFFFFF"/>
        </w:rPr>
        <w:t>values</w:t>
      </w:r>
      <w:proofErr w:type="spellEnd"/>
      <w:r w:rsidR="00265CE0">
        <w:rPr>
          <w:rFonts w:ascii="Times New Roman" w:hAnsi="Times New Roman" w:cs="Times New Roman"/>
          <w:color w:val="26282A"/>
          <w:sz w:val="24"/>
          <w:szCs w:val="24"/>
          <w:shd w:val="clear" w:color="auto" w:fill="FFFFFF"/>
        </w:rPr>
        <w:t xml:space="preserve">. </w:t>
      </w:r>
      <w:r w:rsidR="00265CE0">
        <w:rPr>
          <w:rFonts w:ascii="Times New Roman" w:hAnsi="Times New Roman" w:cs="Times New Roman"/>
          <w:sz w:val="24"/>
          <w:szCs w:val="24"/>
          <w:lang w:val="en-GB"/>
        </w:rPr>
        <w:t xml:space="preserve"> </w:t>
      </w:r>
      <w:r w:rsidR="00265CE0">
        <w:rPr>
          <w:rFonts w:ascii="Times New Roman" w:hAnsi="Times New Roman" w:cs="Times New Roman"/>
          <w:color w:val="26282A"/>
          <w:sz w:val="24"/>
          <w:szCs w:val="24"/>
          <w:shd w:val="clear" w:color="auto" w:fill="FFFFFF"/>
        </w:rPr>
        <w:t xml:space="preserve">(Anti-TNF: N=75, N=43, N=23, N=21, N=16, </w:t>
      </w:r>
      <w:proofErr w:type="spellStart"/>
      <w:r w:rsidR="00265CE0">
        <w:rPr>
          <w:rFonts w:ascii="Times New Roman" w:hAnsi="Times New Roman" w:cs="Times New Roman"/>
          <w:color w:val="26282A"/>
          <w:sz w:val="24"/>
          <w:szCs w:val="24"/>
          <w:shd w:val="clear" w:color="auto" w:fill="FFFFFF"/>
        </w:rPr>
        <w:t>Vedolizumab</w:t>
      </w:r>
      <w:proofErr w:type="spellEnd"/>
      <w:r w:rsidR="00265CE0">
        <w:rPr>
          <w:rFonts w:ascii="Times New Roman" w:hAnsi="Times New Roman" w:cs="Times New Roman"/>
          <w:color w:val="26282A"/>
          <w:sz w:val="24"/>
          <w:szCs w:val="24"/>
          <w:shd w:val="clear" w:color="auto" w:fill="FFFFFF"/>
        </w:rPr>
        <w:t xml:space="preserve">: N=39, N=33, N=22, N=22, N=16 </w:t>
      </w:r>
      <w:proofErr w:type="spellStart"/>
      <w:r w:rsidR="00265CE0">
        <w:rPr>
          <w:rFonts w:ascii="Times New Roman" w:hAnsi="Times New Roman" w:cs="Times New Roman"/>
          <w:color w:val="26282A"/>
          <w:sz w:val="24"/>
          <w:szCs w:val="24"/>
          <w:shd w:val="clear" w:color="auto" w:fill="FFFFFF"/>
        </w:rPr>
        <w:t>at</w:t>
      </w:r>
      <w:proofErr w:type="spellEnd"/>
      <w:r w:rsidR="00265CE0">
        <w:rPr>
          <w:rFonts w:ascii="Times New Roman" w:hAnsi="Times New Roman" w:cs="Times New Roman"/>
          <w:color w:val="26282A"/>
          <w:sz w:val="24"/>
          <w:szCs w:val="24"/>
          <w:shd w:val="clear" w:color="auto" w:fill="FFFFFF"/>
        </w:rPr>
        <w:t xml:space="preserve"> baseline, week 6, 4, 6 and 12 </w:t>
      </w:r>
      <w:proofErr w:type="spellStart"/>
      <w:r w:rsidR="00265CE0">
        <w:rPr>
          <w:rFonts w:ascii="Times New Roman" w:hAnsi="Times New Roman" w:cs="Times New Roman"/>
          <w:color w:val="26282A"/>
          <w:sz w:val="24"/>
          <w:szCs w:val="24"/>
          <w:shd w:val="clear" w:color="auto" w:fill="FFFFFF"/>
        </w:rPr>
        <w:t>months</w:t>
      </w:r>
      <w:proofErr w:type="spellEnd"/>
      <w:r w:rsidR="00265CE0">
        <w:rPr>
          <w:rFonts w:ascii="Times New Roman" w:hAnsi="Times New Roman" w:cs="Times New Roman"/>
          <w:color w:val="26282A"/>
          <w:sz w:val="24"/>
          <w:szCs w:val="24"/>
          <w:shd w:val="clear" w:color="auto" w:fill="FFFFFF"/>
        </w:rPr>
        <w:t xml:space="preserve"> </w:t>
      </w:r>
      <w:proofErr w:type="spellStart"/>
      <w:r w:rsidR="00265CE0">
        <w:rPr>
          <w:rFonts w:ascii="Times New Roman" w:hAnsi="Times New Roman" w:cs="Times New Roman"/>
          <w:color w:val="26282A"/>
          <w:sz w:val="24"/>
          <w:szCs w:val="24"/>
          <w:shd w:val="clear" w:color="auto" w:fill="FFFFFF"/>
        </w:rPr>
        <w:t>respectively</w:t>
      </w:r>
      <w:proofErr w:type="spellEnd"/>
      <w:r w:rsidR="00265CE0">
        <w:rPr>
          <w:rFonts w:ascii="Times New Roman" w:hAnsi="Times New Roman" w:cs="Times New Roman"/>
          <w:color w:val="26282A"/>
          <w:sz w:val="24"/>
          <w:szCs w:val="24"/>
          <w:shd w:val="clear" w:color="auto" w:fill="FFFFFF"/>
        </w:rPr>
        <w:t>)</w:t>
      </w:r>
    </w:p>
    <w:p w14:paraId="529B1DE3" w14:textId="47AB8D5C" w:rsidR="00C309D5" w:rsidRDefault="00C309D5" w:rsidP="00265CE0">
      <w:pPr>
        <w:suppressAutoHyphens w:val="0"/>
        <w:autoSpaceDE w:val="0"/>
        <w:autoSpaceDN w:val="0"/>
        <w:adjustRightInd w:val="0"/>
        <w:spacing w:after="0" w:line="480" w:lineRule="auto"/>
        <w:jc w:val="both"/>
        <w:rPr>
          <w:rFonts w:ascii="Times New Roman" w:hAnsi="Times New Roman" w:cs="Times New Roman"/>
          <w:sz w:val="24"/>
          <w:szCs w:val="24"/>
          <w:lang w:val="en-GB"/>
        </w:rPr>
      </w:pPr>
    </w:p>
    <w:p w14:paraId="460AB6C2" w14:textId="1E87963B" w:rsidR="005565D2" w:rsidRPr="002D3EE4" w:rsidRDefault="005565D2" w:rsidP="005565D2">
      <w:pPr>
        <w:suppressAutoHyphens w:val="0"/>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Table 2a and b: Mixed effects logistic regression model of factors associated with </w:t>
      </w:r>
      <w:r w:rsidR="00003D89">
        <w:rPr>
          <w:rFonts w:ascii="Times New Roman" w:hAnsi="Times New Roman" w:cs="Times New Roman"/>
          <w:sz w:val="24"/>
          <w:szCs w:val="24"/>
          <w:lang w:val="en-GB"/>
        </w:rPr>
        <w:t xml:space="preserve">overall </w:t>
      </w:r>
      <w:r>
        <w:rPr>
          <w:rFonts w:ascii="Times New Roman" w:hAnsi="Times New Roman" w:cs="Times New Roman"/>
          <w:sz w:val="24"/>
          <w:szCs w:val="24"/>
          <w:lang w:val="en-GB"/>
        </w:rPr>
        <w:t>clinical response (2a) and remission (2b)</w:t>
      </w:r>
    </w:p>
    <w:p w14:paraId="241213E9" w14:textId="2B8FD9E1" w:rsidR="005565D2" w:rsidRPr="002D3EE4" w:rsidRDefault="005565D2" w:rsidP="005565D2">
      <w:pPr>
        <w:suppressAutoHyphens w:val="0"/>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Table 3</w:t>
      </w:r>
      <w:r w:rsidR="00EE7FA7">
        <w:rPr>
          <w:rFonts w:ascii="Times New Roman" w:hAnsi="Times New Roman" w:cs="Times New Roman"/>
          <w:sz w:val="24"/>
          <w:szCs w:val="24"/>
          <w:lang w:val="en-GB"/>
        </w:rPr>
        <w:t>a-d</w:t>
      </w:r>
      <w:r w:rsidRPr="002D3EE4">
        <w:rPr>
          <w:rFonts w:ascii="Times New Roman" w:hAnsi="Times New Roman" w:cs="Times New Roman"/>
          <w:sz w:val="24"/>
          <w:szCs w:val="24"/>
          <w:lang w:val="en-GB"/>
        </w:rPr>
        <w:t>: Univariate analysis of variables associated wi</w:t>
      </w:r>
      <w:r w:rsidR="00EE7FA7">
        <w:rPr>
          <w:rFonts w:ascii="Times New Roman" w:hAnsi="Times New Roman" w:cs="Times New Roman"/>
          <w:sz w:val="24"/>
          <w:szCs w:val="24"/>
          <w:lang w:val="en-GB"/>
        </w:rPr>
        <w:t>th response to anti-TNF (Table 3a) and vedolizumab (Table 3</w:t>
      </w:r>
      <w:r w:rsidRPr="002D3EE4">
        <w:rPr>
          <w:rFonts w:ascii="Times New Roman" w:hAnsi="Times New Roman" w:cs="Times New Roman"/>
          <w:sz w:val="24"/>
          <w:szCs w:val="24"/>
          <w:lang w:val="en-GB"/>
        </w:rPr>
        <w:t xml:space="preserve">b) at 6 </w:t>
      </w:r>
      <w:r w:rsidR="00EE7FA7">
        <w:rPr>
          <w:rFonts w:ascii="Times New Roman" w:hAnsi="Times New Roman" w:cs="Times New Roman"/>
          <w:sz w:val="24"/>
          <w:szCs w:val="24"/>
          <w:lang w:val="en-GB"/>
        </w:rPr>
        <w:t>months and 12 months (Table 3c and 3</w:t>
      </w:r>
      <w:r w:rsidRPr="002D3EE4">
        <w:rPr>
          <w:rFonts w:ascii="Times New Roman" w:hAnsi="Times New Roman" w:cs="Times New Roman"/>
          <w:sz w:val="24"/>
          <w:szCs w:val="24"/>
          <w:lang w:val="en-GB"/>
        </w:rPr>
        <w:t>d)</w:t>
      </w:r>
    </w:p>
    <w:p w14:paraId="6492868B" w14:textId="77777777" w:rsidR="005565D2" w:rsidRPr="002D3EE4" w:rsidRDefault="005565D2" w:rsidP="005565D2">
      <w:pPr>
        <w:suppressAutoHyphens w:val="0"/>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Table 4</w:t>
      </w:r>
      <w:r w:rsidRPr="002D3EE4">
        <w:rPr>
          <w:rFonts w:ascii="Times New Roman" w:hAnsi="Times New Roman" w:cs="Times New Roman"/>
          <w:sz w:val="24"/>
          <w:szCs w:val="24"/>
          <w:lang w:val="en-GB"/>
        </w:rPr>
        <w:t>: Reasons for therapy discontinuation across treatment groups</w:t>
      </w:r>
    </w:p>
    <w:p w14:paraId="64406579" w14:textId="77777777" w:rsidR="005565D2" w:rsidRPr="002D3EE4" w:rsidRDefault="005565D2" w:rsidP="005565D2">
      <w:pPr>
        <w:rPr>
          <w:rFonts w:ascii="Times New Roman" w:hAnsi="Times New Roman" w:cs="Times New Roman"/>
          <w:sz w:val="24"/>
          <w:szCs w:val="24"/>
        </w:rPr>
      </w:pPr>
    </w:p>
    <w:p w14:paraId="1581D124" w14:textId="77777777" w:rsidR="005565D2" w:rsidRPr="002D3EE4" w:rsidRDefault="005565D2" w:rsidP="005565D2">
      <w:pPr>
        <w:rPr>
          <w:rFonts w:ascii="Times New Roman" w:hAnsi="Times New Roman" w:cs="Times New Roman"/>
          <w:sz w:val="24"/>
          <w:szCs w:val="24"/>
        </w:rPr>
      </w:pPr>
    </w:p>
    <w:p w14:paraId="3041010F" w14:textId="77777777" w:rsidR="005565D2" w:rsidRPr="002D3EE4" w:rsidRDefault="005565D2" w:rsidP="005565D2">
      <w:pPr>
        <w:rPr>
          <w:rFonts w:ascii="Times New Roman" w:hAnsi="Times New Roman" w:cs="Times New Roman"/>
          <w:sz w:val="24"/>
          <w:szCs w:val="24"/>
        </w:rPr>
      </w:pPr>
    </w:p>
    <w:p w14:paraId="48D27204" w14:textId="77777777" w:rsidR="005565D2" w:rsidRPr="002D3EE4" w:rsidRDefault="005565D2" w:rsidP="005565D2">
      <w:pPr>
        <w:rPr>
          <w:rFonts w:ascii="Times New Roman" w:hAnsi="Times New Roman" w:cs="Times New Roman"/>
          <w:sz w:val="24"/>
          <w:szCs w:val="24"/>
        </w:rPr>
      </w:pPr>
    </w:p>
    <w:p w14:paraId="4C6CEDED" w14:textId="5BCEEAAE" w:rsidR="005565D2" w:rsidRDefault="005565D2" w:rsidP="005565D2">
      <w:pPr>
        <w:rPr>
          <w:rFonts w:ascii="Times New Roman" w:hAnsi="Times New Roman" w:cs="Times New Roman"/>
          <w:sz w:val="24"/>
          <w:szCs w:val="24"/>
        </w:rPr>
      </w:pPr>
    </w:p>
    <w:p w14:paraId="2C0DFA11" w14:textId="2F3F2463" w:rsidR="00EE7FA7" w:rsidRDefault="00EE7FA7" w:rsidP="005565D2">
      <w:pPr>
        <w:rPr>
          <w:rFonts w:ascii="Times New Roman" w:hAnsi="Times New Roman" w:cs="Times New Roman"/>
          <w:sz w:val="24"/>
          <w:szCs w:val="24"/>
        </w:rPr>
      </w:pPr>
    </w:p>
    <w:p w14:paraId="2463A503" w14:textId="1DBE1CAA" w:rsidR="00EE7FA7" w:rsidRDefault="00EE7FA7" w:rsidP="005565D2">
      <w:pPr>
        <w:rPr>
          <w:rFonts w:ascii="Times New Roman" w:hAnsi="Times New Roman" w:cs="Times New Roman"/>
          <w:sz w:val="24"/>
          <w:szCs w:val="24"/>
        </w:rPr>
      </w:pPr>
    </w:p>
    <w:p w14:paraId="241E826D" w14:textId="77777777" w:rsidR="003875D9" w:rsidRPr="002D3EE4" w:rsidRDefault="003875D9" w:rsidP="005565D2">
      <w:pPr>
        <w:rPr>
          <w:rFonts w:ascii="Times New Roman" w:hAnsi="Times New Roman" w:cs="Times New Roman"/>
          <w:sz w:val="24"/>
          <w:szCs w:val="24"/>
        </w:rPr>
      </w:pPr>
    </w:p>
    <w:p w14:paraId="69B37F7C" w14:textId="77777777" w:rsidR="005565D2" w:rsidRPr="002D3EE4" w:rsidRDefault="005565D2" w:rsidP="005565D2">
      <w:pPr>
        <w:rPr>
          <w:rFonts w:ascii="Times New Roman" w:hAnsi="Times New Roman" w:cs="Times New Roman"/>
          <w:sz w:val="24"/>
          <w:szCs w:val="24"/>
        </w:rPr>
      </w:pPr>
    </w:p>
    <w:tbl>
      <w:tblPr>
        <w:tblStyle w:val="TableGrid"/>
        <w:tblW w:w="8359" w:type="dxa"/>
        <w:tblLook w:val="04A0" w:firstRow="1" w:lastRow="0" w:firstColumn="1" w:lastColumn="0" w:noHBand="0" w:noVBand="1"/>
      </w:tblPr>
      <w:tblGrid>
        <w:gridCol w:w="3397"/>
        <w:gridCol w:w="2410"/>
        <w:gridCol w:w="2552"/>
      </w:tblGrid>
      <w:tr w:rsidR="005565D2" w:rsidRPr="002D3EE4" w14:paraId="0E3736DD" w14:textId="77777777" w:rsidTr="00C309D5">
        <w:tc>
          <w:tcPr>
            <w:tcW w:w="3397" w:type="dxa"/>
          </w:tcPr>
          <w:p w14:paraId="262EB315" w14:textId="77777777" w:rsidR="005565D2" w:rsidRPr="002D3EE4" w:rsidRDefault="005565D2" w:rsidP="00C309D5">
            <w:pPr>
              <w:rPr>
                <w:rFonts w:ascii="Times New Roman" w:hAnsi="Times New Roman" w:cs="Times New Roman"/>
                <w:sz w:val="24"/>
                <w:szCs w:val="24"/>
              </w:rPr>
            </w:pPr>
          </w:p>
        </w:tc>
        <w:tc>
          <w:tcPr>
            <w:tcW w:w="2410" w:type="dxa"/>
          </w:tcPr>
          <w:p w14:paraId="6898E9D8"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b/>
                <w:bCs/>
                <w:sz w:val="24"/>
                <w:szCs w:val="24"/>
                <w:lang w:val="en-US"/>
              </w:rPr>
              <w:t>Anti-TNF (N=97)</w:t>
            </w:r>
          </w:p>
        </w:tc>
        <w:tc>
          <w:tcPr>
            <w:tcW w:w="2552" w:type="dxa"/>
          </w:tcPr>
          <w:p w14:paraId="4D4FECAB"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b/>
                <w:bCs/>
                <w:sz w:val="24"/>
                <w:szCs w:val="24"/>
                <w:lang w:val="en-US"/>
              </w:rPr>
              <w:t>Vedolizumab (N=42)</w:t>
            </w:r>
          </w:p>
        </w:tc>
      </w:tr>
      <w:tr w:rsidR="005565D2" w:rsidRPr="002D3EE4" w14:paraId="0B6A4EE9" w14:textId="77777777" w:rsidTr="00C309D5">
        <w:tc>
          <w:tcPr>
            <w:tcW w:w="3397" w:type="dxa"/>
          </w:tcPr>
          <w:p w14:paraId="77406E7C"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Age, mean (SD)</w:t>
            </w:r>
          </w:p>
        </w:tc>
        <w:tc>
          <w:tcPr>
            <w:tcW w:w="2410" w:type="dxa"/>
          </w:tcPr>
          <w:p w14:paraId="7DDB7FB5"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40.4 (17.3)</w:t>
            </w:r>
          </w:p>
        </w:tc>
        <w:tc>
          <w:tcPr>
            <w:tcW w:w="2552" w:type="dxa"/>
          </w:tcPr>
          <w:p w14:paraId="68BF3BE9"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44.9 (19.2)</w:t>
            </w:r>
          </w:p>
        </w:tc>
      </w:tr>
      <w:tr w:rsidR="005565D2" w:rsidRPr="002D3EE4" w14:paraId="743323FB" w14:textId="77777777" w:rsidTr="00C309D5">
        <w:tc>
          <w:tcPr>
            <w:tcW w:w="3397" w:type="dxa"/>
          </w:tcPr>
          <w:p w14:paraId="0861FE64"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Sex, male %</w:t>
            </w:r>
          </w:p>
        </w:tc>
        <w:tc>
          <w:tcPr>
            <w:tcW w:w="2410" w:type="dxa"/>
          </w:tcPr>
          <w:p w14:paraId="3268E938"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46.3%</w:t>
            </w:r>
          </w:p>
        </w:tc>
        <w:tc>
          <w:tcPr>
            <w:tcW w:w="2552" w:type="dxa"/>
          </w:tcPr>
          <w:p w14:paraId="7DC7C73B"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54.7%</w:t>
            </w:r>
          </w:p>
        </w:tc>
      </w:tr>
      <w:tr w:rsidR="005565D2" w:rsidRPr="002D3EE4" w14:paraId="67C50981" w14:textId="77777777" w:rsidTr="00C309D5">
        <w:tc>
          <w:tcPr>
            <w:tcW w:w="3397" w:type="dxa"/>
          </w:tcPr>
          <w:p w14:paraId="68F856A2"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BMI kg/m</w:t>
            </w:r>
            <w:r w:rsidRPr="002D3EE4">
              <w:rPr>
                <w:rFonts w:ascii="Times New Roman" w:hAnsi="Times New Roman" w:cs="Times New Roman"/>
                <w:sz w:val="24"/>
                <w:szCs w:val="24"/>
                <w:vertAlign w:val="superscript"/>
                <w:lang w:val="en-US"/>
              </w:rPr>
              <w:t>2</w:t>
            </w:r>
            <w:r w:rsidRPr="002D3EE4">
              <w:rPr>
                <w:rFonts w:ascii="Times New Roman" w:hAnsi="Times New Roman" w:cs="Times New Roman"/>
                <w:sz w:val="24"/>
                <w:szCs w:val="24"/>
                <w:lang w:val="en-US"/>
              </w:rPr>
              <w:t>, mean (SD)</w:t>
            </w:r>
          </w:p>
        </w:tc>
        <w:tc>
          <w:tcPr>
            <w:tcW w:w="2410" w:type="dxa"/>
          </w:tcPr>
          <w:p w14:paraId="1A2067D6"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26.5 (5.3)</w:t>
            </w:r>
          </w:p>
        </w:tc>
        <w:tc>
          <w:tcPr>
            <w:tcW w:w="2552" w:type="dxa"/>
          </w:tcPr>
          <w:p w14:paraId="683C2E31"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26.5 (5.6)</w:t>
            </w:r>
          </w:p>
        </w:tc>
      </w:tr>
      <w:tr w:rsidR="005565D2" w:rsidRPr="002D3EE4" w14:paraId="6C268776" w14:textId="77777777" w:rsidTr="00C309D5">
        <w:tc>
          <w:tcPr>
            <w:tcW w:w="3397" w:type="dxa"/>
          </w:tcPr>
          <w:p w14:paraId="0D0A95CC"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Smoking status:</w:t>
            </w:r>
          </w:p>
          <w:p w14:paraId="6A217738"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 xml:space="preserve">     Current</w:t>
            </w:r>
          </w:p>
          <w:p w14:paraId="20E77D75"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 xml:space="preserve">     Ex/never</w:t>
            </w:r>
          </w:p>
          <w:p w14:paraId="6BC4AA5F"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 xml:space="preserve">     Unknown</w:t>
            </w:r>
          </w:p>
        </w:tc>
        <w:tc>
          <w:tcPr>
            <w:tcW w:w="2410" w:type="dxa"/>
          </w:tcPr>
          <w:p w14:paraId="72C8F98B" w14:textId="77777777" w:rsidR="005565D2" w:rsidRPr="002D3EE4" w:rsidRDefault="005565D2" w:rsidP="00C309D5">
            <w:pPr>
              <w:rPr>
                <w:rFonts w:ascii="Times New Roman" w:hAnsi="Times New Roman" w:cs="Times New Roman"/>
                <w:sz w:val="24"/>
                <w:szCs w:val="24"/>
                <w:lang w:val="en-US"/>
              </w:rPr>
            </w:pPr>
          </w:p>
          <w:p w14:paraId="231A2D3A"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4.0%</w:t>
            </w:r>
          </w:p>
          <w:p w14:paraId="3E45DAEB"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86.7%</w:t>
            </w:r>
          </w:p>
          <w:p w14:paraId="18EC42D7"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9.3%</w:t>
            </w:r>
          </w:p>
        </w:tc>
        <w:tc>
          <w:tcPr>
            <w:tcW w:w="2552" w:type="dxa"/>
          </w:tcPr>
          <w:p w14:paraId="3ACCE0F0" w14:textId="77777777" w:rsidR="005565D2" w:rsidRPr="002D3EE4" w:rsidRDefault="005565D2" w:rsidP="00C309D5">
            <w:pPr>
              <w:rPr>
                <w:rFonts w:ascii="Times New Roman" w:hAnsi="Times New Roman" w:cs="Times New Roman"/>
                <w:sz w:val="24"/>
                <w:szCs w:val="24"/>
                <w:lang w:val="en-US"/>
              </w:rPr>
            </w:pPr>
          </w:p>
          <w:p w14:paraId="60DE1ED1" w14:textId="77777777" w:rsidR="005565D2" w:rsidRPr="002D3EE4" w:rsidRDefault="005565D2" w:rsidP="00C309D5">
            <w:pPr>
              <w:rPr>
                <w:rFonts w:ascii="Times New Roman" w:hAnsi="Times New Roman" w:cs="Times New Roman"/>
                <w:sz w:val="24"/>
                <w:szCs w:val="24"/>
                <w:lang w:val="en-US"/>
              </w:rPr>
            </w:pPr>
            <w:r w:rsidRPr="002D3EE4">
              <w:rPr>
                <w:rFonts w:ascii="Times New Roman" w:hAnsi="Times New Roman" w:cs="Times New Roman"/>
                <w:sz w:val="24"/>
                <w:szCs w:val="24"/>
                <w:lang w:val="en-US"/>
              </w:rPr>
              <w:t>2.4%</w:t>
            </w:r>
          </w:p>
          <w:p w14:paraId="44512AA4"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91%</w:t>
            </w:r>
          </w:p>
          <w:p w14:paraId="78DDB2F0"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7%</w:t>
            </w:r>
          </w:p>
        </w:tc>
      </w:tr>
      <w:tr w:rsidR="005565D2" w:rsidRPr="002D3EE4" w14:paraId="008E4490" w14:textId="77777777" w:rsidTr="00C309D5">
        <w:tc>
          <w:tcPr>
            <w:tcW w:w="3397" w:type="dxa"/>
          </w:tcPr>
          <w:p w14:paraId="1D27B7D3"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Disease extent:</w:t>
            </w:r>
          </w:p>
          <w:p w14:paraId="17C3DA2B"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 xml:space="preserve">      Pancolitis, N (%)</w:t>
            </w:r>
          </w:p>
          <w:p w14:paraId="4F956628"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 xml:space="preserve">      Left sided, N (%)</w:t>
            </w:r>
          </w:p>
          <w:p w14:paraId="317CF1C3"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 xml:space="preserve">      Proctitis, N (%)</w:t>
            </w:r>
          </w:p>
          <w:p w14:paraId="21538887"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 xml:space="preserve">      Unknown, N (%)</w:t>
            </w:r>
          </w:p>
        </w:tc>
        <w:tc>
          <w:tcPr>
            <w:tcW w:w="2410" w:type="dxa"/>
          </w:tcPr>
          <w:p w14:paraId="1CA96FD9" w14:textId="77777777" w:rsidR="005565D2" w:rsidRPr="002D3EE4" w:rsidRDefault="005565D2" w:rsidP="00C309D5">
            <w:pPr>
              <w:rPr>
                <w:rFonts w:ascii="Times New Roman" w:hAnsi="Times New Roman" w:cs="Times New Roman"/>
                <w:sz w:val="24"/>
                <w:szCs w:val="24"/>
                <w:lang w:val="en-US"/>
              </w:rPr>
            </w:pPr>
          </w:p>
          <w:p w14:paraId="2B349247"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38 (39%)</w:t>
            </w:r>
          </w:p>
          <w:p w14:paraId="1ADC7B59"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51 (53%)</w:t>
            </w:r>
          </w:p>
          <w:p w14:paraId="1774B8BC"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7 (7.3%)</w:t>
            </w:r>
          </w:p>
          <w:p w14:paraId="73DFCEFF"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1 (1%)</w:t>
            </w:r>
          </w:p>
        </w:tc>
        <w:tc>
          <w:tcPr>
            <w:tcW w:w="2552" w:type="dxa"/>
          </w:tcPr>
          <w:p w14:paraId="6C151082" w14:textId="77777777" w:rsidR="005565D2" w:rsidRPr="002D3EE4" w:rsidRDefault="005565D2" w:rsidP="00C309D5">
            <w:pPr>
              <w:rPr>
                <w:rFonts w:ascii="Times New Roman" w:hAnsi="Times New Roman" w:cs="Times New Roman"/>
                <w:sz w:val="24"/>
                <w:szCs w:val="24"/>
                <w:lang w:val="en-US"/>
              </w:rPr>
            </w:pPr>
          </w:p>
          <w:p w14:paraId="7F273F70"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11 (26%)</w:t>
            </w:r>
          </w:p>
          <w:p w14:paraId="1FB9A167"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24 (57%)</w:t>
            </w:r>
          </w:p>
          <w:p w14:paraId="2F71ADAF"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7 (17%)</w:t>
            </w:r>
          </w:p>
          <w:p w14:paraId="3720CE11"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w:t>
            </w:r>
          </w:p>
        </w:tc>
      </w:tr>
      <w:tr w:rsidR="005565D2" w:rsidRPr="002D3EE4" w14:paraId="4BDEF9DA" w14:textId="77777777" w:rsidTr="00C309D5">
        <w:tc>
          <w:tcPr>
            <w:tcW w:w="3397" w:type="dxa"/>
          </w:tcPr>
          <w:p w14:paraId="6CE8E861"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Disease duration:</w:t>
            </w:r>
          </w:p>
          <w:p w14:paraId="3E27C78D"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 xml:space="preserve">       &lt;2 years, N (%)</w:t>
            </w:r>
          </w:p>
          <w:p w14:paraId="171F4A69"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 xml:space="preserve">       2-5 years, N (%)</w:t>
            </w:r>
          </w:p>
          <w:p w14:paraId="26765DFC"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 xml:space="preserve">       5-10 years, N (%)</w:t>
            </w:r>
          </w:p>
          <w:p w14:paraId="26005D19"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 xml:space="preserve">       &gt;10 years, N (%)</w:t>
            </w:r>
          </w:p>
        </w:tc>
        <w:tc>
          <w:tcPr>
            <w:tcW w:w="2410" w:type="dxa"/>
          </w:tcPr>
          <w:p w14:paraId="770045AC" w14:textId="77777777" w:rsidR="005565D2" w:rsidRPr="002D3EE4" w:rsidRDefault="005565D2" w:rsidP="00C309D5">
            <w:pPr>
              <w:rPr>
                <w:rFonts w:ascii="Times New Roman" w:hAnsi="Times New Roman" w:cs="Times New Roman"/>
                <w:sz w:val="24"/>
                <w:szCs w:val="24"/>
                <w:lang w:val="en-US"/>
              </w:rPr>
            </w:pPr>
          </w:p>
          <w:p w14:paraId="607DBD29"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10 (10.3%)</w:t>
            </w:r>
          </w:p>
          <w:p w14:paraId="52CEBA77"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28 (29%)</w:t>
            </w:r>
          </w:p>
          <w:p w14:paraId="5FD448A3"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33 (34%)</w:t>
            </w:r>
          </w:p>
          <w:p w14:paraId="6DF37426"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26 (26.7%)</w:t>
            </w:r>
          </w:p>
        </w:tc>
        <w:tc>
          <w:tcPr>
            <w:tcW w:w="2552" w:type="dxa"/>
          </w:tcPr>
          <w:p w14:paraId="2FBBB4F7" w14:textId="77777777" w:rsidR="005565D2" w:rsidRPr="002D3EE4" w:rsidRDefault="005565D2" w:rsidP="00C309D5">
            <w:pPr>
              <w:rPr>
                <w:rFonts w:ascii="Times New Roman" w:hAnsi="Times New Roman" w:cs="Times New Roman"/>
                <w:sz w:val="24"/>
                <w:szCs w:val="24"/>
                <w:lang w:val="en-US"/>
              </w:rPr>
            </w:pPr>
          </w:p>
          <w:p w14:paraId="4F1A3595"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1 (2.4%)</w:t>
            </w:r>
          </w:p>
          <w:p w14:paraId="3B866467"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10 (24%)</w:t>
            </w:r>
          </w:p>
          <w:p w14:paraId="2DC6A401"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15 (36%)</w:t>
            </w:r>
          </w:p>
          <w:p w14:paraId="388E7303" w14:textId="77777777" w:rsidR="005565D2" w:rsidRPr="002D3EE4" w:rsidRDefault="005565D2" w:rsidP="00C309D5">
            <w:pPr>
              <w:rPr>
                <w:rFonts w:ascii="Times New Roman" w:hAnsi="Times New Roman" w:cs="Times New Roman"/>
                <w:color w:val="000000" w:themeColor="text1"/>
                <w:sz w:val="24"/>
                <w:szCs w:val="24"/>
              </w:rPr>
            </w:pPr>
            <w:r w:rsidRPr="002D3EE4">
              <w:rPr>
                <w:rFonts w:ascii="Times New Roman" w:hAnsi="Times New Roman" w:cs="Times New Roman"/>
                <w:sz w:val="24"/>
                <w:szCs w:val="24"/>
                <w:lang w:val="en-US"/>
              </w:rPr>
              <w:t>16 (38%)</w:t>
            </w:r>
          </w:p>
        </w:tc>
      </w:tr>
      <w:tr w:rsidR="005565D2" w:rsidRPr="002D3EE4" w14:paraId="0CE2AB95" w14:textId="77777777" w:rsidTr="00C309D5">
        <w:tc>
          <w:tcPr>
            <w:tcW w:w="3397" w:type="dxa"/>
          </w:tcPr>
          <w:p w14:paraId="44241023"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bCs/>
                <w:sz w:val="24"/>
                <w:szCs w:val="24"/>
                <w:lang w:val="en-US"/>
              </w:rPr>
              <w:t>Anti-TNF agent:</w:t>
            </w:r>
          </w:p>
          <w:p w14:paraId="368BF6CB"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bCs/>
                <w:sz w:val="24"/>
                <w:szCs w:val="24"/>
                <w:lang w:val="en-US"/>
              </w:rPr>
              <w:t xml:space="preserve">      Infliximab, N (%)</w:t>
            </w:r>
          </w:p>
          <w:p w14:paraId="328788B0"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bCs/>
                <w:sz w:val="24"/>
                <w:szCs w:val="24"/>
                <w:lang w:val="en-US"/>
              </w:rPr>
              <w:t xml:space="preserve">      Adalimumab, N (%)</w:t>
            </w:r>
          </w:p>
          <w:p w14:paraId="14939198"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bCs/>
                <w:sz w:val="24"/>
                <w:szCs w:val="24"/>
                <w:lang w:val="en-US"/>
              </w:rPr>
              <w:t xml:space="preserve">      Golimumab, N (%)</w:t>
            </w:r>
          </w:p>
        </w:tc>
        <w:tc>
          <w:tcPr>
            <w:tcW w:w="2410" w:type="dxa"/>
          </w:tcPr>
          <w:p w14:paraId="7C453CE5" w14:textId="77777777" w:rsidR="005565D2" w:rsidRPr="002D3EE4" w:rsidRDefault="005565D2" w:rsidP="00C309D5">
            <w:pPr>
              <w:rPr>
                <w:rFonts w:ascii="Times New Roman" w:hAnsi="Times New Roman" w:cs="Times New Roman"/>
                <w:bCs/>
                <w:sz w:val="24"/>
                <w:szCs w:val="24"/>
                <w:lang w:val="en-US"/>
              </w:rPr>
            </w:pPr>
          </w:p>
          <w:p w14:paraId="073E24BE"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bCs/>
                <w:sz w:val="24"/>
                <w:szCs w:val="24"/>
                <w:lang w:val="en-US"/>
              </w:rPr>
              <w:t>52 (53%)</w:t>
            </w:r>
          </w:p>
          <w:p w14:paraId="761430C3"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bCs/>
                <w:sz w:val="24"/>
                <w:szCs w:val="24"/>
                <w:lang w:val="en-US"/>
              </w:rPr>
              <w:t>26 (27%)</w:t>
            </w:r>
          </w:p>
          <w:p w14:paraId="7F9F9B54"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bCs/>
                <w:sz w:val="24"/>
                <w:szCs w:val="24"/>
                <w:lang w:val="en-US"/>
              </w:rPr>
              <w:t>19 (20%)</w:t>
            </w:r>
          </w:p>
        </w:tc>
        <w:tc>
          <w:tcPr>
            <w:tcW w:w="2552" w:type="dxa"/>
          </w:tcPr>
          <w:p w14:paraId="2916D456" w14:textId="77777777" w:rsidR="005565D2" w:rsidRPr="002D3EE4" w:rsidRDefault="005565D2" w:rsidP="00C309D5">
            <w:pPr>
              <w:rPr>
                <w:rFonts w:ascii="Times New Roman" w:hAnsi="Times New Roman" w:cs="Times New Roman"/>
                <w:b/>
                <w:bCs/>
                <w:sz w:val="24"/>
                <w:szCs w:val="24"/>
                <w:lang w:val="en-US"/>
              </w:rPr>
            </w:pPr>
          </w:p>
          <w:p w14:paraId="6BDCB397"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b/>
                <w:bCs/>
                <w:sz w:val="24"/>
                <w:szCs w:val="24"/>
                <w:lang w:val="en-US"/>
              </w:rPr>
              <w:t>-</w:t>
            </w:r>
          </w:p>
        </w:tc>
      </w:tr>
      <w:tr w:rsidR="005565D2" w:rsidRPr="002D3EE4" w14:paraId="06837670" w14:textId="77777777" w:rsidTr="00C309D5">
        <w:tc>
          <w:tcPr>
            <w:tcW w:w="3397" w:type="dxa"/>
          </w:tcPr>
          <w:p w14:paraId="6EDD3331"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Concomitant IM, N (%)</w:t>
            </w:r>
          </w:p>
        </w:tc>
        <w:tc>
          <w:tcPr>
            <w:tcW w:w="2410" w:type="dxa"/>
          </w:tcPr>
          <w:p w14:paraId="3701C441"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63 (65%)</w:t>
            </w:r>
          </w:p>
        </w:tc>
        <w:tc>
          <w:tcPr>
            <w:tcW w:w="2552" w:type="dxa"/>
          </w:tcPr>
          <w:p w14:paraId="59D2C95A"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24 (57%)</w:t>
            </w:r>
          </w:p>
        </w:tc>
      </w:tr>
      <w:tr w:rsidR="005565D2" w:rsidRPr="002D3EE4" w14:paraId="24942E04" w14:textId="77777777" w:rsidTr="00C309D5">
        <w:tc>
          <w:tcPr>
            <w:tcW w:w="3397" w:type="dxa"/>
          </w:tcPr>
          <w:p w14:paraId="7C635A03"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Previous anti-TNF, N (%)*</w:t>
            </w:r>
          </w:p>
        </w:tc>
        <w:tc>
          <w:tcPr>
            <w:tcW w:w="2410" w:type="dxa"/>
          </w:tcPr>
          <w:p w14:paraId="0A810F31"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11 (11.3%)</w:t>
            </w:r>
          </w:p>
        </w:tc>
        <w:tc>
          <w:tcPr>
            <w:tcW w:w="2552" w:type="dxa"/>
          </w:tcPr>
          <w:p w14:paraId="14308612"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29 (69%)</w:t>
            </w:r>
          </w:p>
        </w:tc>
      </w:tr>
      <w:tr w:rsidR="005565D2" w:rsidRPr="002D3EE4" w14:paraId="6FCA2F01" w14:textId="77777777" w:rsidTr="00C309D5">
        <w:tc>
          <w:tcPr>
            <w:tcW w:w="3397" w:type="dxa"/>
          </w:tcPr>
          <w:p w14:paraId="63B6223F"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Steroids at baseline, %</w:t>
            </w:r>
          </w:p>
        </w:tc>
        <w:tc>
          <w:tcPr>
            <w:tcW w:w="2410" w:type="dxa"/>
          </w:tcPr>
          <w:p w14:paraId="5D4CC013"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66 (68%)</w:t>
            </w:r>
          </w:p>
        </w:tc>
        <w:tc>
          <w:tcPr>
            <w:tcW w:w="2552" w:type="dxa"/>
          </w:tcPr>
          <w:p w14:paraId="64717609"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33 (79%)</w:t>
            </w:r>
          </w:p>
        </w:tc>
      </w:tr>
      <w:tr w:rsidR="005565D2" w:rsidRPr="002D3EE4" w14:paraId="45A4A0AD" w14:textId="77777777" w:rsidTr="00C309D5">
        <w:tc>
          <w:tcPr>
            <w:tcW w:w="3397" w:type="dxa"/>
          </w:tcPr>
          <w:p w14:paraId="3A7A1D3E"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Baseline SCCAI, median (range)</w:t>
            </w:r>
          </w:p>
        </w:tc>
        <w:tc>
          <w:tcPr>
            <w:tcW w:w="2410" w:type="dxa"/>
          </w:tcPr>
          <w:p w14:paraId="79C0B24E"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7 (1-15)</w:t>
            </w:r>
          </w:p>
        </w:tc>
        <w:tc>
          <w:tcPr>
            <w:tcW w:w="2552" w:type="dxa"/>
          </w:tcPr>
          <w:p w14:paraId="708551EB"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6 (0-12)</w:t>
            </w:r>
          </w:p>
        </w:tc>
      </w:tr>
      <w:tr w:rsidR="005565D2" w:rsidRPr="002D3EE4" w14:paraId="087660BA" w14:textId="77777777" w:rsidTr="00C309D5">
        <w:tc>
          <w:tcPr>
            <w:tcW w:w="3397" w:type="dxa"/>
          </w:tcPr>
          <w:p w14:paraId="57B4F3DF"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lastRenderedPageBreak/>
              <w:t xml:space="preserve">FC, </w:t>
            </w:r>
            <w:r w:rsidRPr="002D3EE4">
              <w:rPr>
                <w:rFonts w:ascii="Times New Roman" w:hAnsi="Times New Roman" w:cs="Times New Roman"/>
                <w:sz w:val="24"/>
                <w:szCs w:val="24"/>
                <w:lang w:val="en-US"/>
              </w:rPr>
              <w:sym w:font="Symbol" w:char="F06D"/>
            </w:r>
            <w:r w:rsidRPr="002D3EE4">
              <w:rPr>
                <w:rFonts w:ascii="Times New Roman" w:hAnsi="Times New Roman" w:cs="Times New Roman"/>
                <w:sz w:val="24"/>
                <w:szCs w:val="24"/>
                <w:lang w:val="en-US"/>
              </w:rPr>
              <w:t>g/g, median (range), N**</w:t>
            </w:r>
          </w:p>
        </w:tc>
        <w:tc>
          <w:tcPr>
            <w:tcW w:w="2410" w:type="dxa"/>
          </w:tcPr>
          <w:p w14:paraId="53FCA8D9"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955 (116-2100), N=75</w:t>
            </w:r>
          </w:p>
        </w:tc>
        <w:tc>
          <w:tcPr>
            <w:tcW w:w="2552" w:type="dxa"/>
          </w:tcPr>
          <w:p w14:paraId="1EE669D2"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577 (72-2100), N=39</w:t>
            </w:r>
          </w:p>
        </w:tc>
      </w:tr>
      <w:tr w:rsidR="005565D2" w:rsidRPr="002D3EE4" w14:paraId="01BE4C50" w14:textId="77777777" w:rsidTr="00C309D5">
        <w:tc>
          <w:tcPr>
            <w:tcW w:w="3397" w:type="dxa"/>
          </w:tcPr>
          <w:p w14:paraId="40698554"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CRP mg/dl, median (range), N</w:t>
            </w:r>
          </w:p>
        </w:tc>
        <w:tc>
          <w:tcPr>
            <w:tcW w:w="2410" w:type="dxa"/>
          </w:tcPr>
          <w:p w14:paraId="2B2CC57A"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8 (5-58), N-94</w:t>
            </w:r>
          </w:p>
        </w:tc>
        <w:tc>
          <w:tcPr>
            <w:tcW w:w="2552" w:type="dxa"/>
          </w:tcPr>
          <w:p w14:paraId="6FA0AA9D" w14:textId="77777777" w:rsidR="005565D2" w:rsidRPr="002D3EE4" w:rsidRDefault="005565D2" w:rsidP="00C309D5">
            <w:pPr>
              <w:rPr>
                <w:rFonts w:ascii="Times New Roman" w:hAnsi="Times New Roman" w:cs="Times New Roman"/>
                <w:sz w:val="24"/>
                <w:szCs w:val="24"/>
              </w:rPr>
            </w:pPr>
            <w:r w:rsidRPr="002D3EE4">
              <w:rPr>
                <w:rFonts w:ascii="Times New Roman" w:hAnsi="Times New Roman" w:cs="Times New Roman"/>
                <w:sz w:val="24"/>
                <w:szCs w:val="24"/>
                <w:lang w:val="en-US"/>
              </w:rPr>
              <w:t>5 (5-47), N=42</w:t>
            </w:r>
          </w:p>
        </w:tc>
      </w:tr>
    </w:tbl>
    <w:p w14:paraId="7C825587" w14:textId="77777777" w:rsidR="005565D2" w:rsidRPr="002D3EE4" w:rsidRDefault="005565D2" w:rsidP="005565D2">
      <w:pPr>
        <w:rPr>
          <w:rFonts w:ascii="Times New Roman" w:hAnsi="Times New Roman" w:cs="Times New Roman"/>
          <w:sz w:val="24"/>
          <w:szCs w:val="24"/>
        </w:rPr>
      </w:pPr>
    </w:p>
    <w:p w14:paraId="489C412F" w14:textId="49AA3D37" w:rsidR="005565D2" w:rsidRPr="002D3EE4" w:rsidRDefault="005565D2" w:rsidP="005565D2">
      <w:pPr>
        <w:rPr>
          <w:rFonts w:ascii="Times New Roman" w:hAnsi="Times New Roman" w:cs="Times New Roman"/>
          <w:sz w:val="24"/>
          <w:szCs w:val="24"/>
        </w:rPr>
      </w:pPr>
      <w:r w:rsidRPr="002D3EE4">
        <w:rPr>
          <w:rFonts w:ascii="Times New Roman" w:hAnsi="Times New Roman" w:cs="Times New Roman"/>
          <w:sz w:val="24"/>
          <w:szCs w:val="24"/>
        </w:rPr>
        <w:t>Table 1: Baseline characteristics of included subjects.</w:t>
      </w:r>
      <w:r w:rsidR="00EE7FA7">
        <w:rPr>
          <w:rFonts w:ascii="Times New Roman" w:hAnsi="Times New Roman" w:cs="Times New Roman"/>
          <w:sz w:val="24"/>
          <w:szCs w:val="24"/>
        </w:rPr>
        <w:t xml:space="preserve"> </w:t>
      </w:r>
      <w:r w:rsidRPr="002D3EE4">
        <w:rPr>
          <w:rFonts w:ascii="Times New Roman" w:hAnsi="Times New Roman" w:cs="Times New Roman"/>
          <w:sz w:val="24"/>
          <w:szCs w:val="24"/>
        </w:rPr>
        <w:t>*P=0.005 **P=0.001</w:t>
      </w:r>
    </w:p>
    <w:p w14:paraId="2D7D7ACC" w14:textId="77777777" w:rsidR="005565D2" w:rsidRPr="002D3EE4" w:rsidRDefault="005565D2" w:rsidP="005565D2">
      <w:pPr>
        <w:rPr>
          <w:rFonts w:ascii="Times New Roman" w:hAnsi="Times New Roman" w:cs="Times New Roman"/>
          <w:sz w:val="24"/>
          <w:szCs w:val="24"/>
        </w:rPr>
      </w:pPr>
    </w:p>
    <w:p w14:paraId="41DCABF7" w14:textId="77777777" w:rsidR="005565D2" w:rsidRPr="002D3EE4" w:rsidRDefault="005565D2" w:rsidP="005565D2">
      <w:pPr>
        <w:rPr>
          <w:rFonts w:ascii="Times New Roman" w:hAnsi="Times New Roman" w:cs="Times New Roman"/>
          <w:sz w:val="24"/>
          <w:szCs w:val="24"/>
        </w:rPr>
      </w:pPr>
    </w:p>
    <w:p w14:paraId="49BE03FD" w14:textId="77777777" w:rsidR="005565D2" w:rsidRPr="002D3EE4" w:rsidRDefault="005565D2" w:rsidP="005565D2">
      <w:pPr>
        <w:rPr>
          <w:rFonts w:ascii="Times New Roman" w:hAnsi="Times New Roman" w:cs="Times New Roman"/>
          <w:sz w:val="24"/>
          <w:szCs w:val="24"/>
        </w:rPr>
      </w:pPr>
    </w:p>
    <w:p w14:paraId="59AC569D" w14:textId="77777777" w:rsidR="004E19BD" w:rsidRPr="002D3EE4" w:rsidRDefault="004E19BD" w:rsidP="005565D2">
      <w:pPr>
        <w:rPr>
          <w:rFonts w:ascii="Times New Roman" w:hAnsi="Times New Roman" w:cs="Times New Roman"/>
          <w:sz w:val="24"/>
          <w:szCs w:val="24"/>
        </w:rPr>
      </w:pPr>
    </w:p>
    <w:p w14:paraId="6081897F" w14:textId="77777777" w:rsidR="005565D2" w:rsidRPr="002D3EE4" w:rsidRDefault="005565D2" w:rsidP="005565D2">
      <w:pPr>
        <w:rPr>
          <w:rFonts w:ascii="Times New Roman" w:hAnsi="Times New Roman" w:cs="Times New Roman"/>
          <w:sz w:val="24"/>
          <w:szCs w:val="24"/>
        </w:rPr>
      </w:pPr>
      <w:r w:rsidRPr="002D3EE4">
        <w:rPr>
          <w:rFonts w:ascii="Times New Roman" w:hAnsi="Times New Roman" w:cs="Times New Roman"/>
          <w:sz w:val="24"/>
          <w:szCs w:val="24"/>
        </w:rPr>
        <w:t>Fig 1A</w:t>
      </w:r>
    </w:p>
    <w:p w14:paraId="6484BFDA" w14:textId="6344431E" w:rsidR="005565D2" w:rsidRPr="002D3EE4" w:rsidRDefault="005565D2" w:rsidP="005565D2">
      <w:pP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4CCFBA74" wp14:editId="61FC37A2">
            <wp:extent cx="6108700" cy="3479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1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08700" cy="3479800"/>
                    </a:xfrm>
                    <a:prstGeom prst="rect">
                      <a:avLst/>
                    </a:prstGeom>
                  </pic:spPr>
                </pic:pic>
              </a:graphicData>
            </a:graphic>
          </wp:inline>
        </w:drawing>
      </w:r>
    </w:p>
    <w:p w14:paraId="6C4A97F5" w14:textId="77777777" w:rsidR="005565D2" w:rsidRDefault="005565D2" w:rsidP="005565D2">
      <w:pPr>
        <w:rPr>
          <w:rFonts w:ascii="Times New Roman" w:hAnsi="Times New Roman" w:cs="Times New Roman"/>
          <w:sz w:val="24"/>
          <w:szCs w:val="24"/>
        </w:rPr>
      </w:pPr>
    </w:p>
    <w:p w14:paraId="1BA7EC0B" w14:textId="77777777" w:rsidR="005565D2" w:rsidRDefault="005565D2" w:rsidP="005565D2">
      <w:pPr>
        <w:rPr>
          <w:rFonts w:ascii="Times New Roman" w:hAnsi="Times New Roman" w:cs="Times New Roman"/>
          <w:sz w:val="24"/>
          <w:szCs w:val="24"/>
        </w:rPr>
      </w:pPr>
    </w:p>
    <w:p w14:paraId="5457B7DC" w14:textId="77777777" w:rsidR="005565D2" w:rsidRDefault="005565D2" w:rsidP="005565D2">
      <w:pPr>
        <w:rPr>
          <w:rFonts w:ascii="Times New Roman" w:hAnsi="Times New Roman" w:cs="Times New Roman"/>
          <w:sz w:val="24"/>
          <w:szCs w:val="24"/>
        </w:rPr>
      </w:pPr>
    </w:p>
    <w:p w14:paraId="4FAE59E5" w14:textId="77777777" w:rsidR="005565D2" w:rsidRDefault="005565D2" w:rsidP="005565D2">
      <w:pPr>
        <w:rPr>
          <w:rFonts w:ascii="Times New Roman" w:hAnsi="Times New Roman" w:cs="Times New Roman"/>
          <w:sz w:val="24"/>
          <w:szCs w:val="24"/>
        </w:rPr>
      </w:pPr>
    </w:p>
    <w:p w14:paraId="29C1295D" w14:textId="77777777" w:rsidR="005565D2" w:rsidRDefault="005565D2" w:rsidP="005565D2">
      <w:pPr>
        <w:rPr>
          <w:rFonts w:ascii="Times New Roman" w:hAnsi="Times New Roman" w:cs="Times New Roman"/>
          <w:sz w:val="24"/>
          <w:szCs w:val="24"/>
        </w:rPr>
      </w:pPr>
    </w:p>
    <w:p w14:paraId="6870441F" w14:textId="77777777" w:rsidR="005565D2" w:rsidRDefault="005565D2" w:rsidP="005565D2">
      <w:pPr>
        <w:rPr>
          <w:rFonts w:ascii="Times New Roman" w:hAnsi="Times New Roman" w:cs="Times New Roman"/>
          <w:sz w:val="24"/>
          <w:szCs w:val="24"/>
        </w:rPr>
      </w:pPr>
    </w:p>
    <w:p w14:paraId="2CEC0114" w14:textId="77777777" w:rsidR="005565D2" w:rsidRDefault="005565D2" w:rsidP="005565D2">
      <w:pPr>
        <w:rPr>
          <w:rFonts w:ascii="Times New Roman" w:hAnsi="Times New Roman" w:cs="Times New Roman"/>
          <w:sz w:val="24"/>
          <w:szCs w:val="24"/>
        </w:rPr>
      </w:pPr>
    </w:p>
    <w:p w14:paraId="53C0EB8E" w14:textId="092AC37F" w:rsidR="005565D2" w:rsidRPr="002D3EE4" w:rsidRDefault="005565D2" w:rsidP="005565D2">
      <w:pPr>
        <w:rPr>
          <w:rFonts w:ascii="Times New Roman" w:hAnsi="Times New Roman" w:cs="Times New Roman"/>
          <w:sz w:val="24"/>
          <w:szCs w:val="24"/>
        </w:rPr>
      </w:pPr>
      <w:proofErr w:type="spellStart"/>
      <w:r w:rsidRPr="002D3EE4">
        <w:rPr>
          <w:rFonts w:ascii="Times New Roman" w:hAnsi="Times New Roman" w:cs="Times New Roman"/>
          <w:sz w:val="24"/>
          <w:szCs w:val="24"/>
        </w:rPr>
        <w:lastRenderedPageBreak/>
        <w:t>Fig</w:t>
      </w:r>
      <w:proofErr w:type="spellEnd"/>
      <w:r w:rsidRPr="002D3EE4">
        <w:rPr>
          <w:rFonts w:ascii="Times New Roman" w:hAnsi="Times New Roman" w:cs="Times New Roman"/>
          <w:sz w:val="24"/>
          <w:szCs w:val="24"/>
        </w:rPr>
        <w:t xml:space="preserve"> 1B</w:t>
      </w:r>
    </w:p>
    <w:p w14:paraId="2B198CDD" w14:textId="736360A4" w:rsidR="005565D2" w:rsidRPr="002D3EE4" w:rsidRDefault="005565D2" w:rsidP="005565D2">
      <w:pP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467F5D9A" wp14:editId="11318D25">
            <wp:extent cx="6032500" cy="411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1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32500" cy="4114800"/>
                    </a:xfrm>
                    <a:prstGeom prst="rect">
                      <a:avLst/>
                    </a:prstGeom>
                  </pic:spPr>
                </pic:pic>
              </a:graphicData>
            </a:graphic>
          </wp:inline>
        </w:drawing>
      </w:r>
    </w:p>
    <w:p w14:paraId="0E3DD1CE" w14:textId="77777777" w:rsidR="005565D2" w:rsidRDefault="005565D2" w:rsidP="005565D2">
      <w:pPr>
        <w:rPr>
          <w:rFonts w:ascii="Times New Roman" w:hAnsi="Times New Roman" w:cs="Times New Roman"/>
          <w:sz w:val="24"/>
          <w:szCs w:val="24"/>
        </w:rPr>
      </w:pPr>
    </w:p>
    <w:p w14:paraId="6C77DE96" w14:textId="77777777" w:rsidR="00F213AF" w:rsidRDefault="00F213AF" w:rsidP="005565D2">
      <w:pPr>
        <w:rPr>
          <w:rFonts w:ascii="Times New Roman" w:hAnsi="Times New Roman" w:cs="Times New Roman"/>
          <w:sz w:val="24"/>
          <w:szCs w:val="24"/>
        </w:rPr>
      </w:pPr>
    </w:p>
    <w:p w14:paraId="05A3046B" w14:textId="77777777" w:rsidR="00F213AF" w:rsidRDefault="00F213AF" w:rsidP="005565D2">
      <w:pPr>
        <w:rPr>
          <w:rFonts w:ascii="Times New Roman" w:hAnsi="Times New Roman" w:cs="Times New Roman"/>
          <w:sz w:val="24"/>
          <w:szCs w:val="24"/>
        </w:rPr>
      </w:pPr>
    </w:p>
    <w:p w14:paraId="7B9B358B" w14:textId="77777777" w:rsidR="00F213AF" w:rsidRDefault="00F213AF" w:rsidP="005565D2">
      <w:pPr>
        <w:rPr>
          <w:rFonts w:ascii="Times New Roman" w:hAnsi="Times New Roman" w:cs="Times New Roman"/>
          <w:sz w:val="24"/>
          <w:szCs w:val="24"/>
        </w:rPr>
      </w:pPr>
    </w:p>
    <w:p w14:paraId="2999A931" w14:textId="77777777" w:rsidR="00F213AF" w:rsidRDefault="00F213AF" w:rsidP="005565D2">
      <w:pPr>
        <w:rPr>
          <w:rFonts w:ascii="Times New Roman" w:hAnsi="Times New Roman" w:cs="Times New Roman"/>
          <w:sz w:val="24"/>
          <w:szCs w:val="24"/>
        </w:rPr>
      </w:pPr>
    </w:p>
    <w:p w14:paraId="22880AA0" w14:textId="77777777" w:rsidR="00F213AF" w:rsidRDefault="00F213AF" w:rsidP="005565D2">
      <w:pPr>
        <w:rPr>
          <w:rFonts w:ascii="Times New Roman" w:hAnsi="Times New Roman" w:cs="Times New Roman"/>
          <w:sz w:val="24"/>
          <w:szCs w:val="24"/>
        </w:rPr>
      </w:pPr>
    </w:p>
    <w:p w14:paraId="6BFA713E" w14:textId="77777777" w:rsidR="00F213AF" w:rsidRDefault="00F213AF" w:rsidP="005565D2">
      <w:pPr>
        <w:rPr>
          <w:rFonts w:ascii="Times New Roman" w:hAnsi="Times New Roman" w:cs="Times New Roman"/>
          <w:sz w:val="24"/>
          <w:szCs w:val="24"/>
        </w:rPr>
      </w:pPr>
    </w:p>
    <w:p w14:paraId="3C86F551" w14:textId="77777777" w:rsidR="00F213AF" w:rsidRDefault="00F213AF" w:rsidP="005565D2">
      <w:pPr>
        <w:rPr>
          <w:rFonts w:ascii="Times New Roman" w:hAnsi="Times New Roman" w:cs="Times New Roman"/>
          <w:sz w:val="24"/>
          <w:szCs w:val="24"/>
        </w:rPr>
      </w:pPr>
    </w:p>
    <w:p w14:paraId="1B348F07" w14:textId="77777777" w:rsidR="00F213AF" w:rsidRDefault="00F213AF" w:rsidP="005565D2">
      <w:pPr>
        <w:rPr>
          <w:rFonts w:ascii="Times New Roman" w:hAnsi="Times New Roman" w:cs="Times New Roman"/>
          <w:sz w:val="24"/>
          <w:szCs w:val="24"/>
        </w:rPr>
      </w:pPr>
    </w:p>
    <w:p w14:paraId="58B366D3" w14:textId="77777777" w:rsidR="00F213AF" w:rsidRDefault="00F213AF" w:rsidP="005565D2">
      <w:pPr>
        <w:rPr>
          <w:rFonts w:ascii="Times New Roman" w:hAnsi="Times New Roman" w:cs="Times New Roman"/>
          <w:sz w:val="24"/>
          <w:szCs w:val="24"/>
        </w:rPr>
      </w:pPr>
    </w:p>
    <w:p w14:paraId="497EF08F" w14:textId="77777777" w:rsidR="00F213AF" w:rsidRDefault="00F213AF" w:rsidP="005565D2">
      <w:pPr>
        <w:rPr>
          <w:rFonts w:ascii="Times New Roman" w:hAnsi="Times New Roman" w:cs="Times New Roman"/>
          <w:sz w:val="24"/>
          <w:szCs w:val="24"/>
        </w:rPr>
      </w:pPr>
    </w:p>
    <w:p w14:paraId="0B36B8B6" w14:textId="77777777" w:rsidR="00F213AF" w:rsidRDefault="00F213AF" w:rsidP="005565D2">
      <w:pPr>
        <w:rPr>
          <w:rFonts w:ascii="Times New Roman" w:hAnsi="Times New Roman" w:cs="Times New Roman"/>
          <w:sz w:val="24"/>
          <w:szCs w:val="24"/>
        </w:rPr>
      </w:pPr>
    </w:p>
    <w:p w14:paraId="4A72B7F9" w14:textId="77777777" w:rsidR="00F213AF" w:rsidRDefault="00F213AF" w:rsidP="005565D2">
      <w:pPr>
        <w:rPr>
          <w:rFonts w:ascii="Times New Roman" w:hAnsi="Times New Roman" w:cs="Times New Roman"/>
          <w:sz w:val="24"/>
          <w:szCs w:val="24"/>
        </w:rPr>
      </w:pPr>
    </w:p>
    <w:p w14:paraId="74A6854E" w14:textId="7745C3BA" w:rsidR="005565D2" w:rsidRDefault="00EE7FA7" w:rsidP="005565D2">
      <w:pPr>
        <w:rPr>
          <w:rFonts w:ascii="Times New Roman" w:hAnsi="Times New Roman" w:cs="Times New Roman"/>
          <w:sz w:val="24"/>
          <w:szCs w:val="24"/>
        </w:rPr>
      </w:pPr>
      <w:r>
        <w:rPr>
          <w:rFonts w:ascii="Times New Roman" w:hAnsi="Times New Roman" w:cs="Times New Roman"/>
          <w:sz w:val="24"/>
          <w:szCs w:val="24"/>
        </w:rPr>
        <w:lastRenderedPageBreak/>
        <w:t>Table 2a</w:t>
      </w:r>
    </w:p>
    <w:p w14:paraId="3354E764" w14:textId="77777777" w:rsidR="005565D2" w:rsidRPr="007F21F7" w:rsidRDefault="005565D2" w:rsidP="005565D2">
      <w:pPr>
        <w:suppressAutoHyphens w:val="0"/>
        <w:spacing w:after="160" w:line="259" w:lineRule="auto"/>
        <w:rPr>
          <w:rFonts w:ascii="Times New Roman" w:hAnsi="Times New Roman" w:cs="Times New Roman"/>
          <w:b/>
          <w:sz w:val="24"/>
          <w:szCs w:val="24"/>
        </w:rPr>
      </w:pPr>
      <w:r w:rsidRPr="007F21F7">
        <w:rPr>
          <w:rFonts w:ascii="Times New Roman" w:hAnsi="Times New Roman" w:cs="Times New Roman"/>
          <w:b/>
          <w:sz w:val="24"/>
          <w:szCs w:val="24"/>
        </w:rPr>
        <w:t>Outcome: Response</w:t>
      </w:r>
    </w:p>
    <w:tbl>
      <w:tblPr>
        <w:tblStyle w:val="TableGrid"/>
        <w:tblW w:w="5000" w:type="pct"/>
        <w:tblLook w:val="04A0" w:firstRow="1" w:lastRow="0" w:firstColumn="1" w:lastColumn="0" w:noHBand="0" w:noVBand="1"/>
      </w:tblPr>
      <w:tblGrid>
        <w:gridCol w:w="4083"/>
        <w:gridCol w:w="1968"/>
        <w:gridCol w:w="2420"/>
        <w:gridCol w:w="1157"/>
      </w:tblGrid>
      <w:tr w:rsidR="005565D2" w:rsidRPr="007F21F7" w14:paraId="3FD43227" w14:textId="77777777" w:rsidTr="00C309D5">
        <w:tc>
          <w:tcPr>
            <w:tcW w:w="2120" w:type="pct"/>
          </w:tcPr>
          <w:p w14:paraId="5B3DAA17" w14:textId="77777777" w:rsidR="005565D2" w:rsidRPr="007F21F7" w:rsidRDefault="005565D2" w:rsidP="00C309D5">
            <w:pPr>
              <w:rPr>
                <w:rFonts w:ascii="Times New Roman" w:hAnsi="Times New Roman" w:cs="Times New Roman"/>
                <w:b/>
                <w:sz w:val="24"/>
                <w:szCs w:val="24"/>
              </w:rPr>
            </w:pPr>
            <w:r w:rsidRPr="007F21F7">
              <w:rPr>
                <w:rFonts w:ascii="Times New Roman" w:hAnsi="Times New Roman" w:cs="Times New Roman"/>
                <w:b/>
                <w:sz w:val="24"/>
                <w:szCs w:val="24"/>
              </w:rPr>
              <w:t>Variables</w:t>
            </w:r>
          </w:p>
        </w:tc>
        <w:tc>
          <w:tcPr>
            <w:tcW w:w="1022" w:type="pct"/>
          </w:tcPr>
          <w:p w14:paraId="67B30820" w14:textId="77777777" w:rsidR="005565D2" w:rsidRPr="007F21F7" w:rsidRDefault="005565D2" w:rsidP="00C309D5">
            <w:pPr>
              <w:jc w:val="center"/>
              <w:rPr>
                <w:rFonts w:ascii="Times New Roman" w:hAnsi="Times New Roman" w:cs="Times New Roman"/>
                <w:b/>
                <w:sz w:val="24"/>
                <w:szCs w:val="24"/>
              </w:rPr>
            </w:pPr>
            <w:r w:rsidRPr="007F21F7">
              <w:rPr>
                <w:rFonts w:ascii="Times New Roman" w:hAnsi="Times New Roman" w:cs="Times New Roman"/>
                <w:b/>
                <w:sz w:val="24"/>
                <w:szCs w:val="24"/>
              </w:rPr>
              <w:t xml:space="preserve">Co-efficient </w:t>
            </w:r>
          </w:p>
        </w:tc>
        <w:tc>
          <w:tcPr>
            <w:tcW w:w="1257" w:type="pct"/>
          </w:tcPr>
          <w:p w14:paraId="5A4B904F" w14:textId="77777777" w:rsidR="005565D2" w:rsidRPr="007F21F7" w:rsidRDefault="005565D2" w:rsidP="00C309D5">
            <w:pPr>
              <w:jc w:val="center"/>
              <w:rPr>
                <w:rFonts w:ascii="Times New Roman" w:hAnsi="Times New Roman" w:cs="Times New Roman"/>
                <w:b/>
                <w:sz w:val="24"/>
                <w:szCs w:val="24"/>
              </w:rPr>
            </w:pPr>
            <w:r w:rsidRPr="007F21F7">
              <w:rPr>
                <w:rFonts w:ascii="Times New Roman" w:hAnsi="Times New Roman" w:cs="Times New Roman"/>
                <w:b/>
                <w:sz w:val="24"/>
                <w:szCs w:val="24"/>
              </w:rPr>
              <w:t>95% CI</w:t>
            </w:r>
          </w:p>
        </w:tc>
        <w:tc>
          <w:tcPr>
            <w:tcW w:w="601" w:type="pct"/>
          </w:tcPr>
          <w:p w14:paraId="1FEC1AFD" w14:textId="77777777" w:rsidR="005565D2" w:rsidRPr="007F21F7" w:rsidRDefault="005565D2" w:rsidP="00C309D5">
            <w:pPr>
              <w:jc w:val="center"/>
              <w:rPr>
                <w:rFonts w:ascii="Times New Roman" w:hAnsi="Times New Roman" w:cs="Times New Roman"/>
                <w:b/>
                <w:sz w:val="24"/>
                <w:szCs w:val="24"/>
              </w:rPr>
            </w:pPr>
            <w:r w:rsidRPr="007F21F7">
              <w:rPr>
                <w:rFonts w:ascii="Times New Roman" w:hAnsi="Times New Roman" w:cs="Times New Roman"/>
                <w:b/>
                <w:sz w:val="24"/>
                <w:szCs w:val="24"/>
              </w:rPr>
              <w:t>p-value</w:t>
            </w:r>
          </w:p>
        </w:tc>
      </w:tr>
      <w:tr w:rsidR="005565D2" w:rsidRPr="007F21F7" w14:paraId="019E2C40" w14:textId="77777777" w:rsidTr="00C309D5">
        <w:tc>
          <w:tcPr>
            <w:tcW w:w="2120" w:type="pct"/>
          </w:tcPr>
          <w:p w14:paraId="4A94DEA1" w14:textId="77777777" w:rsidR="005565D2" w:rsidRPr="007F21F7" w:rsidRDefault="005565D2" w:rsidP="00C309D5">
            <w:pPr>
              <w:rPr>
                <w:rFonts w:ascii="Times New Roman" w:hAnsi="Times New Roman" w:cs="Times New Roman"/>
                <w:sz w:val="24"/>
                <w:szCs w:val="24"/>
              </w:rPr>
            </w:pPr>
            <w:r w:rsidRPr="007F21F7">
              <w:rPr>
                <w:rFonts w:ascii="Times New Roman" w:hAnsi="Times New Roman" w:cs="Times New Roman"/>
                <w:sz w:val="24"/>
                <w:szCs w:val="24"/>
              </w:rPr>
              <w:t xml:space="preserve">Baseline calprotectin </w:t>
            </w:r>
          </w:p>
        </w:tc>
        <w:tc>
          <w:tcPr>
            <w:tcW w:w="1022" w:type="pct"/>
          </w:tcPr>
          <w:p w14:paraId="4C2DA5DF" w14:textId="77777777" w:rsidR="005565D2" w:rsidRPr="007F21F7" w:rsidRDefault="005565D2" w:rsidP="00C309D5">
            <w:pPr>
              <w:jc w:val="center"/>
              <w:rPr>
                <w:rFonts w:ascii="Times New Roman" w:hAnsi="Times New Roman" w:cs="Times New Roman"/>
                <w:sz w:val="24"/>
                <w:szCs w:val="24"/>
              </w:rPr>
            </w:pPr>
            <w:r w:rsidRPr="007F21F7">
              <w:rPr>
                <w:rFonts w:ascii="Times New Roman" w:hAnsi="Times New Roman" w:cs="Times New Roman"/>
                <w:sz w:val="24"/>
                <w:szCs w:val="24"/>
              </w:rPr>
              <w:t>0.0002</w:t>
            </w:r>
          </w:p>
        </w:tc>
        <w:tc>
          <w:tcPr>
            <w:tcW w:w="1257" w:type="pct"/>
          </w:tcPr>
          <w:p w14:paraId="0E413E9F" w14:textId="77777777" w:rsidR="005565D2" w:rsidRPr="007F21F7" w:rsidRDefault="005565D2" w:rsidP="00C309D5">
            <w:pPr>
              <w:jc w:val="center"/>
              <w:rPr>
                <w:rFonts w:ascii="Times New Roman" w:hAnsi="Times New Roman" w:cs="Times New Roman"/>
                <w:sz w:val="24"/>
                <w:szCs w:val="24"/>
              </w:rPr>
            </w:pPr>
            <w:r w:rsidRPr="007F21F7">
              <w:rPr>
                <w:rFonts w:ascii="Times New Roman" w:hAnsi="Times New Roman" w:cs="Times New Roman"/>
                <w:sz w:val="24"/>
                <w:szCs w:val="24"/>
              </w:rPr>
              <w:t>(-0.0004, 0.0009)</w:t>
            </w:r>
          </w:p>
        </w:tc>
        <w:tc>
          <w:tcPr>
            <w:tcW w:w="601" w:type="pct"/>
          </w:tcPr>
          <w:p w14:paraId="780C0EBC" w14:textId="77777777" w:rsidR="005565D2" w:rsidRPr="007F21F7" w:rsidRDefault="005565D2" w:rsidP="00C309D5">
            <w:pPr>
              <w:jc w:val="center"/>
              <w:rPr>
                <w:rFonts w:ascii="Times New Roman" w:hAnsi="Times New Roman" w:cs="Times New Roman"/>
                <w:sz w:val="24"/>
                <w:szCs w:val="24"/>
              </w:rPr>
            </w:pPr>
            <w:r w:rsidRPr="007F21F7">
              <w:rPr>
                <w:rFonts w:ascii="Times New Roman" w:hAnsi="Times New Roman" w:cs="Times New Roman"/>
                <w:sz w:val="24"/>
                <w:szCs w:val="24"/>
              </w:rPr>
              <w:t>0.499</w:t>
            </w:r>
          </w:p>
        </w:tc>
      </w:tr>
      <w:tr w:rsidR="005565D2" w:rsidRPr="007F21F7" w14:paraId="768C1335" w14:textId="77777777" w:rsidTr="00C309D5">
        <w:tc>
          <w:tcPr>
            <w:tcW w:w="2120" w:type="pct"/>
          </w:tcPr>
          <w:p w14:paraId="2C1440BC" w14:textId="77777777" w:rsidR="005565D2" w:rsidRPr="007F21F7" w:rsidRDefault="005565D2" w:rsidP="00C309D5">
            <w:pPr>
              <w:rPr>
                <w:rFonts w:ascii="Times New Roman" w:hAnsi="Times New Roman" w:cs="Times New Roman"/>
                <w:sz w:val="24"/>
                <w:szCs w:val="24"/>
              </w:rPr>
            </w:pPr>
            <w:r w:rsidRPr="007F21F7">
              <w:rPr>
                <w:rFonts w:ascii="Times New Roman" w:hAnsi="Times New Roman" w:cs="Times New Roman"/>
                <w:sz w:val="24"/>
                <w:szCs w:val="24"/>
              </w:rPr>
              <w:t>Previous anti-TNF exposure</w:t>
            </w:r>
          </w:p>
        </w:tc>
        <w:tc>
          <w:tcPr>
            <w:tcW w:w="1022" w:type="pct"/>
          </w:tcPr>
          <w:p w14:paraId="20042997" w14:textId="77777777" w:rsidR="005565D2" w:rsidRPr="007F21F7" w:rsidRDefault="005565D2" w:rsidP="00C309D5">
            <w:pPr>
              <w:jc w:val="center"/>
              <w:rPr>
                <w:rFonts w:ascii="Times New Roman" w:hAnsi="Times New Roman" w:cs="Times New Roman"/>
                <w:sz w:val="24"/>
                <w:szCs w:val="24"/>
              </w:rPr>
            </w:pPr>
            <w:r w:rsidRPr="007F21F7">
              <w:rPr>
                <w:rFonts w:ascii="Times New Roman" w:hAnsi="Times New Roman" w:cs="Times New Roman"/>
                <w:sz w:val="24"/>
                <w:szCs w:val="24"/>
              </w:rPr>
              <w:t>-0.48</w:t>
            </w:r>
          </w:p>
        </w:tc>
        <w:tc>
          <w:tcPr>
            <w:tcW w:w="1257" w:type="pct"/>
          </w:tcPr>
          <w:p w14:paraId="5ABC5B29" w14:textId="77777777" w:rsidR="005565D2" w:rsidRPr="007F21F7" w:rsidRDefault="005565D2" w:rsidP="00C309D5">
            <w:pPr>
              <w:jc w:val="center"/>
              <w:rPr>
                <w:rFonts w:ascii="Times New Roman" w:hAnsi="Times New Roman" w:cs="Times New Roman"/>
                <w:sz w:val="24"/>
                <w:szCs w:val="24"/>
              </w:rPr>
            </w:pPr>
            <w:r w:rsidRPr="007F21F7">
              <w:rPr>
                <w:rFonts w:ascii="Times New Roman" w:hAnsi="Times New Roman" w:cs="Times New Roman"/>
                <w:sz w:val="24"/>
                <w:szCs w:val="24"/>
              </w:rPr>
              <w:t>(-1.61, 0.65)</w:t>
            </w:r>
          </w:p>
        </w:tc>
        <w:tc>
          <w:tcPr>
            <w:tcW w:w="601" w:type="pct"/>
          </w:tcPr>
          <w:p w14:paraId="0702192A" w14:textId="77777777" w:rsidR="005565D2" w:rsidRPr="007F21F7" w:rsidRDefault="005565D2" w:rsidP="00C309D5">
            <w:pPr>
              <w:jc w:val="center"/>
              <w:rPr>
                <w:rFonts w:ascii="Times New Roman" w:hAnsi="Times New Roman" w:cs="Times New Roman"/>
                <w:sz w:val="24"/>
                <w:szCs w:val="24"/>
              </w:rPr>
            </w:pPr>
            <w:r w:rsidRPr="007F21F7">
              <w:rPr>
                <w:rFonts w:ascii="Times New Roman" w:hAnsi="Times New Roman" w:cs="Times New Roman"/>
                <w:sz w:val="24"/>
                <w:szCs w:val="24"/>
              </w:rPr>
              <w:t>0.407</w:t>
            </w:r>
          </w:p>
        </w:tc>
      </w:tr>
      <w:tr w:rsidR="005565D2" w:rsidRPr="007F21F7" w14:paraId="18172FCD" w14:textId="77777777" w:rsidTr="00C309D5">
        <w:tc>
          <w:tcPr>
            <w:tcW w:w="2120" w:type="pct"/>
          </w:tcPr>
          <w:p w14:paraId="76C9C5DF" w14:textId="77777777" w:rsidR="005565D2" w:rsidRPr="007F21F7" w:rsidRDefault="005565D2" w:rsidP="00C309D5">
            <w:pPr>
              <w:rPr>
                <w:rFonts w:ascii="Times New Roman" w:hAnsi="Times New Roman" w:cs="Times New Roman"/>
                <w:sz w:val="24"/>
                <w:szCs w:val="24"/>
              </w:rPr>
            </w:pPr>
            <w:r w:rsidRPr="007F21F7">
              <w:rPr>
                <w:rFonts w:ascii="Times New Roman" w:hAnsi="Times New Roman" w:cs="Times New Roman"/>
                <w:sz w:val="24"/>
                <w:szCs w:val="24"/>
              </w:rPr>
              <w:t>Drug: Vedolizumab (vs Anti-TNF)</w:t>
            </w:r>
          </w:p>
        </w:tc>
        <w:tc>
          <w:tcPr>
            <w:tcW w:w="1022" w:type="pct"/>
          </w:tcPr>
          <w:p w14:paraId="35B8F253" w14:textId="77777777" w:rsidR="005565D2" w:rsidRPr="007F21F7" w:rsidRDefault="005565D2" w:rsidP="00C309D5">
            <w:pPr>
              <w:jc w:val="center"/>
              <w:rPr>
                <w:rFonts w:ascii="Times New Roman" w:hAnsi="Times New Roman" w:cs="Times New Roman"/>
                <w:sz w:val="24"/>
                <w:szCs w:val="24"/>
              </w:rPr>
            </w:pPr>
            <w:r w:rsidRPr="007F21F7">
              <w:rPr>
                <w:rFonts w:ascii="Times New Roman" w:hAnsi="Times New Roman" w:cs="Times New Roman"/>
                <w:sz w:val="24"/>
                <w:szCs w:val="24"/>
              </w:rPr>
              <w:t xml:space="preserve">0.85 </w:t>
            </w:r>
          </w:p>
        </w:tc>
        <w:tc>
          <w:tcPr>
            <w:tcW w:w="1257" w:type="pct"/>
          </w:tcPr>
          <w:p w14:paraId="13352CCD" w14:textId="77777777" w:rsidR="005565D2" w:rsidRPr="007F21F7" w:rsidRDefault="005565D2" w:rsidP="00C309D5">
            <w:pPr>
              <w:jc w:val="center"/>
              <w:rPr>
                <w:rFonts w:ascii="Times New Roman" w:hAnsi="Times New Roman" w:cs="Times New Roman"/>
                <w:sz w:val="24"/>
                <w:szCs w:val="24"/>
              </w:rPr>
            </w:pPr>
            <w:r w:rsidRPr="007F21F7">
              <w:rPr>
                <w:rFonts w:ascii="Times New Roman" w:hAnsi="Times New Roman" w:cs="Times New Roman"/>
                <w:sz w:val="24"/>
                <w:szCs w:val="24"/>
              </w:rPr>
              <w:t>(-0.43, 2.14)</w:t>
            </w:r>
          </w:p>
        </w:tc>
        <w:tc>
          <w:tcPr>
            <w:tcW w:w="601" w:type="pct"/>
          </w:tcPr>
          <w:p w14:paraId="7A04755B" w14:textId="77777777" w:rsidR="005565D2" w:rsidRPr="007F21F7" w:rsidRDefault="005565D2" w:rsidP="00C309D5">
            <w:pPr>
              <w:jc w:val="center"/>
              <w:rPr>
                <w:rFonts w:ascii="Times New Roman" w:hAnsi="Times New Roman" w:cs="Times New Roman"/>
                <w:sz w:val="24"/>
                <w:szCs w:val="24"/>
              </w:rPr>
            </w:pPr>
            <w:r w:rsidRPr="007F21F7">
              <w:rPr>
                <w:rFonts w:ascii="Times New Roman" w:hAnsi="Times New Roman" w:cs="Times New Roman"/>
                <w:sz w:val="24"/>
                <w:szCs w:val="24"/>
              </w:rPr>
              <w:t>0.194</w:t>
            </w:r>
          </w:p>
        </w:tc>
      </w:tr>
      <w:tr w:rsidR="005565D2" w:rsidRPr="007F21F7" w14:paraId="6618D1FE" w14:textId="77777777" w:rsidTr="00C309D5">
        <w:tc>
          <w:tcPr>
            <w:tcW w:w="2120" w:type="pct"/>
          </w:tcPr>
          <w:p w14:paraId="4C919C2C" w14:textId="77777777" w:rsidR="005565D2" w:rsidRPr="007F21F7" w:rsidRDefault="005565D2" w:rsidP="00C309D5">
            <w:pPr>
              <w:rPr>
                <w:rFonts w:ascii="Times New Roman" w:hAnsi="Times New Roman" w:cs="Times New Roman"/>
                <w:sz w:val="24"/>
                <w:szCs w:val="24"/>
              </w:rPr>
            </w:pPr>
            <w:r w:rsidRPr="007F21F7">
              <w:rPr>
                <w:rFonts w:ascii="Times New Roman" w:hAnsi="Times New Roman" w:cs="Times New Roman"/>
                <w:sz w:val="24"/>
                <w:szCs w:val="24"/>
              </w:rPr>
              <w:t>Time (weeks)</w:t>
            </w:r>
          </w:p>
        </w:tc>
        <w:tc>
          <w:tcPr>
            <w:tcW w:w="1022" w:type="pct"/>
          </w:tcPr>
          <w:p w14:paraId="09210F84" w14:textId="77777777" w:rsidR="005565D2" w:rsidRPr="007F21F7" w:rsidRDefault="005565D2" w:rsidP="00C309D5">
            <w:pPr>
              <w:jc w:val="center"/>
              <w:rPr>
                <w:rFonts w:ascii="Times New Roman" w:hAnsi="Times New Roman" w:cs="Times New Roman"/>
                <w:sz w:val="24"/>
                <w:szCs w:val="24"/>
              </w:rPr>
            </w:pPr>
            <w:r w:rsidRPr="007F21F7">
              <w:rPr>
                <w:rFonts w:ascii="Times New Roman" w:hAnsi="Times New Roman" w:cs="Times New Roman"/>
                <w:sz w:val="24"/>
                <w:szCs w:val="24"/>
              </w:rPr>
              <w:t>0.002</w:t>
            </w:r>
          </w:p>
        </w:tc>
        <w:tc>
          <w:tcPr>
            <w:tcW w:w="1257" w:type="pct"/>
          </w:tcPr>
          <w:p w14:paraId="545CF206" w14:textId="77777777" w:rsidR="005565D2" w:rsidRPr="007F21F7" w:rsidRDefault="005565D2" w:rsidP="00C309D5">
            <w:pPr>
              <w:jc w:val="center"/>
              <w:rPr>
                <w:rFonts w:ascii="Times New Roman" w:hAnsi="Times New Roman" w:cs="Times New Roman"/>
                <w:sz w:val="24"/>
                <w:szCs w:val="24"/>
              </w:rPr>
            </w:pPr>
            <w:r w:rsidRPr="007F21F7">
              <w:rPr>
                <w:rFonts w:ascii="Times New Roman" w:hAnsi="Times New Roman" w:cs="Times New Roman"/>
                <w:sz w:val="24"/>
                <w:szCs w:val="24"/>
              </w:rPr>
              <w:t>(-0.018, 0.022)</w:t>
            </w:r>
          </w:p>
        </w:tc>
        <w:tc>
          <w:tcPr>
            <w:tcW w:w="601" w:type="pct"/>
          </w:tcPr>
          <w:p w14:paraId="0CBDBD6E" w14:textId="77777777" w:rsidR="005565D2" w:rsidRPr="007F21F7" w:rsidRDefault="005565D2" w:rsidP="00C309D5">
            <w:pPr>
              <w:jc w:val="center"/>
              <w:rPr>
                <w:rFonts w:ascii="Times New Roman" w:hAnsi="Times New Roman" w:cs="Times New Roman"/>
                <w:sz w:val="24"/>
                <w:szCs w:val="24"/>
              </w:rPr>
            </w:pPr>
            <w:r w:rsidRPr="007F21F7">
              <w:rPr>
                <w:rFonts w:ascii="Times New Roman" w:hAnsi="Times New Roman" w:cs="Times New Roman"/>
                <w:sz w:val="24"/>
                <w:szCs w:val="24"/>
              </w:rPr>
              <w:t>0.824</w:t>
            </w:r>
          </w:p>
        </w:tc>
      </w:tr>
      <w:tr w:rsidR="005565D2" w:rsidRPr="007F21F7" w14:paraId="5B19DA7A" w14:textId="77777777" w:rsidTr="00C309D5">
        <w:tc>
          <w:tcPr>
            <w:tcW w:w="2120" w:type="pct"/>
          </w:tcPr>
          <w:p w14:paraId="613CDD7B" w14:textId="77777777" w:rsidR="005565D2" w:rsidRPr="007F21F7" w:rsidRDefault="005565D2" w:rsidP="00C309D5">
            <w:pPr>
              <w:rPr>
                <w:rFonts w:ascii="Times New Roman" w:hAnsi="Times New Roman" w:cs="Times New Roman"/>
                <w:sz w:val="24"/>
                <w:szCs w:val="24"/>
              </w:rPr>
            </w:pPr>
            <w:r w:rsidRPr="007F21F7">
              <w:rPr>
                <w:rFonts w:ascii="Times New Roman" w:hAnsi="Times New Roman" w:cs="Times New Roman"/>
                <w:sz w:val="24"/>
                <w:szCs w:val="24"/>
              </w:rPr>
              <w:t>Drug*time interaction</w:t>
            </w:r>
          </w:p>
        </w:tc>
        <w:tc>
          <w:tcPr>
            <w:tcW w:w="1022" w:type="pct"/>
          </w:tcPr>
          <w:p w14:paraId="77099A36" w14:textId="77777777" w:rsidR="005565D2" w:rsidRPr="007F21F7" w:rsidRDefault="005565D2" w:rsidP="00C309D5">
            <w:pPr>
              <w:jc w:val="center"/>
              <w:rPr>
                <w:rFonts w:ascii="Times New Roman" w:hAnsi="Times New Roman" w:cs="Times New Roman"/>
                <w:sz w:val="24"/>
                <w:szCs w:val="24"/>
              </w:rPr>
            </w:pPr>
            <w:r w:rsidRPr="007F21F7">
              <w:rPr>
                <w:rFonts w:ascii="Times New Roman" w:hAnsi="Times New Roman" w:cs="Times New Roman"/>
                <w:sz w:val="24"/>
                <w:szCs w:val="24"/>
              </w:rPr>
              <w:t>-0.031</w:t>
            </w:r>
          </w:p>
        </w:tc>
        <w:tc>
          <w:tcPr>
            <w:tcW w:w="1257" w:type="pct"/>
          </w:tcPr>
          <w:p w14:paraId="466E045A" w14:textId="77777777" w:rsidR="005565D2" w:rsidRPr="007F21F7" w:rsidRDefault="005565D2" w:rsidP="00C309D5">
            <w:pPr>
              <w:jc w:val="center"/>
              <w:rPr>
                <w:rFonts w:ascii="Times New Roman" w:hAnsi="Times New Roman" w:cs="Times New Roman"/>
                <w:sz w:val="24"/>
                <w:szCs w:val="24"/>
              </w:rPr>
            </w:pPr>
            <w:r w:rsidRPr="007F21F7">
              <w:rPr>
                <w:rFonts w:ascii="Times New Roman" w:hAnsi="Times New Roman" w:cs="Times New Roman"/>
                <w:sz w:val="24"/>
                <w:szCs w:val="24"/>
              </w:rPr>
              <w:t>(-0.065, 0.003)</w:t>
            </w:r>
          </w:p>
        </w:tc>
        <w:tc>
          <w:tcPr>
            <w:tcW w:w="601" w:type="pct"/>
          </w:tcPr>
          <w:p w14:paraId="05A9B88E" w14:textId="77777777" w:rsidR="005565D2" w:rsidRPr="007F21F7" w:rsidRDefault="005565D2" w:rsidP="00C309D5">
            <w:pPr>
              <w:jc w:val="center"/>
              <w:rPr>
                <w:rFonts w:ascii="Times New Roman" w:hAnsi="Times New Roman" w:cs="Times New Roman"/>
                <w:sz w:val="24"/>
                <w:szCs w:val="24"/>
              </w:rPr>
            </w:pPr>
            <w:r w:rsidRPr="007F21F7">
              <w:rPr>
                <w:rFonts w:ascii="Times New Roman" w:hAnsi="Times New Roman" w:cs="Times New Roman"/>
                <w:sz w:val="24"/>
                <w:szCs w:val="24"/>
              </w:rPr>
              <w:t>0.072</w:t>
            </w:r>
          </w:p>
        </w:tc>
      </w:tr>
      <w:tr w:rsidR="005565D2" w:rsidRPr="007F21F7" w14:paraId="2FAFFA8E" w14:textId="77777777" w:rsidTr="00C309D5">
        <w:tc>
          <w:tcPr>
            <w:tcW w:w="2120" w:type="pct"/>
          </w:tcPr>
          <w:p w14:paraId="09DF71AF" w14:textId="77777777" w:rsidR="005565D2" w:rsidRPr="007F21F7" w:rsidRDefault="005565D2" w:rsidP="00C309D5">
            <w:pPr>
              <w:rPr>
                <w:rFonts w:ascii="Times New Roman" w:hAnsi="Times New Roman" w:cs="Times New Roman"/>
                <w:sz w:val="24"/>
                <w:szCs w:val="24"/>
              </w:rPr>
            </w:pPr>
            <w:r w:rsidRPr="007F21F7">
              <w:rPr>
                <w:rFonts w:ascii="Times New Roman" w:hAnsi="Times New Roman" w:cs="Times New Roman"/>
                <w:sz w:val="24"/>
                <w:szCs w:val="24"/>
              </w:rPr>
              <w:t>Intercept</w:t>
            </w:r>
          </w:p>
        </w:tc>
        <w:tc>
          <w:tcPr>
            <w:tcW w:w="1022" w:type="pct"/>
          </w:tcPr>
          <w:p w14:paraId="5C19079C" w14:textId="77777777" w:rsidR="005565D2" w:rsidRPr="007F21F7" w:rsidRDefault="005565D2" w:rsidP="00C309D5">
            <w:pPr>
              <w:jc w:val="center"/>
              <w:rPr>
                <w:rFonts w:ascii="Times New Roman" w:hAnsi="Times New Roman" w:cs="Times New Roman"/>
                <w:sz w:val="24"/>
                <w:szCs w:val="24"/>
              </w:rPr>
            </w:pPr>
            <w:r w:rsidRPr="007F21F7">
              <w:rPr>
                <w:rFonts w:ascii="Times New Roman" w:hAnsi="Times New Roman" w:cs="Times New Roman"/>
                <w:sz w:val="24"/>
                <w:szCs w:val="24"/>
              </w:rPr>
              <w:t>0.86</w:t>
            </w:r>
          </w:p>
        </w:tc>
        <w:tc>
          <w:tcPr>
            <w:tcW w:w="1257" w:type="pct"/>
          </w:tcPr>
          <w:p w14:paraId="4745DEFD" w14:textId="77777777" w:rsidR="005565D2" w:rsidRPr="007F21F7" w:rsidRDefault="005565D2" w:rsidP="00C309D5">
            <w:pPr>
              <w:jc w:val="center"/>
              <w:rPr>
                <w:rFonts w:ascii="Times New Roman" w:hAnsi="Times New Roman" w:cs="Times New Roman"/>
                <w:sz w:val="24"/>
                <w:szCs w:val="24"/>
              </w:rPr>
            </w:pPr>
            <w:r w:rsidRPr="007F21F7">
              <w:rPr>
                <w:rFonts w:ascii="Times New Roman" w:hAnsi="Times New Roman" w:cs="Times New Roman"/>
                <w:sz w:val="24"/>
                <w:szCs w:val="24"/>
              </w:rPr>
              <w:t>(-0.12, 1.85)</w:t>
            </w:r>
          </w:p>
        </w:tc>
        <w:tc>
          <w:tcPr>
            <w:tcW w:w="601" w:type="pct"/>
          </w:tcPr>
          <w:p w14:paraId="5E88584A" w14:textId="77777777" w:rsidR="005565D2" w:rsidRPr="007F21F7" w:rsidRDefault="005565D2" w:rsidP="00C309D5">
            <w:pPr>
              <w:jc w:val="center"/>
              <w:rPr>
                <w:rFonts w:ascii="Times New Roman" w:hAnsi="Times New Roman" w:cs="Times New Roman"/>
                <w:sz w:val="24"/>
                <w:szCs w:val="24"/>
              </w:rPr>
            </w:pPr>
            <w:r w:rsidRPr="007F21F7">
              <w:rPr>
                <w:rFonts w:ascii="Times New Roman" w:hAnsi="Times New Roman" w:cs="Times New Roman"/>
                <w:sz w:val="24"/>
                <w:szCs w:val="24"/>
              </w:rPr>
              <w:t>0.086</w:t>
            </w:r>
          </w:p>
        </w:tc>
      </w:tr>
    </w:tbl>
    <w:p w14:paraId="0D2BF41A" w14:textId="77777777" w:rsidR="005565D2" w:rsidRPr="007F21F7" w:rsidRDefault="005565D2" w:rsidP="005565D2">
      <w:pPr>
        <w:rPr>
          <w:rFonts w:ascii="Times New Roman" w:hAnsi="Times New Roman" w:cs="Times New Roman"/>
          <w:sz w:val="24"/>
          <w:szCs w:val="24"/>
        </w:rPr>
      </w:pPr>
    </w:p>
    <w:p w14:paraId="7BE4F6EC" w14:textId="31E8CC32" w:rsidR="00EE7FA7" w:rsidRDefault="00EE7FA7" w:rsidP="005565D2">
      <w:pPr>
        <w:suppressAutoHyphens w:val="0"/>
        <w:spacing w:after="160" w:line="259" w:lineRule="auto"/>
        <w:rPr>
          <w:rFonts w:ascii="Times New Roman" w:hAnsi="Times New Roman" w:cs="Times New Roman"/>
          <w:b/>
          <w:sz w:val="24"/>
          <w:szCs w:val="24"/>
        </w:rPr>
      </w:pPr>
      <w:r>
        <w:rPr>
          <w:rFonts w:ascii="Times New Roman" w:hAnsi="Times New Roman" w:cs="Times New Roman"/>
          <w:b/>
          <w:sz w:val="24"/>
          <w:szCs w:val="24"/>
        </w:rPr>
        <w:t>Table 2b</w:t>
      </w:r>
    </w:p>
    <w:p w14:paraId="6A404D1A" w14:textId="62FF6C27" w:rsidR="005565D2" w:rsidRPr="007F21F7" w:rsidRDefault="005565D2" w:rsidP="005565D2">
      <w:pPr>
        <w:suppressAutoHyphens w:val="0"/>
        <w:spacing w:after="160" w:line="259" w:lineRule="auto"/>
        <w:rPr>
          <w:rFonts w:ascii="Times New Roman" w:hAnsi="Times New Roman" w:cs="Times New Roman"/>
          <w:b/>
          <w:sz w:val="24"/>
          <w:szCs w:val="24"/>
        </w:rPr>
      </w:pPr>
      <w:r w:rsidRPr="007F21F7">
        <w:rPr>
          <w:rFonts w:ascii="Times New Roman" w:hAnsi="Times New Roman" w:cs="Times New Roman"/>
          <w:b/>
          <w:sz w:val="24"/>
          <w:szCs w:val="24"/>
        </w:rPr>
        <w:t>Outcome: Remission</w:t>
      </w:r>
    </w:p>
    <w:p w14:paraId="3FDADF79" w14:textId="77777777" w:rsidR="005565D2" w:rsidRPr="007F21F7" w:rsidRDefault="005565D2" w:rsidP="005565D2">
      <w:pPr>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4083"/>
        <w:gridCol w:w="1968"/>
        <w:gridCol w:w="2420"/>
        <w:gridCol w:w="1157"/>
      </w:tblGrid>
      <w:tr w:rsidR="005565D2" w:rsidRPr="007F21F7" w14:paraId="4DB6DCA8" w14:textId="77777777" w:rsidTr="00C309D5">
        <w:tc>
          <w:tcPr>
            <w:tcW w:w="2120" w:type="pct"/>
          </w:tcPr>
          <w:p w14:paraId="4ABBF68E" w14:textId="77777777" w:rsidR="005565D2" w:rsidRPr="007F21F7" w:rsidRDefault="005565D2" w:rsidP="00C309D5">
            <w:pPr>
              <w:rPr>
                <w:rFonts w:ascii="Times New Roman" w:hAnsi="Times New Roman" w:cs="Times New Roman"/>
                <w:b/>
                <w:sz w:val="24"/>
                <w:szCs w:val="24"/>
              </w:rPr>
            </w:pPr>
            <w:r w:rsidRPr="007F21F7">
              <w:rPr>
                <w:rFonts w:ascii="Times New Roman" w:hAnsi="Times New Roman" w:cs="Times New Roman"/>
                <w:b/>
                <w:sz w:val="24"/>
                <w:szCs w:val="24"/>
              </w:rPr>
              <w:t>Variable</w:t>
            </w:r>
          </w:p>
        </w:tc>
        <w:tc>
          <w:tcPr>
            <w:tcW w:w="1022" w:type="pct"/>
          </w:tcPr>
          <w:p w14:paraId="27EE7802" w14:textId="77777777" w:rsidR="005565D2" w:rsidRPr="007F21F7" w:rsidRDefault="005565D2" w:rsidP="00C309D5">
            <w:pPr>
              <w:jc w:val="center"/>
              <w:rPr>
                <w:rFonts w:ascii="Times New Roman" w:hAnsi="Times New Roman" w:cs="Times New Roman"/>
                <w:b/>
                <w:sz w:val="24"/>
                <w:szCs w:val="24"/>
              </w:rPr>
            </w:pPr>
            <w:r w:rsidRPr="007F21F7">
              <w:rPr>
                <w:rFonts w:ascii="Times New Roman" w:hAnsi="Times New Roman" w:cs="Times New Roman"/>
                <w:b/>
                <w:sz w:val="24"/>
                <w:szCs w:val="24"/>
              </w:rPr>
              <w:t xml:space="preserve">Co-efficient </w:t>
            </w:r>
          </w:p>
        </w:tc>
        <w:tc>
          <w:tcPr>
            <w:tcW w:w="1257" w:type="pct"/>
          </w:tcPr>
          <w:p w14:paraId="027EB714" w14:textId="77777777" w:rsidR="005565D2" w:rsidRPr="007F21F7" w:rsidRDefault="005565D2" w:rsidP="00C309D5">
            <w:pPr>
              <w:jc w:val="center"/>
              <w:rPr>
                <w:rFonts w:ascii="Times New Roman" w:hAnsi="Times New Roman" w:cs="Times New Roman"/>
                <w:b/>
                <w:sz w:val="24"/>
                <w:szCs w:val="24"/>
              </w:rPr>
            </w:pPr>
            <w:r w:rsidRPr="007F21F7">
              <w:rPr>
                <w:rFonts w:ascii="Times New Roman" w:hAnsi="Times New Roman" w:cs="Times New Roman"/>
                <w:b/>
                <w:sz w:val="24"/>
                <w:szCs w:val="24"/>
              </w:rPr>
              <w:t>95% CI</w:t>
            </w:r>
          </w:p>
        </w:tc>
        <w:tc>
          <w:tcPr>
            <w:tcW w:w="601" w:type="pct"/>
          </w:tcPr>
          <w:p w14:paraId="52421F48" w14:textId="77777777" w:rsidR="005565D2" w:rsidRPr="007F21F7" w:rsidRDefault="005565D2" w:rsidP="00C309D5">
            <w:pPr>
              <w:jc w:val="center"/>
              <w:rPr>
                <w:rFonts w:ascii="Times New Roman" w:hAnsi="Times New Roman" w:cs="Times New Roman"/>
                <w:b/>
                <w:sz w:val="24"/>
                <w:szCs w:val="24"/>
              </w:rPr>
            </w:pPr>
            <w:r w:rsidRPr="007F21F7">
              <w:rPr>
                <w:rFonts w:ascii="Times New Roman" w:hAnsi="Times New Roman" w:cs="Times New Roman"/>
                <w:b/>
                <w:sz w:val="24"/>
                <w:szCs w:val="24"/>
              </w:rPr>
              <w:t>p-value</w:t>
            </w:r>
          </w:p>
        </w:tc>
      </w:tr>
      <w:tr w:rsidR="005565D2" w:rsidRPr="007F21F7" w14:paraId="29F41C0E" w14:textId="77777777" w:rsidTr="00C309D5">
        <w:tc>
          <w:tcPr>
            <w:tcW w:w="2120" w:type="pct"/>
          </w:tcPr>
          <w:p w14:paraId="7B3BFF28" w14:textId="77777777" w:rsidR="005565D2" w:rsidRPr="007F21F7" w:rsidRDefault="005565D2" w:rsidP="00C309D5">
            <w:pPr>
              <w:rPr>
                <w:rFonts w:ascii="Times New Roman" w:hAnsi="Times New Roman" w:cs="Times New Roman"/>
                <w:sz w:val="24"/>
                <w:szCs w:val="24"/>
              </w:rPr>
            </w:pPr>
            <w:r w:rsidRPr="007F21F7">
              <w:rPr>
                <w:rFonts w:ascii="Times New Roman" w:hAnsi="Times New Roman" w:cs="Times New Roman"/>
                <w:sz w:val="24"/>
                <w:szCs w:val="24"/>
              </w:rPr>
              <w:t xml:space="preserve">Baseline calprotectin </w:t>
            </w:r>
          </w:p>
        </w:tc>
        <w:tc>
          <w:tcPr>
            <w:tcW w:w="1022" w:type="pct"/>
          </w:tcPr>
          <w:p w14:paraId="47B89179" w14:textId="77777777" w:rsidR="005565D2" w:rsidRPr="007F21F7" w:rsidRDefault="005565D2" w:rsidP="00C309D5">
            <w:pPr>
              <w:jc w:val="center"/>
              <w:rPr>
                <w:rFonts w:ascii="Times New Roman" w:hAnsi="Times New Roman" w:cs="Times New Roman"/>
                <w:sz w:val="24"/>
                <w:szCs w:val="24"/>
              </w:rPr>
            </w:pPr>
            <w:r w:rsidRPr="007F21F7">
              <w:rPr>
                <w:rFonts w:ascii="Times New Roman" w:hAnsi="Times New Roman" w:cs="Times New Roman"/>
                <w:sz w:val="24"/>
                <w:szCs w:val="24"/>
              </w:rPr>
              <w:t>0.0003</w:t>
            </w:r>
          </w:p>
        </w:tc>
        <w:tc>
          <w:tcPr>
            <w:tcW w:w="1257" w:type="pct"/>
          </w:tcPr>
          <w:p w14:paraId="0EB1B730" w14:textId="77777777" w:rsidR="005565D2" w:rsidRPr="007F21F7" w:rsidRDefault="005565D2" w:rsidP="00C309D5">
            <w:pPr>
              <w:jc w:val="center"/>
              <w:rPr>
                <w:rFonts w:ascii="Times New Roman" w:hAnsi="Times New Roman" w:cs="Times New Roman"/>
                <w:sz w:val="24"/>
                <w:szCs w:val="24"/>
              </w:rPr>
            </w:pPr>
            <w:r w:rsidRPr="007F21F7">
              <w:rPr>
                <w:rFonts w:ascii="Times New Roman" w:hAnsi="Times New Roman" w:cs="Times New Roman"/>
                <w:sz w:val="24"/>
                <w:szCs w:val="24"/>
              </w:rPr>
              <w:t>(-0.0002, 0.0009)</w:t>
            </w:r>
          </w:p>
        </w:tc>
        <w:tc>
          <w:tcPr>
            <w:tcW w:w="601" w:type="pct"/>
          </w:tcPr>
          <w:p w14:paraId="52CD52F3" w14:textId="77777777" w:rsidR="005565D2" w:rsidRPr="007F21F7" w:rsidRDefault="005565D2" w:rsidP="00C309D5">
            <w:pPr>
              <w:jc w:val="center"/>
              <w:rPr>
                <w:rFonts w:ascii="Times New Roman" w:hAnsi="Times New Roman" w:cs="Times New Roman"/>
                <w:sz w:val="24"/>
                <w:szCs w:val="24"/>
              </w:rPr>
            </w:pPr>
            <w:r w:rsidRPr="007F21F7">
              <w:rPr>
                <w:rFonts w:ascii="Times New Roman" w:hAnsi="Times New Roman" w:cs="Times New Roman"/>
                <w:sz w:val="24"/>
                <w:szCs w:val="24"/>
              </w:rPr>
              <w:t>0.209</w:t>
            </w:r>
          </w:p>
        </w:tc>
      </w:tr>
      <w:tr w:rsidR="005565D2" w:rsidRPr="007F21F7" w14:paraId="3F5BAB60" w14:textId="77777777" w:rsidTr="00C309D5">
        <w:tc>
          <w:tcPr>
            <w:tcW w:w="2120" w:type="pct"/>
          </w:tcPr>
          <w:p w14:paraId="14E50E85" w14:textId="77777777" w:rsidR="005565D2" w:rsidRPr="007F21F7" w:rsidRDefault="005565D2" w:rsidP="00C309D5">
            <w:pPr>
              <w:rPr>
                <w:rFonts w:ascii="Times New Roman" w:hAnsi="Times New Roman" w:cs="Times New Roman"/>
                <w:sz w:val="24"/>
                <w:szCs w:val="24"/>
              </w:rPr>
            </w:pPr>
            <w:r w:rsidRPr="007F21F7">
              <w:rPr>
                <w:rFonts w:ascii="Times New Roman" w:hAnsi="Times New Roman" w:cs="Times New Roman"/>
                <w:sz w:val="24"/>
                <w:szCs w:val="24"/>
              </w:rPr>
              <w:t>Previous anti-TNF exposure</w:t>
            </w:r>
          </w:p>
        </w:tc>
        <w:tc>
          <w:tcPr>
            <w:tcW w:w="1022" w:type="pct"/>
          </w:tcPr>
          <w:p w14:paraId="326AB818" w14:textId="77777777" w:rsidR="005565D2" w:rsidRPr="007F21F7" w:rsidRDefault="005565D2" w:rsidP="00C309D5">
            <w:pPr>
              <w:jc w:val="center"/>
              <w:rPr>
                <w:rFonts w:ascii="Times New Roman" w:hAnsi="Times New Roman" w:cs="Times New Roman"/>
                <w:sz w:val="24"/>
                <w:szCs w:val="24"/>
              </w:rPr>
            </w:pPr>
            <w:r w:rsidRPr="007F21F7">
              <w:rPr>
                <w:rFonts w:ascii="Times New Roman" w:hAnsi="Times New Roman" w:cs="Times New Roman"/>
                <w:sz w:val="24"/>
                <w:szCs w:val="24"/>
              </w:rPr>
              <w:t>0.39</w:t>
            </w:r>
          </w:p>
        </w:tc>
        <w:tc>
          <w:tcPr>
            <w:tcW w:w="1257" w:type="pct"/>
          </w:tcPr>
          <w:p w14:paraId="432537E7" w14:textId="77777777" w:rsidR="005565D2" w:rsidRPr="007F21F7" w:rsidRDefault="005565D2" w:rsidP="00C309D5">
            <w:pPr>
              <w:jc w:val="center"/>
              <w:rPr>
                <w:rFonts w:ascii="Times New Roman" w:hAnsi="Times New Roman" w:cs="Times New Roman"/>
                <w:sz w:val="24"/>
                <w:szCs w:val="24"/>
              </w:rPr>
            </w:pPr>
            <w:r w:rsidRPr="007F21F7">
              <w:rPr>
                <w:rFonts w:ascii="Times New Roman" w:hAnsi="Times New Roman" w:cs="Times New Roman"/>
                <w:sz w:val="24"/>
                <w:szCs w:val="24"/>
              </w:rPr>
              <w:t>(-0.60, 1.37)</w:t>
            </w:r>
          </w:p>
        </w:tc>
        <w:tc>
          <w:tcPr>
            <w:tcW w:w="601" w:type="pct"/>
          </w:tcPr>
          <w:p w14:paraId="05DE61D4" w14:textId="77777777" w:rsidR="005565D2" w:rsidRPr="007F21F7" w:rsidRDefault="005565D2" w:rsidP="00C309D5">
            <w:pPr>
              <w:jc w:val="center"/>
              <w:rPr>
                <w:rFonts w:ascii="Times New Roman" w:hAnsi="Times New Roman" w:cs="Times New Roman"/>
                <w:sz w:val="24"/>
                <w:szCs w:val="24"/>
              </w:rPr>
            </w:pPr>
            <w:r w:rsidRPr="007F21F7">
              <w:rPr>
                <w:rFonts w:ascii="Times New Roman" w:hAnsi="Times New Roman" w:cs="Times New Roman"/>
                <w:sz w:val="24"/>
                <w:szCs w:val="24"/>
              </w:rPr>
              <w:t>0.442</w:t>
            </w:r>
          </w:p>
        </w:tc>
      </w:tr>
      <w:tr w:rsidR="005565D2" w:rsidRPr="007F21F7" w14:paraId="0A42515D" w14:textId="77777777" w:rsidTr="00C309D5">
        <w:tc>
          <w:tcPr>
            <w:tcW w:w="2120" w:type="pct"/>
          </w:tcPr>
          <w:p w14:paraId="3ACA65E8" w14:textId="77777777" w:rsidR="005565D2" w:rsidRPr="007F21F7" w:rsidRDefault="005565D2" w:rsidP="00C309D5">
            <w:pPr>
              <w:rPr>
                <w:rFonts w:ascii="Times New Roman" w:hAnsi="Times New Roman" w:cs="Times New Roman"/>
                <w:sz w:val="24"/>
                <w:szCs w:val="24"/>
              </w:rPr>
            </w:pPr>
            <w:r w:rsidRPr="007F21F7">
              <w:rPr>
                <w:rFonts w:ascii="Times New Roman" w:hAnsi="Times New Roman" w:cs="Times New Roman"/>
                <w:sz w:val="24"/>
                <w:szCs w:val="24"/>
              </w:rPr>
              <w:t>Drug: Vedolizumab (vs Anti-TNF)</w:t>
            </w:r>
          </w:p>
        </w:tc>
        <w:tc>
          <w:tcPr>
            <w:tcW w:w="1022" w:type="pct"/>
          </w:tcPr>
          <w:p w14:paraId="01B43B91" w14:textId="77777777" w:rsidR="005565D2" w:rsidRPr="007F21F7" w:rsidRDefault="005565D2" w:rsidP="00C309D5">
            <w:pPr>
              <w:jc w:val="center"/>
              <w:rPr>
                <w:rFonts w:ascii="Times New Roman" w:hAnsi="Times New Roman" w:cs="Times New Roman"/>
                <w:sz w:val="24"/>
                <w:szCs w:val="24"/>
              </w:rPr>
            </w:pPr>
            <w:r w:rsidRPr="007F21F7">
              <w:rPr>
                <w:rFonts w:ascii="Times New Roman" w:hAnsi="Times New Roman" w:cs="Times New Roman"/>
                <w:sz w:val="24"/>
                <w:szCs w:val="24"/>
              </w:rPr>
              <w:t xml:space="preserve">0.87 </w:t>
            </w:r>
          </w:p>
        </w:tc>
        <w:tc>
          <w:tcPr>
            <w:tcW w:w="1257" w:type="pct"/>
          </w:tcPr>
          <w:p w14:paraId="7A5DEBAF" w14:textId="77777777" w:rsidR="005565D2" w:rsidRPr="007F21F7" w:rsidRDefault="005565D2" w:rsidP="00C309D5">
            <w:pPr>
              <w:jc w:val="center"/>
              <w:rPr>
                <w:rFonts w:ascii="Times New Roman" w:hAnsi="Times New Roman" w:cs="Times New Roman"/>
                <w:sz w:val="24"/>
                <w:szCs w:val="24"/>
              </w:rPr>
            </w:pPr>
            <w:r w:rsidRPr="007F21F7">
              <w:rPr>
                <w:rFonts w:ascii="Times New Roman" w:hAnsi="Times New Roman" w:cs="Times New Roman"/>
                <w:sz w:val="24"/>
                <w:szCs w:val="24"/>
              </w:rPr>
              <w:t>(-0.35, 2.09)</w:t>
            </w:r>
          </w:p>
        </w:tc>
        <w:tc>
          <w:tcPr>
            <w:tcW w:w="601" w:type="pct"/>
          </w:tcPr>
          <w:p w14:paraId="002799C2" w14:textId="77777777" w:rsidR="005565D2" w:rsidRPr="007F21F7" w:rsidRDefault="005565D2" w:rsidP="00C309D5">
            <w:pPr>
              <w:jc w:val="center"/>
              <w:rPr>
                <w:rFonts w:ascii="Times New Roman" w:hAnsi="Times New Roman" w:cs="Times New Roman"/>
                <w:sz w:val="24"/>
                <w:szCs w:val="24"/>
              </w:rPr>
            </w:pPr>
            <w:r w:rsidRPr="007F21F7">
              <w:rPr>
                <w:rFonts w:ascii="Times New Roman" w:hAnsi="Times New Roman" w:cs="Times New Roman"/>
                <w:sz w:val="24"/>
                <w:szCs w:val="24"/>
              </w:rPr>
              <w:t>0.162</w:t>
            </w:r>
          </w:p>
        </w:tc>
      </w:tr>
      <w:tr w:rsidR="005565D2" w:rsidRPr="007F21F7" w14:paraId="60E8BEF2" w14:textId="77777777" w:rsidTr="00C309D5">
        <w:tc>
          <w:tcPr>
            <w:tcW w:w="2120" w:type="pct"/>
          </w:tcPr>
          <w:p w14:paraId="2D3824DE" w14:textId="77777777" w:rsidR="005565D2" w:rsidRPr="007F21F7" w:rsidRDefault="005565D2" w:rsidP="00C309D5">
            <w:pPr>
              <w:rPr>
                <w:rFonts w:ascii="Times New Roman" w:hAnsi="Times New Roman" w:cs="Times New Roman"/>
                <w:sz w:val="24"/>
                <w:szCs w:val="24"/>
              </w:rPr>
            </w:pPr>
            <w:r w:rsidRPr="007F21F7">
              <w:rPr>
                <w:rFonts w:ascii="Times New Roman" w:hAnsi="Times New Roman" w:cs="Times New Roman"/>
                <w:sz w:val="24"/>
                <w:szCs w:val="24"/>
              </w:rPr>
              <w:t>Time (weeks)</w:t>
            </w:r>
          </w:p>
        </w:tc>
        <w:tc>
          <w:tcPr>
            <w:tcW w:w="1022" w:type="pct"/>
          </w:tcPr>
          <w:p w14:paraId="5DEB36D3" w14:textId="77777777" w:rsidR="005565D2" w:rsidRPr="007F21F7" w:rsidRDefault="005565D2" w:rsidP="00C309D5">
            <w:pPr>
              <w:jc w:val="center"/>
              <w:rPr>
                <w:rFonts w:ascii="Times New Roman" w:hAnsi="Times New Roman" w:cs="Times New Roman"/>
                <w:sz w:val="24"/>
                <w:szCs w:val="24"/>
              </w:rPr>
            </w:pPr>
            <w:r w:rsidRPr="007F21F7">
              <w:rPr>
                <w:rFonts w:ascii="Times New Roman" w:hAnsi="Times New Roman" w:cs="Times New Roman"/>
                <w:sz w:val="24"/>
                <w:szCs w:val="24"/>
              </w:rPr>
              <w:t>0.016</w:t>
            </w:r>
          </w:p>
        </w:tc>
        <w:tc>
          <w:tcPr>
            <w:tcW w:w="1257" w:type="pct"/>
          </w:tcPr>
          <w:p w14:paraId="23A3139C" w14:textId="77777777" w:rsidR="005565D2" w:rsidRPr="007F21F7" w:rsidRDefault="005565D2" w:rsidP="00C309D5">
            <w:pPr>
              <w:jc w:val="center"/>
              <w:rPr>
                <w:rFonts w:ascii="Times New Roman" w:hAnsi="Times New Roman" w:cs="Times New Roman"/>
                <w:sz w:val="24"/>
                <w:szCs w:val="24"/>
              </w:rPr>
            </w:pPr>
            <w:r w:rsidRPr="007F21F7">
              <w:rPr>
                <w:rFonts w:ascii="Times New Roman" w:hAnsi="Times New Roman" w:cs="Times New Roman"/>
                <w:sz w:val="24"/>
                <w:szCs w:val="24"/>
              </w:rPr>
              <w:t>(-0.004, 0.036)</w:t>
            </w:r>
          </w:p>
        </w:tc>
        <w:tc>
          <w:tcPr>
            <w:tcW w:w="601" w:type="pct"/>
          </w:tcPr>
          <w:p w14:paraId="42340676" w14:textId="77777777" w:rsidR="005565D2" w:rsidRPr="007F21F7" w:rsidRDefault="005565D2" w:rsidP="00C309D5">
            <w:pPr>
              <w:jc w:val="center"/>
              <w:rPr>
                <w:rFonts w:ascii="Times New Roman" w:hAnsi="Times New Roman" w:cs="Times New Roman"/>
                <w:sz w:val="24"/>
                <w:szCs w:val="24"/>
              </w:rPr>
            </w:pPr>
            <w:r w:rsidRPr="007F21F7">
              <w:rPr>
                <w:rFonts w:ascii="Times New Roman" w:hAnsi="Times New Roman" w:cs="Times New Roman"/>
                <w:sz w:val="24"/>
                <w:szCs w:val="24"/>
              </w:rPr>
              <w:t>0.126</w:t>
            </w:r>
          </w:p>
        </w:tc>
      </w:tr>
      <w:tr w:rsidR="005565D2" w:rsidRPr="007F21F7" w14:paraId="3AF68606" w14:textId="77777777" w:rsidTr="00C309D5">
        <w:tc>
          <w:tcPr>
            <w:tcW w:w="2120" w:type="pct"/>
          </w:tcPr>
          <w:p w14:paraId="5BF24133" w14:textId="77777777" w:rsidR="005565D2" w:rsidRPr="007F21F7" w:rsidRDefault="005565D2" w:rsidP="00C309D5">
            <w:pPr>
              <w:rPr>
                <w:rFonts w:ascii="Times New Roman" w:hAnsi="Times New Roman" w:cs="Times New Roman"/>
                <w:sz w:val="24"/>
                <w:szCs w:val="24"/>
              </w:rPr>
            </w:pPr>
            <w:r w:rsidRPr="007F21F7">
              <w:rPr>
                <w:rFonts w:ascii="Times New Roman" w:hAnsi="Times New Roman" w:cs="Times New Roman"/>
                <w:sz w:val="24"/>
                <w:szCs w:val="24"/>
              </w:rPr>
              <w:t>Drug*time interaction</w:t>
            </w:r>
          </w:p>
        </w:tc>
        <w:tc>
          <w:tcPr>
            <w:tcW w:w="1022" w:type="pct"/>
          </w:tcPr>
          <w:p w14:paraId="77BC21F5" w14:textId="77777777" w:rsidR="005565D2" w:rsidRPr="007F21F7" w:rsidRDefault="005565D2" w:rsidP="00C309D5">
            <w:pPr>
              <w:jc w:val="center"/>
              <w:rPr>
                <w:rFonts w:ascii="Times New Roman" w:hAnsi="Times New Roman" w:cs="Times New Roman"/>
                <w:sz w:val="24"/>
                <w:szCs w:val="24"/>
              </w:rPr>
            </w:pPr>
            <w:r w:rsidRPr="007F21F7">
              <w:rPr>
                <w:rFonts w:ascii="Times New Roman" w:hAnsi="Times New Roman" w:cs="Times New Roman"/>
                <w:sz w:val="24"/>
                <w:szCs w:val="24"/>
              </w:rPr>
              <w:t>-0.019</w:t>
            </w:r>
          </w:p>
        </w:tc>
        <w:tc>
          <w:tcPr>
            <w:tcW w:w="1257" w:type="pct"/>
          </w:tcPr>
          <w:p w14:paraId="076FAB72" w14:textId="77777777" w:rsidR="005565D2" w:rsidRPr="007F21F7" w:rsidRDefault="005565D2" w:rsidP="00C309D5">
            <w:pPr>
              <w:jc w:val="center"/>
              <w:rPr>
                <w:rFonts w:ascii="Times New Roman" w:hAnsi="Times New Roman" w:cs="Times New Roman"/>
                <w:sz w:val="24"/>
                <w:szCs w:val="24"/>
              </w:rPr>
            </w:pPr>
            <w:r w:rsidRPr="007F21F7">
              <w:rPr>
                <w:rFonts w:ascii="Times New Roman" w:hAnsi="Times New Roman" w:cs="Times New Roman"/>
                <w:sz w:val="24"/>
                <w:szCs w:val="24"/>
              </w:rPr>
              <w:t>(-0.049, 0.012)</w:t>
            </w:r>
          </w:p>
        </w:tc>
        <w:tc>
          <w:tcPr>
            <w:tcW w:w="601" w:type="pct"/>
          </w:tcPr>
          <w:p w14:paraId="6210D634" w14:textId="77777777" w:rsidR="005565D2" w:rsidRPr="007F21F7" w:rsidRDefault="005565D2" w:rsidP="00C309D5">
            <w:pPr>
              <w:jc w:val="center"/>
              <w:rPr>
                <w:rFonts w:ascii="Times New Roman" w:hAnsi="Times New Roman" w:cs="Times New Roman"/>
                <w:sz w:val="24"/>
                <w:szCs w:val="24"/>
              </w:rPr>
            </w:pPr>
            <w:r w:rsidRPr="007F21F7">
              <w:rPr>
                <w:rFonts w:ascii="Times New Roman" w:hAnsi="Times New Roman" w:cs="Times New Roman"/>
                <w:sz w:val="24"/>
                <w:szCs w:val="24"/>
              </w:rPr>
              <w:t>0.229</w:t>
            </w:r>
          </w:p>
        </w:tc>
      </w:tr>
      <w:tr w:rsidR="005565D2" w:rsidRPr="007F21F7" w14:paraId="2E35C910" w14:textId="77777777" w:rsidTr="00C309D5">
        <w:tc>
          <w:tcPr>
            <w:tcW w:w="2120" w:type="pct"/>
          </w:tcPr>
          <w:p w14:paraId="1E8054B2" w14:textId="77777777" w:rsidR="005565D2" w:rsidRPr="007F21F7" w:rsidRDefault="005565D2" w:rsidP="00C309D5">
            <w:pPr>
              <w:rPr>
                <w:rFonts w:ascii="Times New Roman" w:hAnsi="Times New Roman" w:cs="Times New Roman"/>
                <w:sz w:val="24"/>
                <w:szCs w:val="24"/>
              </w:rPr>
            </w:pPr>
            <w:r w:rsidRPr="007F21F7">
              <w:rPr>
                <w:rFonts w:ascii="Times New Roman" w:hAnsi="Times New Roman" w:cs="Times New Roman"/>
                <w:sz w:val="24"/>
                <w:szCs w:val="24"/>
              </w:rPr>
              <w:t>Intercept</w:t>
            </w:r>
          </w:p>
        </w:tc>
        <w:tc>
          <w:tcPr>
            <w:tcW w:w="1022" w:type="pct"/>
          </w:tcPr>
          <w:p w14:paraId="3C3DF333" w14:textId="77777777" w:rsidR="005565D2" w:rsidRPr="007F21F7" w:rsidRDefault="005565D2" w:rsidP="00C309D5">
            <w:pPr>
              <w:jc w:val="center"/>
              <w:rPr>
                <w:rFonts w:ascii="Times New Roman" w:hAnsi="Times New Roman" w:cs="Times New Roman"/>
                <w:sz w:val="24"/>
                <w:szCs w:val="24"/>
              </w:rPr>
            </w:pPr>
            <w:r w:rsidRPr="007F21F7">
              <w:rPr>
                <w:rFonts w:ascii="Times New Roman" w:hAnsi="Times New Roman" w:cs="Times New Roman"/>
                <w:sz w:val="24"/>
                <w:szCs w:val="24"/>
              </w:rPr>
              <w:t>-1.12</w:t>
            </w:r>
          </w:p>
        </w:tc>
        <w:tc>
          <w:tcPr>
            <w:tcW w:w="1257" w:type="pct"/>
          </w:tcPr>
          <w:p w14:paraId="2FA7D0C2" w14:textId="77777777" w:rsidR="005565D2" w:rsidRPr="007F21F7" w:rsidRDefault="005565D2" w:rsidP="00C309D5">
            <w:pPr>
              <w:jc w:val="center"/>
              <w:rPr>
                <w:rFonts w:ascii="Times New Roman" w:hAnsi="Times New Roman" w:cs="Times New Roman"/>
                <w:sz w:val="24"/>
                <w:szCs w:val="24"/>
              </w:rPr>
            </w:pPr>
            <w:r w:rsidRPr="007F21F7">
              <w:rPr>
                <w:rFonts w:ascii="Times New Roman" w:hAnsi="Times New Roman" w:cs="Times New Roman"/>
                <w:sz w:val="24"/>
                <w:szCs w:val="24"/>
              </w:rPr>
              <w:t>(-1.94, -0.29)</w:t>
            </w:r>
          </w:p>
        </w:tc>
        <w:tc>
          <w:tcPr>
            <w:tcW w:w="601" w:type="pct"/>
          </w:tcPr>
          <w:p w14:paraId="54006529" w14:textId="77777777" w:rsidR="005565D2" w:rsidRPr="007F21F7" w:rsidRDefault="005565D2" w:rsidP="00C309D5">
            <w:pPr>
              <w:jc w:val="center"/>
              <w:rPr>
                <w:rFonts w:ascii="Times New Roman" w:hAnsi="Times New Roman" w:cs="Times New Roman"/>
                <w:sz w:val="24"/>
                <w:szCs w:val="24"/>
              </w:rPr>
            </w:pPr>
            <w:r w:rsidRPr="007F21F7">
              <w:rPr>
                <w:rFonts w:ascii="Times New Roman" w:hAnsi="Times New Roman" w:cs="Times New Roman"/>
                <w:sz w:val="24"/>
                <w:szCs w:val="24"/>
              </w:rPr>
              <w:t>0.008</w:t>
            </w:r>
          </w:p>
        </w:tc>
      </w:tr>
    </w:tbl>
    <w:p w14:paraId="606F2541" w14:textId="77777777" w:rsidR="005565D2" w:rsidRDefault="005565D2" w:rsidP="005565D2">
      <w:pPr>
        <w:pStyle w:val="ListParagraph"/>
        <w:rPr>
          <w:b/>
        </w:rPr>
      </w:pPr>
    </w:p>
    <w:p w14:paraId="22F52288" w14:textId="77777777" w:rsidR="005565D2" w:rsidRDefault="005565D2" w:rsidP="005565D2">
      <w:pPr>
        <w:pStyle w:val="ListParagraph"/>
        <w:rPr>
          <w:b/>
        </w:rPr>
      </w:pPr>
    </w:p>
    <w:p w14:paraId="38722135" w14:textId="77777777" w:rsidR="00EE7FA7" w:rsidRDefault="00EE7FA7" w:rsidP="005565D2">
      <w:pPr>
        <w:rPr>
          <w:rFonts w:ascii="Times New Roman" w:hAnsi="Times New Roman" w:cs="Times New Roman"/>
          <w:sz w:val="24"/>
          <w:szCs w:val="24"/>
        </w:rPr>
      </w:pPr>
    </w:p>
    <w:p w14:paraId="3C5CBF82" w14:textId="77777777" w:rsidR="00EE7FA7" w:rsidRDefault="00EE7FA7" w:rsidP="005565D2">
      <w:pPr>
        <w:rPr>
          <w:rFonts w:ascii="Times New Roman" w:hAnsi="Times New Roman" w:cs="Times New Roman"/>
          <w:sz w:val="24"/>
          <w:szCs w:val="24"/>
        </w:rPr>
      </w:pPr>
    </w:p>
    <w:p w14:paraId="2301A1AD" w14:textId="77777777" w:rsidR="00EE7FA7" w:rsidRDefault="00EE7FA7" w:rsidP="005565D2">
      <w:pPr>
        <w:rPr>
          <w:rFonts w:ascii="Times New Roman" w:hAnsi="Times New Roman" w:cs="Times New Roman"/>
          <w:sz w:val="24"/>
          <w:szCs w:val="24"/>
        </w:rPr>
      </w:pPr>
    </w:p>
    <w:p w14:paraId="0458FB91" w14:textId="77777777" w:rsidR="00EE7FA7" w:rsidRDefault="00EE7FA7" w:rsidP="005565D2">
      <w:pPr>
        <w:rPr>
          <w:rFonts w:ascii="Times New Roman" w:hAnsi="Times New Roman" w:cs="Times New Roman"/>
          <w:sz w:val="24"/>
          <w:szCs w:val="24"/>
        </w:rPr>
      </w:pPr>
    </w:p>
    <w:p w14:paraId="74E09E25" w14:textId="77777777" w:rsidR="00EE7FA7" w:rsidRDefault="00EE7FA7" w:rsidP="005565D2">
      <w:pPr>
        <w:rPr>
          <w:rFonts w:ascii="Times New Roman" w:hAnsi="Times New Roman" w:cs="Times New Roman"/>
          <w:sz w:val="24"/>
          <w:szCs w:val="24"/>
        </w:rPr>
      </w:pPr>
    </w:p>
    <w:p w14:paraId="559601B6" w14:textId="1561982F" w:rsidR="00EE7FA7" w:rsidRDefault="00EE7FA7" w:rsidP="005565D2">
      <w:pPr>
        <w:rPr>
          <w:rFonts w:ascii="Times New Roman" w:hAnsi="Times New Roman" w:cs="Times New Roman"/>
          <w:sz w:val="24"/>
          <w:szCs w:val="24"/>
        </w:rPr>
      </w:pPr>
    </w:p>
    <w:p w14:paraId="220FE492" w14:textId="77777777" w:rsidR="00EE7FA7" w:rsidRDefault="00EE7FA7" w:rsidP="005565D2">
      <w:pPr>
        <w:rPr>
          <w:rFonts w:ascii="Times New Roman" w:hAnsi="Times New Roman" w:cs="Times New Roman"/>
          <w:sz w:val="24"/>
          <w:szCs w:val="24"/>
        </w:rPr>
      </w:pPr>
    </w:p>
    <w:p w14:paraId="313A6ECF" w14:textId="76CC98D4" w:rsidR="005565D2" w:rsidRPr="002D3EE4" w:rsidRDefault="005565D2" w:rsidP="005565D2">
      <w:pPr>
        <w:rPr>
          <w:rFonts w:ascii="Times New Roman" w:hAnsi="Times New Roman" w:cs="Times New Roman"/>
          <w:sz w:val="24"/>
          <w:szCs w:val="24"/>
        </w:rPr>
      </w:pPr>
      <w:r w:rsidRPr="002D3EE4">
        <w:rPr>
          <w:rFonts w:ascii="Times New Roman" w:hAnsi="Times New Roman" w:cs="Times New Roman"/>
          <w:sz w:val="24"/>
          <w:szCs w:val="24"/>
        </w:rPr>
        <w:t>Figure 1C</w:t>
      </w:r>
    </w:p>
    <w:p w14:paraId="29B9C5E8" w14:textId="77777777" w:rsidR="005565D2" w:rsidRPr="002D3EE4" w:rsidRDefault="005565D2" w:rsidP="005565D2">
      <w:pPr>
        <w:rPr>
          <w:rFonts w:ascii="Times New Roman" w:hAnsi="Times New Roman" w:cs="Times New Roman"/>
          <w:sz w:val="24"/>
          <w:szCs w:val="24"/>
        </w:rPr>
      </w:pPr>
      <w:r w:rsidRPr="002D3EE4">
        <w:rPr>
          <w:rFonts w:ascii="Times New Roman" w:hAnsi="Times New Roman" w:cs="Times New Roman"/>
          <w:noProof/>
          <w:sz w:val="24"/>
          <w:szCs w:val="24"/>
          <w:lang w:val="en-GB" w:eastAsia="en-GB"/>
        </w:rPr>
        <w:drawing>
          <wp:inline distT="0" distB="0" distL="0" distR="0" wp14:anchorId="480A73D7" wp14:editId="540AE1DC">
            <wp:extent cx="5724525" cy="4171950"/>
            <wp:effectExtent l="0" t="0" r="9525" b="0"/>
            <wp:docPr id="4" name="Picture 4" descr="C:\Users\Susie\DatAnywhere\Sync\SDodd\Sree\Vedo study\Box plots\AntiTNF Inde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ie\DatAnywhere\Sync\SDodd\Sree\Vedo study\Box plots\AntiTNF Index.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4171950"/>
                    </a:xfrm>
                    <a:prstGeom prst="rect">
                      <a:avLst/>
                    </a:prstGeom>
                    <a:noFill/>
                    <a:ln>
                      <a:noFill/>
                    </a:ln>
                  </pic:spPr>
                </pic:pic>
              </a:graphicData>
            </a:graphic>
          </wp:inline>
        </w:drawing>
      </w:r>
    </w:p>
    <w:p w14:paraId="3F8BE98E" w14:textId="77777777" w:rsidR="005565D2" w:rsidRDefault="005565D2" w:rsidP="005565D2">
      <w:pPr>
        <w:rPr>
          <w:rFonts w:ascii="Times New Roman" w:hAnsi="Times New Roman" w:cs="Times New Roman"/>
          <w:sz w:val="24"/>
          <w:szCs w:val="24"/>
        </w:rPr>
      </w:pPr>
    </w:p>
    <w:p w14:paraId="0F7027F4" w14:textId="77777777" w:rsidR="005565D2" w:rsidRDefault="005565D2" w:rsidP="005565D2">
      <w:pPr>
        <w:rPr>
          <w:rFonts w:ascii="Times New Roman" w:hAnsi="Times New Roman" w:cs="Times New Roman"/>
          <w:sz w:val="24"/>
          <w:szCs w:val="24"/>
        </w:rPr>
      </w:pPr>
    </w:p>
    <w:p w14:paraId="507B687C" w14:textId="77777777" w:rsidR="005565D2" w:rsidRDefault="005565D2" w:rsidP="005565D2">
      <w:pPr>
        <w:rPr>
          <w:rFonts w:ascii="Times New Roman" w:hAnsi="Times New Roman" w:cs="Times New Roman"/>
          <w:sz w:val="24"/>
          <w:szCs w:val="24"/>
        </w:rPr>
      </w:pPr>
    </w:p>
    <w:p w14:paraId="0501EF7C" w14:textId="77777777" w:rsidR="005565D2" w:rsidRDefault="005565D2" w:rsidP="005565D2">
      <w:pPr>
        <w:rPr>
          <w:rFonts w:ascii="Times New Roman" w:hAnsi="Times New Roman" w:cs="Times New Roman"/>
          <w:sz w:val="24"/>
          <w:szCs w:val="24"/>
        </w:rPr>
      </w:pPr>
    </w:p>
    <w:p w14:paraId="47D7ED55" w14:textId="77777777" w:rsidR="005565D2" w:rsidRDefault="005565D2" w:rsidP="005565D2">
      <w:pPr>
        <w:rPr>
          <w:rFonts w:ascii="Times New Roman" w:hAnsi="Times New Roman" w:cs="Times New Roman"/>
          <w:sz w:val="24"/>
          <w:szCs w:val="24"/>
        </w:rPr>
      </w:pPr>
    </w:p>
    <w:p w14:paraId="671CE1C9" w14:textId="77777777" w:rsidR="005565D2" w:rsidRDefault="005565D2" w:rsidP="005565D2">
      <w:pPr>
        <w:rPr>
          <w:rFonts w:ascii="Times New Roman" w:hAnsi="Times New Roman" w:cs="Times New Roman"/>
          <w:sz w:val="24"/>
          <w:szCs w:val="24"/>
        </w:rPr>
      </w:pPr>
    </w:p>
    <w:p w14:paraId="2EA45F8F" w14:textId="77777777" w:rsidR="00EE7FA7" w:rsidRDefault="00EE7FA7" w:rsidP="005565D2">
      <w:pPr>
        <w:rPr>
          <w:rFonts w:ascii="Times New Roman" w:hAnsi="Times New Roman" w:cs="Times New Roman"/>
          <w:sz w:val="24"/>
          <w:szCs w:val="24"/>
        </w:rPr>
      </w:pPr>
    </w:p>
    <w:p w14:paraId="6327696C" w14:textId="77777777" w:rsidR="00EE7FA7" w:rsidRDefault="00EE7FA7" w:rsidP="005565D2">
      <w:pPr>
        <w:rPr>
          <w:rFonts w:ascii="Times New Roman" w:hAnsi="Times New Roman" w:cs="Times New Roman"/>
          <w:sz w:val="24"/>
          <w:szCs w:val="24"/>
        </w:rPr>
      </w:pPr>
    </w:p>
    <w:p w14:paraId="0E59D5B7" w14:textId="77777777" w:rsidR="00EE7FA7" w:rsidRDefault="00EE7FA7" w:rsidP="005565D2">
      <w:pPr>
        <w:rPr>
          <w:rFonts w:ascii="Times New Roman" w:hAnsi="Times New Roman" w:cs="Times New Roman"/>
          <w:sz w:val="24"/>
          <w:szCs w:val="24"/>
        </w:rPr>
      </w:pPr>
    </w:p>
    <w:p w14:paraId="6EFA0ABE" w14:textId="77777777" w:rsidR="00EE7FA7" w:rsidRDefault="00EE7FA7" w:rsidP="005565D2">
      <w:pPr>
        <w:rPr>
          <w:rFonts w:ascii="Times New Roman" w:hAnsi="Times New Roman" w:cs="Times New Roman"/>
          <w:sz w:val="24"/>
          <w:szCs w:val="24"/>
        </w:rPr>
      </w:pPr>
    </w:p>
    <w:p w14:paraId="51212537" w14:textId="77777777" w:rsidR="00EE7FA7" w:rsidRDefault="00EE7FA7" w:rsidP="005565D2">
      <w:pPr>
        <w:rPr>
          <w:rFonts w:ascii="Times New Roman" w:hAnsi="Times New Roman" w:cs="Times New Roman"/>
          <w:sz w:val="24"/>
          <w:szCs w:val="24"/>
        </w:rPr>
      </w:pPr>
    </w:p>
    <w:p w14:paraId="5B377F35" w14:textId="77777777" w:rsidR="00EE7FA7" w:rsidRDefault="00EE7FA7" w:rsidP="005565D2">
      <w:pPr>
        <w:rPr>
          <w:rFonts w:ascii="Times New Roman" w:hAnsi="Times New Roman" w:cs="Times New Roman"/>
          <w:sz w:val="24"/>
          <w:szCs w:val="24"/>
        </w:rPr>
      </w:pPr>
    </w:p>
    <w:p w14:paraId="627744F9" w14:textId="77777777" w:rsidR="00EE7FA7" w:rsidRDefault="00EE7FA7" w:rsidP="005565D2">
      <w:pPr>
        <w:rPr>
          <w:rFonts w:ascii="Times New Roman" w:hAnsi="Times New Roman" w:cs="Times New Roman"/>
          <w:sz w:val="24"/>
          <w:szCs w:val="24"/>
        </w:rPr>
      </w:pPr>
    </w:p>
    <w:p w14:paraId="08A7CCCD" w14:textId="77777777" w:rsidR="00EE7FA7" w:rsidRDefault="00EE7FA7" w:rsidP="005565D2">
      <w:pPr>
        <w:rPr>
          <w:rFonts w:ascii="Times New Roman" w:hAnsi="Times New Roman" w:cs="Times New Roman"/>
          <w:sz w:val="24"/>
          <w:szCs w:val="24"/>
        </w:rPr>
      </w:pPr>
    </w:p>
    <w:p w14:paraId="56EA0C6D" w14:textId="149DE6B1" w:rsidR="005565D2" w:rsidRPr="002D3EE4" w:rsidRDefault="005565D2" w:rsidP="005565D2">
      <w:pPr>
        <w:rPr>
          <w:rFonts w:ascii="Times New Roman" w:hAnsi="Times New Roman" w:cs="Times New Roman"/>
          <w:sz w:val="24"/>
          <w:szCs w:val="24"/>
        </w:rPr>
      </w:pPr>
      <w:r w:rsidRPr="002D3EE4">
        <w:rPr>
          <w:rFonts w:ascii="Times New Roman" w:hAnsi="Times New Roman" w:cs="Times New Roman"/>
          <w:sz w:val="24"/>
          <w:szCs w:val="24"/>
        </w:rPr>
        <w:t>Figure 1D</w:t>
      </w:r>
    </w:p>
    <w:p w14:paraId="6BEBA5CF" w14:textId="77777777" w:rsidR="005565D2" w:rsidRPr="002D3EE4" w:rsidRDefault="005565D2" w:rsidP="005565D2">
      <w:pPr>
        <w:rPr>
          <w:rFonts w:ascii="Times New Roman" w:hAnsi="Times New Roman" w:cs="Times New Roman"/>
          <w:sz w:val="24"/>
          <w:szCs w:val="24"/>
        </w:rPr>
      </w:pPr>
      <w:r w:rsidRPr="002D3EE4">
        <w:rPr>
          <w:rFonts w:ascii="Times New Roman" w:hAnsi="Times New Roman" w:cs="Times New Roman"/>
          <w:noProof/>
          <w:sz w:val="24"/>
          <w:szCs w:val="24"/>
          <w:lang w:val="en-GB" w:eastAsia="en-GB"/>
        </w:rPr>
        <w:drawing>
          <wp:inline distT="0" distB="0" distL="0" distR="0" wp14:anchorId="40879E32" wp14:editId="2DCCC5DF">
            <wp:extent cx="5724525" cy="4171950"/>
            <wp:effectExtent l="0" t="0" r="9525" b="0"/>
            <wp:docPr id="5" name="Picture 5" descr="Box%20plots/Vedo%20Inde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x%20plots/Vedo%20Index.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4171950"/>
                    </a:xfrm>
                    <a:prstGeom prst="rect">
                      <a:avLst/>
                    </a:prstGeom>
                    <a:noFill/>
                    <a:ln>
                      <a:noFill/>
                    </a:ln>
                  </pic:spPr>
                </pic:pic>
              </a:graphicData>
            </a:graphic>
          </wp:inline>
        </w:drawing>
      </w:r>
    </w:p>
    <w:p w14:paraId="4A44EBD6" w14:textId="77777777" w:rsidR="005565D2" w:rsidRPr="002D3EE4" w:rsidRDefault="005565D2" w:rsidP="005565D2">
      <w:pPr>
        <w:rPr>
          <w:rFonts w:ascii="Times New Roman" w:hAnsi="Times New Roman" w:cs="Times New Roman"/>
          <w:sz w:val="24"/>
          <w:szCs w:val="24"/>
        </w:rPr>
      </w:pPr>
    </w:p>
    <w:p w14:paraId="2CFA7BE7" w14:textId="7AC7E588" w:rsidR="005565D2" w:rsidRPr="002D3EE4" w:rsidRDefault="005565D2" w:rsidP="005565D2">
      <w:pPr>
        <w:rPr>
          <w:rFonts w:ascii="Times New Roman" w:hAnsi="Times New Roman" w:cs="Times New Roman"/>
          <w:sz w:val="24"/>
          <w:szCs w:val="24"/>
        </w:rPr>
      </w:pPr>
      <w:r w:rsidRPr="002D3EE4">
        <w:rPr>
          <w:rFonts w:ascii="Times New Roman" w:hAnsi="Times New Roman" w:cs="Times New Roman"/>
          <w:sz w:val="24"/>
          <w:szCs w:val="24"/>
        </w:rPr>
        <w:lastRenderedPageBreak/>
        <w:t>Figure 1E</w:t>
      </w:r>
      <w:r w:rsidRPr="002D3EE4">
        <w:rPr>
          <w:rFonts w:ascii="Times New Roman" w:hAnsi="Times New Roman" w:cs="Times New Roman"/>
          <w:noProof/>
          <w:sz w:val="24"/>
          <w:szCs w:val="24"/>
          <w:lang w:val="en-GB" w:eastAsia="en-GB"/>
        </w:rPr>
        <w:drawing>
          <wp:inline distT="0" distB="0" distL="0" distR="0" wp14:anchorId="23CFD075" wp14:editId="767CE72D">
            <wp:extent cx="5724525" cy="4171950"/>
            <wp:effectExtent l="0" t="0" r="9525" b="0"/>
            <wp:docPr id="6" name="Picture 6" descr="Box%20plots/AntiTNF%20C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20plots/AntiTNF%20Cal.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4171950"/>
                    </a:xfrm>
                    <a:prstGeom prst="rect">
                      <a:avLst/>
                    </a:prstGeom>
                    <a:noFill/>
                    <a:ln>
                      <a:noFill/>
                    </a:ln>
                  </pic:spPr>
                </pic:pic>
              </a:graphicData>
            </a:graphic>
          </wp:inline>
        </w:drawing>
      </w:r>
    </w:p>
    <w:p w14:paraId="20702ACE" w14:textId="77777777" w:rsidR="005565D2" w:rsidRPr="002D3EE4" w:rsidRDefault="005565D2" w:rsidP="005565D2">
      <w:pPr>
        <w:rPr>
          <w:rFonts w:ascii="Times New Roman" w:hAnsi="Times New Roman" w:cs="Times New Roman"/>
          <w:sz w:val="24"/>
          <w:szCs w:val="24"/>
        </w:rPr>
      </w:pPr>
    </w:p>
    <w:p w14:paraId="0493C4E3" w14:textId="77777777" w:rsidR="005565D2" w:rsidRDefault="005565D2" w:rsidP="005565D2">
      <w:pPr>
        <w:rPr>
          <w:rFonts w:ascii="Times New Roman" w:hAnsi="Times New Roman" w:cs="Times New Roman"/>
          <w:sz w:val="24"/>
          <w:szCs w:val="24"/>
        </w:rPr>
      </w:pPr>
    </w:p>
    <w:p w14:paraId="57933CA2" w14:textId="77777777" w:rsidR="005565D2" w:rsidRDefault="005565D2" w:rsidP="005565D2">
      <w:pPr>
        <w:rPr>
          <w:rFonts w:ascii="Times New Roman" w:hAnsi="Times New Roman" w:cs="Times New Roman"/>
          <w:sz w:val="24"/>
          <w:szCs w:val="24"/>
        </w:rPr>
      </w:pPr>
    </w:p>
    <w:p w14:paraId="3677BAE2" w14:textId="77777777" w:rsidR="005565D2" w:rsidRDefault="005565D2" w:rsidP="005565D2">
      <w:pPr>
        <w:rPr>
          <w:rFonts w:ascii="Times New Roman" w:hAnsi="Times New Roman" w:cs="Times New Roman"/>
          <w:sz w:val="24"/>
          <w:szCs w:val="24"/>
        </w:rPr>
      </w:pPr>
    </w:p>
    <w:p w14:paraId="5980EA65" w14:textId="77777777" w:rsidR="005565D2" w:rsidRDefault="005565D2" w:rsidP="005565D2">
      <w:pPr>
        <w:rPr>
          <w:rFonts w:ascii="Times New Roman" w:hAnsi="Times New Roman" w:cs="Times New Roman"/>
          <w:sz w:val="24"/>
          <w:szCs w:val="24"/>
        </w:rPr>
      </w:pPr>
    </w:p>
    <w:p w14:paraId="23AAC4B8" w14:textId="77777777" w:rsidR="005565D2" w:rsidRDefault="005565D2" w:rsidP="005565D2">
      <w:pPr>
        <w:rPr>
          <w:rFonts w:ascii="Times New Roman" w:hAnsi="Times New Roman" w:cs="Times New Roman"/>
          <w:sz w:val="24"/>
          <w:szCs w:val="24"/>
        </w:rPr>
      </w:pPr>
    </w:p>
    <w:p w14:paraId="46AC4202" w14:textId="77777777" w:rsidR="005565D2" w:rsidRDefault="005565D2" w:rsidP="005565D2">
      <w:pPr>
        <w:rPr>
          <w:rFonts w:ascii="Times New Roman" w:hAnsi="Times New Roman" w:cs="Times New Roman"/>
          <w:sz w:val="24"/>
          <w:szCs w:val="24"/>
        </w:rPr>
      </w:pPr>
    </w:p>
    <w:p w14:paraId="49EBF355" w14:textId="77777777" w:rsidR="005565D2" w:rsidRDefault="005565D2" w:rsidP="005565D2">
      <w:pPr>
        <w:rPr>
          <w:rFonts w:ascii="Times New Roman" w:hAnsi="Times New Roman" w:cs="Times New Roman"/>
          <w:sz w:val="24"/>
          <w:szCs w:val="24"/>
        </w:rPr>
      </w:pPr>
    </w:p>
    <w:p w14:paraId="482A3B7C" w14:textId="77777777" w:rsidR="005565D2" w:rsidRDefault="005565D2" w:rsidP="005565D2">
      <w:pPr>
        <w:rPr>
          <w:rFonts w:ascii="Times New Roman" w:hAnsi="Times New Roman" w:cs="Times New Roman"/>
          <w:sz w:val="24"/>
          <w:szCs w:val="24"/>
        </w:rPr>
      </w:pPr>
    </w:p>
    <w:p w14:paraId="794F3A09" w14:textId="77777777" w:rsidR="005565D2" w:rsidRDefault="005565D2" w:rsidP="005565D2">
      <w:pPr>
        <w:rPr>
          <w:rFonts w:ascii="Times New Roman" w:hAnsi="Times New Roman" w:cs="Times New Roman"/>
          <w:sz w:val="24"/>
          <w:szCs w:val="24"/>
        </w:rPr>
      </w:pPr>
    </w:p>
    <w:p w14:paraId="4DC8E1BE" w14:textId="77777777" w:rsidR="005565D2" w:rsidRDefault="005565D2" w:rsidP="005565D2">
      <w:pPr>
        <w:rPr>
          <w:rFonts w:ascii="Times New Roman" w:hAnsi="Times New Roman" w:cs="Times New Roman"/>
          <w:sz w:val="24"/>
          <w:szCs w:val="24"/>
        </w:rPr>
      </w:pPr>
    </w:p>
    <w:p w14:paraId="5B0D04A3" w14:textId="77777777" w:rsidR="005565D2" w:rsidRDefault="005565D2" w:rsidP="005565D2">
      <w:pPr>
        <w:rPr>
          <w:rFonts w:ascii="Times New Roman" w:hAnsi="Times New Roman" w:cs="Times New Roman"/>
          <w:sz w:val="24"/>
          <w:szCs w:val="24"/>
        </w:rPr>
      </w:pPr>
    </w:p>
    <w:p w14:paraId="17862049" w14:textId="77777777" w:rsidR="005565D2" w:rsidRDefault="005565D2" w:rsidP="005565D2">
      <w:pPr>
        <w:rPr>
          <w:rFonts w:ascii="Times New Roman" w:hAnsi="Times New Roman" w:cs="Times New Roman"/>
          <w:sz w:val="24"/>
          <w:szCs w:val="24"/>
        </w:rPr>
      </w:pPr>
    </w:p>
    <w:p w14:paraId="51EA8AD1" w14:textId="77777777" w:rsidR="005565D2" w:rsidRDefault="005565D2" w:rsidP="005565D2">
      <w:pPr>
        <w:rPr>
          <w:rFonts w:ascii="Times New Roman" w:hAnsi="Times New Roman" w:cs="Times New Roman"/>
          <w:sz w:val="24"/>
          <w:szCs w:val="24"/>
        </w:rPr>
      </w:pPr>
    </w:p>
    <w:p w14:paraId="2E710161" w14:textId="0F913D54" w:rsidR="005565D2" w:rsidRPr="002D3EE4" w:rsidRDefault="005565D2" w:rsidP="005565D2">
      <w:pPr>
        <w:rPr>
          <w:rFonts w:ascii="Times New Roman" w:hAnsi="Times New Roman" w:cs="Times New Roman"/>
          <w:sz w:val="24"/>
          <w:szCs w:val="24"/>
        </w:rPr>
      </w:pPr>
      <w:r>
        <w:rPr>
          <w:rFonts w:ascii="Times New Roman" w:hAnsi="Times New Roman" w:cs="Times New Roman"/>
          <w:sz w:val="24"/>
          <w:szCs w:val="24"/>
        </w:rPr>
        <w:t>Figure 1F</w:t>
      </w:r>
    </w:p>
    <w:p w14:paraId="52A47856" w14:textId="77777777" w:rsidR="005565D2" w:rsidRPr="002D3EE4" w:rsidRDefault="005565D2" w:rsidP="005565D2">
      <w:pPr>
        <w:rPr>
          <w:rFonts w:ascii="Times New Roman" w:hAnsi="Times New Roman" w:cs="Times New Roman"/>
          <w:sz w:val="24"/>
          <w:szCs w:val="24"/>
        </w:rPr>
      </w:pPr>
      <w:r w:rsidRPr="002D3EE4">
        <w:rPr>
          <w:rFonts w:ascii="Times New Roman" w:hAnsi="Times New Roman" w:cs="Times New Roman"/>
          <w:noProof/>
          <w:sz w:val="24"/>
          <w:szCs w:val="24"/>
          <w:lang w:val="en-GB" w:eastAsia="en-GB"/>
        </w:rPr>
        <w:drawing>
          <wp:inline distT="0" distB="0" distL="0" distR="0" wp14:anchorId="30BD9EE9" wp14:editId="75862A55">
            <wp:extent cx="5724525" cy="4171950"/>
            <wp:effectExtent l="0" t="0" r="9525" b="0"/>
            <wp:docPr id="7" name="Picture 7" descr="Box%20plots/Vedo%20C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x%20plots/Vedo%20Cal.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4171950"/>
                    </a:xfrm>
                    <a:prstGeom prst="rect">
                      <a:avLst/>
                    </a:prstGeom>
                    <a:noFill/>
                    <a:ln>
                      <a:noFill/>
                    </a:ln>
                  </pic:spPr>
                </pic:pic>
              </a:graphicData>
            </a:graphic>
          </wp:inline>
        </w:drawing>
      </w:r>
    </w:p>
    <w:p w14:paraId="20CFD493" w14:textId="77777777" w:rsidR="00F213AF" w:rsidRDefault="00F213AF" w:rsidP="005565D2">
      <w:pPr>
        <w:rPr>
          <w:rFonts w:ascii="Times New Roman" w:hAnsi="Times New Roman" w:cs="Times New Roman"/>
          <w:sz w:val="24"/>
          <w:szCs w:val="24"/>
        </w:rPr>
      </w:pPr>
    </w:p>
    <w:p w14:paraId="7FC2D0C2" w14:textId="77777777" w:rsidR="00F213AF" w:rsidRDefault="00F213AF" w:rsidP="005565D2">
      <w:pPr>
        <w:rPr>
          <w:rFonts w:ascii="Times New Roman" w:hAnsi="Times New Roman" w:cs="Times New Roman"/>
          <w:sz w:val="24"/>
          <w:szCs w:val="24"/>
        </w:rPr>
      </w:pPr>
    </w:p>
    <w:p w14:paraId="08EBFE34" w14:textId="77777777" w:rsidR="00F213AF" w:rsidRDefault="00F213AF" w:rsidP="005565D2">
      <w:pPr>
        <w:rPr>
          <w:rFonts w:ascii="Times New Roman" w:hAnsi="Times New Roman" w:cs="Times New Roman"/>
          <w:sz w:val="24"/>
          <w:szCs w:val="24"/>
        </w:rPr>
      </w:pPr>
    </w:p>
    <w:p w14:paraId="3B758BC9" w14:textId="77777777" w:rsidR="00F213AF" w:rsidRDefault="00F213AF" w:rsidP="005565D2">
      <w:pPr>
        <w:rPr>
          <w:rFonts w:ascii="Times New Roman" w:hAnsi="Times New Roman" w:cs="Times New Roman"/>
          <w:sz w:val="24"/>
          <w:szCs w:val="24"/>
        </w:rPr>
      </w:pPr>
    </w:p>
    <w:p w14:paraId="049A5A95" w14:textId="77777777" w:rsidR="00F213AF" w:rsidRDefault="00F213AF" w:rsidP="005565D2">
      <w:pPr>
        <w:rPr>
          <w:rFonts w:ascii="Times New Roman" w:hAnsi="Times New Roman" w:cs="Times New Roman"/>
          <w:sz w:val="24"/>
          <w:szCs w:val="24"/>
        </w:rPr>
      </w:pPr>
    </w:p>
    <w:p w14:paraId="62FA306D" w14:textId="77777777" w:rsidR="00F213AF" w:rsidRDefault="00F213AF" w:rsidP="005565D2">
      <w:pPr>
        <w:rPr>
          <w:rFonts w:ascii="Times New Roman" w:hAnsi="Times New Roman" w:cs="Times New Roman"/>
          <w:sz w:val="24"/>
          <w:szCs w:val="24"/>
        </w:rPr>
      </w:pPr>
    </w:p>
    <w:p w14:paraId="06F00D96" w14:textId="77777777" w:rsidR="00F213AF" w:rsidRDefault="00F213AF" w:rsidP="005565D2">
      <w:pPr>
        <w:rPr>
          <w:rFonts w:ascii="Times New Roman" w:hAnsi="Times New Roman" w:cs="Times New Roman"/>
          <w:sz w:val="24"/>
          <w:szCs w:val="24"/>
        </w:rPr>
      </w:pPr>
    </w:p>
    <w:p w14:paraId="0E0E1187" w14:textId="77777777" w:rsidR="00F213AF" w:rsidRDefault="00F213AF" w:rsidP="005565D2">
      <w:pPr>
        <w:rPr>
          <w:rFonts w:ascii="Times New Roman" w:hAnsi="Times New Roman" w:cs="Times New Roman"/>
          <w:sz w:val="24"/>
          <w:szCs w:val="24"/>
        </w:rPr>
      </w:pPr>
    </w:p>
    <w:p w14:paraId="7681B246" w14:textId="77777777" w:rsidR="00F213AF" w:rsidRDefault="00F213AF" w:rsidP="005565D2">
      <w:pPr>
        <w:rPr>
          <w:rFonts w:ascii="Times New Roman" w:hAnsi="Times New Roman" w:cs="Times New Roman"/>
          <w:sz w:val="24"/>
          <w:szCs w:val="24"/>
        </w:rPr>
      </w:pPr>
    </w:p>
    <w:p w14:paraId="0A493A4A" w14:textId="77777777" w:rsidR="00F213AF" w:rsidRDefault="00F213AF" w:rsidP="005565D2">
      <w:pPr>
        <w:rPr>
          <w:rFonts w:ascii="Times New Roman" w:hAnsi="Times New Roman" w:cs="Times New Roman"/>
          <w:sz w:val="24"/>
          <w:szCs w:val="24"/>
        </w:rPr>
      </w:pPr>
    </w:p>
    <w:p w14:paraId="668C8A41" w14:textId="77777777" w:rsidR="00F213AF" w:rsidRDefault="00F213AF" w:rsidP="005565D2">
      <w:pPr>
        <w:rPr>
          <w:rFonts w:ascii="Times New Roman" w:hAnsi="Times New Roman" w:cs="Times New Roman"/>
          <w:sz w:val="24"/>
          <w:szCs w:val="24"/>
        </w:rPr>
      </w:pPr>
    </w:p>
    <w:p w14:paraId="0928469E" w14:textId="77777777" w:rsidR="00F213AF" w:rsidRDefault="00F213AF" w:rsidP="005565D2">
      <w:pPr>
        <w:rPr>
          <w:rFonts w:ascii="Times New Roman" w:hAnsi="Times New Roman" w:cs="Times New Roman"/>
          <w:sz w:val="24"/>
          <w:szCs w:val="24"/>
        </w:rPr>
      </w:pPr>
    </w:p>
    <w:p w14:paraId="0AA96F03" w14:textId="38A0BABA" w:rsidR="005565D2" w:rsidRPr="00C27C31" w:rsidRDefault="005565D2" w:rsidP="005565D2">
      <w:pPr>
        <w:rPr>
          <w:rFonts w:ascii="Times New Roman" w:hAnsi="Times New Roman" w:cs="Times New Roman"/>
          <w:sz w:val="24"/>
          <w:szCs w:val="24"/>
        </w:rPr>
      </w:pPr>
      <w:r w:rsidRPr="00C27C31">
        <w:rPr>
          <w:rFonts w:ascii="Times New Roman" w:hAnsi="Times New Roman" w:cs="Times New Roman"/>
          <w:sz w:val="24"/>
          <w:szCs w:val="24"/>
        </w:rPr>
        <w:lastRenderedPageBreak/>
        <w:t>Tab</w:t>
      </w:r>
      <w:r w:rsidR="00EE7FA7">
        <w:rPr>
          <w:rFonts w:ascii="Times New Roman" w:hAnsi="Times New Roman" w:cs="Times New Roman"/>
          <w:sz w:val="24"/>
          <w:szCs w:val="24"/>
        </w:rPr>
        <w:t>le 3</w:t>
      </w:r>
      <w:r w:rsidRPr="00C27C31">
        <w:rPr>
          <w:rFonts w:ascii="Times New Roman" w:hAnsi="Times New Roman" w:cs="Times New Roman"/>
          <w:sz w:val="24"/>
          <w:szCs w:val="24"/>
        </w:rPr>
        <w:t>a</w:t>
      </w:r>
    </w:p>
    <w:p w14:paraId="21146B8E" w14:textId="77777777" w:rsidR="005565D2" w:rsidRPr="00C27C31" w:rsidRDefault="005565D2" w:rsidP="005565D2">
      <w:pPr>
        <w:pStyle w:val="ListParagraph"/>
        <w:suppressAutoHyphens w:val="0"/>
        <w:spacing w:after="160" w:line="259" w:lineRule="auto"/>
        <w:ind w:left="1080"/>
        <w:rPr>
          <w:rFonts w:ascii="Times New Roman" w:hAnsi="Times New Roman" w:cs="Times New Roman"/>
          <w:sz w:val="24"/>
          <w:szCs w:val="24"/>
        </w:rPr>
      </w:pPr>
      <w:r w:rsidRPr="00C27C31">
        <w:rPr>
          <w:rFonts w:ascii="Times New Roman" w:hAnsi="Times New Roman" w:cs="Times New Roman"/>
          <w:sz w:val="24"/>
          <w:szCs w:val="24"/>
        </w:rPr>
        <w:t>Predictors of steroid-free remission or response to anti-TNF agents at 6months</w:t>
      </w:r>
    </w:p>
    <w:tbl>
      <w:tblPr>
        <w:tblStyle w:val="TableGrid"/>
        <w:tblW w:w="0" w:type="auto"/>
        <w:tblLook w:val="04A0" w:firstRow="1" w:lastRow="0" w:firstColumn="1" w:lastColumn="0" w:noHBand="0" w:noVBand="1"/>
      </w:tblPr>
      <w:tblGrid>
        <w:gridCol w:w="2689"/>
        <w:gridCol w:w="1701"/>
        <w:gridCol w:w="1559"/>
        <w:gridCol w:w="1984"/>
        <w:gridCol w:w="1083"/>
      </w:tblGrid>
      <w:tr w:rsidR="005565D2" w:rsidRPr="00C27C31" w14:paraId="15721CBE" w14:textId="77777777" w:rsidTr="00C309D5">
        <w:tc>
          <w:tcPr>
            <w:tcW w:w="2689" w:type="dxa"/>
          </w:tcPr>
          <w:p w14:paraId="276EF989" w14:textId="77777777" w:rsidR="005565D2" w:rsidRPr="00C27C31" w:rsidRDefault="005565D2" w:rsidP="00C309D5">
            <w:pPr>
              <w:rPr>
                <w:rFonts w:ascii="Times New Roman" w:hAnsi="Times New Roman" w:cs="Times New Roman"/>
                <w:b/>
                <w:sz w:val="24"/>
                <w:szCs w:val="24"/>
              </w:rPr>
            </w:pPr>
            <w:r w:rsidRPr="00C27C31">
              <w:rPr>
                <w:rFonts w:ascii="Times New Roman" w:hAnsi="Times New Roman" w:cs="Times New Roman"/>
                <w:b/>
                <w:sz w:val="24"/>
                <w:szCs w:val="24"/>
              </w:rPr>
              <w:t>Variables</w:t>
            </w:r>
          </w:p>
        </w:tc>
        <w:tc>
          <w:tcPr>
            <w:tcW w:w="3260" w:type="dxa"/>
            <w:gridSpan w:val="2"/>
          </w:tcPr>
          <w:p w14:paraId="6767B32A" w14:textId="77777777" w:rsidR="005565D2" w:rsidRPr="00C27C31" w:rsidRDefault="005565D2" w:rsidP="00C309D5">
            <w:pPr>
              <w:jc w:val="center"/>
              <w:rPr>
                <w:rFonts w:ascii="Times New Roman" w:hAnsi="Times New Roman" w:cs="Times New Roman"/>
                <w:b/>
                <w:sz w:val="24"/>
                <w:szCs w:val="24"/>
              </w:rPr>
            </w:pPr>
            <w:r w:rsidRPr="00C27C31">
              <w:rPr>
                <w:rFonts w:ascii="Times New Roman" w:hAnsi="Times New Roman" w:cs="Times New Roman"/>
                <w:b/>
                <w:sz w:val="24"/>
                <w:szCs w:val="24"/>
              </w:rPr>
              <w:t>Steroid-free remission or response at 6m</w:t>
            </w:r>
          </w:p>
        </w:tc>
        <w:tc>
          <w:tcPr>
            <w:tcW w:w="1984" w:type="dxa"/>
            <w:vMerge w:val="restart"/>
          </w:tcPr>
          <w:p w14:paraId="10514D85" w14:textId="77777777" w:rsidR="005565D2" w:rsidRPr="00C27C31" w:rsidRDefault="005565D2" w:rsidP="00C309D5">
            <w:pPr>
              <w:jc w:val="center"/>
              <w:rPr>
                <w:rFonts w:ascii="Times New Roman" w:hAnsi="Times New Roman" w:cs="Times New Roman"/>
                <w:b/>
                <w:sz w:val="24"/>
                <w:szCs w:val="24"/>
              </w:rPr>
            </w:pPr>
            <w:r w:rsidRPr="00C27C31">
              <w:rPr>
                <w:rFonts w:ascii="Times New Roman" w:hAnsi="Times New Roman" w:cs="Times New Roman"/>
                <w:b/>
                <w:sz w:val="24"/>
                <w:szCs w:val="24"/>
              </w:rPr>
              <w:t>OR (95% CI)</w:t>
            </w:r>
          </w:p>
        </w:tc>
        <w:tc>
          <w:tcPr>
            <w:tcW w:w="1083" w:type="dxa"/>
            <w:vMerge w:val="restart"/>
          </w:tcPr>
          <w:p w14:paraId="1A179314" w14:textId="77777777" w:rsidR="005565D2" w:rsidRPr="00C27C31" w:rsidRDefault="005565D2" w:rsidP="00C309D5">
            <w:pPr>
              <w:jc w:val="center"/>
              <w:rPr>
                <w:rFonts w:ascii="Times New Roman" w:hAnsi="Times New Roman" w:cs="Times New Roman"/>
                <w:b/>
                <w:sz w:val="24"/>
                <w:szCs w:val="24"/>
              </w:rPr>
            </w:pPr>
            <w:r w:rsidRPr="00C27C31">
              <w:rPr>
                <w:rFonts w:ascii="Times New Roman" w:hAnsi="Times New Roman" w:cs="Times New Roman"/>
                <w:b/>
                <w:sz w:val="24"/>
                <w:szCs w:val="24"/>
              </w:rPr>
              <w:t>p-value</w:t>
            </w:r>
          </w:p>
        </w:tc>
      </w:tr>
      <w:tr w:rsidR="005565D2" w:rsidRPr="00C27C31" w14:paraId="7BD5F220" w14:textId="77777777" w:rsidTr="00C309D5">
        <w:tc>
          <w:tcPr>
            <w:tcW w:w="2689" w:type="dxa"/>
          </w:tcPr>
          <w:p w14:paraId="55C55A85" w14:textId="77777777" w:rsidR="005565D2" w:rsidRPr="00C27C31" w:rsidRDefault="005565D2" w:rsidP="00C309D5">
            <w:pPr>
              <w:rPr>
                <w:rFonts w:ascii="Times New Roman" w:hAnsi="Times New Roman" w:cs="Times New Roman"/>
                <w:sz w:val="24"/>
                <w:szCs w:val="24"/>
              </w:rPr>
            </w:pPr>
          </w:p>
        </w:tc>
        <w:tc>
          <w:tcPr>
            <w:tcW w:w="1701" w:type="dxa"/>
          </w:tcPr>
          <w:p w14:paraId="0F2E94AF" w14:textId="77777777" w:rsidR="005565D2" w:rsidRPr="00C27C31" w:rsidRDefault="005565D2" w:rsidP="00C309D5">
            <w:pPr>
              <w:jc w:val="center"/>
              <w:rPr>
                <w:rFonts w:ascii="Times New Roman" w:hAnsi="Times New Roman" w:cs="Times New Roman"/>
                <w:b/>
                <w:sz w:val="24"/>
                <w:szCs w:val="24"/>
              </w:rPr>
            </w:pPr>
            <w:r w:rsidRPr="00C27C31">
              <w:rPr>
                <w:rFonts w:ascii="Times New Roman" w:hAnsi="Times New Roman" w:cs="Times New Roman"/>
                <w:b/>
                <w:sz w:val="24"/>
                <w:szCs w:val="24"/>
              </w:rPr>
              <w:t>No (n=46)</w:t>
            </w:r>
          </w:p>
        </w:tc>
        <w:tc>
          <w:tcPr>
            <w:tcW w:w="1559" w:type="dxa"/>
          </w:tcPr>
          <w:p w14:paraId="090AB46D" w14:textId="77777777" w:rsidR="005565D2" w:rsidRPr="00C27C31" w:rsidRDefault="005565D2" w:rsidP="00C309D5">
            <w:pPr>
              <w:jc w:val="center"/>
              <w:rPr>
                <w:rFonts w:ascii="Times New Roman" w:hAnsi="Times New Roman" w:cs="Times New Roman"/>
                <w:b/>
                <w:sz w:val="24"/>
                <w:szCs w:val="24"/>
              </w:rPr>
            </w:pPr>
            <w:r w:rsidRPr="00C27C31">
              <w:rPr>
                <w:rFonts w:ascii="Times New Roman" w:hAnsi="Times New Roman" w:cs="Times New Roman"/>
                <w:b/>
                <w:sz w:val="24"/>
                <w:szCs w:val="24"/>
              </w:rPr>
              <w:t>Yes (n=51)</w:t>
            </w:r>
          </w:p>
        </w:tc>
        <w:tc>
          <w:tcPr>
            <w:tcW w:w="1984" w:type="dxa"/>
            <w:vMerge/>
          </w:tcPr>
          <w:p w14:paraId="7AB86B92" w14:textId="77777777" w:rsidR="005565D2" w:rsidRPr="00C27C31" w:rsidRDefault="005565D2" w:rsidP="00C309D5">
            <w:pPr>
              <w:jc w:val="center"/>
              <w:rPr>
                <w:rFonts w:ascii="Times New Roman" w:hAnsi="Times New Roman" w:cs="Times New Roman"/>
                <w:b/>
                <w:sz w:val="24"/>
                <w:szCs w:val="24"/>
              </w:rPr>
            </w:pPr>
          </w:p>
        </w:tc>
        <w:tc>
          <w:tcPr>
            <w:tcW w:w="1083" w:type="dxa"/>
            <w:vMerge/>
          </w:tcPr>
          <w:p w14:paraId="1003C62A" w14:textId="77777777" w:rsidR="005565D2" w:rsidRPr="00C27C31" w:rsidRDefault="005565D2" w:rsidP="00C309D5">
            <w:pPr>
              <w:jc w:val="center"/>
              <w:rPr>
                <w:rFonts w:ascii="Times New Roman" w:hAnsi="Times New Roman" w:cs="Times New Roman"/>
                <w:b/>
                <w:sz w:val="24"/>
                <w:szCs w:val="24"/>
              </w:rPr>
            </w:pPr>
          </w:p>
        </w:tc>
      </w:tr>
      <w:tr w:rsidR="005565D2" w:rsidRPr="00C27C31" w14:paraId="0CD3A078" w14:textId="77777777" w:rsidTr="00C309D5">
        <w:tc>
          <w:tcPr>
            <w:tcW w:w="2689" w:type="dxa"/>
          </w:tcPr>
          <w:p w14:paraId="59B6B0A8" w14:textId="77777777" w:rsidR="005565D2" w:rsidRPr="00C27C31" w:rsidRDefault="005565D2" w:rsidP="00C309D5">
            <w:pPr>
              <w:rPr>
                <w:rFonts w:ascii="Times New Roman" w:hAnsi="Times New Roman" w:cs="Times New Roman"/>
                <w:sz w:val="24"/>
                <w:szCs w:val="24"/>
              </w:rPr>
            </w:pPr>
            <w:r w:rsidRPr="00C27C31">
              <w:rPr>
                <w:rFonts w:ascii="Times New Roman" w:hAnsi="Times New Roman" w:cs="Times New Roman"/>
                <w:sz w:val="24"/>
                <w:szCs w:val="24"/>
              </w:rPr>
              <w:t xml:space="preserve">Baseline calprotectin: baseline ≥ 500 </w:t>
            </w:r>
            <w:r w:rsidRPr="00C27C31">
              <w:rPr>
                <w:rFonts w:ascii="Times New Roman" w:hAnsi="Times New Roman" w:cs="Times New Roman"/>
                <w:sz w:val="24"/>
                <w:szCs w:val="24"/>
              </w:rPr>
              <w:sym w:font="Symbol" w:char="F06D"/>
            </w:r>
            <w:r w:rsidRPr="00C27C31">
              <w:rPr>
                <w:rFonts w:ascii="Times New Roman" w:hAnsi="Times New Roman" w:cs="Times New Roman"/>
                <w:sz w:val="24"/>
                <w:szCs w:val="24"/>
              </w:rPr>
              <w:t>g/g</w:t>
            </w:r>
          </w:p>
        </w:tc>
        <w:tc>
          <w:tcPr>
            <w:tcW w:w="1701" w:type="dxa"/>
          </w:tcPr>
          <w:p w14:paraId="50A400C3"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28 (77.8)</w:t>
            </w:r>
          </w:p>
        </w:tc>
        <w:tc>
          <w:tcPr>
            <w:tcW w:w="1559" w:type="dxa"/>
          </w:tcPr>
          <w:p w14:paraId="3EBE099D"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23 (59.0)</w:t>
            </w:r>
          </w:p>
        </w:tc>
        <w:tc>
          <w:tcPr>
            <w:tcW w:w="1984" w:type="dxa"/>
          </w:tcPr>
          <w:p w14:paraId="1B839E89"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0.41 (0.15, 1.13)</w:t>
            </w:r>
          </w:p>
        </w:tc>
        <w:tc>
          <w:tcPr>
            <w:tcW w:w="1083" w:type="dxa"/>
          </w:tcPr>
          <w:p w14:paraId="2365A0B9"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0.085</w:t>
            </w:r>
          </w:p>
        </w:tc>
      </w:tr>
      <w:tr w:rsidR="005565D2" w:rsidRPr="00C27C31" w14:paraId="471DFDFC" w14:textId="77777777" w:rsidTr="00C309D5">
        <w:tc>
          <w:tcPr>
            <w:tcW w:w="2689" w:type="dxa"/>
          </w:tcPr>
          <w:p w14:paraId="2DBFC51B" w14:textId="77777777" w:rsidR="005565D2" w:rsidRPr="00C27C31" w:rsidRDefault="005565D2" w:rsidP="00C309D5">
            <w:pPr>
              <w:rPr>
                <w:rFonts w:ascii="Times New Roman" w:hAnsi="Times New Roman" w:cs="Times New Roman"/>
                <w:sz w:val="24"/>
                <w:szCs w:val="24"/>
              </w:rPr>
            </w:pPr>
            <w:r w:rsidRPr="00C27C31">
              <w:rPr>
                <w:rFonts w:ascii="Times New Roman" w:hAnsi="Times New Roman" w:cs="Times New Roman"/>
                <w:sz w:val="24"/>
                <w:szCs w:val="24"/>
              </w:rPr>
              <w:t xml:space="preserve">Week 6 Calprotectin &lt;250 </w:t>
            </w:r>
            <w:r w:rsidRPr="00C27C31">
              <w:rPr>
                <w:rFonts w:ascii="Times New Roman" w:hAnsi="Times New Roman" w:cs="Times New Roman"/>
                <w:sz w:val="24"/>
                <w:szCs w:val="24"/>
              </w:rPr>
              <w:sym w:font="Symbol" w:char="F06D"/>
            </w:r>
            <w:r w:rsidRPr="00C27C31">
              <w:rPr>
                <w:rFonts w:ascii="Times New Roman" w:hAnsi="Times New Roman" w:cs="Times New Roman"/>
                <w:sz w:val="24"/>
                <w:szCs w:val="24"/>
              </w:rPr>
              <w:t>g/g</w:t>
            </w:r>
          </w:p>
        </w:tc>
        <w:tc>
          <w:tcPr>
            <w:tcW w:w="1701" w:type="dxa"/>
          </w:tcPr>
          <w:p w14:paraId="30F9686A"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6 (25.0)</w:t>
            </w:r>
          </w:p>
        </w:tc>
        <w:tc>
          <w:tcPr>
            <w:tcW w:w="1559" w:type="dxa"/>
          </w:tcPr>
          <w:p w14:paraId="6B27688C"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8 (40.0)</w:t>
            </w:r>
          </w:p>
        </w:tc>
        <w:tc>
          <w:tcPr>
            <w:tcW w:w="1984" w:type="dxa"/>
          </w:tcPr>
          <w:p w14:paraId="61E2ABFB"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2.00 (0.55, 7.24)</w:t>
            </w:r>
          </w:p>
        </w:tc>
        <w:tc>
          <w:tcPr>
            <w:tcW w:w="1083" w:type="dxa"/>
          </w:tcPr>
          <w:p w14:paraId="4FECB664"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0.291</w:t>
            </w:r>
          </w:p>
        </w:tc>
      </w:tr>
      <w:tr w:rsidR="005565D2" w:rsidRPr="00C27C31" w14:paraId="0E1824AF" w14:textId="77777777" w:rsidTr="00C309D5">
        <w:tc>
          <w:tcPr>
            <w:tcW w:w="2689" w:type="dxa"/>
          </w:tcPr>
          <w:p w14:paraId="64A57659" w14:textId="77777777" w:rsidR="005565D2" w:rsidRPr="00C27C31" w:rsidRDefault="005565D2" w:rsidP="00C309D5">
            <w:pPr>
              <w:rPr>
                <w:rFonts w:ascii="Times New Roman" w:hAnsi="Times New Roman" w:cs="Times New Roman"/>
                <w:sz w:val="24"/>
                <w:szCs w:val="24"/>
              </w:rPr>
            </w:pPr>
            <w:r w:rsidRPr="00C27C31">
              <w:rPr>
                <w:rFonts w:ascii="Times New Roman" w:hAnsi="Times New Roman" w:cs="Times New Roman"/>
                <w:sz w:val="24"/>
                <w:szCs w:val="24"/>
              </w:rPr>
              <w:t>Disease duration: ≥5yr</w:t>
            </w:r>
          </w:p>
        </w:tc>
        <w:tc>
          <w:tcPr>
            <w:tcW w:w="1701" w:type="dxa"/>
          </w:tcPr>
          <w:p w14:paraId="3ABA3150"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27 (58.7)</w:t>
            </w:r>
          </w:p>
        </w:tc>
        <w:tc>
          <w:tcPr>
            <w:tcW w:w="1559" w:type="dxa"/>
          </w:tcPr>
          <w:p w14:paraId="1402A301"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32 (62.8)</w:t>
            </w:r>
          </w:p>
        </w:tc>
        <w:tc>
          <w:tcPr>
            <w:tcW w:w="1984" w:type="dxa"/>
          </w:tcPr>
          <w:p w14:paraId="44342824"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1.19 (0.52, 2.68)</w:t>
            </w:r>
          </w:p>
        </w:tc>
        <w:tc>
          <w:tcPr>
            <w:tcW w:w="1083" w:type="dxa"/>
          </w:tcPr>
          <w:p w14:paraId="1FF4D18F"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0.683</w:t>
            </w:r>
          </w:p>
        </w:tc>
      </w:tr>
      <w:tr w:rsidR="005565D2" w:rsidRPr="00C27C31" w14:paraId="2BDF58A8" w14:textId="77777777" w:rsidTr="00C309D5">
        <w:tc>
          <w:tcPr>
            <w:tcW w:w="2689" w:type="dxa"/>
          </w:tcPr>
          <w:p w14:paraId="4F43F6DC" w14:textId="77777777" w:rsidR="005565D2" w:rsidRPr="00C27C31" w:rsidRDefault="005565D2" w:rsidP="00C309D5">
            <w:pPr>
              <w:rPr>
                <w:rFonts w:ascii="Times New Roman" w:hAnsi="Times New Roman" w:cs="Times New Roman"/>
                <w:sz w:val="24"/>
                <w:szCs w:val="24"/>
              </w:rPr>
            </w:pPr>
            <w:r w:rsidRPr="00C27C31">
              <w:rPr>
                <w:rFonts w:ascii="Times New Roman" w:hAnsi="Times New Roman" w:cs="Times New Roman"/>
                <w:sz w:val="24"/>
                <w:szCs w:val="24"/>
              </w:rPr>
              <w:t>Concurrent IM</w:t>
            </w:r>
          </w:p>
        </w:tc>
        <w:tc>
          <w:tcPr>
            <w:tcW w:w="1701" w:type="dxa"/>
          </w:tcPr>
          <w:p w14:paraId="7D6232FB"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30 (65.2)</w:t>
            </w:r>
          </w:p>
        </w:tc>
        <w:tc>
          <w:tcPr>
            <w:tcW w:w="1559" w:type="dxa"/>
          </w:tcPr>
          <w:p w14:paraId="3B4AB7F4"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35 (68.6)</w:t>
            </w:r>
          </w:p>
        </w:tc>
        <w:tc>
          <w:tcPr>
            <w:tcW w:w="1984" w:type="dxa"/>
          </w:tcPr>
          <w:p w14:paraId="3C7FCD5A"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1.17 (0.50, 2.72)</w:t>
            </w:r>
          </w:p>
        </w:tc>
        <w:tc>
          <w:tcPr>
            <w:tcW w:w="1083" w:type="dxa"/>
          </w:tcPr>
          <w:p w14:paraId="0DF5DB00"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0.721</w:t>
            </w:r>
          </w:p>
        </w:tc>
      </w:tr>
      <w:tr w:rsidR="005565D2" w:rsidRPr="00C27C31" w14:paraId="6C06B3D2" w14:textId="77777777" w:rsidTr="00C309D5">
        <w:tc>
          <w:tcPr>
            <w:tcW w:w="2689" w:type="dxa"/>
          </w:tcPr>
          <w:p w14:paraId="3258EDB6" w14:textId="77777777" w:rsidR="005565D2" w:rsidRPr="00C27C31" w:rsidRDefault="005565D2" w:rsidP="00C309D5">
            <w:pPr>
              <w:rPr>
                <w:rFonts w:ascii="Times New Roman" w:hAnsi="Times New Roman" w:cs="Times New Roman"/>
                <w:sz w:val="24"/>
                <w:szCs w:val="24"/>
              </w:rPr>
            </w:pPr>
            <w:r w:rsidRPr="00C27C31">
              <w:rPr>
                <w:rFonts w:ascii="Times New Roman" w:hAnsi="Times New Roman" w:cs="Times New Roman"/>
                <w:sz w:val="24"/>
                <w:szCs w:val="24"/>
              </w:rPr>
              <w:t>Disease extent: pancolitis</w:t>
            </w:r>
          </w:p>
        </w:tc>
        <w:tc>
          <w:tcPr>
            <w:tcW w:w="1701" w:type="dxa"/>
          </w:tcPr>
          <w:p w14:paraId="18A4404D"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22 (47.8)</w:t>
            </w:r>
          </w:p>
        </w:tc>
        <w:tc>
          <w:tcPr>
            <w:tcW w:w="1559" w:type="dxa"/>
          </w:tcPr>
          <w:p w14:paraId="70439400"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16 (31.4)</w:t>
            </w:r>
          </w:p>
        </w:tc>
        <w:tc>
          <w:tcPr>
            <w:tcW w:w="1984" w:type="dxa"/>
          </w:tcPr>
          <w:p w14:paraId="6B91AF85"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0.50 (0.22, 1.14)</w:t>
            </w:r>
          </w:p>
        </w:tc>
        <w:tc>
          <w:tcPr>
            <w:tcW w:w="1083" w:type="dxa"/>
          </w:tcPr>
          <w:p w14:paraId="4F077455"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0.099</w:t>
            </w:r>
          </w:p>
        </w:tc>
      </w:tr>
    </w:tbl>
    <w:p w14:paraId="582D826A" w14:textId="77777777" w:rsidR="005565D2" w:rsidRPr="00C27C31" w:rsidRDefault="005565D2" w:rsidP="005565D2">
      <w:pPr>
        <w:rPr>
          <w:rFonts w:ascii="Times New Roman" w:hAnsi="Times New Roman" w:cs="Times New Roman"/>
          <w:sz w:val="24"/>
          <w:szCs w:val="24"/>
        </w:rPr>
      </w:pPr>
    </w:p>
    <w:p w14:paraId="64F0F18D" w14:textId="77777777" w:rsidR="005565D2" w:rsidRPr="00C27C31" w:rsidRDefault="005565D2" w:rsidP="005565D2">
      <w:pPr>
        <w:rPr>
          <w:rFonts w:ascii="Times New Roman" w:hAnsi="Times New Roman" w:cs="Times New Roman"/>
          <w:sz w:val="24"/>
          <w:szCs w:val="24"/>
        </w:rPr>
      </w:pPr>
    </w:p>
    <w:p w14:paraId="0A6F8E49" w14:textId="4E5782DA" w:rsidR="005565D2" w:rsidRPr="00C27C31" w:rsidRDefault="00EE7FA7" w:rsidP="005565D2">
      <w:pPr>
        <w:rPr>
          <w:rFonts w:ascii="Times New Roman" w:hAnsi="Times New Roman" w:cs="Times New Roman"/>
          <w:sz w:val="24"/>
          <w:szCs w:val="24"/>
        </w:rPr>
      </w:pPr>
      <w:r>
        <w:rPr>
          <w:rFonts w:ascii="Times New Roman" w:hAnsi="Times New Roman" w:cs="Times New Roman"/>
          <w:sz w:val="24"/>
          <w:szCs w:val="24"/>
        </w:rPr>
        <w:t>Table 3</w:t>
      </w:r>
      <w:r w:rsidR="005565D2" w:rsidRPr="00C27C31">
        <w:rPr>
          <w:rFonts w:ascii="Times New Roman" w:hAnsi="Times New Roman" w:cs="Times New Roman"/>
          <w:sz w:val="24"/>
          <w:szCs w:val="24"/>
        </w:rPr>
        <w:t>b</w:t>
      </w:r>
    </w:p>
    <w:p w14:paraId="74B234BF" w14:textId="77777777" w:rsidR="005565D2" w:rsidRPr="00C27C31" w:rsidRDefault="005565D2" w:rsidP="005565D2">
      <w:pPr>
        <w:pStyle w:val="ListParagraph"/>
        <w:suppressAutoHyphens w:val="0"/>
        <w:spacing w:after="160" w:line="259" w:lineRule="auto"/>
        <w:ind w:left="1080"/>
        <w:rPr>
          <w:rFonts w:ascii="Times New Roman" w:hAnsi="Times New Roman" w:cs="Times New Roman"/>
          <w:sz w:val="24"/>
          <w:szCs w:val="24"/>
        </w:rPr>
      </w:pPr>
      <w:r w:rsidRPr="00C27C31">
        <w:rPr>
          <w:rFonts w:ascii="Times New Roman" w:hAnsi="Times New Roman" w:cs="Times New Roman"/>
          <w:sz w:val="24"/>
          <w:szCs w:val="24"/>
        </w:rPr>
        <w:t>Predictors of steroid-free remission or response to anti-TNF agents at 12months</w:t>
      </w:r>
    </w:p>
    <w:tbl>
      <w:tblPr>
        <w:tblStyle w:val="TableGrid"/>
        <w:tblW w:w="0" w:type="auto"/>
        <w:tblLook w:val="04A0" w:firstRow="1" w:lastRow="0" w:firstColumn="1" w:lastColumn="0" w:noHBand="0" w:noVBand="1"/>
      </w:tblPr>
      <w:tblGrid>
        <w:gridCol w:w="2689"/>
        <w:gridCol w:w="1701"/>
        <w:gridCol w:w="1701"/>
        <w:gridCol w:w="1701"/>
        <w:gridCol w:w="1224"/>
      </w:tblGrid>
      <w:tr w:rsidR="005565D2" w:rsidRPr="00C27C31" w14:paraId="15950886" w14:textId="77777777" w:rsidTr="00C309D5">
        <w:tc>
          <w:tcPr>
            <w:tcW w:w="2689" w:type="dxa"/>
          </w:tcPr>
          <w:p w14:paraId="739E865C" w14:textId="77777777" w:rsidR="005565D2" w:rsidRPr="00C27C31" w:rsidRDefault="005565D2" w:rsidP="00C309D5">
            <w:pPr>
              <w:rPr>
                <w:rFonts w:ascii="Times New Roman" w:hAnsi="Times New Roman" w:cs="Times New Roman"/>
                <w:sz w:val="24"/>
                <w:szCs w:val="24"/>
              </w:rPr>
            </w:pPr>
            <w:r w:rsidRPr="00C27C31">
              <w:rPr>
                <w:rFonts w:ascii="Times New Roman" w:hAnsi="Times New Roman" w:cs="Times New Roman"/>
                <w:b/>
                <w:sz w:val="24"/>
                <w:szCs w:val="24"/>
              </w:rPr>
              <w:t>Variables</w:t>
            </w:r>
          </w:p>
        </w:tc>
        <w:tc>
          <w:tcPr>
            <w:tcW w:w="3402" w:type="dxa"/>
            <w:gridSpan w:val="2"/>
          </w:tcPr>
          <w:p w14:paraId="239564BF" w14:textId="77777777" w:rsidR="005565D2" w:rsidRPr="00C27C31" w:rsidRDefault="005565D2" w:rsidP="00C309D5">
            <w:pPr>
              <w:jc w:val="center"/>
              <w:rPr>
                <w:rFonts w:ascii="Times New Roman" w:hAnsi="Times New Roman" w:cs="Times New Roman"/>
                <w:b/>
                <w:sz w:val="24"/>
                <w:szCs w:val="24"/>
              </w:rPr>
            </w:pPr>
            <w:r w:rsidRPr="00C27C31">
              <w:rPr>
                <w:rFonts w:ascii="Times New Roman" w:hAnsi="Times New Roman" w:cs="Times New Roman"/>
                <w:b/>
                <w:sz w:val="24"/>
                <w:szCs w:val="24"/>
              </w:rPr>
              <w:t>Steroid-free remission or response at 12m</w:t>
            </w:r>
          </w:p>
        </w:tc>
        <w:tc>
          <w:tcPr>
            <w:tcW w:w="1701" w:type="dxa"/>
            <w:vMerge w:val="restart"/>
          </w:tcPr>
          <w:p w14:paraId="3546A776" w14:textId="77777777" w:rsidR="005565D2" w:rsidRPr="00C27C31" w:rsidRDefault="005565D2" w:rsidP="00C309D5">
            <w:pPr>
              <w:jc w:val="center"/>
              <w:rPr>
                <w:rFonts w:ascii="Times New Roman" w:hAnsi="Times New Roman" w:cs="Times New Roman"/>
                <w:b/>
                <w:sz w:val="24"/>
                <w:szCs w:val="24"/>
              </w:rPr>
            </w:pPr>
            <w:r w:rsidRPr="00C27C31">
              <w:rPr>
                <w:rFonts w:ascii="Times New Roman" w:hAnsi="Times New Roman" w:cs="Times New Roman"/>
                <w:b/>
                <w:sz w:val="24"/>
                <w:szCs w:val="24"/>
              </w:rPr>
              <w:t>OR (95% CI)</w:t>
            </w:r>
          </w:p>
        </w:tc>
        <w:tc>
          <w:tcPr>
            <w:tcW w:w="1224" w:type="dxa"/>
            <w:vMerge w:val="restart"/>
          </w:tcPr>
          <w:p w14:paraId="72933CEB" w14:textId="77777777" w:rsidR="005565D2" w:rsidRPr="00C27C31" w:rsidRDefault="005565D2" w:rsidP="00C309D5">
            <w:pPr>
              <w:jc w:val="center"/>
              <w:rPr>
                <w:rFonts w:ascii="Times New Roman" w:hAnsi="Times New Roman" w:cs="Times New Roman"/>
                <w:b/>
                <w:sz w:val="24"/>
                <w:szCs w:val="24"/>
              </w:rPr>
            </w:pPr>
            <w:r w:rsidRPr="00C27C31">
              <w:rPr>
                <w:rFonts w:ascii="Times New Roman" w:hAnsi="Times New Roman" w:cs="Times New Roman"/>
                <w:b/>
                <w:sz w:val="24"/>
                <w:szCs w:val="24"/>
              </w:rPr>
              <w:t>p-value</w:t>
            </w:r>
          </w:p>
        </w:tc>
      </w:tr>
      <w:tr w:rsidR="005565D2" w:rsidRPr="00C27C31" w14:paraId="5D669EC6" w14:textId="77777777" w:rsidTr="00C309D5">
        <w:tc>
          <w:tcPr>
            <w:tcW w:w="2689" w:type="dxa"/>
          </w:tcPr>
          <w:p w14:paraId="1174A79E" w14:textId="77777777" w:rsidR="005565D2" w:rsidRPr="00C27C31" w:rsidRDefault="005565D2" w:rsidP="00C309D5">
            <w:pPr>
              <w:rPr>
                <w:rFonts w:ascii="Times New Roman" w:hAnsi="Times New Roman" w:cs="Times New Roman"/>
                <w:sz w:val="24"/>
                <w:szCs w:val="24"/>
              </w:rPr>
            </w:pPr>
          </w:p>
        </w:tc>
        <w:tc>
          <w:tcPr>
            <w:tcW w:w="1701" w:type="dxa"/>
          </w:tcPr>
          <w:p w14:paraId="434F0EF2" w14:textId="77777777" w:rsidR="005565D2" w:rsidRPr="00C27C31" w:rsidRDefault="005565D2" w:rsidP="00C309D5">
            <w:pPr>
              <w:jc w:val="center"/>
              <w:rPr>
                <w:rFonts w:ascii="Times New Roman" w:hAnsi="Times New Roman" w:cs="Times New Roman"/>
                <w:b/>
                <w:sz w:val="24"/>
                <w:szCs w:val="24"/>
              </w:rPr>
            </w:pPr>
            <w:r w:rsidRPr="00C27C31">
              <w:rPr>
                <w:rFonts w:ascii="Times New Roman" w:hAnsi="Times New Roman" w:cs="Times New Roman"/>
                <w:b/>
                <w:sz w:val="24"/>
                <w:szCs w:val="24"/>
              </w:rPr>
              <w:t>No (n=61)</w:t>
            </w:r>
          </w:p>
        </w:tc>
        <w:tc>
          <w:tcPr>
            <w:tcW w:w="1701" w:type="dxa"/>
          </w:tcPr>
          <w:p w14:paraId="4AFD3CBE" w14:textId="77777777" w:rsidR="005565D2" w:rsidRPr="00C27C31" w:rsidRDefault="005565D2" w:rsidP="00C309D5">
            <w:pPr>
              <w:jc w:val="center"/>
              <w:rPr>
                <w:rFonts w:ascii="Times New Roman" w:hAnsi="Times New Roman" w:cs="Times New Roman"/>
                <w:b/>
                <w:sz w:val="24"/>
                <w:szCs w:val="24"/>
              </w:rPr>
            </w:pPr>
            <w:r w:rsidRPr="00C27C31">
              <w:rPr>
                <w:rFonts w:ascii="Times New Roman" w:hAnsi="Times New Roman" w:cs="Times New Roman"/>
                <w:b/>
                <w:sz w:val="24"/>
                <w:szCs w:val="24"/>
              </w:rPr>
              <w:t>Yes (n=36)</w:t>
            </w:r>
          </w:p>
        </w:tc>
        <w:tc>
          <w:tcPr>
            <w:tcW w:w="1701" w:type="dxa"/>
            <w:vMerge/>
          </w:tcPr>
          <w:p w14:paraId="70103543" w14:textId="77777777" w:rsidR="005565D2" w:rsidRPr="00C27C31" w:rsidRDefault="005565D2" w:rsidP="00C309D5">
            <w:pPr>
              <w:jc w:val="center"/>
              <w:rPr>
                <w:rFonts w:ascii="Times New Roman" w:hAnsi="Times New Roman" w:cs="Times New Roman"/>
                <w:b/>
                <w:sz w:val="24"/>
                <w:szCs w:val="24"/>
              </w:rPr>
            </w:pPr>
          </w:p>
        </w:tc>
        <w:tc>
          <w:tcPr>
            <w:tcW w:w="1224" w:type="dxa"/>
            <w:vMerge/>
          </w:tcPr>
          <w:p w14:paraId="38D84F4A" w14:textId="77777777" w:rsidR="005565D2" w:rsidRPr="00C27C31" w:rsidRDefault="005565D2" w:rsidP="00C309D5">
            <w:pPr>
              <w:jc w:val="center"/>
              <w:rPr>
                <w:rFonts w:ascii="Times New Roman" w:hAnsi="Times New Roman" w:cs="Times New Roman"/>
                <w:b/>
                <w:sz w:val="24"/>
                <w:szCs w:val="24"/>
              </w:rPr>
            </w:pPr>
          </w:p>
        </w:tc>
      </w:tr>
      <w:tr w:rsidR="005565D2" w:rsidRPr="00C27C31" w14:paraId="6FA2CB1D" w14:textId="77777777" w:rsidTr="00C309D5">
        <w:tc>
          <w:tcPr>
            <w:tcW w:w="2689" w:type="dxa"/>
          </w:tcPr>
          <w:p w14:paraId="44E60A6A" w14:textId="77777777" w:rsidR="005565D2" w:rsidRPr="00C27C31" w:rsidRDefault="005565D2" w:rsidP="00C309D5">
            <w:pPr>
              <w:rPr>
                <w:rFonts w:ascii="Times New Roman" w:hAnsi="Times New Roman" w:cs="Times New Roman"/>
                <w:sz w:val="24"/>
                <w:szCs w:val="24"/>
              </w:rPr>
            </w:pPr>
            <w:r w:rsidRPr="00C27C31">
              <w:rPr>
                <w:rFonts w:ascii="Times New Roman" w:hAnsi="Times New Roman" w:cs="Times New Roman"/>
                <w:sz w:val="24"/>
                <w:szCs w:val="24"/>
              </w:rPr>
              <w:t xml:space="preserve">Baseline calprotectin: baseline ≥ 500 </w:t>
            </w:r>
            <w:r w:rsidRPr="00C27C31">
              <w:rPr>
                <w:rFonts w:ascii="Times New Roman" w:hAnsi="Times New Roman" w:cs="Times New Roman"/>
                <w:sz w:val="24"/>
                <w:szCs w:val="24"/>
              </w:rPr>
              <w:sym w:font="Symbol" w:char="F06D"/>
            </w:r>
            <w:r w:rsidRPr="00C27C31">
              <w:rPr>
                <w:rFonts w:ascii="Times New Roman" w:hAnsi="Times New Roman" w:cs="Times New Roman"/>
                <w:sz w:val="24"/>
                <w:szCs w:val="24"/>
              </w:rPr>
              <w:t>g/g</w:t>
            </w:r>
          </w:p>
        </w:tc>
        <w:tc>
          <w:tcPr>
            <w:tcW w:w="1701" w:type="dxa"/>
          </w:tcPr>
          <w:p w14:paraId="482A6158"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35 (76.1)</w:t>
            </w:r>
          </w:p>
        </w:tc>
        <w:tc>
          <w:tcPr>
            <w:tcW w:w="1701" w:type="dxa"/>
          </w:tcPr>
          <w:p w14:paraId="1CE548D5"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16 (55.2)</w:t>
            </w:r>
          </w:p>
        </w:tc>
        <w:tc>
          <w:tcPr>
            <w:tcW w:w="1701" w:type="dxa"/>
          </w:tcPr>
          <w:p w14:paraId="2327E162"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0.39 (0.14, 1.05)</w:t>
            </w:r>
          </w:p>
        </w:tc>
        <w:tc>
          <w:tcPr>
            <w:tcW w:w="1224" w:type="dxa"/>
          </w:tcPr>
          <w:p w14:paraId="4BFE2373"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0.062</w:t>
            </w:r>
          </w:p>
        </w:tc>
      </w:tr>
      <w:tr w:rsidR="005565D2" w:rsidRPr="00C27C31" w14:paraId="7EB21AC9" w14:textId="77777777" w:rsidTr="00C309D5">
        <w:tc>
          <w:tcPr>
            <w:tcW w:w="2689" w:type="dxa"/>
          </w:tcPr>
          <w:p w14:paraId="53571DA8" w14:textId="77777777" w:rsidR="005565D2" w:rsidRPr="00C27C31" w:rsidRDefault="005565D2" w:rsidP="00C309D5">
            <w:pPr>
              <w:rPr>
                <w:rFonts w:ascii="Times New Roman" w:hAnsi="Times New Roman" w:cs="Times New Roman"/>
                <w:sz w:val="24"/>
                <w:szCs w:val="24"/>
              </w:rPr>
            </w:pPr>
            <w:r w:rsidRPr="00C27C31">
              <w:rPr>
                <w:rFonts w:ascii="Times New Roman" w:hAnsi="Times New Roman" w:cs="Times New Roman"/>
                <w:sz w:val="24"/>
                <w:szCs w:val="24"/>
              </w:rPr>
              <w:t xml:space="preserve">Week 6 Calprotectin &lt;250 </w:t>
            </w:r>
            <w:r w:rsidRPr="00C27C31">
              <w:rPr>
                <w:rFonts w:ascii="Times New Roman" w:hAnsi="Times New Roman" w:cs="Times New Roman"/>
                <w:sz w:val="24"/>
                <w:szCs w:val="24"/>
              </w:rPr>
              <w:sym w:font="Symbol" w:char="F06D"/>
            </w:r>
            <w:r w:rsidRPr="00C27C31">
              <w:rPr>
                <w:rFonts w:ascii="Times New Roman" w:hAnsi="Times New Roman" w:cs="Times New Roman"/>
                <w:sz w:val="24"/>
                <w:szCs w:val="24"/>
              </w:rPr>
              <w:t>g/g</w:t>
            </w:r>
          </w:p>
        </w:tc>
        <w:tc>
          <w:tcPr>
            <w:tcW w:w="1701" w:type="dxa"/>
          </w:tcPr>
          <w:p w14:paraId="50199544"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10 (35.7)</w:t>
            </w:r>
          </w:p>
        </w:tc>
        <w:tc>
          <w:tcPr>
            <w:tcW w:w="1701" w:type="dxa"/>
          </w:tcPr>
          <w:p w14:paraId="00802660"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4 (25.0)</w:t>
            </w:r>
          </w:p>
        </w:tc>
        <w:tc>
          <w:tcPr>
            <w:tcW w:w="1701" w:type="dxa"/>
          </w:tcPr>
          <w:p w14:paraId="4F4CEE17"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0.60 (0.15, 2.36)</w:t>
            </w:r>
          </w:p>
        </w:tc>
        <w:tc>
          <w:tcPr>
            <w:tcW w:w="1224" w:type="dxa"/>
          </w:tcPr>
          <w:p w14:paraId="5556D18E"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0.465</w:t>
            </w:r>
          </w:p>
        </w:tc>
      </w:tr>
      <w:tr w:rsidR="005565D2" w:rsidRPr="00C27C31" w14:paraId="6C90B1BE" w14:textId="77777777" w:rsidTr="00C309D5">
        <w:tc>
          <w:tcPr>
            <w:tcW w:w="2689" w:type="dxa"/>
          </w:tcPr>
          <w:p w14:paraId="11BA87EF" w14:textId="77777777" w:rsidR="005565D2" w:rsidRPr="00C27C31" w:rsidRDefault="005565D2" w:rsidP="00C309D5">
            <w:pPr>
              <w:rPr>
                <w:rFonts w:ascii="Times New Roman" w:hAnsi="Times New Roman" w:cs="Times New Roman"/>
                <w:sz w:val="24"/>
                <w:szCs w:val="24"/>
              </w:rPr>
            </w:pPr>
            <w:r w:rsidRPr="00C27C31">
              <w:rPr>
                <w:rFonts w:ascii="Times New Roman" w:hAnsi="Times New Roman" w:cs="Times New Roman"/>
                <w:sz w:val="24"/>
                <w:szCs w:val="24"/>
              </w:rPr>
              <w:t>Disease duration: ≥5yr</w:t>
            </w:r>
          </w:p>
        </w:tc>
        <w:tc>
          <w:tcPr>
            <w:tcW w:w="1701" w:type="dxa"/>
          </w:tcPr>
          <w:p w14:paraId="3BFD997E"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34 (55.7)</w:t>
            </w:r>
          </w:p>
        </w:tc>
        <w:tc>
          <w:tcPr>
            <w:tcW w:w="1701" w:type="dxa"/>
          </w:tcPr>
          <w:p w14:paraId="0AF63D0F"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25 (69.4)</w:t>
            </w:r>
          </w:p>
        </w:tc>
        <w:tc>
          <w:tcPr>
            <w:tcW w:w="1701" w:type="dxa"/>
          </w:tcPr>
          <w:p w14:paraId="23912A77"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1.80 (0.76, 4.31)</w:t>
            </w:r>
          </w:p>
        </w:tc>
        <w:tc>
          <w:tcPr>
            <w:tcW w:w="1224" w:type="dxa"/>
          </w:tcPr>
          <w:p w14:paraId="1316CBAF"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0.184</w:t>
            </w:r>
          </w:p>
        </w:tc>
      </w:tr>
      <w:tr w:rsidR="005565D2" w:rsidRPr="00C27C31" w14:paraId="27EA1FFE" w14:textId="77777777" w:rsidTr="00C309D5">
        <w:tc>
          <w:tcPr>
            <w:tcW w:w="2689" w:type="dxa"/>
          </w:tcPr>
          <w:p w14:paraId="05FFB692" w14:textId="77777777" w:rsidR="005565D2" w:rsidRPr="00C27C31" w:rsidRDefault="005565D2" w:rsidP="00C309D5">
            <w:pPr>
              <w:rPr>
                <w:rFonts w:ascii="Times New Roman" w:hAnsi="Times New Roman" w:cs="Times New Roman"/>
                <w:sz w:val="24"/>
                <w:szCs w:val="24"/>
              </w:rPr>
            </w:pPr>
            <w:r w:rsidRPr="00C27C31">
              <w:rPr>
                <w:rFonts w:ascii="Times New Roman" w:hAnsi="Times New Roman" w:cs="Times New Roman"/>
                <w:sz w:val="24"/>
                <w:szCs w:val="24"/>
              </w:rPr>
              <w:t>Concurrent IM</w:t>
            </w:r>
          </w:p>
        </w:tc>
        <w:tc>
          <w:tcPr>
            <w:tcW w:w="1701" w:type="dxa"/>
          </w:tcPr>
          <w:p w14:paraId="3E0BABEC"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41 (67.2)</w:t>
            </w:r>
          </w:p>
        </w:tc>
        <w:tc>
          <w:tcPr>
            <w:tcW w:w="1701" w:type="dxa"/>
          </w:tcPr>
          <w:p w14:paraId="60CF4F01"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24 (66.7)</w:t>
            </w:r>
          </w:p>
        </w:tc>
        <w:tc>
          <w:tcPr>
            <w:tcW w:w="1701" w:type="dxa"/>
          </w:tcPr>
          <w:p w14:paraId="0C16C424"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0.98 (0.41, 2.34)</w:t>
            </w:r>
          </w:p>
        </w:tc>
        <w:tc>
          <w:tcPr>
            <w:tcW w:w="1224" w:type="dxa"/>
          </w:tcPr>
          <w:p w14:paraId="606F4655"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0.956</w:t>
            </w:r>
          </w:p>
        </w:tc>
      </w:tr>
      <w:tr w:rsidR="005565D2" w:rsidRPr="00C27C31" w14:paraId="4A9C3696" w14:textId="77777777" w:rsidTr="00C309D5">
        <w:tc>
          <w:tcPr>
            <w:tcW w:w="2689" w:type="dxa"/>
          </w:tcPr>
          <w:p w14:paraId="5BDA2971" w14:textId="77777777" w:rsidR="005565D2" w:rsidRPr="00C27C31" w:rsidRDefault="005565D2" w:rsidP="00C309D5">
            <w:pPr>
              <w:rPr>
                <w:rFonts w:ascii="Times New Roman" w:hAnsi="Times New Roman" w:cs="Times New Roman"/>
                <w:sz w:val="24"/>
                <w:szCs w:val="24"/>
              </w:rPr>
            </w:pPr>
            <w:r w:rsidRPr="00C27C31">
              <w:rPr>
                <w:rFonts w:ascii="Times New Roman" w:hAnsi="Times New Roman" w:cs="Times New Roman"/>
                <w:sz w:val="24"/>
                <w:szCs w:val="24"/>
              </w:rPr>
              <w:t>Disease extent: pancolitis</w:t>
            </w:r>
          </w:p>
        </w:tc>
        <w:tc>
          <w:tcPr>
            <w:tcW w:w="1701" w:type="dxa"/>
          </w:tcPr>
          <w:p w14:paraId="5B74A98B"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28 (45.9)</w:t>
            </w:r>
          </w:p>
        </w:tc>
        <w:tc>
          <w:tcPr>
            <w:tcW w:w="1701" w:type="dxa"/>
          </w:tcPr>
          <w:p w14:paraId="25991D01"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10 (27.8)</w:t>
            </w:r>
          </w:p>
        </w:tc>
        <w:tc>
          <w:tcPr>
            <w:tcW w:w="1701" w:type="dxa"/>
          </w:tcPr>
          <w:p w14:paraId="7DFA6B3A"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0.45 (0.19, 1.10)</w:t>
            </w:r>
          </w:p>
        </w:tc>
        <w:tc>
          <w:tcPr>
            <w:tcW w:w="1224" w:type="dxa"/>
          </w:tcPr>
          <w:p w14:paraId="0AF0954C"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0.080</w:t>
            </w:r>
          </w:p>
        </w:tc>
      </w:tr>
    </w:tbl>
    <w:p w14:paraId="65E6F840" w14:textId="77777777" w:rsidR="005565D2" w:rsidRPr="00C27C31" w:rsidRDefault="005565D2" w:rsidP="005565D2">
      <w:pPr>
        <w:suppressAutoHyphens w:val="0"/>
        <w:autoSpaceDE w:val="0"/>
        <w:autoSpaceDN w:val="0"/>
        <w:adjustRightInd w:val="0"/>
        <w:spacing w:after="0" w:line="480" w:lineRule="auto"/>
        <w:jc w:val="both"/>
        <w:rPr>
          <w:rFonts w:ascii="Times New Roman" w:hAnsi="Times New Roman" w:cs="Times New Roman"/>
          <w:sz w:val="24"/>
          <w:szCs w:val="24"/>
          <w:lang w:val="en-GB"/>
        </w:rPr>
      </w:pPr>
    </w:p>
    <w:p w14:paraId="2E4CE833" w14:textId="77777777" w:rsidR="004E19BD" w:rsidRDefault="004E19BD" w:rsidP="005565D2">
      <w:pPr>
        <w:suppressAutoHyphens w:val="0"/>
        <w:autoSpaceDE w:val="0"/>
        <w:autoSpaceDN w:val="0"/>
        <w:adjustRightInd w:val="0"/>
        <w:spacing w:after="0" w:line="480" w:lineRule="auto"/>
        <w:jc w:val="both"/>
        <w:rPr>
          <w:rFonts w:ascii="Times New Roman" w:hAnsi="Times New Roman" w:cs="Times New Roman"/>
          <w:sz w:val="24"/>
          <w:szCs w:val="24"/>
          <w:lang w:val="en-GB"/>
        </w:rPr>
      </w:pPr>
    </w:p>
    <w:p w14:paraId="68CE8E55" w14:textId="4383B1E8" w:rsidR="005565D2" w:rsidRPr="00C27C31" w:rsidRDefault="00EE7FA7" w:rsidP="005565D2">
      <w:pPr>
        <w:suppressAutoHyphens w:val="0"/>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Table 3</w:t>
      </w:r>
      <w:r w:rsidR="005565D2" w:rsidRPr="00C27C31">
        <w:rPr>
          <w:rFonts w:ascii="Times New Roman" w:hAnsi="Times New Roman" w:cs="Times New Roman"/>
          <w:sz w:val="24"/>
          <w:szCs w:val="24"/>
          <w:lang w:val="en-GB"/>
        </w:rPr>
        <w:t>c</w:t>
      </w:r>
    </w:p>
    <w:p w14:paraId="57373FF9" w14:textId="77777777" w:rsidR="005565D2" w:rsidRPr="00C27C31" w:rsidRDefault="005565D2" w:rsidP="005565D2">
      <w:pPr>
        <w:suppressAutoHyphens w:val="0"/>
        <w:autoSpaceDE w:val="0"/>
        <w:autoSpaceDN w:val="0"/>
        <w:adjustRightInd w:val="0"/>
        <w:spacing w:after="0" w:line="480" w:lineRule="auto"/>
        <w:jc w:val="both"/>
        <w:rPr>
          <w:rFonts w:ascii="Times New Roman" w:hAnsi="Times New Roman" w:cs="Times New Roman"/>
          <w:sz w:val="24"/>
          <w:szCs w:val="24"/>
          <w:lang w:val="en-GB"/>
        </w:rPr>
      </w:pPr>
    </w:p>
    <w:p w14:paraId="7D9E1F47" w14:textId="77777777" w:rsidR="005565D2" w:rsidRPr="00C27C31" w:rsidRDefault="005565D2" w:rsidP="005565D2">
      <w:pPr>
        <w:pStyle w:val="ListParagraph"/>
        <w:suppressAutoHyphens w:val="0"/>
        <w:spacing w:after="160" w:line="259" w:lineRule="auto"/>
        <w:ind w:left="1080"/>
        <w:rPr>
          <w:rFonts w:ascii="Times New Roman" w:hAnsi="Times New Roman" w:cs="Times New Roman"/>
          <w:sz w:val="24"/>
          <w:szCs w:val="24"/>
        </w:rPr>
      </w:pPr>
      <w:r w:rsidRPr="00C27C31">
        <w:rPr>
          <w:rFonts w:ascii="Times New Roman" w:hAnsi="Times New Roman" w:cs="Times New Roman"/>
          <w:sz w:val="24"/>
          <w:szCs w:val="24"/>
        </w:rPr>
        <w:t>Predictors of steroid-free remission or response to vedolizumab at 6months</w:t>
      </w:r>
    </w:p>
    <w:p w14:paraId="3622CF3E" w14:textId="77777777" w:rsidR="005565D2" w:rsidRPr="00C27C31" w:rsidRDefault="005565D2" w:rsidP="005565D2">
      <w:pPr>
        <w:pStyle w:val="ListParagraph"/>
        <w:suppressAutoHyphens w:val="0"/>
        <w:spacing w:after="160" w:line="259" w:lineRule="auto"/>
        <w:ind w:left="108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689"/>
        <w:gridCol w:w="1701"/>
        <w:gridCol w:w="1701"/>
        <w:gridCol w:w="1842"/>
        <w:gridCol w:w="1083"/>
      </w:tblGrid>
      <w:tr w:rsidR="005565D2" w:rsidRPr="00C27C31" w14:paraId="20CEBC42" w14:textId="77777777" w:rsidTr="00C309D5">
        <w:tc>
          <w:tcPr>
            <w:tcW w:w="2689" w:type="dxa"/>
          </w:tcPr>
          <w:p w14:paraId="70755F74" w14:textId="77777777" w:rsidR="005565D2" w:rsidRPr="00C27C31" w:rsidRDefault="005565D2" w:rsidP="00C309D5">
            <w:pPr>
              <w:rPr>
                <w:rFonts w:ascii="Times New Roman" w:hAnsi="Times New Roman" w:cs="Times New Roman"/>
                <w:b/>
                <w:sz w:val="24"/>
                <w:szCs w:val="24"/>
              </w:rPr>
            </w:pPr>
            <w:r w:rsidRPr="00C27C31">
              <w:rPr>
                <w:rFonts w:ascii="Times New Roman" w:hAnsi="Times New Roman" w:cs="Times New Roman"/>
                <w:b/>
                <w:sz w:val="24"/>
                <w:szCs w:val="24"/>
              </w:rPr>
              <w:t>Variables</w:t>
            </w:r>
          </w:p>
        </w:tc>
        <w:tc>
          <w:tcPr>
            <w:tcW w:w="3402" w:type="dxa"/>
            <w:gridSpan w:val="2"/>
          </w:tcPr>
          <w:p w14:paraId="61DBCE7D" w14:textId="77777777" w:rsidR="005565D2" w:rsidRPr="00C27C31" w:rsidRDefault="005565D2" w:rsidP="00C309D5">
            <w:pPr>
              <w:jc w:val="center"/>
              <w:rPr>
                <w:rFonts w:ascii="Times New Roman" w:hAnsi="Times New Roman" w:cs="Times New Roman"/>
                <w:b/>
                <w:sz w:val="24"/>
                <w:szCs w:val="24"/>
              </w:rPr>
            </w:pPr>
            <w:r w:rsidRPr="00C27C31">
              <w:rPr>
                <w:rFonts w:ascii="Times New Roman" w:hAnsi="Times New Roman" w:cs="Times New Roman"/>
                <w:b/>
                <w:sz w:val="24"/>
                <w:szCs w:val="24"/>
              </w:rPr>
              <w:t>Steroid-free remission or response at 6m</w:t>
            </w:r>
          </w:p>
        </w:tc>
        <w:tc>
          <w:tcPr>
            <w:tcW w:w="1842" w:type="dxa"/>
            <w:vMerge w:val="restart"/>
          </w:tcPr>
          <w:p w14:paraId="488D7A3C" w14:textId="77777777" w:rsidR="005565D2" w:rsidRPr="00C27C31" w:rsidRDefault="005565D2" w:rsidP="00C309D5">
            <w:pPr>
              <w:jc w:val="center"/>
              <w:rPr>
                <w:rFonts w:ascii="Times New Roman" w:hAnsi="Times New Roman" w:cs="Times New Roman"/>
                <w:b/>
                <w:sz w:val="24"/>
                <w:szCs w:val="24"/>
              </w:rPr>
            </w:pPr>
            <w:r w:rsidRPr="00C27C31">
              <w:rPr>
                <w:rFonts w:ascii="Times New Roman" w:hAnsi="Times New Roman" w:cs="Times New Roman"/>
                <w:b/>
                <w:sz w:val="24"/>
                <w:szCs w:val="24"/>
              </w:rPr>
              <w:t>OR (95% CI)</w:t>
            </w:r>
          </w:p>
        </w:tc>
        <w:tc>
          <w:tcPr>
            <w:tcW w:w="1083" w:type="dxa"/>
            <w:vMerge w:val="restart"/>
          </w:tcPr>
          <w:p w14:paraId="76972E0E" w14:textId="77777777" w:rsidR="005565D2" w:rsidRPr="00C27C31" w:rsidRDefault="005565D2" w:rsidP="00C309D5">
            <w:pPr>
              <w:jc w:val="center"/>
              <w:rPr>
                <w:rFonts w:ascii="Times New Roman" w:hAnsi="Times New Roman" w:cs="Times New Roman"/>
                <w:b/>
                <w:sz w:val="24"/>
                <w:szCs w:val="24"/>
              </w:rPr>
            </w:pPr>
            <w:r w:rsidRPr="00C27C31">
              <w:rPr>
                <w:rFonts w:ascii="Times New Roman" w:hAnsi="Times New Roman" w:cs="Times New Roman"/>
                <w:b/>
                <w:sz w:val="24"/>
                <w:szCs w:val="24"/>
              </w:rPr>
              <w:t>p-value</w:t>
            </w:r>
          </w:p>
        </w:tc>
      </w:tr>
      <w:tr w:rsidR="005565D2" w:rsidRPr="00C27C31" w14:paraId="29F96C0A" w14:textId="77777777" w:rsidTr="00C309D5">
        <w:tc>
          <w:tcPr>
            <w:tcW w:w="2689" w:type="dxa"/>
          </w:tcPr>
          <w:p w14:paraId="3618FC7B" w14:textId="77777777" w:rsidR="005565D2" w:rsidRPr="00C27C31" w:rsidRDefault="005565D2" w:rsidP="00C309D5">
            <w:pPr>
              <w:rPr>
                <w:rFonts w:ascii="Times New Roman" w:hAnsi="Times New Roman" w:cs="Times New Roman"/>
                <w:sz w:val="24"/>
                <w:szCs w:val="24"/>
              </w:rPr>
            </w:pPr>
          </w:p>
        </w:tc>
        <w:tc>
          <w:tcPr>
            <w:tcW w:w="1701" w:type="dxa"/>
          </w:tcPr>
          <w:p w14:paraId="779ABF9D" w14:textId="77777777" w:rsidR="005565D2" w:rsidRPr="00C27C31" w:rsidRDefault="005565D2" w:rsidP="00C309D5">
            <w:pPr>
              <w:jc w:val="center"/>
              <w:rPr>
                <w:rFonts w:ascii="Times New Roman" w:hAnsi="Times New Roman" w:cs="Times New Roman"/>
                <w:b/>
                <w:sz w:val="24"/>
                <w:szCs w:val="24"/>
              </w:rPr>
            </w:pPr>
            <w:r w:rsidRPr="00C27C31">
              <w:rPr>
                <w:rFonts w:ascii="Times New Roman" w:hAnsi="Times New Roman" w:cs="Times New Roman"/>
                <w:b/>
                <w:sz w:val="24"/>
                <w:szCs w:val="24"/>
              </w:rPr>
              <w:t>No (n=16)</w:t>
            </w:r>
          </w:p>
        </w:tc>
        <w:tc>
          <w:tcPr>
            <w:tcW w:w="1701" w:type="dxa"/>
          </w:tcPr>
          <w:p w14:paraId="06B5EE70" w14:textId="77777777" w:rsidR="005565D2" w:rsidRPr="00C27C31" w:rsidRDefault="005565D2" w:rsidP="00C309D5">
            <w:pPr>
              <w:jc w:val="center"/>
              <w:rPr>
                <w:rFonts w:ascii="Times New Roman" w:hAnsi="Times New Roman" w:cs="Times New Roman"/>
                <w:b/>
                <w:sz w:val="24"/>
                <w:szCs w:val="24"/>
              </w:rPr>
            </w:pPr>
            <w:r w:rsidRPr="00C27C31">
              <w:rPr>
                <w:rFonts w:ascii="Times New Roman" w:hAnsi="Times New Roman" w:cs="Times New Roman"/>
                <w:b/>
                <w:sz w:val="24"/>
                <w:szCs w:val="24"/>
              </w:rPr>
              <w:t>Yes (n=26)</w:t>
            </w:r>
          </w:p>
        </w:tc>
        <w:tc>
          <w:tcPr>
            <w:tcW w:w="1842" w:type="dxa"/>
            <w:vMerge/>
          </w:tcPr>
          <w:p w14:paraId="0C88F0AB" w14:textId="77777777" w:rsidR="005565D2" w:rsidRPr="00C27C31" w:rsidRDefault="005565D2" w:rsidP="00C309D5">
            <w:pPr>
              <w:jc w:val="center"/>
              <w:rPr>
                <w:rFonts w:ascii="Times New Roman" w:hAnsi="Times New Roman" w:cs="Times New Roman"/>
                <w:b/>
                <w:sz w:val="24"/>
                <w:szCs w:val="24"/>
              </w:rPr>
            </w:pPr>
          </w:p>
        </w:tc>
        <w:tc>
          <w:tcPr>
            <w:tcW w:w="1083" w:type="dxa"/>
            <w:vMerge/>
          </w:tcPr>
          <w:p w14:paraId="7C858983" w14:textId="77777777" w:rsidR="005565D2" w:rsidRPr="00C27C31" w:rsidRDefault="005565D2" w:rsidP="00C309D5">
            <w:pPr>
              <w:jc w:val="center"/>
              <w:rPr>
                <w:rFonts w:ascii="Times New Roman" w:hAnsi="Times New Roman" w:cs="Times New Roman"/>
                <w:b/>
                <w:sz w:val="24"/>
                <w:szCs w:val="24"/>
              </w:rPr>
            </w:pPr>
          </w:p>
        </w:tc>
      </w:tr>
      <w:tr w:rsidR="005565D2" w:rsidRPr="00C27C31" w14:paraId="043CCFCB" w14:textId="77777777" w:rsidTr="00C309D5">
        <w:tc>
          <w:tcPr>
            <w:tcW w:w="2689" w:type="dxa"/>
          </w:tcPr>
          <w:p w14:paraId="60B28270" w14:textId="77777777" w:rsidR="005565D2" w:rsidRPr="00C27C31" w:rsidRDefault="005565D2" w:rsidP="00C309D5">
            <w:pPr>
              <w:rPr>
                <w:rFonts w:ascii="Times New Roman" w:hAnsi="Times New Roman" w:cs="Times New Roman"/>
                <w:sz w:val="24"/>
                <w:szCs w:val="24"/>
              </w:rPr>
            </w:pPr>
            <w:r w:rsidRPr="00C27C31">
              <w:rPr>
                <w:rFonts w:ascii="Times New Roman" w:hAnsi="Times New Roman" w:cs="Times New Roman"/>
                <w:sz w:val="24"/>
                <w:szCs w:val="24"/>
              </w:rPr>
              <w:t>Anti-TNF failure</w:t>
            </w:r>
          </w:p>
        </w:tc>
        <w:tc>
          <w:tcPr>
            <w:tcW w:w="1701" w:type="dxa"/>
          </w:tcPr>
          <w:p w14:paraId="3B42F57A"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6 (46.2)</w:t>
            </w:r>
          </w:p>
        </w:tc>
        <w:tc>
          <w:tcPr>
            <w:tcW w:w="1701" w:type="dxa"/>
          </w:tcPr>
          <w:p w14:paraId="12D02DA7"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15 (68.2)</w:t>
            </w:r>
          </w:p>
        </w:tc>
        <w:tc>
          <w:tcPr>
            <w:tcW w:w="1842" w:type="dxa"/>
          </w:tcPr>
          <w:p w14:paraId="57741B76"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2.50 (0.61, 10.26)</w:t>
            </w:r>
          </w:p>
        </w:tc>
        <w:tc>
          <w:tcPr>
            <w:tcW w:w="1083" w:type="dxa"/>
          </w:tcPr>
          <w:p w14:paraId="1C4E55C3"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0.203</w:t>
            </w:r>
          </w:p>
        </w:tc>
      </w:tr>
      <w:tr w:rsidR="005565D2" w:rsidRPr="00C27C31" w14:paraId="1156AA42" w14:textId="77777777" w:rsidTr="00C309D5">
        <w:tc>
          <w:tcPr>
            <w:tcW w:w="2689" w:type="dxa"/>
          </w:tcPr>
          <w:p w14:paraId="2BFC49D5" w14:textId="77777777" w:rsidR="005565D2" w:rsidRPr="00C27C31" w:rsidRDefault="005565D2" w:rsidP="00C309D5">
            <w:pPr>
              <w:rPr>
                <w:rFonts w:ascii="Times New Roman" w:hAnsi="Times New Roman" w:cs="Times New Roman"/>
                <w:sz w:val="24"/>
                <w:szCs w:val="24"/>
              </w:rPr>
            </w:pPr>
            <w:r w:rsidRPr="00C27C31">
              <w:rPr>
                <w:rFonts w:ascii="Times New Roman" w:hAnsi="Times New Roman" w:cs="Times New Roman"/>
                <w:sz w:val="24"/>
                <w:szCs w:val="24"/>
              </w:rPr>
              <w:t xml:space="preserve">Baseline calprotectin: baseline ≥ 500 </w:t>
            </w:r>
            <w:r w:rsidRPr="00C27C31">
              <w:rPr>
                <w:rFonts w:ascii="Times New Roman" w:hAnsi="Times New Roman" w:cs="Times New Roman"/>
                <w:sz w:val="24"/>
                <w:szCs w:val="24"/>
              </w:rPr>
              <w:sym w:font="Symbol" w:char="F06D"/>
            </w:r>
            <w:r w:rsidRPr="00C27C31">
              <w:rPr>
                <w:rFonts w:ascii="Times New Roman" w:hAnsi="Times New Roman" w:cs="Times New Roman"/>
                <w:sz w:val="24"/>
                <w:szCs w:val="24"/>
              </w:rPr>
              <w:t>g/g</w:t>
            </w:r>
          </w:p>
        </w:tc>
        <w:tc>
          <w:tcPr>
            <w:tcW w:w="1701" w:type="dxa"/>
          </w:tcPr>
          <w:p w14:paraId="08A934DE"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9 (64.3)</w:t>
            </w:r>
          </w:p>
        </w:tc>
        <w:tc>
          <w:tcPr>
            <w:tcW w:w="1701" w:type="dxa"/>
          </w:tcPr>
          <w:p w14:paraId="5E5DDCDF"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12 (48.0)</w:t>
            </w:r>
          </w:p>
        </w:tc>
        <w:tc>
          <w:tcPr>
            <w:tcW w:w="1842" w:type="dxa"/>
          </w:tcPr>
          <w:p w14:paraId="51EF4801"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0.51 (0.13, 1.97)</w:t>
            </w:r>
          </w:p>
        </w:tc>
        <w:tc>
          <w:tcPr>
            <w:tcW w:w="1083" w:type="dxa"/>
          </w:tcPr>
          <w:p w14:paraId="63AA24E7"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0.331</w:t>
            </w:r>
          </w:p>
        </w:tc>
      </w:tr>
      <w:tr w:rsidR="005565D2" w:rsidRPr="00C27C31" w14:paraId="109BCD0F" w14:textId="77777777" w:rsidTr="00C309D5">
        <w:tc>
          <w:tcPr>
            <w:tcW w:w="2689" w:type="dxa"/>
          </w:tcPr>
          <w:p w14:paraId="44CE4E83" w14:textId="77777777" w:rsidR="005565D2" w:rsidRPr="00C27C31" w:rsidRDefault="005565D2" w:rsidP="00C309D5">
            <w:pPr>
              <w:rPr>
                <w:rFonts w:ascii="Times New Roman" w:hAnsi="Times New Roman" w:cs="Times New Roman"/>
                <w:sz w:val="24"/>
                <w:szCs w:val="24"/>
              </w:rPr>
            </w:pPr>
            <w:r w:rsidRPr="00C27C31">
              <w:rPr>
                <w:rFonts w:ascii="Times New Roman" w:hAnsi="Times New Roman" w:cs="Times New Roman"/>
                <w:sz w:val="24"/>
                <w:szCs w:val="24"/>
              </w:rPr>
              <w:t xml:space="preserve">Week 6 Calprotectin &lt;250 </w:t>
            </w:r>
            <w:r w:rsidRPr="00C27C31">
              <w:rPr>
                <w:rFonts w:ascii="Times New Roman" w:hAnsi="Times New Roman" w:cs="Times New Roman"/>
                <w:sz w:val="24"/>
                <w:szCs w:val="24"/>
              </w:rPr>
              <w:sym w:font="Symbol" w:char="F06D"/>
            </w:r>
            <w:r w:rsidRPr="00C27C31">
              <w:rPr>
                <w:rFonts w:ascii="Times New Roman" w:hAnsi="Times New Roman" w:cs="Times New Roman"/>
                <w:sz w:val="24"/>
                <w:szCs w:val="24"/>
              </w:rPr>
              <w:t>g/g</w:t>
            </w:r>
          </w:p>
        </w:tc>
        <w:tc>
          <w:tcPr>
            <w:tcW w:w="1701" w:type="dxa"/>
          </w:tcPr>
          <w:p w14:paraId="39A6DBB2"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4 (28.6)</w:t>
            </w:r>
          </w:p>
        </w:tc>
        <w:tc>
          <w:tcPr>
            <w:tcW w:w="1701" w:type="dxa"/>
          </w:tcPr>
          <w:p w14:paraId="514708EA"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11 (57.9)</w:t>
            </w:r>
          </w:p>
        </w:tc>
        <w:tc>
          <w:tcPr>
            <w:tcW w:w="1842" w:type="dxa"/>
          </w:tcPr>
          <w:p w14:paraId="2D2DDD43"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3.44 (0.79, 15.02)</w:t>
            </w:r>
          </w:p>
        </w:tc>
        <w:tc>
          <w:tcPr>
            <w:tcW w:w="1083" w:type="dxa"/>
          </w:tcPr>
          <w:p w14:paraId="538E2E87"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0.101</w:t>
            </w:r>
          </w:p>
        </w:tc>
      </w:tr>
      <w:tr w:rsidR="005565D2" w:rsidRPr="00C27C31" w14:paraId="50A53CCB" w14:textId="77777777" w:rsidTr="00C309D5">
        <w:tc>
          <w:tcPr>
            <w:tcW w:w="2689" w:type="dxa"/>
          </w:tcPr>
          <w:p w14:paraId="44166E06" w14:textId="77777777" w:rsidR="005565D2" w:rsidRPr="00C27C31" w:rsidRDefault="005565D2" w:rsidP="00C309D5">
            <w:pPr>
              <w:rPr>
                <w:rFonts w:ascii="Times New Roman" w:hAnsi="Times New Roman" w:cs="Times New Roman"/>
                <w:sz w:val="24"/>
                <w:szCs w:val="24"/>
              </w:rPr>
            </w:pPr>
            <w:r w:rsidRPr="00C27C31">
              <w:rPr>
                <w:rFonts w:ascii="Times New Roman" w:hAnsi="Times New Roman" w:cs="Times New Roman"/>
                <w:sz w:val="24"/>
                <w:szCs w:val="24"/>
              </w:rPr>
              <w:t>Disease duration: ≥5yr</w:t>
            </w:r>
          </w:p>
        </w:tc>
        <w:tc>
          <w:tcPr>
            <w:tcW w:w="1701" w:type="dxa"/>
          </w:tcPr>
          <w:p w14:paraId="2B87B126"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11 (68.8)</w:t>
            </w:r>
          </w:p>
        </w:tc>
        <w:tc>
          <w:tcPr>
            <w:tcW w:w="1701" w:type="dxa"/>
          </w:tcPr>
          <w:p w14:paraId="0FA3D7E6"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20 (76.9)</w:t>
            </w:r>
          </w:p>
        </w:tc>
        <w:tc>
          <w:tcPr>
            <w:tcW w:w="1842" w:type="dxa"/>
          </w:tcPr>
          <w:p w14:paraId="1B9E44E9"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1.52 (0.37, 6.12)</w:t>
            </w:r>
          </w:p>
        </w:tc>
        <w:tc>
          <w:tcPr>
            <w:tcW w:w="1083" w:type="dxa"/>
          </w:tcPr>
          <w:p w14:paraId="21C65485"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0.560</w:t>
            </w:r>
          </w:p>
        </w:tc>
      </w:tr>
      <w:tr w:rsidR="005565D2" w:rsidRPr="00C27C31" w14:paraId="29488262" w14:textId="77777777" w:rsidTr="00C309D5">
        <w:tc>
          <w:tcPr>
            <w:tcW w:w="2689" w:type="dxa"/>
          </w:tcPr>
          <w:p w14:paraId="6E1A26B6" w14:textId="77777777" w:rsidR="005565D2" w:rsidRPr="00C27C31" w:rsidRDefault="005565D2" w:rsidP="00C309D5">
            <w:pPr>
              <w:rPr>
                <w:rFonts w:ascii="Times New Roman" w:hAnsi="Times New Roman" w:cs="Times New Roman"/>
                <w:sz w:val="24"/>
                <w:szCs w:val="24"/>
              </w:rPr>
            </w:pPr>
            <w:r w:rsidRPr="00C27C31">
              <w:rPr>
                <w:rFonts w:ascii="Times New Roman" w:hAnsi="Times New Roman" w:cs="Times New Roman"/>
                <w:sz w:val="24"/>
                <w:szCs w:val="24"/>
              </w:rPr>
              <w:t>Concurrent IM</w:t>
            </w:r>
          </w:p>
        </w:tc>
        <w:tc>
          <w:tcPr>
            <w:tcW w:w="1701" w:type="dxa"/>
          </w:tcPr>
          <w:p w14:paraId="7C4C14B1"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10 (62.5)</w:t>
            </w:r>
          </w:p>
        </w:tc>
        <w:tc>
          <w:tcPr>
            <w:tcW w:w="1701" w:type="dxa"/>
          </w:tcPr>
          <w:p w14:paraId="0DC2BED1"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14 (53.9)</w:t>
            </w:r>
          </w:p>
        </w:tc>
        <w:tc>
          <w:tcPr>
            <w:tcW w:w="1842" w:type="dxa"/>
          </w:tcPr>
          <w:p w14:paraId="031F1CCA"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0.70 (0.20, 2.50)</w:t>
            </w:r>
          </w:p>
        </w:tc>
        <w:tc>
          <w:tcPr>
            <w:tcW w:w="1083" w:type="dxa"/>
          </w:tcPr>
          <w:p w14:paraId="5BA02216"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0.583</w:t>
            </w:r>
          </w:p>
        </w:tc>
      </w:tr>
      <w:tr w:rsidR="005565D2" w:rsidRPr="00C27C31" w14:paraId="5B17BF77" w14:textId="77777777" w:rsidTr="00C309D5">
        <w:tc>
          <w:tcPr>
            <w:tcW w:w="2689" w:type="dxa"/>
          </w:tcPr>
          <w:p w14:paraId="5DBEB2A8" w14:textId="77777777" w:rsidR="005565D2" w:rsidRPr="00C27C31" w:rsidRDefault="005565D2" w:rsidP="00C309D5">
            <w:pPr>
              <w:rPr>
                <w:rFonts w:ascii="Times New Roman" w:hAnsi="Times New Roman" w:cs="Times New Roman"/>
                <w:sz w:val="24"/>
                <w:szCs w:val="24"/>
              </w:rPr>
            </w:pPr>
            <w:r w:rsidRPr="00C27C31">
              <w:rPr>
                <w:rFonts w:ascii="Times New Roman" w:hAnsi="Times New Roman" w:cs="Times New Roman"/>
                <w:sz w:val="24"/>
                <w:szCs w:val="24"/>
              </w:rPr>
              <w:t>Disease extent</w:t>
            </w:r>
          </w:p>
        </w:tc>
        <w:tc>
          <w:tcPr>
            <w:tcW w:w="1701" w:type="dxa"/>
          </w:tcPr>
          <w:p w14:paraId="77D8B4B0"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0 (0.0)</w:t>
            </w:r>
          </w:p>
        </w:tc>
        <w:tc>
          <w:tcPr>
            <w:tcW w:w="1701" w:type="dxa"/>
          </w:tcPr>
          <w:p w14:paraId="4F98C616"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11 (42.3)</w:t>
            </w:r>
          </w:p>
        </w:tc>
        <w:tc>
          <w:tcPr>
            <w:tcW w:w="1842" w:type="dxa"/>
          </w:tcPr>
          <w:p w14:paraId="32F42777"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w:t>
            </w:r>
          </w:p>
        </w:tc>
        <w:tc>
          <w:tcPr>
            <w:tcW w:w="1083" w:type="dxa"/>
          </w:tcPr>
          <w:p w14:paraId="5B9AC22A"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w:t>
            </w:r>
          </w:p>
        </w:tc>
      </w:tr>
    </w:tbl>
    <w:p w14:paraId="39191BE3" w14:textId="77777777" w:rsidR="005565D2" w:rsidRPr="00C27C31" w:rsidRDefault="005565D2" w:rsidP="005565D2">
      <w:pPr>
        <w:pStyle w:val="ListParagraph"/>
        <w:suppressAutoHyphens w:val="0"/>
        <w:spacing w:after="160" w:line="259" w:lineRule="auto"/>
        <w:ind w:left="1080"/>
        <w:rPr>
          <w:rFonts w:ascii="Times New Roman" w:hAnsi="Times New Roman" w:cs="Times New Roman"/>
          <w:sz w:val="24"/>
          <w:szCs w:val="24"/>
        </w:rPr>
      </w:pPr>
    </w:p>
    <w:p w14:paraId="134F9D46" w14:textId="168D3D23" w:rsidR="005565D2" w:rsidRPr="00C27C31" w:rsidRDefault="00EE7FA7" w:rsidP="005565D2">
      <w:pPr>
        <w:rPr>
          <w:rFonts w:ascii="Times New Roman" w:hAnsi="Times New Roman" w:cs="Times New Roman"/>
          <w:sz w:val="24"/>
          <w:szCs w:val="24"/>
        </w:rPr>
      </w:pPr>
      <w:r>
        <w:rPr>
          <w:rFonts w:ascii="Times New Roman" w:hAnsi="Times New Roman" w:cs="Times New Roman"/>
          <w:sz w:val="24"/>
          <w:szCs w:val="24"/>
        </w:rPr>
        <w:t>Table 3</w:t>
      </w:r>
      <w:r w:rsidR="005565D2" w:rsidRPr="00C27C31">
        <w:rPr>
          <w:rFonts w:ascii="Times New Roman" w:hAnsi="Times New Roman" w:cs="Times New Roman"/>
          <w:sz w:val="24"/>
          <w:szCs w:val="24"/>
        </w:rPr>
        <w:t>d</w:t>
      </w:r>
    </w:p>
    <w:p w14:paraId="705136AE" w14:textId="77777777" w:rsidR="005565D2" w:rsidRPr="00C27C31" w:rsidRDefault="005565D2" w:rsidP="005565D2">
      <w:pPr>
        <w:pStyle w:val="ListParagraph"/>
        <w:suppressAutoHyphens w:val="0"/>
        <w:spacing w:after="160" w:line="259" w:lineRule="auto"/>
        <w:ind w:left="1080"/>
        <w:rPr>
          <w:rFonts w:ascii="Times New Roman" w:hAnsi="Times New Roman" w:cs="Times New Roman"/>
          <w:sz w:val="24"/>
          <w:szCs w:val="24"/>
        </w:rPr>
      </w:pPr>
      <w:r w:rsidRPr="00C27C31">
        <w:rPr>
          <w:rFonts w:ascii="Times New Roman" w:hAnsi="Times New Roman" w:cs="Times New Roman"/>
          <w:sz w:val="24"/>
          <w:szCs w:val="24"/>
        </w:rPr>
        <w:t>Predictors of steroid-free remission or response to vedolizumab at 12 months</w:t>
      </w:r>
    </w:p>
    <w:tbl>
      <w:tblPr>
        <w:tblStyle w:val="TableGrid"/>
        <w:tblW w:w="0" w:type="auto"/>
        <w:tblLook w:val="04A0" w:firstRow="1" w:lastRow="0" w:firstColumn="1" w:lastColumn="0" w:noHBand="0" w:noVBand="1"/>
      </w:tblPr>
      <w:tblGrid>
        <w:gridCol w:w="2689"/>
        <w:gridCol w:w="1701"/>
        <w:gridCol w:w="1701"/>
        <w:gridCol w:w="1701"/>
        <w:gridCol w:w="1224"/>
      </w:tblGrid>
      <w:tr w:rsidR="005565D2" w:rsidRPr="00C27C31" w14:paraId="0B2A6DE8" w14:textId="77777777" w:rsidTr="00C309D5">
        <w:tc>
          <w:tcPr>
            <w:tcW w:w="2689" w:type="dxa"/>
          </w:tcPr>
          <w:p w14:paraId="76ABB083" w14:textId="77777777" w:rsidR="005565D2" w:rsidRPr="00C27C31" w:rsidRDefault="005565D2" w:rsidP="00C309D5">
            <w:pPr>
              <w:rPr>
                <w:rFonts w:ascii="Times New Roman" w:hAnsi="Times New Roman" w:cs="Times New Roman"/>
                <w:sz w:val="24"/>
                <w:szCs w:val="24"/>
              </w:rPr>
            </w:pPr>
            <w:r w:rsidRPr="00C27C31">
              <w:rPr>
                <w:rFonts w:ascii="Times New Roman" w:hAnsi="Times New Roman" w:cs="Times New Roman"/>
                <w:b/>
                <w:sz w:val="24"/>
                <w:szCs w:val="24"/>
              </w:rPr>
              <w:t>Variables</w:t>
            </w:r>
          </w:p>
        </w:tc>
        <w:tc>
          <w:tcPr>
            <w:tcW w:w="3402" w:type="dxa"/>
            <w:gridSpan w:val="2"/>
          </w:tcPr>
          <w:p w14:paraId="339F82CF" w14:textId="77777777" w:rsidR="005565D2" w:rsidRPr="00C27C31" w:rsidRDefault="005565D2" w:rsidP="00C309D5">
            <w:pPr>
              <w:jc w:val="center"/>
              <w:rPr>
                <w:rFonts w:ascii="Times New Roman" w:hAnsi="Times New Roman" w:cs="Times New Roman"/>
                <w:b/>
                <w:sz w:val="24"/>
                <w:szCs w:val="24"/>
              </w:rPr>
            </w:pPr>
            <w:r w:rsidRPr="00C27C31">
              <w:rPr>
                <w:rFonts w:ascii="Times New Roman" w:hAnsi="Times New Roman" w:cs="Times New Roman"/>
                <w:b/>
                <w:sz w:val="24"/>
                <w:szCs w:val="24"/>
              </w:rPr>
              <w:t>Steroid-free remission or response at 12m</w:t>
            </w:r>
          </w:p>
        </w:tc>
        <w:tc>
          <w:tcPr>
            <w:tcW w:w="1701" w:type="dxa"/>
            <w:vMerge w:val="restart"/>
          </w:tcPr>
          <w:p w14:paraId="096A045D" w14:textId="77777777" w:rsidR="005565D2" w:rsidRPr="00C27C31" w:rsidRDefault="005565D2" w:rsidP="00C309D5">
            <w:pPr>
              <w:jc w:val="center"/>
              <w:rPr>
                <w:rFonts w:ascii="Times New Roman" w:hAnsi="Times New Roman" w:cs="Times New Roman"/>
                <w:b/>
                <w:sz w:val="24"/>
                <w:szCs w:val="24"/>
              </w:rPr>
            </w:pPr>
            <w:r w:rsidRPr="00C27C31">
              <w:rPr>
                <w:rFonts w:ascii="Times New Roman" w:hAnsi="Times New Roman" w:cs="Times New Roman"/>
                <w:b/>
                <w:sz w:val="24"/>
                <w:szCs w:val="24"/>
              </w:rPr>
              <w:t>OR (95% CI)</w:t>
            </w:r>
          </w:p>
        </w:tc>
        <w:tc>
          <w:tcPr>
            <w:tcW w:w="1224" w:type="dxa"/>
            <w:vMerge w:val="restart"/>
          </w:tcPr>
          <w:p w14:paraId="43360A00" w14:textId="77777777" w:rsidR="005565D2" w:rsidRPr="00C27C31" w:rsidRDefault="005565D2" w:rsidP="00C309D5">
            <w:pPr>
              <w:jc w:val="center"/>
              <w:rPr>
                <w:rFonts w:ascii="Times New Roman" w:hAnsi="Times New Roman" w:cs="Times New Roman"/>
                <w:b/>
                <w:sz w:val="24"/>
                <w:szCs w:val="24"/>
              </w:rPr>
            </w:pPr>
            <w:r w:rsidRPr="00C27C31">
              <w:rPr>
                <w:rFonts w:ascii="Times New Roman" w:hAnsi="Times New Roman" w:cs="Times New Roman"/>
                <w:b/>
                <w:sz w:val="24"/>
                <w:szCs w:val="24"/>
              </w:rPr>
              <w:t>p-value</w:t>
            </w:r>
          </w:p>
        </w:tc>
      </w:tr>
      <w:tr w:rsidR="005565D2" w:rsidRPr="00C27C31" w14:paraId="76CCCD79" w14:textId="77777777" w:rsidTr="00C309D5">
        <w:tc>
          <w:tcPr>
            <w:tcW w:w="2689" w:type="dxa"/>
          </w:tcPr>
          <w:p w14:paraId="75C710D4" w14:textId="77777777" w:rsidR="005565D2" w:rsidRPr="00C27C31" w:rsidRDefault="005565D2" w:rsidP="00C309D5">
            <w:pPr>
              <w:rPr>
                <w:rFonts w:ascii="Times New Roman" w:hAnsi="Times New Roman" w:cs="Times New Roman"/>
                <w:sz w:val="24"/>
                <w:szCs w:val="24"/>
              </w:rPr>
            </w:pPr>
          </w:p>
        </w:tc>
        <w:tc>
          <w:tcPr>
            <w:tcW w:w="1701" w:type="dxa"/>
          </w:tcPr>
          <w:p w14:paraId="70DD9404" w14:textId="77777777" w:rsidR="005565D2" w:rsidRPr="00C27C31" w:rsidRDefault="005565D2" w:rsidP="00C309D5">
            <w:pPr>
              <w:jc w:val="center"/>
              <w:rPr>
                <w:rFonts w:ascii="Times New Roman" w:hAnsi="Times New Roman" w:cs="Times New Roman"/>
                <w:b/>
                <w:sz w:val="24"/>
                <w:szCs w:val="24"/>
              </w:rPr>
            </w:pPr>
            <w:r w:rsidRPr="00C27C31">
              <w:rPr>
                <w:rFonts w:ascii="Times New Roman" w:hAnsi="Times New Roman" w:cs="Times New Roman"/>
                <w:b/>
                <w:sz w:val="24"/>
                <w:szCs w:val="24"/>
              </w:rPr>
              <w:t>No (n=24)</w:t>
            </w:r>
          </w:p>
        </w:tc>
        <w:tc>
          <w:tcPr>
            <w:tcW w:w="1701" w:type="dxa"/>
          </w:tcPr>
          <w:p w14:paraId="7F845928" w14:textId="77777777" w:rsidR="005565D2" w:rsidRPr="00C27C31" w:rsidRDefault="005565D2" w:rsidP="00C309D5">
            <w:pPr>
              <w:jc w:val="center"/>
              <w:rPr>
                <w:rFonts w:ascii="Times New Roman" w:hAnsi="Times New Roman" w:cs="Times New Roman"/>
                <w:b/>
                <w:sz w:val="24"/>
                <w:szCs w:val="24"/>
              </w:rPr>
            </w:pPr>
            <w:r w:rsidRPr="00C27C31">
              <w:rPr>
                <w:rFonts w:ascii="Times New Roman" w:hAnsi="Times New Roman" w:cs="Times New Roman"/>
                <w:b/>
                <w:sz w:val="24"/>
                <w:szCs w:val="24"/>
              </w:rPr>
              <w:t>Yes (n=18)</w:t>
            </w:r>
          </w:p>
        </w:tc>
        <w:tc>
          <w:tcPr>
            <w:tcW w:w="1701" w:type="dxa"/>
            <w:vMerge/>
          </w:tcPr>
          <w:p w14:paraId="135D4F8A" w14:textId="77777777" w:rsidR="005565D2" w:rsidRPr="00C27C31" w:rsidRDefault="005565D2" w:rsidP="00C309D5">
            <w:pPr>
              <w:jc w:val="center"/>
              <w:rPr>
                <w:rFonts w:ascii="Times New Roman" w:hAnsi="Times New Roman" w:cs="Times New Roman"/>
                <w:b/>
                <w:sz w:val="24"/>
                <w:szCs w:val="24"/>
              </w:rPr>
            </w:pPr>
          </w:p>
        </w:tc>
        <w:tc>
          <w:tcPr>
            <w:tcW w:w="1224" w:type="dxa"/>
            <w:vMerge/>
          </w:tcPr>
          <w:p w14:paraId="7DC12C48" w14:textId="77777777" w:rsidR="005565D2" w:rsidRPr="00C27C31" w:rsidRDefault="005565D2" w:rsidP="00C309D5">
            <w:pPr>
              <w:jc w:val="center"/>
              <w:rPr>
                <w:rFonts w:ascii="Times New Roman" w:hAnsi="Times New Roman" w:cs="Times New Roman"/>
                <w:b/>
                <w:sz w:val="24"/>
                <w:szCs w:val="24"/>
              </w:rPr>
            </w:pPr>
          </w:p>
        </w:tc>
      </w:tr>
      <w:tr w:rsidR="005565D2" w:rsidRPr="00C27C31" w14:paraId="4C5BEF66" w14:textId="77777777" w:rsidTr="00C309D5">
        <w:tc>
          <w:tcPr>
            <w:tcW w:w="2689" w:type="dxa"/>
          </w:tcPr>
          <w:p w14:paraId="29F39CF6" w14:textId="77777777" w:rsidR="005565D2" w:rsidRPr="00C27C31" w:rsidRDefault="005565D2" w:rsidP="00C309D5">
            <w:pPr>
              <w:rPr>
                <w:rFonts w:ascii="Times New Roman" w:hAnsi="Times New Roman" w:cs="Times New Roman"/>
                <w:sz w:val="24"/>
                <w:szCs w:val="24"/>
              </w:rPr>
            </w:pPr>
            <w:r w:rsidRPr="00C27C31">
              <w:rPr>
                <w:rFonts w:ascii="Times New Roman" w:hAnsi="Times New Roman" w:cs="Times New Roman"/>
                <w:sz w:val="24"/>
                <w:szCs w:val="24"/>
              </w:rPr>
              <w:t>Anti-TNF failure</w:t>
            </w:r>
          </w:p>
        </w:tc>
        <w:tc>
          <w:tcPr>
            <w:tcW w:w="1701" w:type="dxa"/>
          </w:tcPr>
          <w:p w14:paraId="01D9428B"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12 (63.2)</w:t>
            </w:r>
          </w:p>
        </w:tc>
        <w:tc>
          <w:tcPr>
            <w:tcW w:w="1701" w:type="dxa"/>
          </w:tcPr>
          <w:p w14:paraId="06DA7251"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9 (56.3)</w:t>
            </w:r>
          </w:p>
        </w:tc>
        <w:tc>
          <w:tcPr>
            <w:tcW w:w="1701" w:type="dxa"/>
          </w:tcPr>
          <w:p w14:paraId="05603A2A"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0.75 (0.19, 2.92)</w:t>
            </w:r>
          </w:p>
        </w:tc>
        <w:tc>
          <w:tcPr>
            <w:tcW w:w="1224" w:type="dxa"/>
          </w:tcPr>
          <w:p w14:paraId="57A41239"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0.678</w:t>
            </w:r>
          </w:p>
        </w:tc>
      </w:tr>
      <w:tr w:rsidR="005565D2" w:rsidRPr="00C27C31" w14:paraId="35C5F5FC" w14:textId="77777777" w:rsidTr="00C309D5">
        <w:tc>
          <w:tcPr>
            <w:tcW w:w="2689" w:type="dxa"/>
          </w:tcPr>
          <w:p w14:paraId="7DFBF511" w14:textId="77777777" w:rsidR="005565D2" w:rsidRPr="00C27C31" w:rsidRDefault="005565D2" w:rsidP="00C309D5">
            <w:pPr>
              <w:rPr>
                <w:rFonts w:ascii="Times New Roman" w:hAnsi="Times New Roman" w:cs="Times New Roman"/>
                <w:sz w:val="24"/>
                <w:szCs w:val="24"/>
              </w:rPr>
            </w:pPr>
            <w:r w:rsidRPr="00C27C31">
              <w:rPr>
                <w:rFonts w:ascii="Times New Roman" w:hAnsi="Times New Roman" w:cs="Times New Roman"/>
                <w:sz w:val="24"/>
                <w:szCs w:val="24"/>
              </w:rPr>
              <w:t xml:space="preserve">Baseline calprotectin: baseline ≥ 500 </w:t>
            </w:r>
            <w:r w:rsidRPr="00C27C31">
              <w:rPr>
                <w:rFonts w:ascii="Times New Roman" w:hAnsi="Times New Roman" w:cs="Times New Roman"/>
                <w:sz w:val="24"/>
                <w:szCs w:val="24"/>
              </w:rPr>
              <w:sym w:font="Symbol" w:char="F06D"/>
            </w:r>
            <w:r w:rsidRPr="00C27C31">
              <w:rPr>
                <w:rFonts w:ascii="Times New Roman" w:hAnsi="Times New Roman" w:cs="Times New Roman"/>
                <w:sz w:val="24"/>
                <w:szCs w:val="24"/>
              </w:rPr>
              <w:t>g/g</w:t>
            </w:r>
          </w:p>
        </w:tc>
        <w:tc>
          <w:tcPr>
            <w:tcW w:w="1701" w:type="dxa"/>
          </w:tcPr>
          <w:p w14:paraId="45F58549"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15 (68.2)</w:t>
            </w:r>
          </w:p>
        </w:tc>
        <w:tc>
          <w:tcPr>
            <w:tcW w:w="1701" w:type="dxa"/>
          </w:tcPr>
          <w:p w14:paraId="770721F3"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6 (35.3)</w:t>
            </w:r>
          </w:p>
        </w:tc>
        <w:tc>
          <w:tcPr>
            <w:tcW w:w="1701" w:type="dxa"/>
          </w:tcPr>
          <w:p w14:paraId="67AE5EB6"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0.25 (0.07, 0.97)</w:t>
            </w:r>
          </w:p>
        </w:tc>
        <w:tc>
          <w:tcPr>
            <w:tcW w:w="1224" w:type="dxa"/>
          </w:tcPr>
          <w:p w14:paraId="27745AA3"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0.045</w:t>
            </w:r>
          </w:p>
        </w:tc>
      </w:tr>
      <w:tr w:rsidR="005565D2" w:rsidRPr="00C27C31" w14:paraId="1C7CB406" w14:textId="77777777" w:rsidTr="00C309D5">
        <w:tc>
          <w:tcPr>
            <w:tcW w:w="2689" w:type="dxa"/>
          </w:tcPr>
          <w:p w14:paraId="067A8510" w14:textId="77777777" w:rsidR="005565D2" w:rsidRPr="00C27C31" w:rsidRDefault="005565D2" w:rsidP="00C309D5">
            <w:pPr>
              <w:rPr>
                <w:rFonts w:ascii="Times New Roman" w:hAnsi="Times New Roman" w:cs="Times New Roman"/>
                <w:sz w:val="24"/>
                <w:szCs w:val="24"/>
              </w:rPr>
            </w:pPr>
            <w:r w:rsidRPr="00C27C31">
              <w:rPr>
                <w:rFonts w:ascii="Times New Roman" w:hAnsi="Times New Roman" w:cs="Times New Roman"/>
                <w:sz w:val="24"/>
                <w:szCs w:val="24"/>
              </w:rPr>
              <w:t xml:space="preserve">Week 6 Calprotectin &lt;250 </w:t>
            </w:r>
            <w:r w:rsidRPr="00C27C31">
              <w:rPr>
                <w:rFonts w:ascii="Times New Roman" w:hAnsi="Times New Roman" w:cs="Times New Roman"/>
                <w:sz w:val="24"/>
                <w:szCs w:val="24"/>
              </w:rPr>
              <w:sym w:font="Symbol" w:char="F06D"/>
            </w:r>
            <w:r w:rsidRPr="00C27C31">
              <w:rPr>
                <w:rFonts w:ascii="Times New Roman" w:hAnsi="Times New Roman" w:cs="Times New Roman"/>
                <w:sz w:val="24"/>
                <w:szCs w:val="24"/>
              </w:rPr>
              <w:t>g/g</w:t>
            </w:r>
          </w:p>
        </w:tc>
        <w:tc>
          <w:tcPr>
            <w:tcW w:w="1701" w:type="dxa"/>
          </w:tcPr>
          <w:p w14:paraId="254F795A"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9 (47.4)</w:t>
            </w:r>
          </w:p>
        </w:tc>
        <w:tc>
          <w:tcPr>
            <w:tcW w:w="1701" w:type="dxa"/>
          </w:tcPr>
          <w:p w14:paraId="74EF308F"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6 (42.9)</w:t>
            </w:r>
          </w:p>
        </w:tc>
        <w:tc>
          <w:tcPr>
            <w:tcW w:w="1701" w:type="dxa"/>
          </w:tcPr>
          <w:p w14:paraId="1726C700"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0.83 (0.21, 3.34)</w:t>
            </w:r>
          </w:p>
        </w:tc>
        <w:tc>
          <w:tcPr>
            <w:tcW w:w="1224" w:type="dxa"/>
          </w:tcPr>
          <w:p w14:paraId="45AD17F4"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0.797</w:t>
            </w:r>
          </w:p>
        </w:tc>
      </w:tr>
      <w:tr w:rsidR="005565D2" w:rsidRPr="00C27C31" w14:paraId="6B7A5D45" w14:textId="77777777" w:rsidTr="00C309D5">
        <w:tc>
          <w:tcPr>
            <w:tcW w:w="2689" w:type="dxa"/>
          </w:tcPr>
          <w:p w14:paraId="77130F7C" w14:textId="77777777" w:rsidR="005565D2" w:rsidRPr="00C27C31" w:rsidRDefault="005565D2" w:rsidP="00C309D5">
            <w:pPr>
              <w:rPr>
                <w:rFonts w:ascii="Times New Roman" w:hAnsi="Times New Roman" w:cs="Times New Roman"/>
                <w:sz w:val="24"/>
                <w:szCs w:val="24"/>
              </w:rPr>
            </w:pPr>
            <w:r w:rsidRPr="00C27C31">
              <w:rPr>
                <w:rFonts w:ascii="Times New Roman" w:hAnsi="Times New Roman" w:cs="Times New Roman"/>
                <w:sz w:val="24"/>
                <w:szCs w:val="24"/>
              </w:rPr>
              <w:t>Disease duration: ≥5yr</w:t>
            </w:r>
          </w:p>
        </w:tc>
        <w:tc>
          <w:tcPr>
            <w:tcW w:w="1701" w:type="dxa"/>
          </w:tcPr>
          <w:p w14:paraId="314608ED"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16 (66.7)</w:t>
            </w:r>
          </w:p>
        </w:tc>
        <w:tc>
          <w:tcPr>
            <w:tcW w:w="1701" w:type="dxa"/>
          </w:tcPr>
          <w:p w14:paraId="66D12FC2"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15 (83.3)</w:t>
            </w:r>
          </w:p>
        </w:tc>
        <w:tc>
          <w:tcPr>
            <w:tcW w:w="1701" w:type="dxa"/>
          </w:tcPr>
          <w:p w14:paraId="02220025"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2.5 (0.56,11.23)</w:t>
            </w:r>
          </w:p>
        </w:tc>
        <w:tc>
          <w:tcPr>
            <w:tcW w:w="1224" w:type="dxa"/>
          </w:tcPr>
          <w:p w14:paraId="6D6C36AC"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0.232</w:t>
            </w:r>
          </w:p>
        </w:tc>
      </w:tr>
      <w:tr w:rsidR="005565D2" w:rsidRPr="00C27C31" w14:paraId="381B5CFE" w14:textId="77777777" w:rsidTr="00C309D5">
        <w:tc>
          <w:tcPr>
            <w:tcW w:w="2689" w:type="dxa"/>
          </w:tcPr>
          <w:p w14:paraId="5059097D" w14:textId="77777777" w:rsidR="005565D2" w:rsidRPr="00C27C31" w:rsidRDefault="005565D2" w:rsidP="00C309D5">
            <w:pPr>
              <w:rPr>
                <w:rFonts w:ascii="Times New Roman" w:hAnsi="Times New Roman" w:cs="Times New Roman"/>
                <w:sz w:val="24"/>
                <w:szCs w:val="24"/>
              </w:rPr>
            </w:pPr>
            <w:r w:rsidRPr="00C27C31">
              <w:rPr>
                <w:rFonts w:ascii="Times New Roman" w:hAnsi="Times New Roman" w:cs="Times New Roman"/>
                <w:sz w:val="24"/>
                <w:szCs w:val="24"/>
              </w:rPr>
              <w:lastRenderedPageBreak/>
              <w:t>Concurrent IM</w:t>
            </w:r>
          </w:p>
        </w:tc>
        <w:tc>
          <w:tcPr>
            <w:tcW w:w="1701" w:type="dxa"/>
          </w:tcPr>
          <w:p w14:paraId="02CDF022"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16 (66.7)</w:t>
            </w:r>
          </w:p>
        </w:tc>
        <w:tc>
          <w:tcPr>
            <w:tcW w:w="1701" w:type="dxa"/>
          </w:tcPr>
          <w:p w14:paraId="3181F529"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8 (44.4)</w:t>
            </w:r>
          </w:p>
        </w:tc>
        <w:tc>
          <w:tcPr>
            <w:tcW w:w="1701" w:type="dxa"/>
          </w:tcPr>
          <w:p w14:paraId="61A6F133"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0.40 (0.11, 1.41)</w:t>
            </w:r>
          </w:p>
        </w:tc>
        <w:tc>
          <w:tcPr>
            <w:tcW w:w="1224" w:type="dxa"/>
          </w:tcPr>
          <w:p w14:paraId="5C80110F"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0.154</w:t>
            </w:r>
          </w:p>
        </w:tc>
      </w:tr>
      <w:tr w:rsidR="005565D2" w:rsidRPr="00C27C31" w14:paraId="67E0DE29" w14:textId="77777777" w:rsidTr="00C309D5">
        <w:tc>
          <w:tcPr>
            <w:tcW w:w="2689" w:type="dxa"/>
          </w:tcPr>
          <w:p w14:paraId="0CCB4F5F" w14:textId="77777777" w:rsidR="005565D2" w:rsidRPr="00C27C31" w:rsidRDefault="005565D2" w:rsidP="00C309D5">
            <w:pPr>
              <w:rPr>
                <w:rFonts w:ascii="Times New Roman" w:hAnsi="Times New Roman" w:cs="Times New Roman"/>
                <w:sz w:val="24"/>
                <w:szCs w:val="24"/>
              </w:rPr>
            </w:pPr>
            <w:r w:rsidRPr="00C27C31">
              <w:rPr>
                <w:rFonts w:ascii="Times New Roman" w:hAnsi="Times New Roman" w:cs="Times New Roman"/>
                <w:sz w:val="24"/>
                <w:szCs w:val="24"/>
              </w:rPr>
              <w:t>Disease extent</w:t>
            </w:r>
          </w:p>
        </w:tc>
        <w:tc>
          <w:tcPr>
            <w:tcW w:w="1701" w:type="dxa"/>
          </w:tcPr>
          <w:p w14:paraId="6EB0B3D8"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7 (29.2)</w:t>
            </w:r>
          </w:p>
        </w:tc>
        <w:tc>
          <w:tcPr>
            <w:tcW w:w="1701" w:type="dxa"/>
          </w:tcPr>
          <w:p w14:paraId="0BF0587D"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4 (22.2)</w:t>
            </w:r>
          </w:p>
        </w:tc>
        <w:tc>
          <w:tcPr>
            <w:tcW w:w="1701" w:type="dxa"/>
          </w:tcPr>
          <w:p w14:paraId="1E7F5FFF"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0.69 (0.17, 2.86)</w:t>
            </w:r>
          </w:p>
        </w:tc>
        <w:tc>
          <w:tcPr>
            <w:tcW w:w="1224" w:type="dxa"/>
          </w:tcPr>
          <w:p w14:paraId="1792700A" w14:textId="77777777" w:rsidR="005565D2" w:rsidRPr="00C27C31" w:rsidRDefault="005565D2" w:rsidP="00C309D5">
            <w:pPr>
              <w:jc w:val="center"/>
              <w:rPr>
                <w:rFonts w:ascii="Times New Roman" w:hAnsi="Times New Roman" w:cs="Times New Roman"/>
                <w:sz w:val="24"/>
                <w:szCs w:val="24"/>
              </w:rPr>
            </w:pPr>
            <w:r w:rsidRPr="00C27C31">
              <w:rPr>
                <w:rFonts w:ascii="Times New Roman" w:hAnsi="Times New Roman" w:cs="Times New Roman"/>
                <w:sz w:val="24"/>
                <w:szCs w:val="24"/>
              </w:rPr>
              <w:t>0.613</w:t>
            </w:r>
          </w:p>
        </w:tc>
      </w:tr>
    </w:tbl>
    <w:p w14:paraId="38B7C361" w14:textId="77777777" w:rsidR="005565D2" w:rsidRPr="002D3EE4" w:rsidRDefault="005565D2" w:rsidP="005565D2">
      <w:pPr>
        <w:suppressAutoHyphens w:val="0"/>
        <w:autoSpaceDE w:val="0"/>
        <w:autoSpaceDN w:val="0"/>
        <w:adjustRightInd w:val="0"/>
        <w:spacing w:after="0" w:line="480" w:lineRule="auto"/>
        <w:jc w:val="both"/>
        <w:rPr>
          <w:rFonts w:ascii="Times New Roman" w:hAnsi="Times New Roman" w:cs="Times New Roman"/>
          <w:sz w:val="24"/>
          <w:szCs w:val="24"/>
          <w:lang w:val="en-GB"/>
        </w:rPr>
      </w:pPr>
    </w:p>
    <w:p w14:paraId="04E0CE51" w14:textId="77777777" w:rsidR="00F213AF" w:rsidRDefault="00F213AF" w:rsidP="005565D2">
      <w:pPr>
        <w:suppressAutoHyphens w:val="0"/>
        <w:autoSpaceDE w:val="0"/>
        <w:autoSpaceDN w:val="0"/>
        <w:adjustRightInd w:val="0"/>
        <w:spacing w:after="0" w:line="480" w:lineRule="auto"/>
        <w:jc w:val="both"/>
        <w:rPr>
          <w:rFonts w:ascii="Times New Roman" w:hAnsi="Times New Roman" w:cs="Times New Roman"/>
          <w:sz w:val="24"/>
          <w:szCs w:val="24"/>
          <w:lang w:val="en-GB"/>
        </w:rPr>
      </w:pPr>
    </w:p>
    <w:p w14:paraId="21FB46CF" w14:textId="77777777" w:rsidR="00F213AF" w:rsidRDefault="00F213AF" w:rsidP="005565D2">
      <w:pPr>
        <w:suppressAutoHyphens w:val="0"/>
        <w:autoSpaceDE w:val="0"/>
        <w:autoSpaceDN w:val="0"/>
        <w:adjustRightInd w:val="0"/>
        <w:spacing w:after="0" w:line="480" w:lineRule="auto"/>
        <w:jc w:val="both"/>
        <w:rPr>
          <w:rFonts w:ascii="Times New Roman" w:hAnsi="Times New Roman" w:cs="Times New Roman"/>
          <w:sz w:val="24"/>
          <w:szCs w:val="24"/>
          <w:lang w:val="en-GB"/>
        </w:rPr>
      </w:pPr>
    </w:p>
    <w:p w14:paraId="6264AB9D" w14:textId="77777777" w:rsidR="00F213AF" w:rsidRDefault="00F213AF" w:rsidP="005565D2">
      <w:pPr>
        <w:suppressAutoHyphens w:val="0"/>
        <w:autoSpaceDE w:val="0"/>
        <w:autoSpaceDN w:val="0"/>
        <w:adjustRightInd w:val="0"/>
        <w:spacing w:after="0" w:line="480" w:lineRule="auto"/>
        <w:jc w:val="both"/>
        <w:rPr>
          <w:rFonts w:ascii="Times New Roman" w:hAnsi="Times New Roman" w:cs="Times New Roman"/>
          <w:sz w:val="24"/>
          <w:szCs w:val="24"/>
          <w:lang w:val="en-GB"/>
        </w:rPr>
      </w:pPr>
    </w:p>
    <w:p w14:paraId="074A5667" w14:textId="77777777" w:rsidR="00F213AF" w:rsidRDefault="00F213AF" w:rsidP="005565D2">
      <w:pPr>
        <w:suppressAutoHyphens w:val="0"/>
        <w:autoSpaceDE w:val="0"/>
        <w:autoSpaceDN w:val="0"/>
        <w:adjustRightInd w:val="0"/>
        <w:spacing w:after="0" w:line="480" w:lineRule="auto"/>
        <w:jc w:val="both"/>
        <w:rPr>
          <w:rFonts w:ascii="Times New Roman" w:hAnsi="Times New Roman" w:cs="Times New Roman"/>
          <w:sz w:val="24"/>
          <w:szCs w:val="24"/>
          <w:lang w:val="en-GB"/>
        </w:rPr>
      </w:pPr>
    </w:p>
    <w:p w14:paraId="6640A382" w14:textId="77777777" w:rsidR="00F213AF" w:rsidRDefault="00F213AF" w:rsidP="005565D2">
      <w:pPr>
        <w:suppressAutoHyphens w:val="0"/>
        <w:autoSpaceDE w:val="0"/>
        <w:autoSpaceDN w:val="0"/>
        <w:adjustRightInd w:val="0"/>
        <w:spacing w:after="0" w:line="480" w:lineRule="auto"/>
        <w:jc w:val="both"/>
        <w:rPr>
          <w:rFonts w:ascii="Times New Roman" w:hAnsi="Times New Roman" w:cs="Times New Roman"/>
          <w:sz w:val="24"/>
          <w:szCs w:val="24"/>
          <w:lang w:val="en-GB"/>
        </w:rPr>
      </w:pPr>
    </w:p>
    <w:p w14:paraId="6388770F" w14:textId="77777777" w:rsidR="00F213AF" w:rsidRDefault="00F213AF" w:rsidP="005565D2">
      <w:pPr>
        <w:suppressAutoHyphens w:val="0"/>
        <w:autoSpaceDE w:val="0"/>
        <w:autoSpaceDN w:val="0"/>
        <w:adjustRightInd w:val="0"/>
        <w:spacing w:after="0" w:line="480" w:lineRule="auto"/>
        <w:jc w:val="both"/>
        <w:rPr>
          <w:rFonts w:ascii="Times New Roman" w:hAnsi="Times New Roman" w:cs="Times New Roman"/>
          <w:sz w:val="24"/>
          <w:szCs w:val="24"/>
          <w:lang w:val="en-GB"/>
        </w:rPr>
      </w:pPr>
    </w:p>
    <w:p w14:paraId="5CD1867A" w14:textId="77777777" w:rsidR="00F213AF" w:rsidRDefault="00F213AF" w:rsidP="005565D2">
      <w:pPr>
        <w:suppressAutoHyphens w:val="0"/>
        <w:autoSpaceDE w:val="0"/>
        <w:autoSpaceDN w:val="0"/>
        <w:adjustRightInd w:val="0"/>
        <w:spacing w:after="0" w:line="480" w:lineRule="auto"/>
        <w:jc w:val="both"/>
        <w:rPr>
          <w:rFonts w:ascii="Times New Roman" w:hAnsi="Times New Roman" w:cs="Times New Roman"/>
          <w:sz w:val="24"/>
          <w:szCs w:val="24"/>
          <w:lang w:val="en-GB"/>
        </w:rPr>
      </w:pPr>
    </w:p>
    <w:p w14:paraId="1E856A94" w14:textId="77777777" w:rsidR="00F213AF" w:rsidRDefault="00F213AF" w:rsidP="005565D2">
      <w:pPr>
        <w:suppressAutoHyphens w:val="0"/>
        <w:autoSpaceDE w:val="0"/>
        <w:autoSpaceDN w:val="0"/>
        <w:adjustRightInd w:val="0"/>
        <w:spacing w:after="0" w:line="480" w:lineRule="auto"/>
        <w:jc w:val="both"/>
        <w:rPr>
          <w:rFonts w:ascii="Times New Roman" w:hAnsi="Times New Roman" w:cs="Times New Roman"/>
          <w:sz w:val="24"/>
          <w:szCs w:val="24"/>
          <w:lang w:val="en-GB"/>
        </w:rPr>
      </w:pPr>
    </w:p>
    <w:p w14:paraId="32017DFD" w14:textId="77777777" w:rsidR="00F213AF" w:rsidRDefault="00F213AF" w:rsidP="005565D2">
      <w:pPr>
        <w:suppressAutoHyphens w:val="0"/>
        <w:autoSpaceDE w:val="0"/>
        <w:autoSpaceDN w:val="0"/>
        <w:adjustRightInd w:val="0"/>
        <w:spacing w:after="0" w:line="480" w:lineRule="auto"/>
        <w:jc w:val="both"/>
        <w:rPr>
          <w:rFonts w:ascii="Times New Roman" w:hAnsi="Times New Roman" w:cs="Times New Roman"/>
          <w:sz w:val="24"/>
          <w:szCs w:val="24"/>
          <w:lang w:val="en-GB"/>
        </w:rPr>
      </w:pPr>
    </w:p>
    <w:p w14:paraId="2168BCCF" w14:textId="77777777" w:rsidR="00F213AF" w:rsidRDefault="00F213AF" w:rsidP="005565D2">
      <w:pPr>
        <w:suppressAutoHyphens w:val="0"/>
        <w:autoSpaceDE w:val="0"/>
        <w:autoSpaceDN w:val="0"/>
        <w:adjustRightInd w:val="0"/>
        <w:spacing w:after="0" w:line="480" w:lineRule="auto"/>
        <w:jc w:val="both"/>
        <w:rPr>
          <w:rFonts w:ascii="Times New Roman" w:hAnsi="Times New Roman" w:cs="Times New Roman"/>
          <w:sz w:val="24"/>
          <w:szCs w:val="24"/>
          <w:lang w:val="en-GB"/>
        </w:rPr>
      </w:pPr>
    </w:p>
    <w:p w14:paraId="4B7C9A35" w14:textId="77777777" w:rsidR="00F213AF" w:rsidRDefault="00F213AF" w:rsidP="005565D2">
      <w:pPr>
        <w:suppressAutoHyphens w:val="0"/>
        <w:autoSpaceDE w:val="0"/>
        <w:autoSpaceDN w:val="0"/>
        <w:adjustRightInd w:val="0"/>
        <w:spacing w:after="0" w:line="480" w:lineRule="auto"/>
        <w:jc w:val="both"/>
        <w:rPr>
          <w:rFonts w:ascii="Times New Roman" w:hAnsi="Times New Roman" w:cs="Times New Roman"/>
          <w:sz w:val="24"/>
          <w:szCs w:val="24"/>
          <w:lang w:val="en-GB"/>
        </w:rPr>
      </w:pPr>
    </w:p>
    <w:p w14:paraId="2F16611A" w14:textId="77777777" w:rsidR="00F213AF" w:rsidRDefault="00F213AF" w:rsidP="005565D2">
      <w:pPr>
        <w:suppressAutoHyphens w:val="0"/>
        <w:autoSpaceDE w:val="0"/>
        <w:autoSpaceDN w:val="0"/>
        <w:adjustRightInd w:val="0"/>
        <w:spacing w:after="0" w:line="480" w:lineRule="auto"/>
        <w:jc w:val="both"/>
        <w:rPr>
          <w:rFonts w:ascii="Times New Roman" w:hAnsi="Times New Roman" w:cs="Times New Roman"/>
          <w:sz w:val="24"/>
          <w:szCs w:val="24"/>
          <w:lang w:val="en-GB"/>
        </w:rPr>
      </w:pPr>
    </w:p>
    <w:p w14:paraId="461E7793" w14:textId="77777777" w:rsidR="00F213AF" w:rsidRDefault="00F213AF" w:rsidP="005565D2">
      <w:pPr>
        <w:suppressAutoHyphens w:val="0"/>
        <w:autoSpaceDE w:val="0"/>
        <w:autoSpaceDN w:val="0"/>
        <w:adjustRightInd w:val="0"/>
        <w:spacing w:after="0" w:line="480" w:lineRule="auto"/>
        <w:jc w:val="both"/>
        <w:rPr>
          <w:rFonts w:ascii="Times New Roman" w:hAnsi="Times New Roman" w:cs="Times New Roman"/>
          <w:sz w:val="24"/>
          <w:szCs w:val="24"/>
          <w:lang w:val="en-GB"/>
        </w:rPr>
      </w:pPr>
    </w:p>
    <w:p w14:paraId="7B04F023" w14:textId="77777777" w:rsidR="00F213AF" w:rsidRDefault="00F213AF" w:rsidP="005565D2">
      <w:pPr>
        <w:suppressAutoHyphens w:val="0"/>
        <w:autoSpaceDE w:val="0"/>
        <w:autoSpaceDN w:val="0"/>
        <w:adjustRightInd w:val="0"/>
        <w:spacing w:after="0" w:line="480" w:lineRule="auto"/>
        <w:jc w:val="both"/>
        <w:rPr>
          <w:rFonts w:ascii="Times New Roman" w:hAnsi="Times New Roman" w:cs="Times New Roman"/>
          <w:sz w:val="24"/>
          <w:szCs w:val="24"/>
          <w:lang w:val="en-GB"/>
        </w:rPr>
      </w:pPr>
    </w:p>
    <w:p w14:paraId="72207E99" w14:textId="77777777" w:rsidR="00F213AF" w:rsidRDefault="00F213AF" w:rsidP="005565D2">
      <w:pPr>
        <w:suppressAutoHyphens w:val="0"/>
        <w:autoSpaceDE w:val="0"/>
        <w:autoSpaceDN w:val="0"/>
        <w:adjustRightInd w:val="0"/>
        <w:spacing w:after="0" w:line="480" w:lineRule="auto"/>
        <w:jc w:val="both"/>
        <w:rPr>
          <w:rFonts w:ascii="Times New Roman" w:hAnsi="Times New Roman" w:cs="Times New Roman"/>
          <w:sz w:val="24"/>
          <w:szCs w:val="24"/>
          <w:lang w:val="en-GB"/>
        </w:rPr>
      </w:pPr>
    </w:p>
    <w:p w14:paraId="6570A90A" w14:textId="77777777" w:rsidR="00F213AF" w:rsidRDefault="00F213AF" w:rsidP="005565D2">
      <w:pPr>
        <w:suppressAutoHyphens w:val="0"/>
        <w:autoSpaceDE w:val="0"/>
        <w:autoSpaceDN w:val="0"/>
        <w:adjustRightInd w:val="0"/>
        <w:spacing w:after="0" w:line="480" w:lineRule="auto"/>
        <w:jc w:val="both"/>
        <w:rPr>
          <w:rFonts w:ascii="Times New Roman" w:hAnsi="Times New Roman" w:cs="Times New Roman"/>
          <w:sz w:val="24"/>
          <w:szCs w:val="24"/>
          <w:lang w:val="en-GB"/>
        </w:rPr>
      </w:pPr>
    </w:p>
    <w:p w14:paraId="7D70EF56" w14:textId="77777777" w:rsidR="00F213AF" w:rsidRDefault="00F213AF" w:rsidP="005565D2">
      <w:pPr>
        <w:suppressAutoHyphens w:val="0"/>
        <w:autoSpaceDE w:val="0"/>
        <w:autoSpaceDN w:val="0"/>
        <w:adjustRightInd w:val="0"/>
        <w:spacing w:after="0" w:line="480" w:lineRule="auto"/>
        <w:jc w:val="both"/>
        <w:rPr>
          <w:rFonts w:ascii="Times New Roman" w:hAnsi="Times New Roman" w:cs="Times New Roman"/>
          <w:sz w:val="24"/>
          <w:szCs w:val="24"/>
          <w:lang w:val="en-GB"/>
        </w:rPr>
      </w:pPr>
    </w:p>
    <w:p w14:paraId="7989EE44" w14:textId="77777777" w:rsidR="00F213AF" w:rsidRDefault="00F213AF" w:rsidP="005565D2">
      <w:pPr>
        <w:suppressAutoHyphens w:val="0"/>
        <w:autoSpaceDE w:val="0"/>
        <w:autoSpaceDN w:val="0"/>
        <w:adjustRightInd w:val="0"/>
        <w:spacing w:after="0" w:line="480" w:lineRule="auto"/>
        <w:jc w:val="both"/>
        <w:rPr>
          <w:rFonts w:ascii="Times New Roman" w:hAnsi="Times New Roman" w:cs="Times New Roman"/>
          <w:sz w:val="24"/>
          <w:szCs w:val="24"/>
          <w:lang w:val="en-GB"/>
        </w:rPr>
      </w:pPr>
    </w:p>
    <w:p w14:paraId="358A7D60" w14:textId="77777777" w:rsidR="00F213AF" w:rsidRDefault="00F213AF" w:rsidP="005565D2">
      <w:pPr>
        <w:suppressAutoHyphens w:val="0"/>
        <w:autoSpaceDE w:val="0"/>
        <w:autoSpaceDN w:val="0"/>
        <w:adjustRightInd w:val="0"/>
        <w:spacing w:after="0" w:line="480" w:lineRule="auto"/>
        <w:jc w:val="both"/>
        <w:rPr>
          <w:rFonts w:ascii="Times New Roman" w:hAnsi="Times New Roman" w:cs="Times New Roman"/>
          <w:sz w:val="24"/>
          <w:szCs w:val="24"/>
          <w:lang w:val="en-GB"/>
        </w:rPr>
      </w:pPr>
    </w:p>
    <w:p w14:paraId="15A4F39B" w14:textId="77777777" w:rsidR="00F213AF" w:rsidRDefault="00F213AF" w:rsidP="005565D2">
      <w:pPr>
        <w:suppressAutoHyphens w:val="0"/>
        <w:autoSpaceDE w:val="0"/>
        <w:autoSpaceDN w:val="0"/>
        <w:adjustRightInd w:val="0"/>
        <w:spacing w:after="0" w:line="480" w:lineRule="auto"/>
        <w:jc w:val="both"/>
        <w:rPr>
          <w:rFonts w:ascii="Times New Roman" w:hAnsi="Times New Roman" w:cs="Times New Roman"/>
          <w:sz w:val="24"/>
          <w:szCs w:val="24"/>
          <w:lang w:val="en-GB"/>
        </w:rPr>
      </w:pPr>
    </w:p>
    <w:p w14:paraId="5F165747" w14:textId="77777777" w:rsidR="00F213AF" w:rsidRDefault="00F213AF" w:rsidP="005565D2">
      <w:pPr>
        <w:suppressAutoHyphens w:val="0"/>
        <w:autoSpaceDE w:val="0"/>
        <w:autoSpaceDN w:val="0"/>
        <w:adjustRightInd w:val="0"/>
        <w:spacing w:after="0" w:line="480" w:lineRule="auto"/>
        <w:jc w:val="both"/>
        <w:rPr>
          <w:rFonts w:ascii="Times New Roman" w:hAnsi="Times New Roman" w:cs="Times New Roman"/>
          <w:sz w:val="24"/>
          <w:szCs w:val="24"/>
          <w:lang w:val="en-GB"/>
        </w:rPr>
      </w:pPr>
    </w:p>
    <w:p w14:paraId="3435E97B" w14:textId="77777777" w:rsidR="004E19BD" w:rsidRDefault="004E19BD" w:rsidP="005565D2">
      <w:pPr>
        <w:suppressAutoHyphens w:val="0"/>
        <w:autoSpaceDE w:val="0"/>
        <w:autoSpaceDN w:val="0"/>
        <w:adjustRightInd w:val="0"/>
        <w:spacing w:after="0" w:line="480" w:lineRule="auto"/>
        <w:jc w:val="both"/>
        <w:rPr>
          <w:rFonts w:ascii="Times New Roman" w:hAnsi="Times New Roman" w:cs="Times New Roman"/>
          <w:sz w:val="24"/>
          <w:szCs w:val="24"/>
          <w:lang w:val="en-GB"/>
        </w:rPr>
      </w:pPr>
    </w:p>
    <w:p w14:paraId="7CCF3D12" w14:textId="5774BAFA" w:rsidR="005565D2" w:rsidRDefault="00EE7FA7" w:rsidP="005565D2">
      <w:pPr>
        <w:suppressAutoHyphens w:val="0"/>
        <w:autoSpaceDE w:val="0"/>
        <w:autoSpaceDN w:val="0"/>
        <w:adjustRightInd w:val="0"/>
        <w:spacing w:after="0" w:line="480" w:lineRule="auto"/>
        <w:jc w:val="both"/>
        <w:rPr>
          <w:rFonts w:ascii="Times New Roman" w:hAnsi="Times New Roman" w:cs="Times New Roman"/>
          <w:sz w:val="24"/>
          <w:szCs w:val="24"/>
          <w:lang w:val="en-GB"/>
        </w:rPr>
      </w:pPr>
      <w:bookmarkStart w:id="0" w:name="_GoBack"/>
      <w:bookmarkEnd w:id="0"/>
      <w:r>
        <w:rPr>
          <w:rFonts w:ascii="Times New Roman" w:hAnsi="Times New Roman" w:cs="Times New Roman"/>
          <w:sz w:val="24"/>
          <w:szCs w:val="24"/>
          <w:lang w:val="en-GB"/>
        </w:rPr>
        <w:lastRenderedPageBreak/>
        <w:t>Table 4</w:t>
      </w:r>
    </w:p>
    <w:p w14:paraId="3566DDC4" w14:textId="77777777" w:rsidR="005565D2" w:rsidRDefault="005565D2" w:rsidP="005565D2">
      <w:pPr>
        <w:suppressAutoHyphens w:val="0"/>
        <w:autoSpaceDE w:val="0"/>
        <w:autoSpaceDN w:val="0"/>
        <w:adjustRightInd w:val="0"/>
        <w:spacing w:after="0" w:line="480" w:lineRule="auto"/>
        <w:jc w:val="both"/>
        <w:rPr>
          <w:rFonts w:ascii="Times New Roman" w:hAnsi="Times New Roman" w:cs="Times New Roman"/>
          <w:sz w:val="24"/>
          <w:szCs w:val="24"/>
          <w:lang w:val="en-GB"/>
        </w:rPr>
      </w:pPr>
    </w:p>
    <w:tbl>
      <w:tblPr>
        <w:tblStyle w:val="TableGrid"/>
        <w:tblW w:w="0" w:type="auto"/>
        <w:tblLook w:val="04A0" w:firstRow="1" w:lastRow="0" w:firstColumn="1" w:lastColumn="0" w:noHBand="0" w:noVBand="1"/>
      </w:tblPr>
      <w:tblGrid>
        <w:gridCol w:w="3209"/>
        <w:gridCol w:w="3209"/>
        <w:gridCol w:w="3210"/>
      </w:tblGrid>
      <w:tr w:rsidR="005565D2" w14:paraId="7C067E41" w14:textId="77777777" w:rsidTr="00C309D5">
        <w:tc>
          <w:tcPr>
            <w:tcW w:w="3209" w:type="dxa"/>
          </w:tcPr>
          <w:p w14:paraId="4656765A" w14:textId="77777777" w:rsidR="005565D2" w:rsidRPr="002D3EE4" w:rsidRDefault="005565D2" w:rsidP="00C309D5">
            <w:pPr>
              <w:suppressAutoHyphens w:val="0"/>
              <w:autoSpaceDE w:val="0"/>
              <w:autoSpaceDN w:val="0"/>
              <w:adjustRightInd w:val="0"/>
              <w:spacing w:after="0" w:line="480" w:lineRule="auto"/>
              <w:jc w:val="both"/>
              <w:rPr>
                <w:rFonts w:ascii="Times New Roman" w:hAnsi="Times New Roman" w:cs="Times New Roman"/>
                <w:b/>
                <w:sz w:val="24"/>
                <w:szCs w:val="24"/>
                <w:lang w:val="en-GB"/>
              </w:rPr>
            </w:pPr>
            <w:r w:rsidRPr="002D3EE4">
              <w:rPr>
                <w:rFonts w:ascii="Times New Roman" w:hAnsi="Times New Roman" w:cs="Times New Roman"/>
                <w:b/>
                <w:sz w:val="24"/>
                <w:szCs w:val="24"/>
                <w:lang w:val="en-GB"/>
              </w:rPr>
              <w:t>Category</w:t>
            </w:r>
          </w:p>
        </w:tc>
        <w:tc>
          <w:tcPr>
            <w:tcW w:w="3209" w:type="dxa"/>
          </w:tcPr>
          <w:p w14:paraId="7E0745D7" w14:textId="77777777" w:rsidR="005565D2" w:rsidRPr="002D3EE4" w:rsidRDefault="005565D2" w:rsidP="00C309D5">
            <w:pPr>
              <w:suppressAutoHyphens w:val="0"/>
              <w:autoSpaceDE w:val="0"/>
              <w:autoSpaceDN w:val="0"/>
              <w:adjustRightInd w:val="0"/>
              <w:spacing w:after="0" w:line="480" w:lineRule="auto"/>
              <w:jc w:val="both"/>
              <w:rPr>
                <w:rFonts w:ascii="Times New Roman" w:hAnsi="Times New Roman" w:cs="Times New Roman"/>
                <w:b/>
                <w:sz w:val="24"/>
                <w:szCs w:val="24"/>
                <w:lang w:val="en-GB"/>
              </w:rPr>
            </w:pPr>
            <w:r w:rsidRPr="002D3EE4">
              <w:rPr>
                <w:rFonts w:ascii="Times New Roman" w:hAnsi="Times New Roman" w:cs="Times New Roman"/>
                <w:b/>
                <w:sz w:val="24"/>
                <w:szCs w:val="24"/>
                <w:lang w:val="en-GB"/>
              </w:rPr>
              <w:t>Vedolizumab (n=42)</w:t>
            </w:r>
          </w:p>
        </w:tc>
        <w:tc>
          <w:tcPr>
            <w:tcW w:w="3210" w:type="dxa"/>
          </w:tcPr>
          <w:p w14:paraId="780F3F90" w14:textId="77777777" w:rsidR="005565D2" w:rsidRPr="002D3EE4" w:rsidRDefault="005565D2" w:rsidP="00C309D5">
            <w:pPr>
              <w:suppressAutoHyphens w:val="0"/>
              <w:autoSpaceDE w:val="0"/>
              <w:autoSpaceDN w:val="0"/>
              <w:adjustRightInd w:val="0"/>
              <w:spacing w:after="0" w:line="480" w:lineRule="auto"/>
              <w:jc w:val="both"/>
              <w:rPr>
                <w:rFonts w:ascii="Times New Roman" w:hAnsi="Times New Roman" w:cs="Times New Roman"/>
                <w:b/>
                <w:sz w:val="24"/>
                <w:szCs w:val="24"/>
                <w:lang w:val="en-GB"/>
              </w:rPr>
            </w:pPr>
            <w:r w:rsidRPr="002D3EE4">
              <w:rPr>
                <w:rFonts w:ascii="Times New Roman" w:hAnsi="Times New Roman" w:cs="Times New Roman"/>
                <w:b/>
                <w:sz w:val="24"/>
                <w:szCs w:val="24"/>
                <w:lang w:val="en-GB"/>
              </w:rPr>
              <w:t>Anti-TNF (n=97)</w:t>
            </w:r>
          </w:p>
        </w:tc>
      </w:tr>
      <w:tr w:rsidR="005565D2" w14:paraId="54506EC4" w14:textId="77777777" w:rsidTr="00C309D5">
        <w:tc>
          <w:tcPr>
            <w:tcW w:w="3209" w:type="dxa"/>
          </w:tcPr>
          <w:p w14:paraId="20268910" w14:textId="77777777" w:rsidR="005565D2" w:rsidRDefault="005565D2" w:rsidP="00C309D5">
            <w:pPr>
              <w:suppressAutoHyphens w:val="0"/>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Death</w:t>
            </w:r>
          </w:p>
        </w:tc>
        <w:tc>
          <w:tcPr>
            <w:tcW w:w="3209" w:type="dxa"/>
          </w:tcPr>
          <w:p w14:paraId="0164F1A0" w14:textId="77777777" w:rsidR="005565D2" w:rsidRDefault="005565D2" w:rsidP="00C309D5">
            <w:pPr>
              <w:suppressAutoHyphens w:val="0"/>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 (2.4%)</w:t>
            </w:r>
          </w:p>
        </w:tc>
        <w:tc>
          <w:tcPr>
            <w:tcW w:w="3210" w:type="dxa"/>
          </w:tcPr>
          <w:p w14:paraId="18962D31" w14:textId="77777777" w:rsidR="005565D2" w:rsidRDefault="005565D2" w:rsidP="00C309D5">
            <w:pPr>
              <w:suppressAutoHyphens w:val="0"/>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 (1%)</w:t>
            </w:r>
          </w:p>
        </w:tc>
      </w:tr>
      <w:tr w:rsidR="005565D2" w14:paraId="45C36780" w14:textId="77777777" w:rsidTr="00C309D5">
        <w:tc>
          <w:tcPr>
            <w:tcW w:w="3209" w:type="dxa"/>
          </w:tcPr>
          <w:p w14:paraId="2CB642DD" w14:textId="77777777" w:rsidR="005565D2" w:rsidRDefault="005565D2" w:rsidP="00C309D5">
            <w:pPr>
              <w:suppressAutoHyphens w:val="0"/>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Abnormal liver function tests</w:t>
            </w:r>
          </w:p>
        </w:tc>
        <w:tc>
          <w:tcPr>
            <w:tcW w:w="3209" w:type="dxa"/>
          </w:tcPr>
          <w:p w14:paraId="672FD86C" w14:textId="77777777" w:rsidR="005565D2" w:rsidRDefault="005565D2" w:rsidP="00C309D5">
            <w:pPr>
              <w:suppressAutoHyphens w:val="0"/>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2 (4.8)</w:t>
            </w:r>
          </w:p>
        </w:tc>
        <w:tc>
          <w:tcPr>
            <w:tcW w:w="3210" w:type="dxa"/>
          </w:tcPr>
          <w:p w14:paraId="318E93A8" w14:textId="77777777" w:rsidR="005565D2" w:rsidRDefault="005565D2" w:rsidP="00C309D5">
            <w:pPr>
              <w:suppressAutoHyphens w:val="0"/>
              <w:autoSpaceDE w:val="0"/>
              <w:autoSpaceDN w:val="0"/>
              <w:adjustRightInd w:val="0"/>
              <w:spacing w:after="0" w:line="480" w:lineRule="auto"/>
              <w:jc w:val="both"/>
              <w:rPr>
                <w:rFonts w:ascii="Times New Roman" w:hAnsi="Times New Roman" w:cs="Times New Roman"/>
                <w:sz w:val="24"/>
                <w:szCs w:val="24"/>
                <w:lang w:val="en-GB"/>
              </w:rPr>
            </w:pPr>
          </w:p>
        </w:tc>
      </w:tr>
      <w:tr w:rsidR="005565D2" w14:paraId="160E3865" w14:textId="77777777" w:rsidTr="00C309D5">
        <w:tc>
          <w:tcPr>
            <w:tcW w:w="3209" w:type="dxa"/>
          </w:tcPr>
          <w:p w14:paraId="746680AC" w14:textId="77777777" w:rsidR="005565D2" w:rsidRDefault="005565D2" w:rsidP="00C309D5">
            <w:pPr>
              <w:suppressAutoHyphens w:val="0"/>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Headaches </w:t>
            </w:r>
          </w:p>
        </w:tc>
        <w:tc>
          <w:tcPr>
            <w:tcW w:w="3209" w:type="dxa"/>
          </w:tcPr>
          <w:p w14:paraId="1B634B43" w14:textId="77777777" w:rsidR="005565D2" w:rsidRDefault="005565D2" w:rsidP="00C309D5">
            <w:pPr>
              <w:suppressAutoHyphens w:val="0"/>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 (2.4%)</w:t>
            </w:r>
          </w:p>
        </w:tc>
        <w:tc>
          <w:tcPr>
            <w:tcW w:w="3210" w:type="dxa"/>
          </w:tcPr>
          <w:p w14:paraId="4B4AF7B8" w14:textId="77777777" w:rsidR="005565D2" w:rsidRDefault="005565D2" w:rsidP="00C309D5">
            <w:pPr>
              <w:suppressAutoHyphens w:val="0"/>
              <w:autoSpaceDE w:val="0"/>
              <w:autoSpaceDN w:val="0"/>
              <w:adjustRightInd w:val="0"/>
              <w:spacing w:after="0" w:line="480" w:lineRule="auto"/>
              <w:jc w:val="both"/>
              <w:rPr>
                <w:rFonts w:ascii="Times New Roman" w:hAnsi="Times New Roman" w:cs="Times New Roman"/>
                <w:sz w:val="24"/>
                <w:szCs w:val="24"/>
                <w:lang w:val="en-GB"/>
              </w:rPr>
            </w:pPr>
          </w:p>
        </w:tc>
      </w:tr>
      <w:tr w:rsidR="005565D2" w14:paraId="26A17E28" w14:textId="77777777" w:rsidTr="00C309D5">
        <w:tc>
          <w:tcPr>
            <w:tcW w:w="3209" w:type="dxa"/>
          </w:tcPr>
          <w:p w14:paraId="3A963968" w14:textId="77777777" w:rsidR="005565D2" w:rsidRDefault="005565D2" w:rsidP="00C309D5">
            <w:pPr>
              <w:suppressAutoHyphens w:val="0"/>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Infections </w:t>
            </w:r>
          </w:p>
        </w:tc>
        <w:tc>
          <w:tcPr>
            <w:tcW w:w="3209" w:type="dxa"/>
          </w:tcPr>
          <w:p w14:paraId="302525E5" w14:textId="77777777" w:rsidR="005565D2" w:rsidRDefault="005565D2" w:rsidP="00C309D5">
            <w:pPr>
              <w:suppressAutoHyphens w:val="0"/>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w:t>
            </w:r>
          </w:p>
        </w:tc>
        <w:tc>
          <w:tcPr>
            <w:tcW w:w="3210" w:type="dxa"/>
          </w:tcPr>
          <w:p w14:paraId="1C2B973D" w14:textId="77777777" w:rsidR="005565D2" w:rsidRDefault="005565D2" w:rsidP="00C309D5">
            <w:pPr>
              <w:suppressAutoHyphens w:val="0"/>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Pneumonia 1 (1%)</w:t>
            </w:r>
          </w:p>
          <w:p w14:paraId="4F55B8DB" w14:textId="77777777" w:rsidR="005565D2" w:rsidRDefault="005565D2" w:rsidP="00C309D5">
            <w:pPr>
              <w:suppressAutoHyphens w:val="0"/>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Recurrent URTI (2%)</w:t>
            </w:r>
          </w:p>
        </w:tc>
      </w:tr>
      <w:tr w:rsidR="005565D2" w14:paraId="26BF370F" w14:textId="77777777" w:rsidTr="00C309D5">
        <w:tc>
          <w:tcPr>
            <w:tcW w:w="3209" w:type="dxa"/>
          </w:tcPr>
          <w:p w14:paraId="1C717AC8" w14:textId="77777777" w:rsidR="005565D2" w:rsidRDefault="005565D2" w:rsidP="00C309D5">
            <w:pPr>
              <w:suppressAutoHyphens w:val="0"/>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Infusion reactions</w:t>
            </w:r>
          </w:p>
        </w:tc>
        <w:tc>
          <w:tcPr>
            <w:tcW w:w="3209" w:type="dxa"/>
          </w:tcPr>
          <w:p w14:paraId="4880119D" w14:textId="77777777" w:rsidR="005565D2" w:rsidRDefault="005565D2" w:rsidP="00C309D5">
            <w:pPr>
              <w:suppressAutoHyphens w:val="0"/>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w:t>
            </w:r>
          </w:p>
        </w:tc>
        <w:tc>
          <w:tcPr>
            <w:tcW w:w="3210" w:type="dxa"/>
          </w:tcPr>
          <w:p w14:paraId="74308E65" w14:textId="77777777" w:rsidR="005565D2" w:rsidRDefault="005565D2" w:rsidP="00C309D5">
            <w:pPr>
              <w:suppressAutoHyphens w:val="0"/>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Acute infusion reaction 1 (1%)</w:t>
            </w:r>
          </w:p>
          <w:p w14:paraId="05D3BB25" w14:textId="77777777" w:rsidR="005565D2" w:rsidRDefault="005565D2" w:rsidP="00C309D5">
            <w:pPr>
              <w:suppressAutoHyphens w:val="0"/>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Delayed hypersensitivity 2 (2%)</w:t>
            </w:r>
          </w:p>
        </w:tc>
      </w:tr>
      <w:tr w:rsidR="005565D2" w14:paraId="1168FB93" w14:textId="77777777" w:rsidTr="00C309D5">
        <w:tc>
          <w:tcPr>
            <w:tcW w:w="3209" w:type="dxa"/>
          </w:tcPr>
          <w:p w14:paraId="10B01245" w14:textId="77777777" w:rsidR="005565D2" w:rsidRDefault="005565D2" w:rsidP="00C309D5">
            <w:pPr>
              <w:suppressAutoHyphens w:val="0"/>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Neurological</w:t>
            </w:r>
          </w:p>
        </w:tc>
        <w:tc>
          <w:tcPr>
            <w:tcW w:w="3209" w:type="dxa"/>
          </w:tcPr>
          <w:p w14:paraId="4DB9900C" w14:textId="77777777" w:rsidR="005565D2" w:rsidRDefault="005565D2" w:rsidP="00C309D5">
            <w:pPr>
              <w:suppressAutoHyphens w:val="0"/>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w:t>
            </w:r>
          </w:p>
        </w:tc>
        <w:tc>
          <w:tcPr>
            <w:tcW w:w="3210" w:type="dxa"/>
          </w:tcPr>
          <w:p w14:paraId="62D7F1ED" w14:textId="77777777" w:rsidR="005565D2" w:rsidRDefault="005565D2" w:rsidP="00C309D5">
            <w:pPr>
              <w:suppressAutoHyphens w:val="0"/>
              <w:autoSpaceDE w:val="0"/>
              <w:autoSpaceDN w:val="0"/>
              <w:adjustRightInd w:val="0"/>
              <w:spacing w:after="0" w:line="48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Paresthesiae</w:t>
            </w:r>
            <w:proofErr w:type="spellEnd"/>
            <w:r>
              <w:rPr>
                <w:rFonts w:ascii="Times New Roman" w:hAnsi="Times New Roman" w:cs="Times New Roman"/>
                <w:sz w:val="24"/>
                <w:szCs w:val="24"/>
                <w:lang w:val="en-GB"/>
              </w:rPr>
              <w:t xml:space="preserve"> 1 (1%)</w:t>
            </w:r>
          </w:p>
        </w:tc>
      </w:tr>
      <w:tr w:rsidR="005565D2" w14:paraId="6FD3BA6B" w14:textId="77777777" w:rsidTr="00C309D5">
        <w:tc>
          <w:tcPr>
            <w:tcW w:w="3209" w:type="dxa"/>
          </w:tcPr>
          <w:p w14:paraId="0387EE27" w14:textId="77777777" w:rsidR="005565D2" w:rsidRDefault="005565D2" w:rsidP="00C309D5">
            <w:pPr>
              <w:suppressAutoHyphens w:val="0"/>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Cutaneous </w:t>
            </w:r>
          </w:p>
        </w:tc>
        <w:tc>
          <w:tcPr>
            <w:tcW w:w="3209" w:type="dxa"/>
          </w:tcPr>
          <w:p w14:paraId="10C8070B" w14:textId="77777777" w:rsidR="005565D2" w:rsidRDefault="005565D2" w:rsidP="00C309D5">
            <w:pPr>
              <w:suppressAutoHyphens w:val="0"/>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w:t>
            </w:r>
          </w:p>
        </w:tc>
        <w:tc>
          <w:tcPr>
            <w:tcW w:w="3210" w:type="dxa"/>
          </w:tcPr>
          <w:p w14:paraId="64C2DF4D" w14:textId="77777777" w:rsidR="005565D2" w:rsidRDefault="005565D2" w:rsidP="00C309D5">
            <w:pPr>
              <w:suppressAutoHyphens w:val="0"/>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Eczema 1 (1%)</w:t>
            </w:r>
          </w:p>
          <w:p w14:paraId="22FD708E" w14:textId="77777777" w:rsidR="005565D2" w:rsidRDefault="005565D2" w:rsidP="00C309D5">
            <w:pPr>
              <w:suppressAutoHyphens w:val="0"/>
              <w:autoSpaceDE w:val="0"/>
              <w:autoSpaceDN w:val="0"/>
              <w:adjustRightInd w:val="0"/>
              <w:spacing w:after="0" w:line="48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Psoriasiform</w:t>
            </w:r>
            <w:proofErr w:type="spellEnd"/>
            <w:r>
              <w:rPr>
                <w:rFonts w:ascii="Times New Roman" w:hAnsi="Times New Roman" w:cs="Times New Roman"/>
                <w:sz w:val="24"/>
                <w:szCs w:val="24"/>
                <w:lang w:val="en-GB"/>
              </w:rPr>
              <w:t xml:space="preserve"> 1 (1%)</w:t>
            </w:r>
          </w:p>
        </w:tc>
      </w:tr>
    </w:tbl>
    <w:p w14:paraId="28A39BF9" w14:textId="465D1B09" w:rsidR="005565D2" w:rsidRDefault="005565D2" w:rsidP="005565D2">
      <w:pPr>
        <w:suppressAutoHyphens w:val="0"/>
        <w:autoSpaceDE w:val="0"/>
        <w:autoSpaceDN w:val="0"/>
        <w:adjustRightInd w:val="0"/>
        <w:spacing w:after="0" w:line="480" w:lineRule="auto"/>
        <w:jc w:val="both"/>
        <w:rPr>
          <w:rFonts w:ascii="Times New Roman" w:hAnsi="Times New Roman" w:cs="Times New Roman"/>
          <w:b/>
          <w:sz w:val="24"/>
          <w:szCs w:val="24"/>
          <w:lang w:val="en-GB"/>
        </w:rPr>
      </w:pPr>
    </w:p>
    <w:p w14:paraId="7FCFC735" w14:textId="77777777" w:rsidR="00F213AF" w:rsidRDefault="00F213AF" w:rsidP="0086476E">
      <w:pPr>
        <w:pStyle w:val="TableTitle"/>
      </w:pPr>
    </w:p>
    <w:p w14:paraId="4809952E" w14:textId="77777777" w:rsidR="00F213AF" w:rsidRDefault="00F213AF" w:rsidP="0086476E">
      <w:pPr>
        <w:pStyle w:val="TableTitle"/>
      </w:pPr>
    </w:p>
    <w:p w14:paraId="2CFA968B" w14:textId="77777777" w:rsidR="00F213AF" w:rsidRDefault="00F213AF" w:rsidP="0086476E">
      <w:pPr>
        <w:pStyle w:val="TableTitle"/>
      </w:pPr>
    </w:p>
    <w:p w14:paraId="2EED3057" w14:textId="77777777" w:rsidR="00F213AF" w:rsidRDefault="00F213AF" w:rsidP="0086476E">
      <w:pPr>
        <w:pStyle w:val="TableTitle"/>
      </w:pPr>
    </w:p>
    <w:p w14:paraId="10692803" w14:textId="77777777" w:rsidR="00F213AF" w:rsidRDefault="00F213AF" w:rsidP="0086476E">
      <w:pPr>
        <w:pStyle w:val="TableTitle"/>
      </w:pPr>
    </w:p>
    <w:p w14:paraId="3F4CA65B" w14:textId="77777777" w:rsidR="00F213AF" w:rsidRDefault="00F213AF" w:rsidP="0086476E">
      <w:pPr>
        <w:pStyle w:val="TableTitle"/>
      </w:pPr>
    </w:p>
    <w:p w14:paraId="07C73626" w14:textId="77777777" w:rsidR="00F213AF" w:rsidRDefault="00F213AF" w:rsidP="0086476E">
      <w:pPr>
        <w:pStyle w:val="TableTitle"/>
      </w:pPr>
    </w:p>
    <w:p w14:paraId="26CED304" w14:textId="77777777" w:rsidR="00F213AF" w:rsidRDefault="00F213AF" w:rsidP="0086476E">
      <w:pPr>
        <w:pStyle w:val="TableTitle"/>
      </w:pPr>
    </w:p>
    <w:p w14:paraId="02B3A964" w14:textId="77777777" w:rsidR="00F213AF" w:rsidRDefault="00F213AF" w:rsidP="0086476E">
      <w:pPr>
        <w:pStyle w:val="TableTitle"/>
      </w:pPr>
    </w:p>
    <w:p w14:paraId="6C8437ED" w14:textId="77777777" w:rsidR="00F213AF" w:rsidRDefault="00F213AF" w:rsidP="0086476E">
      <w:pPr>
        <w:pStyle w:val="TableTitle"/>
      </w:pPr>
    </w:p>
    <w:p w14:paraId="07DA48D0" w14:textId="77777777" w:rsidR="00F213AF" w:rsidRDefault="00F213AF" w:rsidP="0086476E">
      <w:pPr>
        <w:pStyle w:val="TableTitle"/>
      </w:pPr>
    </w:p>
    <w:p w14:paraId="040ADA2F" w14:textId="77777777" w:rsidR="00F213AF" w:rsidRDefault="00F213AF" w:rsidP="0086476E">
      <w:pPr>
        <w:pStyle w:val="TableTitle"/>
      </w:pPr>
    </w:p>
    <w:p w14:paraId="33D6CFF5" w14:textId="77777777" w:rsidR="00F213AF" w:rsidRDefault="00F213AF" w:rsidP="0086476E">
      <w:pPr>
        <w:pStyle w:val="TableTitle"/>
      </w:pPr>
    </w:p>
    <w:p w14:paraId="121B71E1" w14:textId="77777777" w:rsidR="00F213AF" w:rsidRDefault="00F213AF" w:rsidP="0086476E">
      <w:pPr>
        <w:pStyle w:val="TableTitle"/>
      </w:pPr>
    </w:p>
    <w:p w14:paraId="273FCDFE" w14:textId="77777777" w:rsidR="00F213AF" w:rsidRDefault="00F213AF" w:rsidP="0086476E">
      <w:pPr>
        <w:pStyle w:val="TableTitle"/>
      </w:pPr>
    </w:p>
    <w:p w14:paraId="657032BD" w14:textId="77777777" w:rsidR="00F213AF" w:rsidRDefault="00F213AF" w:rsidP="0086476E">
      <w:pPr>
        <w:pStyle w:val="TableTitle"/>
      </w:pPr>
    </w:p>
    <w:p w14:paraId="5E5ED581" w14:textId="77777777" w:rsidR="00F213AF" w:rsidRDefault="00F213AF" w:rsidP="0086476E">
      <w:pPr>
        <w:pStyle w:val="TableTitle"/>
      </w:pPr>
    </w:p>
    <w:p w14:paraId="47EEE9AF" w14:textId="77777777" w:rsidR="00F213AF" w:rsidRDefault="00F213AF" w:rsidP="0086476E">
      <w:pPr>
        <w:pStyle w:val="TableTitle"/>
      </w:pPr>
    </w:p>
    <w:p w14:paraId="016829E0" w14:textId="7731AE0C" w:rsidR="0086476E" w:rsidRDefault="0086476E" w:rsidP="0086476E">
      <w:pPr>
        <w:pStyle w:val="TableTitle"/>
      </w:pPr>
      <w:r w:rsidRPr="003F652A">
        <w:t xml:space="preserve">STROBE </w:t>
      </w:r>
      <w:r>
        <w:t>S</w:t>
      </w:r>
      <w:r w:rsidRPr="003F652A">
        <w:t xml:space="preserve">tatement—checklist of items that should be </w:t>
      </w:r>
      <w:r>
        <w:t xml:space="preserve">included </w:t>
      </w:r>
      <w:r w:rsidRPr="003F652A">
        <w:t>in r</w:t>
      </w:r>
      <w:r>
        <w:t>eports of observational studies</w:t>
      </w:r>
    </w:p>
    <w:tbl>
      <w:tblPr>
        <w:tblpPr w:leftFromText="180" w:rightFromText="180" w:vertAnchor="text" w:horzAnchor="page" w:tblpX="1" w:tblpY="49"/>
        <w:tblW w:w="14992" w:type="dxa"/>
        <w:tblBorders>
          <w:top w:val="single" w:sz="4" w:space="0" w:color="auto"/>
          <w:bottom w:val="single" w:sz="4" w:space="0" w:color="auto"/>
          <w:insideH w:val="single" w:sz="4" w:space="0" w:color="auto"/>
        </w:tblBorders>
        <w:tblLook w:val="0000" w:firstRow="0" w:lastRow="0" w:firstColumn="0" w:lastColumn="0" w:noHBand="0" w:noVBand="0"/>
      </w:tblPr>
      <w:tblGrid>
        <w:gridCol w:w="1989"/>
        <w:gridCol w:w="616"/>
        <w:gridCol w:w="8004"/>
        <w:gridCol w:w="1555"/>
        <w:gridCol w:w="2828"/>
      </w:tblGrid>
      <w:tr w:rsidR="0086476E" w:rsidRPr="0022554A" w14:paraId="43F12C17" w14:textId="77777777" w:rsidTr="0086476E">
        <w:tc>
          <w:tcPr>
            <w:tcW w:w="1989" w:type="dxa"/>
          </w:tcPr>
          <w:p w14:paraId="4B8548B4" w14:textId="77777777" w:rsidR="0086476E" w:rsidRPr="0022554A" w:rsidRDefault="0086476E" w:rsidP="0086476E">
            <w:pPr>
              <w:tabs>
                <w:tab w:val="left" w:pos="5400"/>
              </w:tabs>
              <w:rPr>
                <w:sz w:val="20"/>
              </w:rPr>
            </w:pPr>
            <w:bookmarkStart w:id="1" w:name="bold1" w:colFirst="1" w:colLast="1"/>
            <w:bookmarkStart w:id="2" w:name="italic1" w:colFirst="0" w:colLast="0"/>
            <w:bookmarkStart w:id="3" w:name="bold2" w:colFirst="2" w:colLast="2"/>
            <w:bookmarkStart w:id="4" w:name="italic2" w:colFirst="1" w:colLast="1"/>
            <w:bookmarkStart w:id="5" w:name="bold3" w:colFirst="3" w:colLast="3"/>
            <w:bookmarkStart w:id="6" w:name="italic3" w:colFirst="2" w:colLast="2"/>
            <w:bookmarkStart w:id="7" w:name="bold4" w:colFirst="4" w:colLast="4"/>
            <w:bookmarkStart w:id="8" w:name="italic4" w:colFirst="3" w:colLast="3"/>
            <w:bookmarkStart w:id="9" w:name="italic5" w:colFirst="4" w:colLast="4"/>
          </w:p>
        </w:tc>
        <w:tc>
          <w:tcPr>
            <w:tcW w:w="616" w:type="dxa"/>
          </w:tcPr>
          <w:p w14:paraId="53431168" w14:textId="77777777" w:rsidR="0086476E" w:rsidRPr="0022554A" w:rsidRDefault="0086476E" w:rsidP="0086476E">
            <w:pPr>
              <w:pStyle w:val="TableHeader"/>
              <w:tabs>
                <w:tab w:val="left" w:pos="5400"/>
              </w:tabs>
              <w:jc w:val="center"/>
              <w:rPr>
                <w:bCs/>
                <w:sz w:val="20"/>
              </w:rPr>
            </w:pPr>
            <w:r w:rsidRPr="0022554A">
              <w:rPr>
                <w:bCs/>
                <w:sz w:val="20"/>
              </w:rPr>
              <w:t>Item No</w:t>
            </w:r>
            <w:r>
              <w:rPr>
                <w:bCs/>
                <w:sz w:val="20"/>
              </w:rPr>
              <w:t>.</w:t>
            </w:r>
          </w:p>
        </w:tc>
        <w:tc>
          <w:tcPr>
            <w:tcW w:w="8004" w:type="dxa"/>
            <w:vAlign w:val="bottom"/>
          </w:tcPr>
          <w:p w14:paraId="4EFFB1D3" w14:textId="77777777" w:rsidR="0086476E" w:rsidRPr="0022554A" w:rsidRDefault="0086476E" w:rsidP="0086476E">
            <w:pPr>
              <w:pStyle w:val="TableHeader"/>
              <w:tabs>
                <w:tab w:val="left" w:pos="5400"/>
              </w:tabs>
              <w:jc w:val="center"/>
              <w:rPr>
                <w:bCs/>
                <w:sz w:val="20"/>
              </w:rPr>
            </w:pPr>
            <w:r w:rsidRPr="0022554A">
              <w:rPr>
                <w:bCs/>
                <w:sz w:val="20"/>
              </w:rPr>
              <w:t>Recommendation</w:t>
            </w:r>
          </w:p>
        </w:tc>
        <w:tc>
          <w:tcPr>
            <w:tcW w:w="1555" w:type="dxa"/>
          </w:tcPr>
          <w:p w14:paraId="4255CCD6" w14:textId="77777777" w:rsidR="0086476E" w:rsidRPr="0022554A" w:rsidRDefault="0086476E" w:rsidP="0086476E">
            <w:pPr>
              <w:pStyle w:val="TableHeader"/>
              <w:tabs>
                <w:tab w:val="left" w:pos="5400"/>
              </w:tabs>
              <w:jc w:val="center"/>
              <w:rPr>
                <w:bCs/>
                <w:sz w:val="20"/>
              </w:rPr>
            </w:pPr>
            <w:r>
              <w:rPr>
                <w:bCs/>
                <w:sz w:val="20"/>
              </w:rPr>
              <w:t xml:space="preserve">Page </w:t>
            </w:r>
            <w:r>
              <w:rPr>
                <w:bCs/>
                <w:sz w:val="20"/>
              </w:rPr>
              <w:br/>
              <w:t>No.</w:t>
            </w:r>
          </w:p>
        </w:tc>
        <w:tc>
          <w:tcPr>
            <w:tcW w:w="2828" w:type="dxa"/>
          </w:tcPr>
          <w:p w14:paraId="709FF7C5" w14:textId="77777777" w:rsidR="0086476E" w:rsidRPr="0022554A" w:rsidRDefault="0086476E" w:rsidP="0086476E">
            <w:pPr>
              <w:pStyle w:val="TableHeader"/>
              <w:tabs>
                <w:tab w:val="left" w:pos="5400"/>
              </w:tabs>
              <w:jc w:val="center"/>
              <w:rPr>
                <w:bCs/>
                <w:sz w:val="20"/>
              </w:rPr>
            </w:pPr>
            <w:r>
              <w:rPr>
                <w:bCs/>
                <w:sz w:val="20"/>
              </w:rPr>
              <w:t>Relevant text from manuscript</w:t>
            </w:r>
          </w:p>
        </w:tc>
      </w:tr>
      <w:tr w:rsidR="0086476E" w:rsidRPr="0022554A" w14:paraId="0B6283D7" w14:textId="77777777" w:rsidTr="0086476E">
        <w:tc>
          <w:tcPr>
            <w:tcW w:w="1989" w:type="dxa"/>
            <w:vMerge w:val="restart"/>
          </w:tcPr>
          <w:p w14:paraId="16353B03" w14:textId="77777777" w:rsidR="0086476E" w:rsidRPr="002602FB" w:rsidRDefault="0086476E" w:rsidP="0086476E">
            <w:pPr>
              <w:tabs>
                <w:tab w:val="left" w:pos="5400"/>
              </w:tabs>
              <w:rPr>
                <w:b/>
                <w:bCs/>
                <w:sz w:val="20"/>
              </w:rPr>
            </w:pPr>
            <w:bookmarkStart w:id="10" w:name="bold5"/>
            <w:bookmarkStart w:id="11" w:name="italic6"/>
            <w:bookmarkEnd w:id="1"/>
            <w:bookmarkEnd w:id="2"/>
            <w:bookmarkEnd w:id="3"/>
            <w:bookmarkEnd w:id="4"/>
            <w:bookmarkEnd w:id="5"/>
            <w:bookmarkEnd w:id="6"/>
            <w:bookmarkEnd w:id="7"/>
            <w:bookmarkEnd w:id="8"/>
            <w:bookmarkEnd w:id="9"/>
            <w:r w:rsidRPr="002602FB">
              <w:rPr>
                <w:b/>
                <w:sz w:val="20"/>
              </w:rPr>
              <w:t>Title and abstract</w:t>
            </w:r>
            <w:bookmarkEnd w:id="10"/>
            <w:bookmarkEnd w:id="11"/>
          </w:p>
        </w:tc>
        <w:tc>
          <w:tcPr>
            <w:tcW w:w="616" w:type="dxa"/>
            <w:vMerge w:val="restart"/>
          </w:tcPr>
          <w:p w14:paraId="13258E9A" w14:textId="77777777" w:rsidR="0086476E" w:rsidRPr="0022554A" w:rsidRDefault="0086476E" w:rsidP="0086476E">
            <w:pPr>
              <w:tabs>
                <w:tab w:val="left" w:pos="5400"/>
              </w:tabs>
              <w:jc w:val="center"/>
              <w:rPr>
                <w:sz w:val="20"/>
              </w:rPr>
            </w:pPr>
            <w:r w:rsidRPr="0022554A">
              <w:rPr>
                <w:sz w:val="20"/>
              </w:rPr>
              <w:t>1</w:t>
            </w:r>
          </w:p>
        </w:tc>
        <w:tc>
          <w:tcPr>
            <w:tcW w:w="8004" w:type="dxa"/>
          </w:tcPr>
          <w:p w14:paraId="22DC5961" w14:textId="77777777" w:rsidR="0086476E" w:rsidRPr="0022554A" w:rsidRDefault="0086476E" w:rsidP="0086476E">
            <w:pPr>
              <w:tabs>
                <w:tab w:val="left" w:pos="5400"/>
              </w:tabs>
              <w:rPr>
                <w:sz w:val="20"/>
              </w:rPr>
            </w:pPr>
            <w:r w:rsidRPr="0022554A">
              <w:rPr>
                <w:sz w:val="20"/>
              </w:rPr>
              <w:t>(</w:t>
            </w:r>
            <w:r w:rsidRPr="0022554A">
              <w:rPr>
                <w:i/>
                <w:sz w:val="20"/>
              </w:rPr>
              <w:t>a</w:t>
            </w:r>
            <w:r w:rsidRPr="0022554A">
              <w:rPr>
                <w:sz w:val="20"/>
              </w:rPr>
              <w:t>) Indicate the study’s design with a commonly used term in the title or the abstract</w:t>
            </w:r>
          </w:p>
        </w:tc>
        <w:tc>
          <w:tcPr>
            <w:tcW w:w="1555" w:type="dxa"/>
          </w:tcPr>
          <w:p w14:paraId="7A5D90E3" w14:textId="77777777" w:rsidR="0086476E" w:rsidRPr="0022554A" w:rsidRDefault="0086476E" w:rsidP="0086476E">
            <w:pPr>
              <w:tabs>
                <w:tab w:val="left" w:pos="5400"/>
              </w:tabs>
              <w:rPr>
                <w:sz w:val="20"/>
              </w:rPr>
            </w:pPr>
            <w:r>
              <w:rPr>
                <w:sz w:val="20"/>
              </w:rPr>
              <w:t>[page 2]</w:t>
            </w:r>
          </w:p>
        </w:tc>
        <w:tc>
          <w:tcPr>
            <w:tcW w:w="2828" w:type="dxa"/>
          </w:tcPr>
          <w:p w14:paraId="728C4C92" w14:textId="77777777" w:rsidR="0086476E" w:rsidRPr="0022554A" w:rsidRDefault="0086476E" w:rsidP="0086476E">
            <w:pPr>
              <w:tabs>
                <w:tab w:val="left" w:pos="5400"/>
              </w:tabs>
              <w:rPr>
                <w:sz w:val="20"/>
              </w:rPr>
            </w:pPr>
          </w:p>
        </w:tc>
      </w:tr>
      <w:tr w:rsidR="0086476E" w:rsidRPr="0022554A" w14:paraId="5EF1F3DF" w14:textId="77777777" w:rsidTr="0086476E">
        <w:tc>
          <w:tcPr>
            <w:tcW w:w="1989" w:type="dxa"/>
            <w:vMerge/>
          </w:tcPr>
          <w:p w14:paraId="5D6879E3" w14:textId="77777777" w:rsidR="0086476E" w:rsidRPr="0022554A" w:rsidRDefault="0086476E" w:rsidP="0086476E">
            <w:pPr>
              <w:tabs>
                <w:tab w:val="left" w:pos="5400"/>
              </w:tabs>
              <w:rPr>
                <w:bCs/>
                <w:sz w:val="20"/>
              </w:rPr>
            </w:pPr>
            <w:bookmarkStart w:id="12" w:name="bold6" w:colFirst="0" w:colLast="0"/>
            <w:bookmarkStart w:id="13" w:name="italic7" w:colFirst="0" w:colLast="0"/>
          </w:p>
        </w:tc>
        <w:tc>
          <w:tcPr>
            <w:tcW w:w="616" w:type="dxa"/>
            <w:vMerge/>
          </w:tcPr>
          <w:p w14:paraId="0C18EECE" w14:textId="77777777" w:rsidR="0086476E" w:rsidRPr="0022554A" w:rsidRDefault="0086476E" w:rsidP="0086476E">
            <w:pPr>
              <w:tabs>
                <w:tab w:val="left" w:pos="5400"/>
              </w:tabs>
              <w:jc w:val="center"/>
              <w:rPr>
                <w:sz w:val="20"/>
              </w:rPr>
            </w:pPr>
          </w:p>
        </w:tc>
        <w:tc>
          <w:tcPr>
            <w:tcW w:w="8004" w:type="dxa"/>
          </w:tcPr>
          <w:p w14:paraId="338E198C" w14:textId="77777777" w:rsidR="0086476E" w:rsidRPr="0022554A" w:rsidRDefault="0086476E" w:rsidP="0086476E">
            <w:pPr>
              <w:tabs>
                <w:tab w:val="left" w:pos="5400"/>
              </w:tabs>
              <w:rPr>
                <w:sz w:val="20"/>
              </w:rPr>
            </w:pPr>
            <w:r w:rsidRPr="0022554A">
              <w:rPr>
                <w:sz w:val="20"/>
              </w:rPr>
              <w:t>(</w:t>
            </w:r>
            <w:r w:rsidRPr="0022554A">
              <w:rPr>
                <w:i/>
                <w:sz w:val="20"/>
              </w:rPr>
              <w:t>b</w:t>
            </w:r>
            <w:r w:rsidRPr="0022554A">
              <w:rPr>
                <w:sz w:val="20"/>
              </w:rPr>
              <w:t>) Provide in the abstract an informative and balanced summary of what was done and what was found</w:t>
            </w:r>
          </w:p>
        </w:tc>
        <w:tc>
          <w:tcPr>
            <w:tcW w:w="1555" w:type="dxa"/>
          </w:tcPr>
          <w:p w14:paraId="6D76D8FD" w14:textId="77777777" w:rsidR="0086476E" w:rsidRPr="0022554A" w:rsidRDefault="0086476E" w:rsidP="0086476E">
            <w:pPr>
              <w:tabs>
                <w:tab w:val="left" w:pos="5400"/>
              </w:tabs>
              <w:rPr>
                <w:sz w:val="20"/>
              </w:rPr>
            </w:pPr>
            <w:r>
              <w:rPr>
                <w:sz w:val="20"/>
              </w:rPr>
              <w:t>[page 2]</w:t>
            </w:r>
          </w:p>
        </w:tc>
        <w:tc>
          <w:tcPr>
            <w:tcW w:w="2828" w:type="dxa"/>
          </w:tcPr>
          <w:p w14:paraId="036F468B" w14:textId="77777777" w:rsidR="0086476E" w:rsidRPr="0022554A" w:rsidRDefault="0086476E" w:rsidP="0086476E">
            <w:pPr>
              <w:tabs>
                <w:tab w:val="left" w:pos="5400"/>
              </w:tabs>
              <w:rPr>
                <w:sz w:val="20"/>
              </w:rPr>
            </w:pPr>
          </w:p>
        </w:tc>
      </w:tr>
      <w:tr w:rsidR="0086476E" w:rsidRPr="0022554A" w14:paraId="44F3CBCA" w14:textId="77777777" w:rsidTr="0086476E">
        <w:tc>
          <w:tcPr>
            <w:tcW w:w="12164" w:type="dxa"/>
            <w:gridSpan w:val="4"/>
          </w:tcPr>
          <w:p w14:paraId="0325A6C1" w14:textId="77777777" w:rsidR="0086476E" w:rsidRPr="0022554A" w:rsidRDefault="0086476E" w:rsidP="0086476E">
            <w:pPr>
              <w:pStyle w:val="TableSubHead"/>
              <w:tabs>
                <w:tab w:val="left" w:pos="5400"/>
              </w:tabs>
              <w:rPr>
                <w:sz w:val="20"/>
              </w:rPr>
            </w:pPr>
            <w:bookmarkStart w:id="14" w:name="bold7"/>
            <w:bookmarkStart w:id="15" w:name="italic8"/>
            <w:bookmarkEnd w:id="12"/>
            <w:bookmarkEnd w:id="13"/>
            <w:r w:rsidRPr="0022554A">
              <w:rPr>
                <w:sz w:val="20"/>
              </w:rPr>
              <w:t>Introduction</w:t>
            </w:r>
          </w:p>
        </w:tc>
        <w:bookmarkEnd w:id="14"/>
        <w:bookmarkEnd w:id="15"/>
        <w:tc>
          <w:tcPr>
            <w:tcW w:w="2828" w:type="dxa"/>
          </w:tcPr>
          <w:p w14:paraId="567AED70" w14:textId="77777777" w:rsidR="0086476E" w:rsidRPr="0022554A" w:rsidRDefault="0086476E" w:rsidP="0086476E">
            <w:pPr>
              <w:pStyle w:val="TableSubHead"/>
              <w:tabs>
                <w:tab w:val="left" w:pos="5400"/>
              </w:tabs>
              <w:rPr>
                <w:sz w:val="20"/>
              </w:rPr>
            </w:pPr>
          </w:p>
        </w:tc>
      </w:tr>
      <w:tr w:rsidR="0086476E" w:rsidRPr="0022554A" w14:paraId="185A2660" w14:textId="77777777" w:rsidTr="0086476E">
        <w:tc>
          <w:tcPr>
            <w:tcW w:w="1989" w:type="dxa"/>
          </w:tcPr>
          <w:p w14:paraId="57DDD6A7" w14:textId="77777777" w:rsidR="0086476E" w:rsidRPr="0022554A" w:rsidRDefault="0086476E" w:rsidP="0086476E">
            <w:pPr>
              <w:tabs>
                <w:tab w:val="left" w:pos="5400"/>
              </w:tabs>
              <w:rPr>
                <w:bCs/>
                <w:sz w:val="20"/>
              </w:rPr>
            </w:pPr>
            <w:bookmarkStart w:id="16" w:name="bold8"/>
            <w:bookmarkStart w:id="17" w:name="italic9"/>
            <w:r w:rsidRPr="0022554A">
              <w:rPr>
                <w:bCs/>
                <w:sz w:val="20"/>
              </w:rPr>
              <w:t>Background/</w:t>
            </w:r>
            <w:bookmarkStart w:id="18" w:name="bold9"/>
            <w:bookmarkStart w:id="19" w:name="italic10"/>
            <w:bookmarkEnd w:id="16"/>
            <w:bookmarkEnd w:id="17"/>
            <w:r w:rsidRPr="0022554A">
              <w:rPr>
                <w:bCs/>
                <w:sz w:val="20"/>
              </w:rPr>
              <w:t>rationale</w:t>
            </w:r>
            <w:bookmarkEnd w:id="18"/>
            <w:bookmarkEnd w:id="19"/>
          </w:p>
        </w:tc>
        <w:tc>
          <w:tcPr>
            <w:tcW w:w="616" w:type="dxa"/>
          </w:tcPr>
          <w:p w14:paraId="7480AF70" w14:textId="77777777" w:rsidR="0086476E" w:rsidRPr="0022554A" w:rsidRDefault="0086476E" w:rsidP="0086476E">
            <w:pPr>
              <w:tabs>
                <w:tab w:val="left" w:pos="5400"/>
              </w:tabs>
              <w:jc w:val="center"/>
              <w:rPr>
                <w:sz w:val="20"/>
              </w:rPr>
            </w:pPr>
            <w:r w:rsidRPr="0022554A">
              <w:rPr>
                <w:sz w:val="20"/>
              </w:rPr>
              <w:t>2</w:t>
            </w:r>
          </w:p>
        </w:tc>
        <w:tc>
          <w:tcPr>
            <w:tcW w:w="8004" w:type="dxa"/>
          </w:tcPr>
          <w:p w14:paraId="07D755AD" w14:textId="77777777" w:rsidR="0086476E" w:rsidRPr="0022554A" w:rsidRDefault="0086476E" w:rsidP="0086476E">
            <w:pPr>
              <w:tabs>
                <w:tab w:val="left" w:pos="5400"/>
              </w:tabs>
              <w:rPr>
                <w:sz w:val="20"/>
              </w:rPr>
            </w:pPr>
            <w:r w:rsidRPr="0022554A">
              <w:rPr>
                <w:sz w:val="20"/>
              </w:rPr>
              <w:t>Explain the scientific background and rationale for the investigation being reported</w:t>
            </w:r>
          </w:p>
        </w:tc>
        <w:tc>
          <w:tcPr>
            <w:tcW w:w="1555" w:type="dxa"/>
          </w:tcPr>
          <w:p w14:paraId="6AFE763B" w14:textId="77777777" w:rsidR="0086476E" w:rsidRPr="0022554A" w:rsidRDefault="0086476E" w:rsidP="0086476E">
            <w:pPr>
              <w:tabs>
                <w:tab w:val="left" w:pos="5400"/>
              </w:tabs>
              <w:rPr>
                <w:sz w:val="20"/>
              </w:rPr>
            </w:pPr>
            <w:r>
              <w:rPr>
                <w:sz w:val="20"/>
              </w:rPr>
              <w:t>[pages 4,5]</w:t>
            </w:r>
          </w:p>
        </w:tc>
        <w:tc>
          <w:tcPr>
            <w:tcW w:w="2828" w:type="dxa"/>
          </w:tcPr>
          <w:p w14:paraId="3F0AB1F7" w14:textId="77777777" w:rsidR="0086476E" w:rsidRPr="0022554A" w:rsidRDefault="0086476E" w:rsidP="0086476E">
            <w:pPr>
              <w:tabs>
                <w:tab w:val="left" w:pos="5400"/>
              </w:tabs>
              <w:rPr>
                <w:sz w:val="20"/>
              </w:rPr>
            </w:pPr>
          </w:p>
        </w:tc>
      </w:tr>
      <w:tr w:rsidR="0086476E" w:rsidRPr="0022554A" w14:paraId="588AA7B9" w14:textId="77777777" w:rsidTr="0086476E">
        <w:tc>
          <w:tcPr>
            <w:tcW w:w="1989" w:type="dxa"/>
          </w:tcPr>
          <w:p w14:paraId="557EFBF4" w14:textId="77777777" w:rsidR="0086476E" w:rsidRPr="0022554A" w:rsidRDefault="0086476E" w:rsidP="0086476E">
            <w:pPr>
              <w:tabs>
                <w:tab w:val="left" w:pos="5400"/>
              </w:tabs>
              <w:rPr>
                <w:bCs/>
                <w:sz w:val="20"/>
              </w:rPr>
            </w:pPr>
            <w:bookmarkStart w:id="20" w:name="bold10" w:colFirst="0" w:colLast="0"/>
            <w:bookmarkStart w:id="21" w:name="italic11" w:colFirst="0" w:colLast="0"/>
            <w:r w:rsidRPr="0022554A">
              <w:rPr>
                <w:bCs/>
                <w:sz w:val="20"/>
              </w:rPr>
              <w:t>Objectives</w:t>
            </w:r>
          </w:p>
        </w:tc>
        <w:tc>
          <w:tcPr>
            <w:tcW w:w="616" w:type="dxa"/>
          </w:tcPr>
          <w:p w14:paraId="039499A2" w14:textId="77777777" w:rsidR="0086476E" w:rsidRPr="0022554A" w:rsidRDefault="0086476E" w:rsidP="0086476E">
            <w:pPr>
              <w:tabs>
                <w:tab w:val="left" w:pos="5400"/>
              </w:tabs>
              <w:jc w:val="center"/>
              <w:rPr>
                <w:sz w:val="20"/>
              </w:rPr>
            </w:pPr>
            <w:r w:rsidRPr="0022554A">
              <w:rPr>
                <w:sz w:val="20"/>
              </w:rPr>
              <w:t>3</w:t>
            </w:r>
          </w:p>
        </w:tc>
        <w:tc>
          <w:tcPr>
            <w:tcW w:w="8004" w:type="dxa"/>
          </w:tcPr>
          <w:p w14:paraId="76D69518" w14:textId="77777777" w:rsidR="0086476E" w:rsidRPr="0022554A" w:rsidRDefault="0086476E" w:rsidP="0086476E">
            <w:pPr>
              <w:tabs>
                <w:tab w:val="left" w:pos="5400"/>
              </w:tabs>
              <w:rPr>
                <w:sz w:val="20"/>
              </w:rPr>
            </w:pPr>
            <w:r w:rsidRPr="0022554A">
              <w:rPr>
                <w:sz w:val="20"/>
              </w:rPr>
              <w:t>State specific objectives, including any prespecified hypotheses</w:t>
            </w:r>
          </w:p>
        </w:tc>
        <w:tc>
          <w:tcPr>
            <w:tcW w:w="1555" w:type="dxa"/>
          </w:tcPr>
          <w:p w14:paraId="2122B13B" w14:textId="77777777" w:rsidR="0086476E" w:rsidRPr="0022554A" w:rsidRDefault="0086476E" w:rsidP="0086476E">
            <w:pPr>
              <w:tabs>
                <w:tab w:val="left" w:pos="5400"/>
              </w:tabs>
              <w:rPr>
                <w:sz w:val="20"/>
              </w:rPr>
            </w:pPr>
            <w:r>
              <w:rPr>
                <w:sz w:val="20"/>
              </w:rPr>
              <w:t>[page 5]</w:t>
            </w:r>
          </w:p>
        </w:tc>
        <w:tc>
          <w:tcPr>
            <w:tcW w:w="2828" w:type="dxa"/>
          </w:tcPr>
          <w:p w14:paraId="4AF5F37C" w14:textId="77777777" w:rsidR="0086476E" w:rsidRPr="0022554A" w:rsidRDefault="0086476E" w:rsidP="0086476E">
            <w:pPr>
              <w:tabs>
                <w:tab w:val="left" w:pos="5400"/>
              </w:tabs>
              <w:rPr>
                <w:sz w:val="20"/>
              </w:rPr>
            </w:pPr>
          </w:p>
        </w:tc>
      </w:tr>
      <w:tr w:rsidR="0086476E" w:rsidRPr="0022554A" w14:paraId="0DBDEAB7" w14:textId="77777777" w:rsidTr="0086476E">
        <w:tc>
          <w:tcPr>
            <w:tcW w:w="12164" w:type="dxa"/>
            <w:gridSpan w:val="4"/>
          </w:tcPr>
          <w:p w14:paraId="5A514F94" w14:textId="77777777" w:rsidR="0086476E" w:rsidRPr="0022554A" w:rsidRDefault="0086476E" w:rsidP="0086476E">
            <w:pPr>
              <w:pStyle w:val="TableSubHead"/>
              <w:tabs>
                <w:tab w:val="left" w:pos="5400"/>
              </w:tabs>
              <w:rPr>
                <w:sz w:val="20"/>
              </w:rPr>
            </w:pPr>
            <w:bookmarkStart w:id="22" w:name="bold11"/>
            <w:bookmarkStart w:id="23" w:name="italic12"/>
            <w:bookmarkEnd w:id="20"/>
            <w:bookmarkEnd w:id="21"/>
            <w:r w:rsidRPr="0022554A">
              <w:rPr>
                <w:sz w:val="20"/>
              </w:rPr>
              <w:t>Methods</w:t>
            </w:r>
          </w:p>
        </w:tc>
        <w:bookmarkEnd w:id="22"/>
        <w:bookmarkEnd w:id="23"/>
        <w:tc>
          <w:tcPr>
            <w:tcW w:w="2828" w:type="dxa"/>
          </w:tcPr>
          <w:p w14:paraId="7C66C5C4" w14:textId="77777777" w:rsidR="0086476E" w:rsidRPr="0022554A" w:rsidRDefault="0086476E" w:rsidP="0086476E">
            <w:pPr>
              <w:pStyle w:val="TableSubHead"/>
              <w:tabs>
                <w:tab w:val="left" w:pos="5400"/>
              </w:tabs>
              <w:rPr>
                <w:sz w:val="20"/>
              </w:rPr>
            </w:pPr>
          </w:p>
        </w:tc>
      </w:tr>
      <w:tr w:rsidR="0086476E" w:rsidRPr="0022554A" w14:paraId="5E6E91BC" w14:textId="77777777" w:rsidTr="0086476E">
        <w:tc>
          <w:tcPr>
            <w:tcW w:w="1989" w:type="dxa"/>
          </w:tcPr>
          <w:p w14:paraId="49E2215B" w14:textId="77777777" w:rsidR="0086476E" w:rsidRPr="0022554A" w:rsidRDefault="0086476E" w:rsidP="0086476E">
            <w:pPr>
              <w:tabs>
                <w:tab w:val="left" w:pos="5400"/>
              </w:tabs>
              <w:rPr>
                <w:bCs/>
                <w:sz w:val="20"/>
              </w:rPr>
            </w:pPr>
            <w:bookmarkStart w:id="24" w:name="bold12" w:colFirst="0" w:colLast="0"/>
            <w:bookmarkStart w:id="25" w:name="italic13" w:colFirst="0" w:colLast="0"/>
            <w:r w:rsidRPr="0022554A">
              <w:rPr>
                <w:bCs/>
                <w:sz w:val="20"/>
              </w:rPr>
              <w:t>Study design</w:t>
            </w:r>
          </w:p>
        </w:tc>
        <w:tc>
          <w:tcPr>
            <w:tcW w:w="616" w:type="dxa"/>
          </w:tcPr>
          <w:p w14:paraId="032686B7" w14:textId="77777777" w:rsidR="0086476E" w:rsidRPr="0022554A" w:rsidRDefault="0086476E" w:rsidP="0086476E">
            <w:pPr>
              <w:tabs>
                <w:tab w:val="left" w:pos="5400"/>
              </w:tabs>
              <w:jc w:val="center"/>
              <w:rPr>
                <w:sz w:val="20"/>
              </w:rPr>
            </w:pPr>
            <w:r w:rsidRPr="0022554A">
              <w:rPr>
                <w:sz w:val="20"/>
              </w:rPr>
              <w:t>4</w:t>
            </w:r>
          </w:p>
        </w:tc>
        <w:tc>
          <w:tcPr>
            <w:tcW w:w="8004" w:type="dxa"/>
          </w:tcPr>
          <w:p w14:paraId="780AC81C" w14:textId="77777777" w:rsidR="0086476E" w:rsidRPr="0022554A" w:rsidRDefault="0086476E" w:rsidP="0086476E">
            <w:pPr>
              <w:tabs>
                <w:tab w:val="left" w:pos="5400"/>
              </w:tabs>
              <w:rPr>
                <w:sz w:val="20"/>
              </w:rPr>
            </w:pPr>
            <w:r w:rsidRPr="0022554A">
              <w:rPr>
                <w:sz w:val="20"/>
              </w:rPr>
              <w:t>Present key elements of study design early in the paper</w:t>
            </w:r>
          </w:p>
        </w:tc>
        <w:tc>
          <w:tcPr>
            <w:tcW w:w="1555" w:type="dxa"/>
          </w:tcPr>
          <w:p w14:paraId="50ABCBC4" w14:textId="77777777" w:rsidR="0086476E" w:rsidRPr="0022554A" w:rsidRDefault="0086476E" w:rsidP="0086476E">
            <w:pPr>
              <w:tabs>
                <w:tab w:val="left" w:pos="5400"/>
              </w:tabs>
              <w:rPr>
                <w:sz w:val="20"/>
              </w:rPr>
            </w:pPr>
            <w:r>
              <w:rPr>
                <w:sz w:val="20"/>
              </w:rPr>
              <w:t>[pages 5,6]</w:t>
            </w:r>
          </w:p>
        </w:tc>
        <w:tc>
          <w:tcPr>
            <w:tcW w:w="2828" w:type="dxa"/>
          </w:tcPr>
          <w:p w14:paraId="69B4F6D7" w14:textId="77777777" w:rsidR="0086476E" w:rsidRPr="0022554A" w:rsidRDefault="0086476E" w:rsidP="0086476E">
            <w:pPr>
              <w:tabs>
                <w:tab w:val="left" w:pos="5400"/>
              </w:tabs>
              <w:rPr>
                <w:sz w:val="20"/>
              </w:rPr>
            </w:pPr>
          </w:p>
        </w:tc>
      </w:tr>
      <w:tr w:rsidR="0086476E" w:rsidRPr="0022554A" w14:paraId="75D91C9C" w14:textId="77777777" w:rsidTr="0086476E">
        <w:tc>
          <w:tcPr>
            <w:tcW w:w="1989" w:type="dxa"/>
          </w:tcPr>
          <w:p w14:paraId="52D9CE42" w14:textId="77777777" w:rsidR="0086476E" w:rsidRPr="0022554A" w:rsidRDefault="0086476E" w:rsidP="0086476E">
            <w:pPr>
              <w:tabs>
                <w:tab w:val="left" w:pos="5400"/>
              </w:tabs>
              <w:rPr>
                <w:bCs/>
                <w:sz w:val="20"/>
              </w:rPr>
            </w:pPr>
            <w:bookmarkStart w:id="26" w:name="bold13" w:colFirst="0" w:colLast="0"/>
            <w:bookmarkStart w:id="27" w:name="italic14" w:colFirst="0" w:colLast="0"/>
            <w:bookmarkEnd w:id="24"/>
            <w:bookmarkEnd w:id="25"/>
            <w:r w:rsidRPr="0022554A">
              <w:rPr>
                <w:bCs/>
                <w:sz w:val="20"/>
              </w:rPr>
              <w:t>Setting</w:t>
            </w:r>
          </w:p>
        </w:tc>
        <w:tc>
          <w:tcPr>
            <w:tcW w:w="616" w:type="dxa"/>
          </w:tcPr>
          <w:p w14:paraId="08CAA893" w14:textId="77777777" w:rsidR="0086476E" w:rsidRPr="0022554A" w:rsidRDefault="0086476E" w:rsidP="0086476E">
            <w:pPr>
              <w:tabs>
                <w:tab w:val="left" w:pos="5400"/>
              </w:tabs>
              <w:jc w:val="center"/>
              <w:rPr>
                <w:sz w:val="20"/>
              </w:rPr>
            </w:pPr>
            <w:r w:rsidRPr="0022554A">
              <w:rPr>
                <w:sz w:val="20"/>
              </w:rPr>
              <w:t>5</w:t>
            </w:r>
          </w:p>
        </w:tc>
        <w:tc>
          <w:tcPr>
            <w:tcW w:w="8004" w:type="dxa"/>
          </w:tcPr>
          <w:p w14:paraId="61B1C6C6" w14:textId="77777777" w:rsidR="0086476E" w:rsidRPr="0022554A" w:rsidRDefault="0086476E" w:rsidP="0086476E">
            <w:pPr>
              <w:tabs>
                <w:tab w:val="left" w:pos="5400"/>
              </w:tabs>
              <w:rPr>
                <w:sz w:val="20"/>
              </w:rPr>
            </w:pPr>
            <w:r w:rsidRPr="0022554A">
              <w:rPr>
                <w:sz w:val="20"/>
              </w:rPr>
              <w:t>Describe the setting, locations, and relevant dates, including periods of recruitment, exposure, follow-up, and data collection</w:t>
            </w:r>
          </w:p>
        </w:tc>
        <w:tc>
          <w:tcPr>
            <w:tcW w:w="1555" w:type="dxa"/>
          </w:tcPr>
          <w:p w14:paraId="7C237CAF" w14:textId="77777777" w:rsidR="0086476E" w:rsidRPr="0022554A" w:rsidRDefault="0086476E" w:rsidP="0086476E">
            <w:pPr>
              <w:tabs>
                <w:tab w:val="left" w:pos="5400"/>
              </w:tabs>
              <w:rPr>
                <w:sz w:val="20"/>
              </w:rPr>
            </w:pPr>
            <w:r>
              <w:rPr>
                <w:sz w:val="20"/>
              </w:rPr>
              <w:t>[pages 5,6]</w:t>
            </w:r>
          </w:p>
        </w:tc>
        <w:tc>
          <w:tcPr>
            <w:tcW w:w="2828" w:type="dxa"/>
          </w:tcPr>
          <w:p w14:paraId="78732ED8" w14:textId="77777777" w:rsidR="0086476E" w:rsidRPr="0022554A" w:rsidRDefault="0086476E" w:rsidP="0086476E">
            <w:pPr>
              <w:tabs>
                <w:tab w:val="left" w:pos="5400"/>
              </w:tabs>
              <w:rPr>
                <w:sz w:val="20"/>
              </w:rPr>
            </w:pPr>
          </w:p>
        </w:tc>
      </w:tr>
      <w:bookmarkEnd w:id="26"/>
      <w:bookmarkEnd w:id="27"/>
      <w:tr w:rsidR="0086476E" w:rsidRPr="0022554A" w14:paraId="1569783F" w14:textId="77777777" w:rsidTr="0086476E">
        <w:tc>
          <w:tcPr>
            <w:tcW w:w="1989" w:type="dxa"/>
            <w:vMerge w:val="restart"/>
          </w:tcPr>
          <w:p w14:paraId="252B8E86" w14:textId="77777777" w:rsidR="0086476E" w:rsidRPr="0022554A" w:rsidRDefault="0086476E" w:rsidP="0086476E">
            <w:pPr>
              <w:tabs>
                <w:tab w:val="left" w:pos="5400"/>
              </w:tabs>
              <w:rPr>
                <w:bCs/>
                <w:sz w:val="20"/>
              </w:rPr>
            </w:pPr>
            <w:r w:rsidRPr="0022554A">
              <w:rPr>
                <w:bCs/>
                <w:sz w:val="20"/>
              </w:rPr>
              <w:t>Participants</w:t>
            </w:r>
          </w:p>
        </w:tc>
        <w:tc>
          <w:tcPr>
            <w:tcW w:w="616" w:type="dxa"/>
            <w:vMerge w:val="restart"/>
          </w:tcPr>
          <w:p w14:paraId="13077C48" w14:textId="77777777" w:rsidR="0086476E" w:rsidRPr="0022554A" w:rsidRDefault="0086476E" w:rsidP="0086476E">
            <w:pPr>
              <w:tabs>
                <w:tab w:val="left" w:pos="5400"/>
              </w:tabs>
              <w:jc w:val="center"/>
              <w:rPr>
                <w:sz w:val="20"/>
              </w:rPr>
            </w:pPr>
            <w:r w:rsidRPr="0022554A">
              <w:rPr>
                <w:sz w:val="20"/>
              </w:rPr>
              <w:t>6</w:t>
            </w:r>
          </w:p>
        </w:tc>
        <w:tc>
          <w:tcPr>
            <w:tcW w:w="8004" w:type="dxa"/>
          </w:tcPr>
          <w:p w14:paraId="21378237" w14:textId="77777777" w:rsidR="0086476E" w:rsidRPr="0022554A" w:rsidRDefault="0086476E" w:rsidP="0086476E">
            <w:pPr>
              <w:tabs>
                <w:tab w:val="left" w:pos="5400"/>
              </w:tabs>
              <w:rPr>
                <w:sz w:val="20"/>
              </w:rPr>
            </w:pPr>
            <w:r w:rsidRPr="0022554A">
              <w:rPr>
                <w:sz w:val="20"/>
              </w:rPr>
              <w:t>(</w:t>
            </w:r>
            <w:r w:rsidRPr="0022554A">
              <w:rPr>
                <w:i/>
                <w:sz w:val="20"/>
              </w:rPr>
              <w:t>a</w:t>
            </w:r>
            <w:r w:rsidRPr="0022554A">
              <w:rPr>
                <w:sz w:val="20"/>
              </w:rPr>
              <w:t xml:space="preserve">) </w:t>
            </w:r>
            <w:r w:rsidRPr="0022554A">
              <w:rPr>
                <w:i/>
                <w:sz w:val="20"/>
              </w:rPr>
              <w:t>Cohort study</w:t>
            </w:r>
            <w:r w:rsidRPr="0022554A">
              <w:rPr>
                <w:sz w:val="20"/>
              </w:rPr>
              <w:t>—Give the eligibility criteria, and the sources and methods of selection of participants. Describe methods of follow-up</w:t>
            </w:r>
          </w:p>
          <w:p w14:paraId="698B4A53" w14:textId="77777777" w:rsidR="0086476E" w:rsidRPr="0022554A" w:rsidRDefault="0086476E" w:rsidP="0086476E">
            <w:pPr>
              <w:tabs>
                <w:tab w:val="left" w:pos="5400"/>
              </w:tabs>
              <w:rPr>
                <w:sz w:val="20"/>
              </w:rPr>
            </w:pPr>
            <w:r w:rsidRPr="0022554A">
              <w:rPr>
                <w:i/>
                <w:sz w:val="20"/>
              </w:rPr>
              <w:t>Case-control study</w:t>
            </w:r>
            <w:r w:rsidRPr="0022554A">
              <w:rPr>
                <w:sz w:val="20"/>
              </w:rPr>
              <w:t>—Give the eligibility criteria, and the sources and methods of case ascertainment and control selection. Give the rationale for the choice of cases and controls</w:t>
            </w:r>
          </w:p>
          <w:p w14:paraId="1FAF43E5" w14:textId="77777777" w:rsidR="0086476E" w:rsidRPr="0022554A" w:rsidRDefault="0086476E" w:rsidP="0086476E">
            <w:pPr>
              <w:tabs>
                <w:tab w:val="left" w:pos="5400"/>
              </w:tabs>
              <w:rPr>
                <w:sz w:val="20"/>
              </w:rPr>
            </w:pPr>
            <w:r>
              <w:rPr>
                <w:i/>
                <w:sz w:val="20"/>
              </w:rPr>
              <w:t>Cross-sectional</w:t>
            </w:r>
            <w:r w:rsidRPr="0022554A">
              <w:rPr>
                <w:i/>
                <w:sz w:val="20"/>
              </w:rPr>
              <w:t xml:space="preserve"> study</w:t>
            </w:r>
            <w:r w:rsidRPr="0022554A">
              <w:rPr>
                <w:sz w:val="20"/>
              </w:rPr>
              <w:t>—Give the eligibility criteria, and the sources and methods of selection of participants</w:t>
            </w:r>
          </w:p>
        </w:tc>
        <w:tc>
          <w:tcPr>
            <w:tcW w:w="1555" w:type="dxa"/>
          </w:tcPr>
          <w:p w14:paraId="21CC77B1" w14:textId="77777777" w:rsidR="0086476E" w:rsidRPr="0022554A" w:rsidRDefault="0086476E" w:rsidP="0086476E">
            <w:pPr>
              <w:tabs>
                <w:tab w:val="left" w:pos="5400"/>
              </w:tabs>
              <w:rPr>
                <w:sz w:val="20"/>
              </w:rPr>
            </w:pPr>
            <w:r>
              <w:rPr>
                <w:sz w:val="20"/>
              </w:rPr>
              <w:t>[pages 5,6]</w:t>
            </w:r>
          </w:p>
        </w:tc>
        <w:tc>
          <w:tcPr>
            <w:tcW w:w="2828" w:type="dxa"/>
          </w:tcPr>
          <w:p w14:paraId="3C18906D" w14:textId="77777777" w:rsidR="0086476E" w:rsidRPr="0022554A" w:rsidRDefault="0086476E" w:rsidP="0086476E">
            <w:pPr>
              <w:tabs>
                <w:tab w:val="left" w:pos="5400"/>
              </w:tabs>
              <w:rPr>
                <w:sz w:val="20"/>
              </w:rPr>
            </w:pPr>
          </w:p>
        </w:tc>
      </w:tr>
      <w:tr w:rsidR="0086476E" w:rsidRPr="0022554A" w14:paraId="2C0A58FA" w14:textId="77777777" w:rsidTr="0086476E">
        <w:tc>
          <w:tcPr>
            <w:tcW w:w="1989" w:type="dxa"/>
            <w:vMerge/>
          </w:tcPr>
          <w:p w14:paraId="0A36C9C7" w14:textId="77777777" w:rsidR="0086476E" w:rsidRPr="0022554A" w:rsidRDefault="0086476E" w:rsidP="0086476E">
            <w:pPr>
              <w:tabs>
                <w:tab w:val="left" w:pos="5400"/>
              </w:tabs>
              <w:rPr>
                <w:bCs/>
                <w:sz w:val="20"/>
              </w:rPr>
            </w:pPr>
            <w:bookmarkStart w:id="28" w:name="bold14" w:colFirst="0" w:colLast="0"/>
            <w:bookmarkStart w:id="29" w:name="italic15" w:colFirst="0" w:colLast="0"/>
          </w:p>
        </w:tc>
        <w:tc>
          <w:tcPr>
            <w:tcW w:w="616" w:type="dxa"/>
            <w:vMerge/>
          </w:tcPr>
          <w:p w14:paraId="72E7964E" w14:textId="77777777" w:rsidR="0086476E" w:rsidRPr="0022554A" w:rsidRDefault="0086476E" w:rsidP="0086476E">
            <w:pPr>
              <w:tabs>
                <w:tab w:val="left" w:pos="5400"/>
              </w:tabs>
              <w:jc w:val="center"/>
              <w:rPr>
                <w:sz w:val="20"/>
              </w:rPr>
            </w:pPr>
          </w:p>
        </w:tc>
        <w:tc>
          <w:tcPr>
            <w:tcW w:w="8004" w:type="dxa"/>
          </w:tcPr>
          <w:p w14:paraId="397E2553" w14:textId="77777777" w:rsidR="0086476E" w:rsidRPr="0022554A" w:rsidRDefault="0086476E" w:rsidP="0086476E">
            <w:pPr>
              <w:tabs>
                <w:tab w:val="left" w:pos="5400"/>
              </w:tabs>
              <w:rPr>
                <w:sz w:val="20"/>
              </w:rPr>
            </w:pPr>
            <w:r w:rsidRPr="0022554A">
              <w:rPr>
                <w:sz w:val="20"/>
              </w:rPr>
              <w:t>(</w:t>
            </w:r>
            <w:r w:rsidRPr="0022554A">
              <w:rPr>
                <w:i/>
                <w:sz w:val="20"/>
              </w:rPr>
              <w:t>b</w:t>
            </w:r>
            <w:r w:rsidRPr="0022554A">
              <w:rPr>
                <w:sz w:val="20"/>
              </w:rPr>
              <w:t>)</w:t>
            </w:r>
            <w:r w:rsidRPr="0022554A">
              <w:rPr>
                <w:b/>
                <w:bCs/>
                <w:sz w:val="20"/>
              </w:rPr>
              <w:t xml:space="preserve"> </w:t>
            </w:r>
            <w:r w:rsidRPr="0022554A">
              <w:rPr>
                <w:bCs/>
                <w:i/>
                <w:sz w:val="20"/>
              </w:rPr>
              <w:t>Cohort study</w:t>
            </w:r>
            <w:r w:rsidRPr="0022554A">
              <w:rPr>
                <w:sz w:val="20"/>
              </w:rPr>
              <w:t>—For matched studies, give matching criteria and number of exposed and unexposed</w:t>
            </w:r>
          </w:p>
          <w:p w14:paraId="376AA5B6" w14:textId="77777777" w:rsidR="0086476E" w:rsidRPr="0022554A" w:rsidRDefault="0086476E" w:rsidP="0086476E">
            <w:pPr>
              <w:tabs>
                <w:tab w:val="left" w:pos="5400"/>
              </w:tabs>
              <w:rPr>
                <w:i/>
                <w:sz w:val="20"/>
              </w:rPr>
            </w:pPr>
            <w:r w:rsidRPr="0022554A">
              <w:rPr>
                <w:bCs/>
                <w:i/>
                <w:sz w:val="20"/>
              </w:rPr>
              <w:t>Case-control study</w:t>
            </w:r>
            <w:r w:rsidRPr="0022554A">
              <w:rPr>
                <w:sz w:val="20"/>
              </w:rPr>
              <w:t>—For matched studies, give matching criteria and the number of controls per case</w:t>
            </w:r>
          </w:p>
        </w:tc>
        <w:tc>
          <w:tcPr>
            <w:tcW w:w="1555" w:type="dxa"/>
          </w:tcPr>
          <w:p w14:paraId="116418AD" w14:textId="77777777" w:rsidR="0086476E" w:rsidRPr="0022554A" w:rsidRDefault="0086476E" w:rsidP="0086476E">
            <w:pPr>
              <w:tabs>
                <w:tab w:val="left" w:pos="5400"/>
              </w:tabs>
              <w:rPr>
                <w:sz w:val="20"/>
              </w:rPr>
            </w:pPr>
            <w:r>
              <w:rPr>
                <w:sz w:val="20"/>
              </w:rPr>
              <w:t>[n/a]</w:t>
            </w:r>
          </w:p>
        </w:tc>
        <w:tc>
          <w:tcPr>
            <w:tcW w:w="2828" w:type="dxa"/>
          </w:tcPr>
          <w:p w14:paraId="48136B5B" w14:textId="77777777" w:rsidR="0086476E" w:rsidRPr="0022554A" w:rsidRDefault="0086476E" w:rsidP="0086476E">
            <w:pPr>
              <w:tabs>
                <w:tab w:val="left" w:pos="5400"/>
              </w:tabs>
              <w:rPr>
                <w:sz w:val="20"/>
              </w:rPr>
            </w:pPr>
          </w:p>
        </w:tc>
      </w:tr>
      <w:tr w:rsidR="0086476E" w:rsidRPr="0022554A" w14:paraId="29D59BAF" w14:textId="77777777" w:rsidTr="0086476E">
        <w:tc>
          <w:tcPr>
            <w:tcW w:w="1989" w:type="dxa"/>
          </w:tcPr>
          <w:p w14:paraId="24043D46" w14:textId="77777777" w:rsidR="0086476E" w:rsidRPr="0022554A" w:rsidRDefault="0086476E" w:rsidP="0086476E">
            <w:pPr>
              <w:tabs>
                <w:tab w:val="left" w:pos="5400"/>
              </w:tabs>
              <w:rPr>
                <w:bCs/>
                <w:sz w:val="20"/>
              </w:rPr>
            </w:pPr>
            <w:bookmarkStart w:id="30" w:name="bold16" w:colFirst="0" w:colLast="0"/>
            <w:bookmarkStart w:id="31" w:name="italic17" w:colFirst="0" w:colLast="0"/>
            <w:bookmarkEnd w:id="28"/>
            <w:bookmarkEnd w:id="29"/>
            <w:r w:rsidRPr="0022554A">
              <w:rPr>
                <w:bCs/>
                <w:sz w:val="20"/>
              </w:rPr>
              <w:t>Variables</w:t>
            </w:r>
          </w:p>
        </w:tc>
        <w:tc>
          <w:tcPr>
            <w:tcW w:w="616" w:type="dxa"/>
          </w:tcPr>
          <w:p w14:paraId="51AF60B9" w14:textId="77777777" w:rsidR="0086476E" w:rsidRPr="0022554A" w:rsidRDefault="0086476E" w:rsidP="0086476E">
            <w:pPr>
              <w:tabs>
                <w:tab w:val="left" w:pos="5400"/>
              </w:tabs>
              <w:jc w:val="center"/>
              <w:rPr>
                <w:sz w:val="20"/>
              </w:rPr>
            </w:pPr>
            <w:r w:rsidRPr="0022554A">
              <w:rPr>
                <w:sz w:val="20"/>
              </w:rPr>
              <w:t>7</w:t>
            </w:r>
          </w:p>
        </w:tc>
        <w:tc>
          <w:tcPr>
            <w:tcW w:w="8004" w:type="dxa"/>
          </w:tcPr>
          <w:p w14:paraId="501E7F2F" w14:textId="77777777" w:rsidR="0086476E" w:rsidRPr="0022554A" w:rsidRDefault="0086476E" w:rsidP="0086476E">
            <w:pPr>
              <w:tabs>
                <w:tab w:val="left" w:pos="5400"/>
              </w:tabs>
              <w:rPr>
                <w:sz w:val="20"/>
              </w:rPr>
            </w:pPr>
            <w:r w:rsidRPr="0022554A">
              <w:rPr>
                <w:sz w:val="20"/>
              </w:rPr>
              <w:t>Clearly define all outcomes, exposures, predictors, potential confounders, and effect modifiers. Give diagnostic criteria, if applicable</w:t>
            </w:r>
          </w:p>
        </w:tc>
        <w:tc>
          <w:tcPr>
            <w:tcW w:w="1555" w:type="dxa"/>
          </w:tcPr>
          <w:p w14:paraId="3D021015" w14:textId="77777777" w:rsidR="0086476E" w:rsidRPr="0022554A" w:rsidRDefault="0086476E" w:rsidP="0086476E">
            <w:pPr>
              <w:tabs>
                <w:tab w:val="left" w:pos="5400"/>
              </w:tabs>
              <w:rPr>
                <w:sz w:val="20"/>
              </w:rPr>
            </w:pPr>
            <w:r>
              <w:rPr>
                <w:sz w:val="20"/>
              </w:rPr>
              <w:t>[page 6]</w:t>
            </w:r>
          </w:p>
        </w:tc>
        <w:tc>
          <w:tcPr>
            <w:tcW w:w="2828" w:type="dxa"/>
          </w:tcPr>
          <w:p w14:paraId="132FBF96" w14:textId="77777777" w:rsidR="0086476E" w:rsidRPr="0022554A" w:rsidRDefault="0086476E" w:rsidP="0086476E">
            <w:pPr>
              <w:tabs>
                <w:tab w:val="left" w:pos="5400"/>
              </w:tabs>
              <w:rPr>
                <w:sz w:val="20"/>
              </w:rPr>
            </w:pPr>
          </w:p>
        </w:tc>
      </w:tr>
      <w:tr w:rsidR="0086476E" w:rsidRPr="0022554A" w14:paraId="375AE2DB" w14:textId="77777777" w:rsidTr="0086476E">
        <w:trPr>
          <w:trHeight w:val="294"/>
        </w:trPr>
        <w:tc>
          <w:tcPr>
            <w:tcW w:w="1989" w:type="dxa"/>
          </w:tcPr>
          <w:p w14:paraId="02C25947" w14:textId="77777777" w:rsidR="0086476E" w:rsidRPr="0022554A" w:rsidRDefault="0086476E" w:rsidP="0086476E">
            <w:pPr>
              <w:tabs>
                <w:tab w:val="left" w:pos="5400"/>
              </w:tabs>
              <w:rPr>
                <w:bCs/>
                <w:sz w:val="20"/>
              </w:rPr>
            </w:pPr>
            <w:bookmarkStart w:id="32" w:name="bold17"/>
            <w:bookmarkStart w:id="33" w:name="italic18"/>
            <w:bookmarkEnd w:id="30"/>
            <w:bookmarkEnd w:id="31"/>
            <w:r w:rsidRPr="0022554A">
              <w:rPr>
                <w:bCs/>
                <w:sz w:val="20"/>
              </w:rPr>
              <w:t>Data sources/</w:t>
            </w:r>
            <w:bookmarkStart w:id="34" w:name="bold18"/>
            <w:bookmarkStart w:id="35" w:name="italic19"/>
            <w:bookmarkEnd w:id="32"/>
            <w:bookmarkEnd w:id="33"/>
            <w:r>
              <w:rPr>
                <w:bCs/>
                <w:sz w:val="20"/>
              </w:rPr>
              <w:t xml:space="preserve"> </w:t>
            </w:r>
            <w:r w:rsidRPr="0022554A">
              <w:rPr>
                <w:bCs/>
                <w:sz w:val="20"/>
              </w:rPr>
              <w:t>measurement</w:t>
            </w:r>
            <w:bookmarkEnd w:id="34"/>
            <w:bookmarkEnd w:id="35"/>
          </w:p>
        </w:tc>
        <w:tc>
          <w:tcPr>
            <w:tcW w:w="616" w:type="dxa"/>
          </w:tcPr>
          <w:p w14:paraId="74E79DF4" w14:textId="77777777" w:rsidR="0086476E" w:rsidRPr="0022554A" w:rsidRDefault="0086476E" w:rsidP="0086476E">
            <w:pPr>
              <w:tabs>
                <w:tab w:val="left" w:pos="5400"/>
              </w:tabs>
              <w:jc w:val="center"/>
              <w:rPr>
                <w:sz w:val="20"/>
              </w:rPr>
            </w:pPr>
            <w:r w:rsidRPr="0022554A">
              <w:rPr>
                <w:sz w:val="20"/>
              </w:rPr>
              <w:t>8</w:t>
            </w:r>
            <w:bookmarkStart w:id="36" w:name="bold19"/>
            <w:r w:rsidRPr="0022554A">
              <w:rPr>
                <w:bCs/>
                <w:sz w:val="20"/>
              </w:rPr>
              <w:t>*</w:t>
            </w:r>
            <w:bookmarkEnd w:id="36"/>
          </w:p>
        </w:tc>
        <w:tc>
          <w:tcPr>
            <w:tcW w:w="8004" w:type="dxa"/>
          </w:tcPr>
          <w:p w14:paraId="74A39D70" w14:textId="77777777" w:rsidR="0086476E" w:rsidRPr="0022554A" w:rsidRDefault="0086476E" w:rsidP="0086476E">
            <w:pPr>
              <w:tabs>
                <w:tab w:val="left" w:pos="5400"/>
              </w:tabs>
              <w:rPr>
                <w:sz w:val="20"/>
              </w:rPr>
            </w:pPr>
            <w:r w:rsidRPr="0022554A">
              <w:rPr>
                <w:i/>
                <w:sz w:val="20"/>
              </w:rPr>
              <w:t xml:space="preserve"> </w:t>
            </w:r>
            <w:r w:rsidRPr="0022554A">
              <w:rPr>
                <w:sz w:val="20"/>
              </w:rPr>
              <w:t>For each variable of interest, give sources of data and details of methods of assessment (measurement). Describe comparability of assessment methods if there is more than one group</w:t>
            </w:r>
          </w:p>
        </w:tc>
        <w:tc>
          <w:tcPr>
            <w:tcW w:w="1555" w:type="dxa"/>
          </w:tcPr>
          <w:p w14:paraId="43DBD5F0" w14:textId="77777777" w:rsidR="0086476E" w:rsidRPr="0022554A" w:rsidRDefault="0086476E" w:rsidP="0086476E">
            <w:pPr>
              <w:tabs>
                <w:tab w:val="left" w:pos="5400"/>
              </w:tabs>
              <w:rPr>
                <w:i/>
                <w:sz w:val="20"/>
              </w:rPr>
            </w:pPr>
            <w:r>
              <w:rPr>
                <w:i/>
                <w:sz w:val="20"/>
              </w:rPr>
              <w:t>[n/a]</w:t>
            </w:r>
          </w:p>
        </w:tc>
        <w:tc>
          <w:tcPr>
            <w:tcW w:w="2828" w:type="dxa"/>
          </w:tcPr>
          <w:p w14:paraId="63AB2297" w14:textId="77777777" w:rsidR="0086476E" w:rsidRPr="0022554A" w:rsidRDefault="0086476E" w:rsidP="0086476E">
            <w:pPr>
              <w:tabs>
                <w:tab w:val="left" w:pos="5400"/>
              </w:tabs>
              <w:rPr>
                <w:i/>
                <w:sz w:val="20"/>
              </w:rPr>
            </w:pPr>
          </w:p>
        </w:tc>
      </w:tr>
      <w:tr w:rsidR="0086476E" w:rsidRPr="0022554A" w14:paraId="05979496" w14:textId="77777777" w:rsidTr="0086476E">
        <w:tc>
          <w:tcPr>
            <w:tcW w:w="1989" w:type="dxa"/>
          </w:tcPr>
          <w:p w14:paraId="34BDC9E5" w14:textId="77777777" w:rsidR="0086476E" w:rsidRPr="0022554A" w:rsidRDefault="0086476E" w:rsidP="0086476E">
            <w:pPr>
              <w:tabs>
                <w:tab w:val="left" w:pos="5400"/>
              </w:tabs>
              <w:rPr>
                <w:bCs/>
                <w:color w:val="000000"/>
                <w:sz w:val="20"/>
              </w:rPr>
            </w:pPr>
            <w:bookmarkStart w:id="37" w:name="bold20" w:colFirst="0" w:colLast="0"/>
            <w:bookmarkStart w:id="38" w:name="italic20" w:colFirst="0" w:colLast="0"/>
            <w:r w:rsidRPr="0022554A">
              <w:rPr>
                <w:bCs/>
                <w:color w:val="000000"/>
                <w:sz w:val="20"/>
              </w:rPr>
              <w:t>Bias</w:t>
            </w:r>
          </w:p>
        </w:tc>
        <w:tc>
          <w:tcPr>
            <w:tcW w:w="616" w:type="dxa"/>
          </w:tcPr>
          <w:p w14:paraId="6FF723F7" w14:textId="77777777" w:rsidR="0086476E" w:rsidRPr="0022554A" w:rsidRDefault="0086476E" w:rsidP="0086476E">
            <w:pPr>
              <w:tabs>
                <w:tab w:val="left" w:pos="5400"/>
              </w:tabs>
              <w:jc w:val="center"/>
              <w:rPr>
                <w:sz w:val="20"/>
              </w:rPr>
            </w:pPr>
            <w:r w:rsidRPr="0022554A">
              <w:rPr>
                <w:sz w:val="20"/>
              </w:rPr>
              <w:t>9</w:t>
            </w:r>
          </w:p>
        </w:tc>
        <w:tc>
          <w:tcPr>
            <w:tcW w:w="8004" w:type="dxa"/>
          </w:tcPr>
          <w:p w14:paraId="772BA966" w14:textId="77777777" w:rsidR="0086476E" w:rsidRPr="0022554A" w:rsidRDefault="0086476E" w:rsidP="0086476E">
            <w:pPr>
              <w:tabs>
                <w:tab w:val="left" w:pos="5400"/>
              </w:tabs>
              <w:rPr>
                <w:color w:val="000000"/>
                <w:sz w:val="20"/>
              </w:rPr>
            </w:pPr>
            <w:r w:rsidRPr="0022554A">
              <w:rPr>
                <w:color w:val="000000"/>
                <w:sz w:val="20"/>
              </w:rPr>
              <w:t>Describe any efforts to address potential sources of bias</w:t>
            </w:r>
          </w:p>
        </w:tc>
        <w:tc>
          <w:tcPr>
            <w:tcW w:w="1555" w:type="dxa"/>
          </w:tcPr>
          <w:p w14:paraId="610E92D5" w14:textId="77777777" w:rsidR="0086476E" w:rsidRPr="0022554A" w:rsidRDefault="0086476E" w:rsidP="0086476E">
            <w:pPr>
              <w:tabs>
                <w:tab w:val="left" w:pos="5400"/>
              </w:tabs>
              <w:rPr>
                <w:color w:val="000000"/>
                <w:sz w:val="20"/>
              </w:rPr>
            </w:pPr>
            <w:r>
              <w:rPr>
                <w:color w:val="000000"/>
                <w:sz w:val="20"/>
              </w:rPr>
              <w:t>[page 11]</w:t>
            </w:r>
          </w:p>
        </w:tc>
        <w:tc>
          <w:tcPr>
            <w:tcW w:w="2828" w:type="dxa"/>
          </w:tcPr>
          <w:p w14:paraId="0723DB0F" w14:textId="77777777" w:rsidR="0086476E" w:rsidRPr="0022554A" w:rsidRDefault="0086476E" w:rsidP="0086476E">
            <w:pPr>
              <w:tabs>
                <w:tab w:val="left" w:pos="5400"/>
              </w:tabs>
              <w:rPr>
                <w:color w:val="000000"/>
                <w:sz w:val="20"/>
              </w:rPr>
            </w:pPr>
          </w:p>
        </w:tc>
      </w:tr>
      <w:tr w:rsidR="0086476E" w:rsidRPr="0022554A" w14:paraId="647F2ED9" w14:textId="77777777" w:rsidTr="0086476E">
        <w:tc>
          <w:tcPr>
            <w:tcW w:w="1989" w:type="dxa"/>
          </w:tcPr>
          <w:p w14:paraId="232BF292" w14:textId="77777777" w:rsidR="0086476E" w:rsidRPr="0022554A" w:rsidRDefault="0086476E" w:rsidP="0086476E">
            <w:pPr>
              <w:tabs>
                <w:tab w:val="left" w:pos="5400"/>
              </w:tabs>
              <w:rPr>
                <w:bCs/>
                <w:sz w:val="20"/>
              </w:rPr>
            </w:pPr>
            <w:bookmarkStart w:id="39" w:name="bold21" w:colFirst="0" w:colLast="0"/>
            <w:bookmarkStart w:id="40" w:name="italic21" w:colFirst="0" w:colLast="0"/>
            <w:bookmarkEnd w:id="37"/>
            <w:bookmarkEnd w:id="38"/>
            <w:r w:rsidRPr="0022554A">
              <w:rPr>
                <w:bCs/>
                <w:sz w:val="20"/>
              </w:rPr>
              <w:t>Study size</w:t>
            </w:r>
          </w:p>
        </w:tc>
        <w:tc>
          <w:tcPr>
            <w:tcW w:w="616" w:type="dxa"/>
          </w:tcPr>
          <w:p w14:paraId="680587BB" w14:textId="77777777" w:rsidR="0086476E" w:rsidRPr="0022554A" w:rsidRDefault="0086476E" w:rsidP="0086476E">
            <w:pPr>
              <w:tabs>
                <w:tab w:val="left" w:pos="5400"/>
              </w:tabs>
              <w:jc w:val="center"/>
              <w:rPr>
                <w:sz w:val="20"/>
              </w:rPr>
            </w:pPr>
            <w:r w:rsidRPr="0022554A">
              <w:rPr>
                <w:sz w:val="20"/>
              </w:rPr>
              <w:t>10</w:t>
            </w:r>
          </w:p>
        </w:tc>
        <w:tc>
          <w:tcPr>
            <w:tcW w:w="8004" w:type="dxa"/>
          </w:tcPr>
          <w:p w14:paraId="3734EFB8" w14:textId="77777777" w:rsidR="0086476E" w:rsidRPr="0022554A" w:rsidRDefault="0086476E" w:rsidP="0086476E">
            <w:pPr>
              <w:tabs>
                <w:tab w:val="left" w:pos="5400"/>
              </w:tabs>
              <w:rPr>
                <w:sz w:val="20"/>
              </w:rPr>
            </w:pPr>
            <w:r w:rsidRPr="0022554A">
              <w:rPr>
                <w:sz w:val="20"/>
              </w:rPr>
              <w:t>Explain how the study size was arrived at</w:t>
            </w:r>
          </w:p>
        </w:tc>
        <w:tc>
          <w:tcPr>
            <w:tcW w:w="1555" w:type="dxa"/>
          </w:tcPr>
          <w:p w14:paraId="04DD3712" w14:textId="77777777" w:rsidR="0086476E" w:rsidRPr="0022554A" w:rsidRDefault="0086476E" w:rsidP="0086476E">
            <w:pPr>
              <w:tabs>
                <w:tab w:val="left" w:pos="5400"/>
              </w:tabs>
              <w:rPr>
                <w:sz w:val="20"/>
              </w:rPr>
            </w:pPr>
          </w:p>
        </w:tc>
        <w:tc>
          <w:tcPr>
            <w:tcW w:w="2828" w:type="dxa"/>
          </w:tcPr>
          <w:p w14:paraId="35965D1F" w14:textId="77777777" w:rsidR="0086476E" w:rsidRPr="0022554A" w:rsidRDefault="0086476E" w:rsidP="0086476E">
            <w:pPr>
              <w:tabs>
                <w:tab w:val="left" w:pos="5400"/>
              </w:tabs>
              <w:rPr>
                <w:sz w:val="20"/>
              </w:rPr>
            </w:pPr>
          </w:p>
        </w:tc>
      </w:tr>
      <w:bookmarkEnd w:id="39"/>
      <w:bookmarkEnd w:id="40"/>
    </w:tbl>
    <w:p w14:paraId="141B244F" w14:textId="77777777" w:rsidR="0086476E" w:rsidRPr="003F652A" w:rsidRDefault="0086476E" w:rsidP="0086476E">
      <w:pPr>
        <w:pStyle w:val="TableTitle"/>
      </w:pPr>
    </w:p>
    <w:p w14:paraId="16C8A12F" w14:textId="77777777" w:rsidR="0086476E" w:rsidRDefault="0086476E" w:rsidP="0086476E">
      <w:bookmarkStart w:id="41" w:name="bold22"/>
      <w:bookmarkStart w:id="42" w:name="italic22"/>
      <w:r w:rsidRPr="004A32C8">
        <w:rPr>
          <w:sz w:val="16"/>
          <w:szCs w:val="16"/>
        </w:rPr>
        <w:t>Continued on next page</w:t>
      </w:r>
      <w:r>
        <w:t xml:space="preserve"> </w:t>
      </w:r>
      <w:r>
        <w:br w:type="page"/>
      </w:r>
    </w:p>
    <w:tbl>
      <w:tblPr>
        <w:tblpPr w:leftFromText="180" w:rightFromText="180" w:horzAnchor="page" w:tblpX="1" w:tblpY="-444"/>
        <w:tblW w:w="14992" w:type="dxa"/>
        <w:tblBorders>
          <w:top w:val="single" w:sz="4" w:space="0" w:color="auto"/>
          <w:bottom w:val="single" w:sz="4" w:space="0" w:color="auto"/>
          <w:insideH w:val="single" w:sz="4" w:space="0" w:color="auto"/>
        </w:tblBorders>
        <w:tblLook w:val="0000" w:firstRow="0" w:lastRow="0" w:firstColumn="0" w:lastColumn="0" w:noHBand="0" w:noVBand="0"/>
      </w:tblPr>
      <w:tblGrid>
        <w:gridCol w:w="1534"/>
        <w:gridCol w:w="749"/>
        <w:gridCol w:w="8319"/>
        <w:gridCol w:w="1275"/>
        <w:gridCol w:w="3115"/>
      </w:tblGrid>
      <w:tr w:rsidR="0086476E" w:rsidRPr="0022554A" w14:paraId="518D413F" w14:textId="77777777" w:rsidTr="0086476E">
        <w:tc>
          <w:tcPr>
            <w:tcW w:w="1533" w:type="dxa"/>
          </w:tcPr>
          <w:p w14:paraId="29DC3303" w14:textId="77777777" w:rsidR="0086476E" w:rsidRPr="0022554A" w:rsidRDefault="0086476E" w:rsidP="0086476E">
            <w:pPr>
              <w:tabs>
                <w:tab w:val="left" w:pos="5400"/>
              </w:tabs>
              <w:rPr>
                <w:bCs/>
                <w:sz w:val="20"/>
              </w:rPr>
            </w:pPr>
            <w:r w:rsidRPr="0022554A">
              <w:rPr>
                <w:bCs/>
                <w:sz w:val="20"/>
              </w:rPr>
              <w:lastRenderedPageBreak/>
              <w:t>Quantitative</w:t>
            </w:r>
            <w:bookmarkStart w:id="43" w:name="bold23"/>
            <w:bookmarkStart w:id="44" w:name="italic23"/>
            <w:bookmarkEnd w:id="41"/>
            <w:bookmarkEnd w:id="42"/>
            <w:r w:rsidRPr="0022554A">
              <w:rPr>
                <w:bCs/>
                <w:sz w:val="20"/>
              </w:rPr>
              <w:t xml:space="preserve"> variables</w:t>
            </w:r>
            <w:bookmarkEnd w:id="43"/>
            <w:bookmarkEnd w:id="44"/>
          </w:p>
        </w:tc>
        <w:tc>
          <w:tcPr>
            <w:tcW w:w="749" w:type="dxa"/>
          </w:tcPr>
          <w:p w14:paraId="7F9DB0A2" w14:textId="77777777" w:rsidR="0086476E" w:rsidRPr="0022554A" w:rsidRDefault="0086476E" w:rsidP="0086476E">
            <w:pPr>
              <w:tabs>
                <w:tab w:val="left" w:pos="5400"/>
              </w:tabs>
              <w:jc w:val="center"/>
              <w:rPr>
                <w:sz w:val="20"/>
              </w:rPr>
            </w:pPr>
            <w:r w:rsidRPr="0022554A">
              <w:rPr>
                <w:sz w:val="20"/>
              </w:rPr>
              <w:t>11</w:t>
            </w:r>
          </w:p>
        </w:tc>
        <w:tc>
          <w:tcPr>
            <w:tcW w:w="8320" w:type="dxa"/>
          </w:tcPr>
          <w:p w14:paraId="5F8E400B" w14:textId="77777777" w:rsidR="0086476E" w:rsidRPr="0022554A" w:rsidRDefault="0086476E" w:rsidP="0086476E">
            <w:pPr>
              <w:tabs>
                <w:tab w:val="left" w:pos="5400"/>
              </w:tabs>
              <w:rPr>
                <w:sz w:val="20"/>
              </w:rPr>
            </w:pPr>
            <w:r w:rsidRPr="0022554A">
              <w:rPr>
                <w:sz w:val="20"/>
              </w:rPr>
              <w:t>Explain how quantitative variables were handled in the analyses. If applicable, describe which groupings were chosen and why</w:t>
            </w:r>
          </w:p>
        </w:tc>
        <w:tc>
          <w:tcPr>
            <w:tcW w:w="1275" w:type="dxa"/>
          </w:tcPr>
          <w:p w14:paraId="6F3BD650" w14:textId="77777777" w:rsidR="0086476E" w:rsidRPr="0022554A" w:rsidRDefault="0086476E" w:rsidP="0086476E">
            <w:pPr>
              <w:tabs>
                <w:tab w:val="left" w:pos="5400"/>
              </w:tabs>
              <w:rPr>
                <w:sz w:val="20"/>
              </w:rPr>
            </w:pPr>
            <w:r>
              <w:rPr>
                <w:sz w:val="20"/>
              </w:rPr>
              <w:t>[pages 6,7]</w:t>
            </w:r>
          </w:p>
        </w:tc>
        <w:tc>
          <w:tcPr>
            <w:tcW w:w="3115" w:type="dxa"/>
          </w:tcPr>
          <w:p w14:paraId="65999F9D" w14:textId="77777777" w:rsidR="0086476E" w:rsidRPr="0022554A" w:rsidRDefault="0086476E" w:rsidP="0086476E">
            <w:pPr>
              <w:tabs>
                <w:tab w:val="left" w:pos="5400"/>
              </w:tabs>
              <w:rPr>
                <w:sz w:val="20"/>
              </w:rPr>
            </w:pPr>
          </w:p>
        </w:tc>
      </w:tr>
      <w:tr w:rsidR="0086476E" w:rsidRPr="0022554A" w14:paraId="6AE7C5AA" w14:textId="77777777" w:rsidTr="0086476E">
        <w:tc>
          <w:tcPr>
            <w:tcW w:w="1533" w:type="dxa"/>
            <w:vMerge w:val="restart"/>
          </w:tcPr>
          <w:p w14:paraId="330CE75A" w14:textId="77777777" w:rsidR="0086476E" w:rsidRPr="0022554A" w:rsidRDefault="0086476E" w:rsidP="0086476E">
            <w:pPr>
              <w:tabs>
                <w:tab w:val="left" w:pos="5400"/>
              </w:tabs>
              <w:rPr>
                <w:sz w:val="20"/>
              </w:rPr>
            </w:pPr>
            <w:bookmarkStart w:id="45" w:name="italic24"/>
            <w:r w:rsidRPr="0022554A">
              <w:rPr>
                <w:sz w:val="20"/>
              </w:rPr>
              <w:t>Statistical</w:t>
            </w:r>
            <w:bookmarkStart w:id="46" w:name="italic25"/>
            <w:bookmarkEnd w:id="45"/>
            <w:r w:rsidRPr="0022554A">
              <w:rPr>
                <w:sz w:val="20"/>
              </w:rPr>
              <w:t xml:space="preserve"> methods</w:t>
            </w:r>
            <w:bookmarkEnd w:id="46"/>
          </w:p>
        </w:tc>
        <w:tc>
          <w:tcPr>
            <w:tcW w:w="749" w:type="dxa"/>
            <w:vMerge w:val="restart"/>
          </w:tcPr>
          <w:p w14:paraId="11143CE4" w14:textId="77777777" w:rsidR="0086476E" w:rsidRPr="0022554A" w:rsidRDefault="0086476E" w:rsidP="0086476E">
            <w:pPr>
              <w:tabs>
                <w:tab w:val="left" w:pos="5400"/>
              </w:tabs>
              <w:jc w:val="center"/>
              <w:rPr>
                <w:sz w:val="20"/>
              </w:rPr>
            </w:pPr>
            <w:r w:rsidRPr="0022554A">
              <w:rPr>
                <w:sz w:val="20"/>
              </w:rPr>
              <w:t>12</w:t>
            </w:r>
          </w:p>
        </w:tc>
        <w:tc>
          <w:tcPr>
            <w:tcW w:w="8320" w:type="dxa"/>
          </w:tcPr>
          <w:p w14:paraId="5070BE75" w14:textId="77777777" w:rsidR="0086476E" w:rsidRPr="0022554A" w:rsidRDefault="0086476E" w:rsidP="0086476E">
            <w:pPr>
              <w:tabs>
                <w:tab w:val="left" w:pos="5400"/>
              </w:tabs>
              <w:rPr>
                <w:sz w:val="20"/>
              </w:rPr>
            </w:pPr>
            <w:r w:rsidRPr="0022554A">
              <w:rPr>
                <w:sz w:val="20"/>
              </w:rPr>
              <w:t>(</w:t>
            </w:r>
            <w:r w:rsidRPr="0022554A">
              <w:rPr>
                <w:i/>
                <w:sz w:val="20"/>
              </w:rPr>
              <w:t>a</w:t>
            </w:r>
            <w:r w:rsidRPr="0022554A">
              <w:rPr>
                <w:sz w:val="20"/>
              </w:rPr>
              <w:t>) Describe all statistical methods, including those used to control for confounding</w:t>
            </w:r>
          </w:p>
        </w:tc>
        <w:tc>
          <w:tcPr>
            <w:tcW w:w="1275" w:type="dxa"/>
          </w:tcPr>
          <w:p w14:paraId="10478139" w14:textId="77777777" w:rsidR="0086476E" w:rsidRPr="0022554A" w:rsidRDefault="0086476E" w:rsidP="0086476E">
            <w:pPr>
              <w:tabs>
                <w:tab w:val="left" w:pos="5400"/>
              </w:tabs>
              <w:rPr>
                <w:sz w:val="20"/>
              </w:rPr>
            </w:pPr>
            <w:r>
              <w:rPr>
                <w:sz w:val="20"/>
              </w:rPr>
              <w:t>[pages 6,7]</w:t>
            </w:r>
          </w:p>
        </w:tc>
        <w:tc>
          <w:tcPr>
            <w:tcW w:w="3115" w:type="dxa"/>
          </w:tcPr>
          <w:p w14:paraId="22351EB5" w14:textId="77777777" w:rsidR="0086476E" w:rsidRPr="0022554A" w:rsidRDefault="0086476E" w:rsidP="0086476E">
            <w:pPr>
              <w:tabs>
                <w:tab w:val="left" w:pos="5400"/>
              </w:tabs>
              <w:rPr>
                <w:sz w:val="20"/>
              </w:rPr>
            </w:pPr>
          </w:p>
        </w:tc>
      </w:tr>
      <w:tr w:rsidR="0086476E" w:rsidRPr="0022554A" w14:paraId="720FA8A5" w14:textId="77777777" w:rsidTr="0086476E">
        <w:tc>
          <w:tcPr>
            <w:tcW w:w="1533" w:type="dxa"/>
            <w:vMerge/>
          </w:tcPr>
          <w:p w14:paraId="589708A3" w14:textId="77777777" w:rsidR="0086476E" w:rsidRPr="0022554A" w:rsidRDefault="0086476E" w:rsidP="0086476E">
            <w:pPr>
              <w:tabs>
                <w:tab w:val="left" w:pos="5400"/>
              </w:tabs>
              <w:rPr>
                <w:bCs/>
                <w:sz w:val="20"/>
              </w:rPr>
            </w:pPr>
            <w:bookmarkStart w:id="47" w:name="bold24" w:colFirst="0" w:colLast="0"/>
            <w:bookmarkStart w:id="48" w:name="italic26" w:colFirst="0" w:colLast="0"/>
          </w:p>
        </w:tc>
        <w:tc>
          <w:tcPr>
            <w:tcW w:w="749" w:type="dxa"/>
            <w:vMerge/>
          </w:tcPr>
          <w:p w14:paraId="3533350D" w14:textId="77777777" w:rsidR="0086476E" w:rsidRPr="0022554A" w:rsidRDefault="0086476E" w:rsidP="0086476E">
            <w:pPr>
              <w:tabs>
                <w:tab w:val="left" w:pos="5400"/>
              </w:tabs>
              <w:jc w:val="center"/>
              <w:rPr>
                <w:sz w:val="20"/>
              </w:rPr>
            </w:pPr>
          </w:p>
        </w:tc>
        <w:tc>
          <w:tcPr>
            <w:tcW w:w="8320" w:type="dxa"/>
          </w:tcPr>
          <w:p w14:paraId="0886F36A" w14:textId="77777777" w:rsidR="0086476E" w:rsidRPr="0022554A" w:rsidRDefault="0086476E" w:rsidP="0086476E">
            <w:pPr>
              <w:tabs>
                <w:tab w:val="left" w:pos="5400"/>
              </w:tabs>
              <w:rPr>
                <w:sz w:val="20"/>
              </w:rPr>
            </w:pPr>
            <w:r w:rsidRPr="0022554A">
              <w:rPr>
                <w:sz w:val="20"/>
              </w:rPr>
              <w:t>(</w:t>
            </w:r>
            <w:r w:rsidRPr="0022554A">
              <w:rPr>
                <w:i/>
                <w:sz w:val="20"/>
              </w:rPr>
              <w:t>b</w:t>
            </w:r>
            <w:r w:rsidRPr="0022554A">
              <w:rPr>
                <w:sz w:val="20"/>
              </w:rPr>
              <w:t>) Describe any methods used to examine subgroups and interactions</w:t>
            </w:r>
          </w:p>
        </w:tc>
        <w:tc>
          <w:tcPr>
            <w:tcW w:w="1275" w:type="dxa"/>
          </w:tcPr>
          <w:p w14:paraId="3C34EC1F" w14:textId="77777777" w:rsidR="0086476E" w:rsidRPr="0022554A" w:rsidRDefault="0086476E" w:rsidP="0086476E">
            <w:pPr>
              <w:tabs>
                <w:tab w:val="left" w:pos="5400"/>
              </w:tabs>
              <w:rPr>
                <w:sz w:val="20"/>
              </w:rPr>
            </w:pPr>
            <w:r>
              <w:rPr>
                <w:sz w:val="20"/>
              </w:rPr>
              <w:t>[pages 6, 7]</w:t>
            </w:r>
          </w:p>
        </w:tc>
        <w:tc>
          <w:tcPr>
            <w:tcW w:w="3115" w:type="dxa"/>
          </w:tcPr>
          <w:p w14:paraId="55532718" w14:textId="77777777" w:rsidR="0086476E" w:rsidRPr="0022554A" w:rsidRDefault="0086476E" w:rsidP="0086476E">
            <w:pPr>
              <w:tabs>
                <w:tab w:val="left" w:pos="5400"/>
              </w:tabs>
              <w:rPr>
                <w:sz w:val="20"/>
              </w:rPr>
            </w:pPr>
          </w:p>
        </w:tc>
      </w:tr>
      <w:tr w:rsidR="0086476E" w:rsidRPr="0022554A" w14:paraId="03E960D0" w14:textId="77777777" w:rsidTr="0086476E">
        <w:tc>
          <w:tcPr>
            <w:tcW w:w="1533" w:type="dxa"/>
            <w:vMerge/>
          </w:tcPr>
          <w:p w14:paraId="5DC5B57B" w14:textId="77777777" w:rsidR="0086476E" w:rsidRPr="0022554A" w:rsidRDefault="0086476E" w:rsidP="0086476E">
            <w:pPr>
              <w:tabs>
                <w:tab w:val="left" w:pos="5400"/>
              </w:tabs>
              <w:rPr>
                <w:bCs/>
                <w:sz w:val="20"/>
              </w:rPr>
            </w:pPr>
            <w:bookmarkStart w:id="49" w:name="bold25" w:colFirst="0" w:colLast="0"/>
            <w:bookmarkStart w:id="50" w:name="italic27" w:colFirst="0" w:colLast="0"/>
            <w:bookmarkEnd w:id="47"/>
            <w:bookmarkEnd w:id="48"/>
          </w:p>
        </w:tc>
        <w:tc>
          <w:tcPr>
            <w:tcW w:w="749" w:type="dxa"/>
            <w:vMerge/>
          </w:tcPr>
          <w:p w14:paraId="04D00D20" w14:textId="77777777" w:rsidR="0086476E" w:rsidRPr="0022554A" w:rsidRDefault="0086476E" w:rsidP="0086476E">
            <w:pPr>
              <w:tabs>
                <w:tab w:val="left" w:pos="5400"/>
              </w:tabs>
              <w:jc w:val="center"/>
              <w:rPr>
                <w:sz w:val="20"/>
              </w:rPr>
            </w:pPr>
          </w:p>
        </w:tc>
        <w:tc>
          <w:tcPr>
            <w:tcW w:w="8320" w:type="dxa"/>
          </w:tcPr>
          <w:p w14:paraId="3C942525" w14:textId="77777777" w:rsidR="0086476E" w:rsidRPr="0022554A" w:rsidRDefault="0086476E" w:rsidP="0086476E">
            <w:pPr>
              <w:tabs>
                <w:tab w:val="left" w:pos="5400"/>
              </w:tabs>
              <w:rPr>
                <w:sz w:val="20"/>
              </w:rPr>
            </w:pPr>
            <w:r w:rsidRPr="0022554A">
              <w:rPr>
                <w:sz w:val="20"/>
              </w:rPr>
              <w:t>(</w:t>
            </w:r>
            <w:r w:rsidRPr="0022554A">
              <w:rPr>
                <w:i/>
                <w:sz w:val="20"/>
              </w:rPr>
              <w:t>c</w:t>
            </w:r>
            <w:r w:rsidRPr="0022554A">
              <w:rPr>
                <w:sz w:val="20"/>
              </w:rPr>
              <w:t>) Explain how missing data were addressed</w:t>
            </w:r>
          </w:p>
        </w:tc>
        <w:tc>
          <w:tcPr>
            <w:tcW w:w="1275" w:type="dxa"/>
          </w:tcPr>
          <w:p w14:paraId="1A61CFD7" w14:textId="77777777" w:rsidR="0086476E" w:rsidRPr="0022554A" w:rsidRDefault="0086476E" w:rsidP="0086476E">
            <w:pPr>
              <w:tabs>
                <w:tab w:val="left" w:pos="5400"/>
              </w:tabs>
              <w:rPr>
                <w:sz w:val="20"/>
              </w:rPr>
            </w:pPr>
            <w:r>
              <w:rPr>
                <w:sz w:val="20"/>
              </w:rPr>
              <w:t>[n/a]</w:t>
            </w:r>
          </w:p>
        </w:tc>
        <w:tc>
          <w:tcPr>
            <w:tcW w:w="3115" w:type="dxa"/>
          </w:tcPr>
          <w:p w14:paraId="356F24F3" w14:textId="77777777" w:rsidR="0086476E" w:rsidRPr="0022554A" w:rsidRDefault="0086476E" w:rsidP="0086476E">
            <w:pPr>
              <w:tabs>
                <w:tab w:val="left" w:pos="5400"/>
              </w:tabs>
              <w:rPr>
                <w:sz w:val="20"/>
              </w:rPr>
            </w:pPr>
          </w:p>
        </w:tc>
      </w:tr>
      <w:tr w:rsidR="0086476E" w:rsidRPr="0022554A" w14:paraId="14AA9FD8" w14:textId="77777777" w:rsidTr="0086476E">
        <w:tc>
          <w:tcPr>
            <w:tcW w:w="1533" w:type="dxa"/>
            <w:vMerge/>
          </w:tcPr>
          <w:p w14:paraId="2B33B992" w14:textId="77777777" w:rsidR="0086476E" w:rsidRPr="0022554A" w:rsidRDefault="0086476E" w:rsidP="0086476E">
            <w:pPr>
              <w:tabs>
                <w:tab w:val="left" w:pos="5400"/>
              </w:tabs>
              <w:rPr>
                <w:bCs/>
                <w:sz w:val="20"/>
              </w:rPr>
            </w:pPr>
            <w:bookmarkStart w:id="51" w:name="bold26" w:colFirst="0" w:colLast="0"/>
            <w:bookmarkStart w:id="52" w:name="italic28" w:colFirst="0" w:colLast="0"/>
            <w:bookmarkEnd w:id="49"/>
            <w:bookmarkEnd w:id="50"/>
          </w:p>
        </w:tc>
        <w:tc>
          <w:tcPr>
            <w:tcW w:w="749" w:type="dxa"/>
            <w:vMerge/>
          </w:tcPr>
          <w:p w14:paraId="7A62DDBE" w14:textId="77777777" w:rsidR="0086476E" w:rsidRPr="0022554A" w:rsidRDefault="0086476E" w:rsidP="0086476E">
            <w:pPr>
              <w:tabs>
                <w:tab w:val="left" w:pos="5400"/>
              </w:tabs>
              <w:jc w:val="center"/>
              <w:rPr>
                <w:sz w:val="20"/>
              </w:rPr>
            </w:pPr>
          </w:p>
        </w:tc>
        <w:tc>
          <w:tcPr>
            <w:tcW w:w="8320" w:type="dxa"/>
          </w:tcPr>
          <w:p w14:paraId="3DE1BBB5" w14:textId="77777777" w:rsidR="0086476E" w:rsidRPr="0022554A" w:rsidRDefault="0086476E" w:rsidP="0086476E">
            <w:pPr>
              <w:tabs>
                <w:tab w:val="left" w:pos="5400"/>
              </w:tabs>
              <w:rPr>
                <w:sz w:val="20"/>
              </w:rPr>
            </w:pPr>
            <w:r w:rsidRPr="0022554A">
              <w:rPr>
                <w:sz w:val="20"/>
              </w:rPr>
              <w:t>(</w:t>
            </w:r>
            <w:r w:rsidRPr="0022554A">
              <w:rPr>
                <w:i/>
                <w:sz w:val="20"/>
              </w:rPr>
              <w:t>d</w:t>
            </w:r>
            <w:r w:rsidRPr="0022554A">
              <w:rPr>
                <w:sz w:val="20"/>
              </w:rPr>
              <w:t xml:space="preserve">) </w:t>
            </w:r>
            <w:r w:rsidRPr="0022554A">
              <w:rPr>
                <w:bCs/>
                <w:i/>
                <w:sz w:val="20"/>
              </w:rPr>
              <w:t>Cohort study</w:t>
            </w:r>
            <w:r w:rsidRPr="0022554A">
              <w:rPr>
                <w:sz w:val="20"/>
              </w:rPr>
              <w:t>—If applicable, explain how loss to follow-up was addressed</w:t>
            </w:r>
          </w:p>
          <w:p w14:paraId="17EAE7FF" w14:textId="77777777" w:rsidR="0086476E" w:rsidRPr="0022554A" w:rsidRDefault="0086476E" w:rsidP="0086476E">
            <w:pPr>
              <w:tabs>
                <w:tab w:val="left" w:pos="5400"/>
              </w:tabs>
              <w:rPr>
                <w:sz w:val="20"/>
              </w:rPr>
            </w:pPr>
            <w:r w:rsidRPr="0022554A">
              <w:rPr>
                <w:bCs/>
                <w:i/>
                <w:sz w:val="20"/>
              </w:rPr>
              <w:t>Case-control study</w:t>
            </w:r>
            <w:r w:rsidRPr="0022554A">
              <w:rPr>
                <w:sz w:val="20"/>
              </w:rPr>
              <w:t>—If applicable, explain how matching of cases and controls was addressed</w:t>
            </w:r>
          </w:p>
          <w:p w14:paraId="29D2E1ED" w14:textId="77777777" w:rsidR="0086476E" w:rsidRPr="0022554A" w:rsidRDefault="0086476E" w:rsidP="0086476E">
            <w:pPr>
              <w:tabs>
                <w:tab w:val="left" w:pos="5400"/>
              </w:tabs>
              <w:rPr>
                <w:sz w:val="20"/>
              </w:rPr>
            </w:pPr>
            <w:r>
              <w:rPr>
                <w:bCs/>
                <w:i/>
                <w:sz w:val="20"/>
              </w:rPr>
              <w:t>Cross-sectional</w:t>
            </w:r>
            <w:r w:rsidRPr="0022554A">
              <w:rPr>
                <w:bCs/>
                <w:i/>
                <w:sz w:val="20"/>
              </w:rPr>
              <w:t xml:space="preserve"> study</w:t>
            </w:r>
            <w:r w:rsidRPr="0022554A">
              <w:rPr>
                <w:sz w:val="20"/>
              </w:rPr>
              <w:t>—If applicable, describe analytical methods taking account of sampling strategy</w:t>
            </w:r>
          </w:p>
        </w:tc>
        <w:tc>
          <w:tcPr>
            <w:tcW w:w="1275" w:type="dxa"/>
          </w:tcPr>
          <w:p w14:paraId="1A321518" w14:textId="77777777" w:rsidR="0086476E" w:rsidRPr="0022554A" w:rsidRDefault="0086476E" w:rsidP="0086476E">
            <w:pPr>
              <w:tabs>
                <w:tab w:val="left" w:pos="5400"/>
              </w:tabs>
              <w:rPr>
                <w:sz w:val="20"/>
              </w:rPr>
            </w:pPr>
            <w:r>
              <w:rPr>
                <w:sz w:val="20"/>
              </w:rPr>
              <w:t>[n/a]</w:t>
            </w:r>
          </w:p>
        </w:tc>
        <w:tc>
          <w:tcPr>
            <w:tcW w:w="3115" w:type="dxa"/>
          </w:tcPr>
          <w:p w14:paraId="0E6004F3" w14:textId="77777777" w:rsidR="0086476E" w:rsidRPr="0022554A" w:rsidRDefault="0086476E" w:rsidP="0086476E">
            <w:pPr>
              <w:tabs>
                <w:tab w:val="left" w:pos="5400"/>
              </w:tabs>
              <w:rPr>
                <w:sz w:val="20"/>
              </w:rPr>
            </w:pPr>
          </w:p>
        </w:tc>
      </w:tr>
      <w:tr w:rsidR="0086476E" w:rsidRPr="0022554A" w14:paraId="20FCEB3A" w14:textId="77777777" w:rsidTr="0086476E">
        <w:tc>
          <w:tcPr>
            <w:tcW w:w="1533" w:type="dxa"/>
            <w:vMerge/>
          </w:tcPr>
          <w:p w14:paraId="70C2D278" w14:textId="77777777" w:rsidR="0086476E" w:rsidRPr="0022554A" w:rsidRDefault="0086476E" w:rsidP="0086476E">
            <w:pPr>
              <w:tabs>
                <w:tab w:val="left" w:pos="5400"/>
              </w:tabs>
              <w:rPr>
                <w:bCs/>
                <w:sz w:val="20"/>
              </w:rPr>
            </w:pPr>
            <w:bookmarkStart w:id="53" w:name="bold27" w:colFirst="0" w:colLast="0"/>
            <w:bookmarkStart w:id="54" w:name="italic29" w:colFirst="0" w:colLast="0"/>
            <w:bookmarkEnd w:id="51"/>
            <w:bookmarkEnd w:id="52"/>
          </w:p>
        </w:tc>
        <w:tc>
          <w:tcPr>
            <w:tcW w:w="749" w:type="dxa"/>
            <w:vMerge/>
          </w:tcPr>
          <w:p w14:paraId="7D113DDA" w14:textId="77777777" w:rsidR="0086476E" w:rsidRPr="0022554A" w:rsidRDefault="0086476E" w:rsidP="0086476E">
            <w:pPr>
              <w:tabs>
                <w:tab w:val="left" w:pos="5400"/>
              </w:tabs>
              <w:jc w:val="center"/>
              <w:rPr>
                <w:sz w:val="20"/>
              </w:rPr>
            </w:pPr>
          </w:p>
        </w:tc>
        <w:tc>
          <w:tcPr>
            <w:tcW w:w="8320" w:type="dxa"/>
          </w:tcPr>
          <w:p w14:paraId="197EC291" w14:textId="77777777" w:rsidR="0086476E" w:rsidRPr="0022554A" w:rsidRDefault="0086476E" w:rsidP="0086476E">
            <w:pPr>
              <w:tabs>
                <w:tab w:val="left" w:pos="5400"/>
              </w:tabs>
              <w:rPr>
                <w:sz w:val="20"/>
              </w:rPr>
            </w:pPr>
            <w:r w:rsidRPr="0022554A">
              <w:rPr>
                <w:sz w:val="20"/>
              </w:rPr>
              <w:t>(</w:t>
            </w:r>
            <w:r w:rsidRPr="0022554A">
              <w:rPr>
                <w:i/>
                <w:sz w:val="20"/>
                <w:u w:val="single"/>
              </w:rPr>
              <w:t>e</w:t>
            </w:r>
            <w:r w:rsidRPr="0022554A">
              <w:rPr>
                <w:sz w:val="20"/>
              </w:rPr>
              <w:t>) Describe any sensitivity analyses</w:t>
            </w:r>
          </w:p>
        </w:tc>
        <w:tc>
          <w:tcPr>
            <w:tcW w:w="1275" w:type="dxa"/>
          </w:tcPr>
          <w:p w14:paraId="2EFAFD95" w14:textId="77777777" w:rsidR="0086476E" w:rsidRPr="0022554A" w:rsidRDefault="0086476E" w:rsidP="0086476E">
            <w:pPr>
              <w:tabs>
                <w:tab w:val="left" w:pos="5400"/>
              </w:tabs>
              <w:rPr>
                <w:sz w:val="20"/>
              </w:rPr>
            </w:pPr>
            <w:r>
              <w:rPr>
                <w:sz w:val="20"/>
              </w:rPr>
              <w:t>[n/a]</w:t>
            </w:r>
          </w:p>
        </w:tc>
        <w:tc>
          <w:tcPr>
            <w:tcW w:w="3115" w:type="dxa"/>
          </w:tcPr>
          <w:p w14:paraId="6DDF0CDA" w14:textId="77777777" w:rsidR="0086476E" w:rsidRPr="0022554A" w:rsidRDefault="0086476E" w:rsidP="0086476E">
            <w:pPr>
              <w:tabs>
                <w:tab w:val="left" w:pos="5400"/>
              </w:tabs>
              <w:rPr>
                <w:sz w:val="20"/>
              </w:rPr>
            </w:pPr>
          </w:p>
        </w:tc>
      </w:tr>
      <w:bookmarkEnd w:id="53"/>
      <w:bookmarkEnd w:id="54"/>
      <w:tr w:rsidR="0086476E" w:rsidRPr="0022554A" w14:paraId="16A702F2" w14:textId="77777777" w:rsidTr="0086476E">
        <w:tc>
          <w:tcPr>
            <w:tcW w:w="14992" w:type="dxa"/>
            <w:gridSpan w:val="5"/>
          </w:tcPr>
          <w:p w14:paraId="21D8D66E" w14:textId="77777777" w:rsidR="0086476E" w:rsidRPr="0022554A" w:rsidRDefault="0086476E" w:rsidP="0086476E">
            <w:pPr>
              <w:pStyle w:val="TableSubHead"/>
              <w:tabs>
                <w:tab w:val="left" w:pos="5400"/>
              </w:tabs>
              <w:rPr>
                <w:sz w:val="20"/>
              </w:rPr>
            </w:pPr>
            <w:r w:rsidRPr="0022554A">
              <w:rPr>
                <w:sz w:val="20"/>
              </w:rPr>
              <w:t>Results</w:t>
            </w:r>
          </w:p>
        </w:tc>
      </w:tr>
      <w:tr w:rsidR="0086476E" w:rsidRPr="0022554A" w14:paraId="1A7EA484" w14:textId="77777777" w:rsidTr="0086476E">
        <w:tc>
          <w:tcPr>
            <w:tcW w:w="0" w:type="auto"/>
            <w:vMerge w:val="restart"/>
          </w:tcPr>
          <w:p w14:paraId="2028AE3F" w14:textId="77777777" w:rsidR="0086476E" w:rsidRPr="0022554A" w:rsidRDefault="0086476E" w:rsidP="0086476E">
            <w:pPr>
              <w:tabs>
                <w:tab w:val="left" w:pos="5400"/>
              </w:tabs>
              <w:rPr>
                <w:bCs/>
                <w:sz w:val="20"/>
              </w:rPr>
            </w:pPr>
            <w:bookmarkStart w:id="55" w:name="bold29"/>
            <w:bookmarkStart w:id="56" w:name="italic31"/>
            <w:r w:rsidRPr="0022554A">
              <w:rPr>
                <w:bCs/>
                <w:sz w:val="20"/>
              </w:rPr>
              <w:t>Participants</w:t>
            </w:r>
            <w:bookmarkEnd w:id="55"/>
            <w:bookmarkEnd w:id="56"/>
          </w:p>
        </w:tc>
        <w:tc>
          <w:tcPr>
            <w:tcW w:w="0" w:type="auto"/>
            <w:vMerge w:val="restart"/>
          </w:tcPr>
          <w:p w14:paraId="53B1606E" w14:textId="77777777" w:rsidR="0086476E" w:rsidRPr="0022554A" w:rsidRDefault="0086476E" w:rsidP="0086476E">
            <w:pPr>
              <w:tabs>
                <w:tab w:val="left" w:pos="5400"/>
              </w:tabs>
              <w:jc w:val="center"/>
              <w:rPr>
                <w:sz w:val="20"/>
              </w:rPr>
            </w:pPr>
            <w:r w:rsidRPr="0022554A">
              <w:rPr>
                <w:sz w:val="20"/>
              </w:rPr>
              <w:t>13</w:t>
            </w:r>
            <w:bookmarkStart w:id="57" w:name="bold30"/>
            <w:r w:rsidRPr="0022554A">
              <w:rPr>
                <w:bCs/>
                <w:sz w:val="20"/>
              </w:rPr>
              <w:t>*</w:t>
            </w:r>
            <w:bookmarkEnd w:id="57"/>
          </w:p>
        </w:tc>
        <w:tc>
          <w:tcPr>
            <w:tcW w:w="8320" w:type="dxa"/>
          </w:tcPr>
          <w:p w14:paraId="56CD48FB" w14:textId="77777777" w:rsidR="0086476E" w:rsidRPr="0022554A" w:rsidRDefault="0086476E" w:rsidP="0086476E">
            <w:pPr>
              <w:tabs>
                <w:tab w:val="left" w:pos="5400"/>
              </w:tabs>
              <w:rPr>
                <w:sz w:val="20"/>
              </w:rPr>
            </w:pPr>
            <w:r>
              <w:rPr>
                <w:sz w:val="20"/>
              </w:rPr>
              <w:t xml:space="preserve">(a) </w:t>
            </w:r>
            <w:r w:rsidRPr="0022554A">
              <w:rPr>
                <w:sz w:val="20"/>
              </w:rPr>
              <w:t>Report numbers of individuals at each stage of study—eg numbers potentially eligible, examined for eligibility, confirmed eligible, included in the study, completing follow-up, and analysed</w:t>
            </w:r>
          </w:p>
        </w:tc>
        <w:tc>
          <w:tcPr>
            <w:tcW w:w="1275" w:type="dxa"/>
          </w:tcPr>
          <w:p w14:paraId="1C75AA0A" w14:textId="77777777" w:rsidR="0086476E" w:rsidRDefault="0086476E" w:rsidP="0086476E">
            <w:pPr>
              <w:tabs>
                <w:tab w:val="left" w:pos="5400"/>
              </w:tabs>
              <w:rPr>
                <w:sz w:val="20"/>
              </w:rPr>
            </w:pPr>
            <w:r>
              <w:rPr>
                <w:sz w:val="20"/>
              </w:rPr>
              <w:t>[table 1]</w:t>
            </w:r>
          </w:p>
        </w:tc>
        <w:tc>
          <w:tcPr>
            <w:tcW w:w="3115" w:type="dxa"/>
          </w:tcPr>
          <w:p w14:paraId="690907D7" w14:textId="77777777" w:rsidR="0086476E" w:rsidRDefault="0086476E" w:rsidP="0086476E">
            <w:pPr>
              <w:tabs>
                <w:tab w:val="left" w:pos="5400"/>
              </w:tabs>
              <w:rPr>
                <w:sz w:val="20"/>
              </w:rPr>
            </w:pPr>
          </w:p>
        </w:tc>
      </w:tr>
      <w:tr w:rsidR="0086476E" w:rsidRPr="0022554A" w14:paraId="00E53560" w14:textId="77777777" w:rsidTr="0086476E">
        <w:tc>
          <w:tcPr>
            <w:tcW w:w="0" w:type="auto"/>
            <w:vMerge/>
          </w:tcPr>
          <w:p w14:paraId="077A1487" w14:textId="77777777" w:rsidR="0086476E" w:rsidRPr="0022554A" w:rsidRDefault="0086476E" w:rsidP="0086476E">
            <w:pPr>
              <w:tabs>
                <w:tab w:val="left" w:pos="5400"/>
              </w:tabs>
              <w:rPr>
                <w:bCs/>
                <w:sz w:val="20"/>
              </w:rPr>
            </w:pPr>
            <w:bookmarkStart w:id="58" w:name="bold31" w:colFirst="0" w:colLast="0"/>
            <w:bookmarkStart w:id="59" w:name="italic32" w:colFirst="0" w:colLast="0"/>
          </w:p>
        </w:tc>
        <w:tc>
          <w:tcPr>
            <w:tcW w:w="0" w:type="auto"/>
            <w:vMerge/>
          </w:tcPr>
          <w:p w14:paraId="717237D6" w14:textId="77777777" w:rsidR="0086476E" w:rsidRPr="0022554A" w:rsidRDefault="0086476E" w:rsidP="0086476E">
            <w:pPr>
              <w:tabs>
                <w:tab w:val="left" w:pos="5400"/>
              </w:tabs>
              <w:jc w:val="center"/>
              <w:rPr>
                <w:sz w:val="20"/>
              </w:rPr>
            </w:pPr>
          </w:p>
        </w:tc>
        <w:tc>
          <w:tcPr>
            <w:tcW w:w="8320" w:type="dxa"/>
          </w:tcPr>
          <w:p w14:paraId="45D500CE" w14:textId="77777777" w:rsidR="0086476E" w:rsidRPr="0022554A" w:rsidRDefault="0086476E" w:rsidP="0086476E">
            <w:pPr>
              <w:tabs>
                <w:tab w:val="left" w:pos="5400"/>
              </w:tabs>
              <w:rPr>
                <w:sz w:val="20"/>
              </w:rPr>
            </w:pPr>
            <w:r>
              <w:rPr>
                <w:sz w:val="20"/>
              </w:rPr>
              <w:t xml:space="preserve">(b) </w:t>
            </w:r>
            <w:r w:rsidRPr="0022554A">
              <w:rPr>
                <w:sz w:val="20"/>
              </w:rPr>
              <w:t>Give reasons for non-participation at each stage</w:t>
            </w:r>
          </w:p>
        </w:tc>
        <w:tc>
          <w:tcPr>
            <w:tcW w:w="1275" w:type="dxa"/>
          </w:tcPr>
          <w:p w14:paraId="178CC69D" w14:textId="77777777" w:rsidR="0086476E" w:rsidRDefault="0086476E" w:rsidP="0086476E">
            <w:pPr>
              <w:tabs>
                <w:tab w:val="left" w:pos="5400"/>
              </w:tabs>
              <w:rPr>
                <w:sz w:val="20"/>
              </w:rPr>
            </w:pPr>
            <w:r>
              <w:rPr>
                <w:sz w:val="20"/>
              </w:rPr>
              <w:t>[table 4]</w:t>
            </w:r>
          </w:p>
        </w:tc>
        <w:tc>
          <w:tcPr>
            <w:tcW w:w="3115" w:type="dxa"/>
          </w:tcPr>
          <w:p w14:paraId="0EAC3E78" w14:textId="77777777" w:rsidR="0086476E" w:rsidRDefault="0086476E" w:rsidP="0086476E">
            <w:pPr>
              <w:tabs>
                <w:tab w:val="left" w:pos="5400"/>
              </w:tabs>
              <w:rPr>
                <w:sz w:val="20"/>
              </w:rPr>
            </w:pPr>
          </w:p>
        </w:tc>
      </w:tr>
      <w:tr w:rsidR="0086476E" w:rsidRPr="0022554A" w14:paraId="417BD0F1" w14:textId="77777777" w:rsidTr="0086476E">
        <w:tc>
          <w:tcPr>
            <w:tcW w:w="0" w:type="auto"/>
            <w:vMerge/>
          </w:tcPr>
          <w:p w14:paraId="743D44B1" w14:textId="77777777" w:rsidR="0086476E" w:rsidRPr="0022554A" w:rsidRDefault="0086476E" w:rsidP="0086476E">
            <w:pPr>
              <w:tabs>
                <w:tab w:val="left" w:pos="5400"/>
              </w:tabs>
              <w:rPr>
                <w:bCs/>
                <w:sz w:val="20"/>
              </w:rPr>
            </w:pPr>
            <w:bookmarkStart w:id="60" w:name="bold32" w:colFirst="0" w:colLast="0"/>
            <w:bookmarkStart w:id="61" w:name="italic33" w:colFirst="0" w:colLast="0"/>
            <w:bookmarkEnd w:id="58"/>
            <w:bookmarkEnd w:id="59"/>
          </w:p>
        </w:tc>
        <w:tc>
          <w:tcPr>
            <w:tcW w:w="0" w:type="auto"/>
            <w:vMerge/>
          </w:tcPr>
          <w:p w14:paraId="6D812991" w14:textId="77777777" w:rsidR="0086476E" w:rsidRPr="0022554A" w:rsidRDefault="0086476E" w:rsidP="0086476E">
            <w:pPr>
              <w:tabs>
                <w:tab w:val="left" w:pos="5400"/>
              </w:tabs>
              <w:jc w:val="center"/>
              <w:rPr>
                <w:sz w:val="20"/>
              </w:rPr>
            </w:pPr>
          </w:p>
        </w:tc>
        <w:tc>
          <w:tcPr>
            <w:tcW w:w="8320" w:type="dxa"/>
          </w:tcPr>
          <w:p w14:paraId="0F24A161" w14:textId="77777777" w:rsidR="0086476E" w:rsidRPr="0022554A" w:rsidRDefault="0086476E" w:rsidP="0086476E">
            <w:pPr>
              <w:tabs>
                <w:tab w:val="left" w:pos="5400"/>
              </w:tabs>
              <w:rPr>
                <w:sz w:val="20"/>
              </w:rPr>
            </w:pPr>
            <w:bookmarkStart w:id="62" w:name="OLE_LINK4"/>
            <w:r>
              <w:rPr>
                <w:sz w:val="20"/>
              </w:rPr>
              <w:t xml:space="preserve">(c) </w:t>
            </w:r>
            <w:r w:rsidRPr="0022554A">
              <w:rPr>
                <w:sz w:val="20"/>
              </w:rPr>
              <w:t>Consider use of a flow diagram</w:t>
            </w:r>
            <w:bookmarkEnd w:id="62"/>
          </w:p>
        </w:tc>
        <w:tc>
          <w:tcPr>
            <w:tcW w:w="1275" w:type="dxa"/>
          </w:tcPr>
          <w:p w14:paraId="0B4FC9E7" w14:textId="77777777" w:rsidR="0086476E" w:rsidRDefault="0086476E" w:rsidP="0086476E">
            <w:pPr>
              <w:tabs>
                <w:tab w:val="left" w:pos="5400"/>
              </w:tabs>
              <w:rPr>
                <w:sz w:val="20"/>
              </w:rPr>
            </w:pPr>
          </w:p>
        </w:tc>
        <w:tc>
          <w:tcPr>
            <w:tcW w:w="3115" w:type="dxa"/>
          </w:tcPr>
          <w:p w14:paraId="0F015739" w14:textId="77777777" w:rsidR="0086476E" w:rsidRDefault="0086476E" w:rsidP="0086476E">
            <w:pPr>
              <w:tabs>
                <w:tab w:val="left" w:pos="5400"/>
              </w:tabs>
              <w:rPr>
                <w:sz w:val="20"/>
              </w:rPr>
            </w:pPr>
          </w:p>
        </w:tc>
      </w:tr>
      <w:tr w:rsidR="0086476E" w:rsidRPr="0022554A" w14:paraId="17E1DCD9" w14:textId="77777777" w:rsidTr="0086476E">
        <w:tc>
          <w:tcPr>
            <w:tcW w:w="0" w:type="auto"/>
            <w:vMerge w:val="restart"/>
          </w:tcPr>
          <w:p w14:paraId="460B7FF9" w14:textId="77777777" w:rsidR="0086476E" w:rsidRPr="0022554A" w:rsidRDefault="0086476E" w:rsidP="0086476E">
            <w:pPr>
              <w:tabs>
                <w:tab w:val="left" w:pos="5400"/>
              </w:tabs>
              <w:rPr>
                <w:bCs/>
                <w:sz w:val="20"/>
              </w:rPr>
            </w:pPr>
            <w:bookmarkStart w:id="63" w:name="bold33"/>
            <w:bookmarkStart w:id="64" w:name="italic34"/>
            <w:bookmarkEnd w:id="60"/>
            <w:bookmarkEnd w:id="61"/>
            <w:r w:rsidRPr="0022554A">
              <w:rPr>
                <w:bCs/>
                <w:sz w:val="20"/>
              </w:rPr>
              <w:t xml:space="preserve">Descriptive </w:t>
            </w:r>
            <w:bookmarkStart w:id="65" w:name="bold34"/>
            <w:bookmarkStart w:id="66" w:name="italic35"/>
            <w:bookmarkEnd w:id="63"/>
            <w:bookmarkEnd w:id="64"/>
            <w:r w:rsidRPr="0022554A">
              <w:rPr>
                <w:bCs/>
                <w:sz w:val="20"/>
              </w:rPr>
              <w:t>data</w:t>
            </w:r>
            <w:bookmarkEnd w:id="65"/>
            <w:bookmarkEnd w:id="66"/>
          </w:p>
        </w:tc>
        <w:tc>
          <w:tcPr>
            <w:tcW w:w="0" w:type="auto"/>
            <w:vMerge w:val="restart"/>
          </w:tcPr>
          <w:p w14:paraId="423945CE" w14:textId="77777777" w:rsidR="0086476E" w:rsidRPr="0022554A" w:rsidRDefault="0086476E" w:rsidP="0086476E">
            <w:pPr>
              <w:tabs>
                <w:tab w:val="left" w:pos="5400"/>
              </w:tabs>
              <w:jc w:val="center"/>
              <w:rPr>
                <w:sz w:val="20"/>
              </w:rPr>
            </w:pPr>
            <w:r w:rsidRPr="0022554A">
              <w:rPr>
                <w:sz w:val="20"/>
              </w:rPr>
              <w:t>14</w:t>
            </w:r>
            <w:bookmarkStart w:id="67" w:name="bold35"/>
            <w:r w:rsidRPr="0022554A">
              <w:rPr>
                <w:bCs/>
                <w:sz w:val="20"/>
              </w:rPr>
              <w:t>*</w:t>
            </w:r>
            <w:bookmarkEnd w:id="67"/>
          </w:p>
        </w:tc>
        <w:tc>
          <w:tcPr>
            <w:tcW w:w="8320" w:type="dxa"/>
          </w:tcPr>
          <w:p w14:paraId="2A37BB37" w14:textId="77777777" w:rsidR="0086476E" w:rsidRPr="0022554A" w:rsidRDefault="0086476E" w:rsidP="0086476E">
            <w:pPr>
              <w:tabs>
                <w:tab w:val="left" w:pos="5400"/>
              </w:tabs>
              <w:rPr>
                <w:sz w:val="20"/>
              </w:rPr>
            </w:pPr>
            <w:r>
              <w:rPr>
                <w:sz w:val="20"/>
              </w:rPr>
              <w:t xml:space="preserve">(a) </w:t>
            </w:r>
            <w:r w:rsidRPr="0022554A">
              <w:rPr>
                <w:sz w:val="20"/>
              </w:rPr>
              <w:t>Give characteristics of study participants (eg demographic, clinical, social) and information on exposures and potential confounders</w:t>
            </w:r>
          </w:p>
        </w:tc>
        <w:tc>
          <w:tcPr>
            <w:tcW w:w="1275" w:type="dxa"/>
          </w:tcPr>
          <w:p w14:paraId="3715FC7B" w14:textId="77777777" w:rsidR="0086476E" w:rsidRDefault="0086476E" w:rsidP="0086476E">
            <w:pPr>
              <w:tabs>
                <w:tab w:val="left" w:pos="5400"/>
              </w:tabs>
              <w:rPr>
                <w:sz w:val="20"/>
              </w:rPr>
            </w:pPr>
            <w:r>
              <w:rPr>
                <w:sz w:val="20"/>
              </w:rPr>
              <w:t>[table 1]</w:t>
            </w:r>
          </w:p>
        </w:tc>
        <w:tc>
          <w:tcPr>
            <w:tcW w:w="3115" w:type="dxa"/>
          </w:tcPr>
          <w:p w14:paraId="6183C9CE" w14:textId="77777777" w:rsidR="0086476E" w:rsidRDefault="0086476E" w:rsidP="0086476E">
            <w:pPr>
              <w:tabs>
                <w:tab w:val="left" w:pos="5400"/>
              </w:tabs>
              <w:rPr>
                <w:sz w:val="20"/>
              </w:rPr>
            </w:pPr>
          </w:p>
        </w:tc>
      </w:tr>
      <w:tr w:rsidR="0086476E" w:rsidRPr="0022554A" w14:paraId="53973E57" w14:textId="77777777" w:rsidTr="0086476E">
        <w:tc>
          <w:tcPr>
            <w:tcW w:w="0" w:type="auto"/>
            <w:vMerge/>
          </w:tcPr>
          <w:p w14:paraId="4EE231B8" w14:textId="77777777" w:rsidR="0086476E" w:rsidRPr="0022554A" w:rsidRDefault="0086476E" w:rsidP="0086476E">
            <w:pPr>
              <w:tabs>
                <w:tab w:val="left" w:pos="5400"/>
              </w:tabs>
              <w:rPr>
                <w:bCs/>
                <w:sz w:val="20"/>
              </w:rPr>
            </w:pPr>
            <w:bookmarkStart w:id="68" w:name="bold36" w:colFirst="0" w:colLast="0"/>
            <w:bookmarkStart w:id="69" w:name="italic36" w:colFirst="0" w:colLast="0"/>
          </w:p>
        </w:tc>
        <w:tc>
          <w:tcPr>
            <w:tcW w:w="0" w:type="auto"/>
            <w:vMerge/>
          </w:tcPr>
          <w:p w14:paraId="569A4538" w14:textId="77777777" w:rsidR="0086476E" w:rsidRPr="0022554A" w:rsidRDefault="0086476E" w:rsidP="0086476E">
            <w:pPr>
              <w:tabs>
                <w:tab w:val="left" w:pos="5400"/>
              </w:tabs>
              <w:jc w:val="center"/>
              <w:rPr>
                <w:sz w:val="20"/>
              </w:rPr>
            </w:pPr>
          </w:p>
        </w:tc>
        <w:tc>
          <w:tcPr>
            <w:tcW w:w="8320" w:type="dxa"/>
          </w:tcPr>
          <w:p w14:paraId="775E6C54" w14:textId="77777777" w:rsidR="0086476E" w:rsidRPr="0022554A" w:rsidRDefault="0086476E" w:rsidP="0086476E">
            <w:pPr>
              <w:tabs>
                <w:tab w:val="left" w:pos="5400"/>
              </w:tabs>
              <w:rPr>
                <w:sz w:val="20"/>
              </w:rPr>
            </w:pPr>
            <w:r>
              <w:rPr>
                <w:sz w:val="20"/>
              </w:rPr>
              <w:t xml:space="preserve">(b) </w:t>
            </w:r>
            <w:r w:rsidRPr="0022554A">
              <w:rPr>
                <w:sz w:val="20"/>
              </w:rPr>
              <w:t>Indicate number of participants with missing data for each variable of interest</w:t>
            </w:r>
          </w:p>
        </w:tc>
        <w:tc>
          <w:tcPr>
            <w:tcW w:w="1275" w:type="dxa"/>
          </w:tcPr>
          <w:p w14:paraId="7C6EBD6F" w14:textId="77777777" w:rsidR="0086476E" w:rsidRDefault="0086476E" w:rsidP="0086476E">
            <w:pPr>
              <w:tabs>
                <w:tab w:val="left" w:pos="5400"/>
              </w:tabs>
              <w:rPr>
                <w:sz w:val="20"/>
              </w:rPr>
            </w:pPr>
            <w:r>
              <w:rPr>
                <w:sz w:val="20"/>
              </w:rPr>
              <w:t>[n/a]</w:t>
            </w:r>
          </w:p>
        </w:tc>
        <w:tc>
          <w:tcPr>
            <w:tcW w:w="3115" w:type="dxa"/>
          </w:tcPr>
          <w:p w14:paraId="3F665352" w14:textId="77777777" w:rsidR="0086476E" w:rsidRDefault="0086476E" w:rsidP="0086476E">
            <w:pPr>
              <w:tabs>
                <w:tab w:val="left" w:pos="5400"/>
              </w:tabs>
              <w:rPr>
                <w:sz w:val="20"/>
              </w:rPr>
            </w:pPr>
          </w:p>
        </w:tc>
      </w:tr>
      <w:tr w:rsidR="0086476E" w:rsidRPr="0022554A" w14:paraId="7DE258D6" w14:textId="77777777" w:rsidTr="0086476E">
        <w:tc>
          <w:tcPr>
            <w:tcW w:w="0" w:type="auto"/>
            <w:vMerge/>
          </w:tcPr>
          <w:p w14:paraId="6C3F695E" w14:textId="77777777" w:rsidR="0086476E" w:rsidRPr="0022554A" w:rsidRDefault="0086476E" w:rsidP="0086476E">
            <w:pPr>
              <w:tabs>
                <w:tab w:val="left" w:pos="5400"/>
              </w:tabs>
              <w:rPr>
                <w:bCs/>
                <w:sz w:val="20"/>
              </w:rPr>
            </w:pPr>
            <w:bookmarkStart w:id="70" w:name="bold37" w:colFirst="0" w:colLast="0"/>
            <w:bookmarkStart w:id="71" w:name="italic37" w:colFirst="0" w:colLast="0"/>
            <w:bookmarkEnd w:id="68"/>
            <w:bookmarkEnd w:id="69"/>
          </w:p>
        </w:tc>
        <w:tc>
          <w:tcPr>
            <w:tcW w:w="0" w:type="auto"/>
            <w:vMerge/>
          </w:tcPr>
          <w:p w14:paraId="57BA2C37" w14:textId="77777777" w:rsidR="0086476E" w:rsidRPr="0022554A" w:rsidRDefault="0086476E" w:rsidP="0086476E">
            <w:pPr>
              <w:tabs>
                <w:tab w:val="left" w:pos="5400"/>
              </w:tabs>
              <w:jc w:val="center"/>
              <w:rPr>
                <w:sz w:val="20"/>
              </w:rPr>
            </w:pPr>
          </w:p>
        </w:tc>
        <w:tc>
          <w:tcPr>
            <w:tcW w:w="8320" w:type="dxa"/>
          </w:tcPr>
          <w:p w14:paraId="1C3F1792" w14:textId="77777777" w:rsidR="0086476E" w:rsidRPr="0022554A" w:rsidRDefault="0086476E" w:rsidP="0086476E">
            <w:pPr>
              <w:tabs>
                <w:tab w:val="left" w:pos="5400"/>
              </w:tabs>
              <w:rPr>
                <w:sz w:val="20"/>
              </w:rPr>
            </w:pPr>
            <w:r>
              <w:rPr>
                <w:sz w:val="20"/>
              </w:rPr>
              <w:t xml:space="preserve">(c) </w:t>
            </w:r>
            <w:r w:rsidRPr="0022554A">
              <w:rPr>
                <w:i/>
                <w:sz w:val="20"/>
              </w:rPr>
              <w:t>Cohort study</w:t>
            </w:r>
            <w:r w:rsidRPr="0022554A">
              <w:rPr>
                <w:sz w:val="20"/>
              </w:rPr>
              <w:t>—Summarise follow-up time (eg, average and total amount)</w:t>
            </w:r>
          </w:p>
        </w:tc>
        <w:tc>
          <w:tcPr>
            <w:tcW w:w="1275" w:type="dxa"/>
          </w:tcPr>
          <w:p w14:paraId="3B77EA7F" w14:textId="77777777" w:rsidR="0086476E" w:rsidRDefault="0086476E" w:rsidP="0086476E">
            <w:pPr>
              <w:tabs>
                <w:tab w:val="left" w:pos="5400"/>
              </w:tabs>
              <w:rPr>
                <w:sz w:val="20"/>
              </w:rPr>
            </w:pPr>
            <w:r>
              <w:rPr>
                <w:sz w:val="20"/>
              </w:rPr>
              <w:t>[page 5]</w:t>
            </w:r>
          </w:p>
        </w:tc>
        <w:tc>
          <w:tcPr>
            <w:tcW w:w="3115" w:type="dxa"/>
          </w:tcPr>
          <w:p w14:paraId="026BD54B" w14:textId="77777777" w:rsidR="0086476E" w:rsidRDefault="0086476E" w:rsidP="0086476E">
            <w:pPr>
              <w:tabs>
                <w:tab w:val="left" w:pos="5400"/>
              </w:tabs>
              <w:rPr>
                <w:sz w:val="20"/>
              </w:rPr>
            </w:pPr>
          </w:p>
        </w:tc>
      </w:tr>
      <w:tr w:rsidR="0086476E" w:rsidRPr="0022554A" w14:paraId="5D523878" w14:textId="77777777" w:rsidTr="0086476E">
        <w:trPr>
          <w:trHeight w:val="295"/>
        </w:trPr>
        <w:tc>
          <w:tcPr>
            <w:tcW w:w="0" w:type="auto"/>
            <w:vMerge w:val="restart"/>
          </w:tcPr>
          <w:p w14:paraId="6F770B98" w14:textId="77777777" w:rsidR="0086476E" w:rsidRPr="0022554A" w:rsidRDefault="0086476E" w:rsidP="0086476E">
            <w:pPr>
              <w:tabs>
                <w:tab w:val="left" w:pos="5400"/>
              </w:tabs>
              <w:rPr>
                <w:bCs/>
                <w:sz w:val="20"/>
              </w:rPr>
            </w:pPr>
            <w:bookmarkStart w:id="72" w:name="bold38" w:colFirst="0" w:colLast="0"/>
            <w:bookmarkStart w:id="73" w:name="italic38" w:colFirst="0" w:colLast="0"/>
            <w:bookmarkEnd w:id="70"/>
            <w:bookmarkEnd w:id="71"/>
            <w:r w:rsidRPr="0022554A">
              <w:rPr>
                <w:bCs/>
                <w:sz w:val="20"/>
              </w:rPr>
              <w:t>Outcome data</w:t>
            </w:r>
          </w:p>
        </w:tc>
        <w:tc>
          <w:tcPr>
            <w:tcW w:w="0" w:type="auto"/>
            <w:vMerge w:val="restart"/>
          </w:tcPr>
          <w:p w14:paraId="4504AEBE" w14:textId="77777777" w:rsidR="0086476E" w:rsidRPr="0022554A" w:rsidRDefault="0086476E" w:rsidP="0086476E">
            <w:pPr>
              <w:tabs>
                <w:tab w:val="left" w:pos="5400"/>
              </w:tabs>
              <w:jc w:val="center"/>
              <w:rPr>
                <w:sz w:val="20"/>
              </w:rPr>
            </w:pPr>
            <w:r w:rsidRPr="0022554A">
              <w:rPr>
                <w:sz w:val="20"/>
              </w:rPr>
              <w:t>15</w:t>
            </w:r>
            <w:bookmarkStart w:id="74" w:name="bold39"/>
            <w:r w:rsidRPr="0022554A">
              <w:rPr>
                <w:bCs/>
                <w:sz w:val="20"/>
              </w:rPr>
              <w:t>*</w:t>
            </w:r>
            <w:bookmarkEnd w:id="74"/>
          </w:p>
        </w:tc>
        <w:tc>
          <w:tcPr>
            <w:tcW w:w="8320" w:type="dxa"/>
          </w:tcPr>
          <w:p w14:paraId="5FB097D9" w14:textId="77777777" w:rsidR="0086476E" w:rsidRPr="0022554A" w:rsidRDefault="0086476E" w:rsidP="0086476E">
            <w:pPr>
              <w:tabs>
                <w:tab w:val="left" w:pos="5400"/>
              </w:tabs>
              <w:rPr>
                <w:sz w:val="20"/>
              </w:rPr>
            </w:pPr>
            <w:r w:rsidRPr="0022554A">
              <w:rPr>
                <w:i/>
                <w:sz w:val="20"/>
              </w:rPr>
              <w:t>Cohort study</w:t>
            </w:r>
            <w:r w:rsidRPr="0022554A">
              <w:rPr>
                <w:sz w:val="20"/>
              </w:rPr>
              <w:t>—Report numbers of outcome events or summary measures over time</w:t>
            </w:r>
          </w:p>
        </w:tc>
        <w:tc>
          <w:tcPr>
            <w:tcW w:w="1275" w:type="dxa"/>
          </w:tcPr>
          <w:p w14:paraId="14BE3E18" w14:textId="77777777" w:rsidR="0086476E" w:rsidRPr="0022554A" w:rsidRDefault="0086476E" w:rsidP="0086476E">
            <w:pPr>
              <w:tabs>
                <w:tab w:val="left" w:pos="5400"/>
              </w:tabs>
              <w:rPr>
                <w:i/>
                <w:sz w:val="20"/>
              </w:rPr>
            </w:pPr>
            <w:r>
              <w:rPr>
                <w:i/>
                <w:sz w:val="20"/>
              </w:rPr>
              <w:t>[page 9]</w:t>
            </w:r>
          </w:p>
        </w:tc>
        <w:tc>
          <w:tcPr>
            <w:tcW w:w="3115" w:type="dxa"/>
          </w:tcPr>
          <w:p w14:paraId="6160E586" w14:textId="77777777" w:rsidR="0086476E" w:rsidRPr="0022554A" w:rsidRDefault="0086476E" w:rsidP="0086476E">
            <w:pPr>
              <w:tabs>
                <w:tab w:val="left" w:pos="5400"/>
              </w:tabs>
              <w:rPr>
                <w:i/>
                <w:sz w:val="20"/>
              </w:rPr>
            </w:pPr>
          </w:p>
        </w:tc>
      </w:tr>
      <w:tr w:rsidR="0086476E" w:rsidRPr="0022554A" w14:paraId="788B1FAA" w14:textId="77777777" w:rsidTr="0086476E">
        <w:trPr>
          <w:trHeight w:val="294"/>
        </w:trPr>
        <w:tc>
          <w:tcPr>
            <w:tcW w:w="0" w:type="auto"/>
            <w:vMerge/>
          </w:tcPr>
          <w:p w14:paraId="364D37EC" w14:textId="77777777" w:rsidR="0086476E" w:rsidRPr="0022554A" w:rsidRDefault="0086476E" w:rsidP="0086476E">
            <w:pPr>
              <w:tabs>
                <w:tab w:val="left" w:pos="5400"/>
              </w:tabs>
              <w:rPr>
                <w:bCs/>
                <w:sz w:val="20"/>
              </w:rPr>
            </w:pPr>
          </w:p>
        </w:tc>
        <w:tc>
          <w:tcPr>
            <w:tcW w:w="0" w:type="auto"/>
            <w:vMerge/>
          </w:tcPr>
          <w:p w14:paraId="4B673AE4" w14:textId="77777777" w:rsidR="0086476E" w:rsidRPr="0022554A" w:rsidRDefault="0086476E" w:rsidP="0086476E">
            <w:pPr>
              <w:tabs>
                <w:tab w:val="left" w:pos="5400"/>
              </w:tabs>
              <w:jc w:val="center"/>
              <w:rPr>
                <w:sz w:val="20"/>
              </w:rPr>
            </w:pPr>
          </w:p>
        </w:tc>
        <w:tc>
          <w:tcPr>
            <w:tcW w:w="8320" w:type="dxa"/>
          </w:tcPr>
          <w:p w14:paraId="524B14B8" w14:textId="77777777" w:rsidR="0086476E" w:rsidRPr="0022554A" w:rsidRDefault="0086476E" w:rsidP="0086476E">
            <w:pPr>
              <w:tabs>
                <w:tab w:val="left" w:pos="5400"/>
              </w:tabs>
              <w:rPr>
                <w:i/>
                <w:sz w:val="20"/>
              </w:rPr>
            </w:pPr>
            <w:r w:rsidRPr="0022554A">
              <w:rPr>
                <w:i/>
                <w:sz w:val="20"/>
              </w:rPr>
              <w:t>Case-control study—</w:t>
            </w:r>
            <w:r w:rsidRPr="0022554A">
              <w:rPr>
                <w:sz w:val="20"/>
              </w:rPr>
              <w:t>Report numbers in each exposure category, or summary measures of exposure</w:t>
            </w:r>
          </w:p>
        </w:tc>
        <w:tc>
          <w:tcPr>
            <w:tcW w:w="1275" w:type="dxa"/>
          </w:tcPr>
          <w:p w14:paraId="2566B328" w14:textId="77777777" w:rsidR="0086476E" w:rsidRPr="0022554A" w:rsidRDefault="0086476E" w:rsidP="0086476E">
            <w:pPr>
              <w:tabs>
                <w:tab w:val="left" w:pos="5400"/>
              </w:tabs>
              <w:rPr>
                <w:i/>
                <w:sz w:val="20"/>
              </w:rPr>
            </w:pPr>
            <w:r>
              <w:rPr>
                <w:i/>
                <w:sz w:val="20"/>
              </w:rPr>
              <w:t>[n/a]</w:t>
            </w:r>
          </w:p>
        </w:tc>
        <w:tc>
          <w:tcPr>
            <w:tcW w:w="3115" w:type="dxa"/>
          </w:tcPr>
          <w:p w14:paraId="6FF3D6FA" w14:textId="77777777" w:rsidR="0086476E" w:rsidRPr="0022554A" w:rsidRDefault="0086476E" w:rsidP="0086476E">
            <w:pPr>
              <w:tabs>
                <w:tab w:val="left" w:pos="5400"/>
              </w:tabs>
              <w:rPr>
                <w:i/>
                <w:sz w:val="20"/>
              </w:rPr>
            </w:pPr>
          </w:p>
        </w:tc>
      </w:tr>
      <w:tr w:rsidR="0086476E" w:rsidRPr="0022554A" w14:paraId="71F186FE" w14:textId="77777777" w:rsidTr="0086476E">
        <w:trPr>
          <w:trHeight w:val="294"/>
        </w:trPr>
        <w:tc>
          <w:tcPr>
            <w:tcW w:w="0" w:type="auto"/>
            <w:vMerge/>
          </w:tcPr>
          <w:p w14:paraId="0C4ABDDD" w14:textId="77777777" w:rsidR="0086476E" w:rsidRPr="0022554A" w:rsidRDefault="0086476E" w:rsidP="0086476E">
            <w:pPr>
              <w:tabs>
                <w:tab w:val="left" w:pos="5400"/>
              </w:tabs>
              <w:rPr>
                <w:bCs/>
                <w:sz w:val="20"/>
              </w:rPr>
            </w:pPr>
          </w:p>
        </w:tc>
        <w:tc>
          <w:tcPr>
            <w:tcW w:w="0" w:type="auto"/>
            <w:vMerge/>
          </w:tcPr>
          <w:p w14:paraId="2A627990" w14:textId="77777777" w:rsidR="0086476E" w:rsidRPr="0022554A" w:rsidRDefault="0086476E" w:rsidP="0086476E">
            <w:pPr>
              <w:tabs>
                <w:tab w:val="left" w:pos="5400"/>
              </w:tabs>
              <w:jc w:val="center"/>
              <w:rPr>
                <w:sz w:val="20"/>
              </w:rPr>
            </w:pPr>
          </w:p>
        </w:tc>
        <w:tc>
          <w:tcPr>
            <w:tcW w:w="8320" w:type="dxa"/>
          </w:tcPr>
          <w:p w14:paraId="1EDE5E95" w14:textId="77777777" w:rsidR="0086476E" w:rsidRPr="0022554A" w:rsidRDefault="0086476E" w:rsidP="0086476E">
            <w:pPr>
              <w:tabs>
                <w:tab w:val="left" w:pos="5400"/>
              </w:tabs>
              <w:rPr>
                <w:i/>
                <w:sz w:val="20"/>
              </w:rPr>
            </w:pPr>
            <w:r>
              <w:rPr>
                <w:i/>
                <w:sz w:val="20"/>
              </w:rPr>
              <w:t>Cross-sectional</w:t>
            </w:r>
            <w:r w:rsidRPr="0022554A">
              <w:rPr>
                <w:i/>
                <w:sz w:val="20"/>
              </w:rPr>
              <w:t xml:space="preserve"> study—</w:t>
            </w:r>
            <w:r w:rsidRPr="0022554A">
              <w:rPr>
                <w:sz w:val="20"/>
              </w:rPr>
              <w:t>Report numbers of outcome events or summary measures</w:t>
            </w:r>
          </w:p>
        </w:tc>
        <w:tc>
          <w:tcPr>
            <w:tcW w:w="1275" w:type="dxa"/>
          </w:tcPr>
          <w:p w14:paraId="53DF48BA" w14:textId="77777777" w:rsidR="0086476E" w:rsidRDefault="0086476E" w:rsidP="0086476E">
            <w:pPr>
              <w:tabs>
                <w:tab w:val="left" w:pos="5400"/>
              </w:tabs>
              <w:rPr>
                <w:i/>
                <w:sz w:val="20"/>
              </w:rPr>
            </w:pPr>
            <w:r>
              <w:rPr>
                <w:i/>
                <w:sz w:val="20"/>
              </w:rPr>
              <w:t>[n/a]</w:t>
            </w:r>
          </w:p>
        </w:tc>
        <w:tc>
          <w:tcPr>
            <w:tcW w:w="3115" w:type="dxa"/>
          </w:tcPr>
          <w:p w14:paraId="37F5F62A" w14:textId="77777777" w:rsidR="0086476E" w:rsidRDefault="0086476E" w:rsidP="0086476E">
            <w:pPr>
              <w:tabs>
                <w:tab w:val="left" w:pos="5400"/>
              </w:tabs>
              <w:rPr>
                <w:i/>
                <w:sz w:val="20"/>
              </w:rPr>
            </w:pPr>
          </w:p>
        </w:tc>
      </w:tr>
      <w:tr w:rsidR="0086476E" w:rsidRPr="0022554A" w14:paraId="1C62DC76" w14:textId="77777777" w:rsidTr="0086476E">
        <w:tc>
          <w:tcPr>
            <w:tcW w:w="0" w:type="auto"/>
            <w:vMerge w:val="restart"/>
          </w:tcPr>
          <w:p w14:paraId="59D4A107" w14:textId="77777777" w:rsidR="0086476E" w:rsidRPr="0022554A" w:rsidRDefault="0086476E" w:rsidP="0086476E">
            <w:pPr>
              <w:tabs>
                <w:tab w:val="left" w:pos="5400"/>
              </w:tabs>
              <w:rPr>
                <w:bCs/>
                <w:sz w:val="20"/>
              </w:rPr>
            </w:pPr>
            <w:bookmarkStart w:id="75" w:name="italic40" w:colFirst="0" w:colLast="0"/>
            <w:bookmarkStart w:id="76" w:name="bold41" w:colFirst="0" w:colLast="0"/>
            <w:bookmarkEnd w:id="72"/>
            <w:bookmarkEnd w:id="73"/>
            <w:r w:rsidRPr="0022554A">
              <w:rPr>
                <w:bCs/>
                <w:sz w:val="20"/>
              </w:rPr>
              <w:t>Main results</w:t>
            </w:r>
          </w:p>
        </w:tc>
        <w:tc>
          <w:tcPr>
            <w:tcW w:w="0" w:type="auto"/>
            <w:vMerge w:val="restart"/>
          </w:tcPr>
          <w:p w14:paraId="4D3272F7" w14:textId="77777777" w:rsidR="0086476E" w:rsidRPr="0022554A" w:rsidRDefault="0086476E" w:rsidP="0086476E">
            <w:pPr>
              <w:tabs>
                <w:tab w:val="left" w:pos="5400"/>
              </w:tabs>
              <w:jc w:val="center"/>
              <w:rPr>
                <w:sz w:val="20"/>
              </w:rPr>
            </w:pPr>
            <w:r w:rsidRPr="0022554A">
              <w:rPr>
                <w:sz w:val="20"/>
              </w:rPr>
              <w:t>16</w:t>
            </w:r>
          </w:p>
        </w:tc>
        <w:tc>
          <w:tcPr>
            <w:tcW w:w="8320" w:type="dxa"/>
          </w:tcPr>
          <w:p w14:paraId="23715D60" w14:textId="77777777" w:rsidR="0086476E" w:rsidRPr="006149D3" w:rsidRDefault="0086476E" w:rsidP="0086476E">
            <w:pPr>
              <w:tabs>
                <w:tab w:val="left" w:pos="5400"/>
              </w:tabs>
              <w:rPr>
                <w:sz w:val="20"/>
              </w:rPr>
            </w:pPr>
            <w:r w:rsidRPr="0022554A">
              <w:rPr>
                <w:sz w:val="20"/>
              </w:rPr>
              <w:t>(</w:t>
            </w:r>
            <w:r w:rsidRPr="0022554A">
              <w:rPr>
                <w:i/>
                <w:sz w:val="20"/>
              </w:rPr>
              <w:t>a</w:t>
            </w:r>
            <w:r w:rsidRPr="0022554A">
              <w:rPr>
                <w:sz w:val="20"/>
              </w:rPr>
              <w:t xml:space="preserve">) </w:t>
            </w:r>
            <w:r w:rsidRPr="006149D3">
              <w:rPr>
                <w:sz w:val="20"/>
              </w:rPr>
              <w:t>Give unadjusted estimates and, if applicable, confounder-adjusted estimates and their precision (eg, 95% confidence interval). Make clear which confounders were adjusted for and why they were included</w:t>
            </w:r>
          </w:p>
        </w:tc>
        <w:tc>
          <w:tcPr>
            <w:tcW w:w="1275" w:type="dxa"/>
          </w:tcPr>
          <w:p w14:paraId="4F17F814" w14:textId="77777777" w:rsidR="0086476E" w:rsidRPr="0022554A" w:rsidRDefault="0086476E" w:rsidP="0086476E">
            <w:pPr>
              <w:tabs>
                <w:tab w:val="left" w:pos="5400"/>
              </w:tabs>
              <w:rPr>
                <w:sz w:val="20"/>
              </w:rPr>
            </w:pPr>
            <w:r>
              <w:rPr>
                <w:sz w:val="20"/>
              </w:rPr>
              <w:t>[n/a]</w:t>
            </w:r>
          </w:p>
        </w:tc>
        <w:tc>
          <w:tcPr>
            <w:tcW w:w="3115" w:type="dxa"/>
          </w:tcPr>
          <w:p w14:paraId="6594E6B0" w14:textId="77777777" w:rsidR="0086476E" w:rsidRPr="0022554A" w:rsidRDefault="0086476E" w:rsidP="0086476E">
            <w:pPr>
              <w:tabs>
                <w:tab w:val="left" w:pos="5400"/>
              </w:tabs>
              <w:rPr>
                <w:sz w:val="20"/>
              </w:rPr>
            </w:pPr>
          </w:p>
        </w:tc>
      </w:tr>
      <w:tr w:rsidR="0086476E" w:rsidRPr="0022554A" w14:paraId="448C654F" w14:textId="77777777" w:rsidTr="0086476E">
        <w:tc>
          <w:tcPr>
            <w:tcW w:w="0" w:type="auto"/>
            <w:vMerge/>
          </w:tcPr>
          <w:p w14:paraId="17B04B46" w14:textId="77777777" w:rsidR="0086476E" w:rsidRPr="0022554A" w:rsidRDefault="0086476E" w:rsidP="0086476E">
            <w:pPr>
              <w:tabs>
                <w:tab w:val="left" w:pos="5400"/>
              </w:tabs>
              <w:rPr>
                <w:bCs/>
                <w:sz w:val="20"/>
              </w:rPr>
            </w:pPr>
            <w:bookmarkStart w:id="77" w:name="italic41" w:colFirst="0" w:colLast="0"/>
            <w:bookmarkStart w:id="78" w:name="bold42" w:colFirst="0" w:colLast="0"/>
            <w:bookmarkEnd w:id="75"/>
            <w:bookmarkEnd w:id="76"/>
          </w:p>
        </w:tc>
        <w:tc>
          <w:tcPr>
            <w:tcW w:w="0" w:type="auto"/>
            <w:vMerge/>
          </w:tcPr>
          <w:p w14:paraId="61447CF1" w14:textId="77777777" w:rsidR="0086476E" w:rsidRPr="0022554A" w:rsidRDefault="0086476E" w:rsidP="0086476E">
            <w:pPr>
              <w:tabs>
                <w:tab w:val="left" w:pos="5400"/>
              </w:tabs>
              <w:jc w:val="center"/>
              <w:rPr>
                <w:sz w:val="20"/>
              </w:rPr>
            </w:pPr>
          </w:p>
        </w:tc>
        <w:tc>
          <w:tcPr>
            <w:tcW w:w="8320" w:type="dxa"/>
          </w:tcPr>
          <w:p w14:paraId="1B7A1274" w14:textId="77777777" w:rsidR="0086476E" w:rsidRPr="006149D3" w:rsidRDefault="0086476E" w:rsidP="0086476E">
            <w:pPr>
              <w:tabs>
                <w:tab w:val="left" w:pos="5400"/>
              </w:tabs>
              <w:rPr>
                <w:sz w:val="20"/>
              </w:rPr>
            </w:pPr>
            <w:r w:rsidRPr="0022554A">
              <w:rPr>
                <w:sz w:val="20"/>
              </w:rPr>
              <w:t>(</w:t>
            </w:r>
            <w:r w:rsidRPr="0022554A">
              <w:rPr>
                <w:i/>
                <w:sz w:val="20"/>
              </w:rPr>
              <w:t>b</w:t>
            </w:r>
            <w:r w:rsidRPr="0022554A">
              <w:rPr>
                <w:sz w:val="20"/>
              </w:rPr>
              <w:t xml:space="preserve">) </w:t>
            </w:r>
            <w:r w:rsidRPr="006149D3">
              <w:rPr>
                <w:sz w:val="20"/>
              </w:rPr>
              <w:t>Report category boundaries when continuous variables were categorized</w:t>
            </w:r>
          </w:p>
        </w:tc>
        <w:tc>
          <w:tcPr>
            <w:tcW w:w="1275" w:type="dxa"/>
          </w:tcPr>
          <w:p w14:paraId="3522AB02" w14:textId="77777777" w:rsidR="0086476E" w:rsidRPr="0022554A" w:rsidRDefault="0086476E" w:rsidP="0086476E">
            <w:pPr>
              <w:tabs>
                <w:tab w:val="left" w:pos="5400"/>
              </w:tabs>
              <w:rPr>
                <w:sz w:val="20"/>
              </w:rPr>
            </w:pPr>
            <w:r>
              <w:rPr>
                <w:sz w:val="20"/>
              </w:rPr>
              <w:t>[n/a]</w:t>
            </w:r>
          </w:p>
        </w:tc>
        <w:tc>
          <w:tcPr>
            <w:tcW w:w="3115" w:type="dxa"/>
          </w:tcPr>
          <w:p w14:paraId="0E072E6B" w14:textId="77777777" w:rsidR="0086476E" w:rsidRPr="0022554A" w:rsidRDefault="0086476E" w:rsidP="0086476E">
            <w:pPr>
              <w:tabs>
                <w:tab w:val="left" w:pos="5400"/>
              </w:tabs>
              <w:rPr>
                <w:sz w:val="20"/>
              </w:rPr>
            </w:pPr>
          </w:p>
        </w:tc>
      </w:tr>
      <w:tr w:rsidR="0086476E" w:rsidRPr="0022554A" w14:paraId="0321BBD9" w14:textId="77777777" w:rsidTr="0086476E">
        <w:tc>
          <w:tcPr>
            <w:tcW w:w="0" w:type="auto"/>
            <w:vMerge/>
          </w:tcPr>
          <w:p w14:paraId="59176881" w14:textId="77777777" w:rsidR="0086476E" w:rsidRPr="0022554A" w:rsidRDefault="0086476E" w:rsidP="0086476E">
            <w:pPr>
              <w:tabs>
                <w:tab w:val="left" w:pos="5400"/>
              </w:tabs>
              <w:rPr>
                <w:bCs/>
                <w:sz w:val="20"/>
              </w:rPr>
            </w:pPr>
            <w:bookmarkStart w:id="79" w:name="italic42" w:colFirst="0" w:colLast="0"/>
            <w:bookmarkStart w:id="80" w:name="bold43" w:colFirst="0" w:colLast="0"/>
            <w:bookmarkEnd w:id="77"/>
            <w:bookmarkEnd w:id="78"/>
          </w:p>
        </w:tc>
        <w:tc>
          <w:tcPr>
            <w:tcW w:w="0" w:type="auto"/>
            <w:vMerge/>
          </w:tcPr>
          <w:p w14:paraId="721110C6" w14:textId="77777777" w:rsidR="0086476E" w:rsidRPr="0022554A" w:rsidRDefault="0086476E" w:rsidP="0086476E">
            <w:pPr>
              <w:tabs>
                <w:tab w:val="left" w:pos="5400"/>
              </w:tabs>
              <w:jc w:val="center"/>
              <w:rPr>
                <w:sz w:val="20"/>
              </w:rPr>
            </w:pPr>
          </w:p>
        </w:tc>
        <w:tc>
          <w:tcPr>
            <w:tcW w:w="8320" w:type="dxa"/>
          </w:tcPr>
          <w:p w14:paraId="13BD7C0F" w14:textId="77777777" w:rsidR="0086476E" w:rsidRPr="006149D3" w:rsidRDefault="0086476E" w:rsidP="0086476E">
            <w:pPr>
              <w:tabs>
                <w:tab w:val="left" w:pos="5400"/>
              </w:tabs>
              <w:rPr>
                <w:sz w:val="20"/>
              </w:rPr>
            </w:pPr>
            <w:r w:rsidRPr="0022554A">
              <w:rPr>
                <w:sz w:val="20"/>
              </w:rPr>
              <w:t>(</w:t>
            </w:r>
            <w:r w:rsidRPr="0022554A">
              <w:rPr>
                <w:i/>
                <w:sz w:val="20"/>
              </w:rPr>
              <w:t>c</w:t>
            </w:r>
            <w:r w:rsidRPr="0022554A">
              <w:rPr>
                <w:sz w:val="20"/>
              </w:rPr>
              <w:t xml:space="preserve">) </w:t>
            </w:r>
            <w:r w:rsidRPr="006149D3">
              <w:rPr>
                <w:sz w:val="20"/>
              </w:rPr>
              <w:t>If relevant, consider translating estimates of relative risk into absolute risk for a meaningful time period</w:t>
            </w:r>
          </w:p>
        </w:tc>
        <w:tc>
          <w:tcPr>
            <w:tcW w:w="1275" w:type="dxa"/>
          </w:tcPr>
          <w:p w14:paraId="674D164D" w14:textId="77777777" w:rsidR="0086476E" w:rsidRPr="0022554A" w:rsidRDefault="0086476E" w:rsidP="0086476E">
            <w:pPr>
              <w:tabs>
                <w:tab w:val="left" w:pos="5400"/>
              </w:tabs>
              <w:rPr>
                <w:sz w:val="20"/>
              </w:rPr>
            </w:pPr>
            <w:r>
              <w:rPr>
                <w:sz w:val="20"/>
              </w:rPr>
              <w:t>[n/a]</w:t>
            </w:r>
          </w:p>
        </w:tc>
        <w:tc>
          <w:tcPr>
            <w:tcW w:w="3115" w:type="dxa"/>
          </w:tcPr>
          <w:p w14:paraId="135D736C" w14:textId="77777777" w:rsidR="0086476E" w:rsidRPr="0022554A" w:rsidRDefault="0086476E" w:rsidP="0086476E">
            <w:pPr>
              <w:tabs>
                <w:tab w:val="left" w:pos="5400"/>
              </w:tabs>
              <w:rPr>
                <w:sz w:val="20"/>
              </w:rPr>
            </w:pPr>
          </w:p>
        </w:tc>
      </w:tr>
    </w:tbl>
    <w:p w14:paraId="40301D7E" w14:textId="77777777" w:rsidR="0086476E" w:rsidRDefault="0086476E" w:rsidP="0086476E">
      <w:bookmarkStart w:id="81" w:name="italic43"/>
      <w:bookmarkStart w:id="82" w:name="bold44"/>
      <w:bookmarkEnd w:id="79"/>
      <w:bookmarkEnd w:id="80"/>
      <w:r w:rsidRPr="004A32C8">
        <w:rPr>
          <w:sz w:val="16"/>
          <w:szCs w:val="16"/>
        </w:rPr>
        <w:t>Continued on next page</w:t>
      </w:r>
      <w:r>
        <w:t xml:space="preserve"> </w:t>
      </w:r>
      <w:r>
        <w:br w:type="page"/>
      </w:r>
    </w:p>
    <w:tbl>
      <w:tblPr>
        <w:tblW w:w="14992" w:type="dxa"/>
        <w:tblInd w:w="-1134" w:type="dxa"/>
        <w:tblBorders>
          <w:top w:val="single" w:sz="4" w:space="0" w:color="auto"/>
          <w:bottom w:val="single" w:sz="4" w:space="0" w:color="auto"/>
          <w:insideH w:val="single" w:sz="4" w:space="0" w:color="auto"/>
        </w:tblBorders>
        <w:tblLook w:val="0000" w:firstRow="0" w:lastRow="0" w:firstColumn="0" w:lastColumn="0" w:noHBand="0" w:noVBand="0"/>
      </w:tblPr>
      <w:tblGrid>
        <w:gridCol w:w="1480"/>
        <w:gridCol w:w="419"/>
        <w:gridCol w:w="8695"/>
        <w:gridCol w:w="1266"/>
        <w:gridCol w:w="3132"/>
      </w:tblGrid>
      <w:tr w:rsidR="0086476E" w:rsidRPr="0022554A" w14:paraId="67C60102" w14:textId="77777777" w:rsidTr="0086476E">
        <w:tc>
          <w:tcPr>
            <w:tcW w:w="0" w:type="auto"/>
          </w:tcPr>
          <w:p w14:paraId="10E84451" w14:textId="77777777" w:rsidR="0086476E" w:rsidRPr="0022554A" w:rsidRDefault="0086476E" w:rsidP="00C309D5">
            <w:pPr>
              <w:tabs>
                <w:tab w:val="left" w:pos="5400"/>
              </w:tabs>
              <w:rPr>
                <w:bCs/>
                <w:sz w:val="20"/>
              </w:rPr>
            </w:pPr>
            <w:r w:rsidRPr="0022554A">
              <w:rPr>
                <w:bCs/>
                <w:sz w:val="20"/>
              </w:rPr>
              <w:lastRenderedPageBreak/>
              <w:t>Other analyses</w:t>
            </w:r>
            <w:bookmarkEnd w:id="81"/>
            <w:bookmarkEnd w:id="82"/>
          </w:p>
        </w:tc>
        <w:tc>
          <w:tcPr>
            <w:tcW w:w="0" w:type="auto"/>
          </w:tcPr>
          <w:p w14:paraId="3991A43A" w14:textId="77777777" w:rsidR="0086476E" w:rsidRPr="0022554A" w:rsidRDefault="0086476E" w:rsidP="00C309D5">
            <w:pPr>
              <w:tabs>
                <w:tab w:val="left" w:pos="5400"/>
              </w:tabs>
              <w:jc w:val="center"/>
              <w:rPr>
                <w:sz w:val="20"/>
              </w:rPr>
            </w:pPr>
            <w:r w:rsidRPr="0022554A">
              <w:rPr>
                <w:sz w:val="20"/>
              </w:rPr>
              <w:t>17</w:t>
            </w:r>
          </w:p>
        </w:tc>
        <w:tc>
          <w:tcPr>
            <w:tcW w:w="8695" w:type="dxa"/>
          </w:tcPr>
          <w:p w14:paraId="235625E1" w14:textId="77777777" w:rsidR="0086476E" w:rsidRPr="0022554A" w:rsidRDefault="0086476E" w:rsidP="00C309D5">
            <w:pPr>
              <w:tabs>
                <w:tab w:val="left" w:pos="5400"/>
              </w:tabs>
              <w:rPr>
                <w:sz w:val="20"/>
              </w:rPr>
            </w:pPr>
            <w:r w:rsidRPr="0022554A">
              <w:rPr>
                <w:sz w:val="20"/>
              </w:rPr>
              <w:t>Report other analyses done—eg analyses of subgroups and interactions, and sensitivity analyses</w:t>
            </w:r>
          </w:p>
        </w:tc>
        <w:tc>
          <w:tcPr>
            <w:tcW w:w="1266" w:type="dxa"/>
          </w:tcPr>
          <w:p w14:paraId="3AF7F64A" w14:textId="77777777" w:rsidR="0086476E" w:rsidRPr="0022554A" w:rsidRDefault="0086476E" w:rsidP="00C309D5">
            <w:pPr>
              <w:tabs>
                <w:tab w:val="left" w:pos="5400"/>
              </w:tabs>
              <w:rPr>
                <w:sz w:val="20"/>
              </w:rPr>
            </w:pPr>
            <w:r>
              <w:rPr>
                <w:sz w:val="20"/>
              </w:rPr>
              <w:t>[n/a]</w:t>
            </w:r>
          </w:p>
        </w:tc>
        <w:tc>
          <w:tcPr>
            <w:tcW w:w="3132" w:type="dxa"/>
          </w:tcPr>
          <w:p w14:paraId="55B04EA5" w14:textId="77777777" w:rsidR="0086476E" w:rsidRPr="0022554A" w:rsidRDefault="0086476E" w:rsidP="00C309D5">
            <w:pPr>
              <w:tabs>
                <w:tab w:val="left" w:pos="5400"/>
              </w:tabs>
              <w:rPr>
                <w:sz w:val="20"/>
              </w:rPr>
            </w:pPr>
          </w:p>
        </w:tc>
      </w:tr>
      <w:tr w:rsidR="0086476E" w:rsidRPr="0022554A" w14:paraId="4B4DFD03" w14:textId="77777777" w:rsidTr="0086476E">
        <w:tc>
          <w:tcPr>
            <w:tcW w:w="14992" w:type="dxa"/>
            <w:gridSpan w:val="5"/>
          </w:tcPr>
          <w:p w14:paraId="3221873D" w14:textId="77777777" w:rsidR="0086476E" w:rsidRPr="0022554A" w:rsidRDefault="0086476E" w:rsidP="00C309D5">
            <w:pPr>
              <w:pStyle w:val="TableSubHead"/>
              <w:tabs>
                <w:tab w:val="left" w:pos="5400"/>
              </w:tabs>
              <w:rPr>
                <w:sz w:val="20"/>
              </w:rPr>
            </w:pPr>
            <w:bookmarkStart w:id="83" w:name="italic44"/>
            <w:bookmarkStart w:id="84" w:name="bold45"/>
            <w:r w:rsidRPr="0022554A">
              <w:rPr>
                <w:sz w:val="20"/>
              </w:rPr>
              <w:t>Discussion</w:t>
            </w:r>
            <w:bookmarkEnd w:id="83"/>
            <w:bookmarkEnd w:id="84"/>
          </w:p>
        </w:tc>
      </w:tr>
      <w:tr w:rsidR="0086476E" w:rsidRPr="0022554A" w14:paraId="2DC9D0AF" w14:textId="77777777" w:rsidTr="0086476E">
        <w:tc>
          <w:tcPr>
            <w:tcW w:w="0" w:type="auto"/>
          </w:tcPr>
          <w:p w14:paraId="09F02B5E" w14:textId="77777777" w:rsidR="0086476E" w:rsidRPr="0022554A" w:rsidRDefault="0086476E" w:rsidP="00C309D5">
            <w:pPr>
              <w:tabs>
                <w:tab w:val="left" w:pos="5400"/>
              </w:tabs>
              <w:rPr>
                <w:bCs/>
                <w:sz w:val="20"/>
              </w:rPr>
            </w:pPr>
            <w:bookmarkStart w:id="85" w:name="italic45" w:colFirst="0" w:colLast="0"/>
            <w:bookmarkStart w:id="86" w:name="bold46" w:colFirst="0" w:colLast="0"/>
            <w:r w:rsidRPr="0022554A">
              <w:rPr>
                <w:bCs/>
                <w:sz w:val="20"/>
              </w:rPr>
              <w:t>Key results</w:t>
            </w:r>
          </w:p>
        </w:tc>
        <w:tc>
          <w:tcPr>
            <w:tcW w:w="0" w:type="auto"/>
          </w:tcPr>
          <w:p w14:paraId="5DBC6F5E" w14:textId="77777777" w:rsidR="0086476E" w:rsidRPr="0022554A" w:rsidRDefault="0086476E" w:rsidP="00C309D5">
            <w:pPr>
              <w:tabs>
                <w:tab w:val="left" w:pos="5400"/>
              </w:tabs>
              <w:jc w:val="center"/>
              <w:rPr>
                <w:sz w:val="20"/>
              </w:rPr>
            </w:pPr>
            <w:r w:rsidRPr="0022554A">
              <w:rPr>
                <w:sz w:val="20"/>
              </w:rPr>
              <w:t>18</w:t>
            </w:r>
          </w:p>
        </w:tc>
        <w:tc>
          <w:tcPr>
            <w:tcW w:w="8695" w:type="dxa"/>
          </w:tcPr>
          <w:p w14:paraId="21094829" w14:textId="77777777" w:rsidR="0086476E" w:rsidRPr="0022554A" w:rsidRDefault="0086476E" w:rsidP="00C309D5">
            <w:pPr>
              <w:tabs>
                <w:tab w:val="left" w:pos="5400"/>
              </w:tabs>
              <w:rPr>
                <w:sz w:val="20"/>
              </w:rPr>
            </w:pPr>
            <w:r w:rsidRPr="0022554A">
              <w:rPr>
                <w:sz w:val="20"/>
              </w:rPr>
              <w:t>Summarise key results with reference to study objectives</w:t>
            </w:r>
          </w:p>
        </w:tc>
        <w:tc>
          <w:tcPr>
            <w:tcW w:w="1266" w:type="dxa"/>
          </w:tcPr>
          <w:p w14:paraId="7C220CA8" w14:textId="77777777" w:rsidR="0086476E" w:rsidRPr="0022554A" w:rsidRDefault="0086476E" w:rsidP="00C309D5">
            <w:pPr>
              <w:tabs>
                <w:tab w:val="left" w:pos="5400"/>
              </w:tabs>
              <w:rPr>
                <w:sz w:val="20"/>
              </w:rPr>
            </w:pPr>
            <w:r>
              <w:rPr>
                <w:sz w:val="20"/>
              </w:rPr>
              <w:t>[page 12]</w:t>
            </w:r>
          </w:p>
        </w:tc>
        <w:tc>
          <w:tcPr>
            <w:tcW w:w="3132" w:type="dxa"/>
          </w:tcPr>
          <w:p w14:paraId="414C78F9" w14:textId="77777777" w:rsidR="0086476E" w:rsidRPr="0022554A" w:rsidRDefault="0086476E" w:rsidP="00C309D5">
            <w:pPr>
              <w:tabs>
                <w:tab w:val="left" w:pos="5400"/>
              </w:tabs>
              <w:rPr>
                <w:sz w:val="20"/>
              </w:rPr>
            </w:pPr>
          </w:p>
        </w:tc>
      </w:tr>
      <w:tr w:rsidR="0086476E" w:rsidRPr="0022554A" w14:paraId="6370DF52" w14:textId="77777777" w:rsidTr="0086476E">
        <w:tc>
          <w:tcPr>
            <w:tcW w:w="0" w:type="auto"/>
          </w:tcPr>
          <w:p w14:paraId="32579674" w14:textId="77777777" w:rsidR="0086476E" w:rsidRPr="0022554A" w:rsidRDefault="0086476E" w:rsidP="00C309D5">
            <w:pPr>
              <w:tabs>
                <w:tab w:val="left" w:pos="5400"/>
              </w:tabs>
              <w:rPr>
                <w:bCs/>
                <w:sz w:val="20"/>
              </w:rPr>
            </w:pPr>
            <w:bookmarkStart w:id="87" w:name="italic46" w:colFirst="0" w:colLast="0"/>
            <w:bookmarkStart w:id="88" w:name="bold47" w:colFirst="0" w:colLast="0"/>
            <w:bookmarkEnd w:id="85"/>
            <w:bookmarkEnd w:id="86"/>
            <w:r w:rsidRPr="0022554A">
              <w:rPr>
                <w:bCs/>
                <w:sz w:val="20"/>
              </w:rPr>
              <w:t>Limitations</w:t>
            </w:r>
          </w:p>
        </w:tc>
        <w:tc>
          <w:tcPr>
            <w:tcW w:w="0" w:type="auto"/>
          </w:tcPr>
          <w:p w14:paraId="6533A18D" w14:textId="77777777" w:rsidR="0086476E" w:rsidRPr="0022554A" w:rsidRDefault="0086476E" w:rsidP="00C309D5">
            <w:pPr>
              <w:tabs>
                <w:tab w:val="left" w:pos="5400"/>
              </w:tabs>
              <w:jc w:val="center"/>
              <w:rPr>
                <w:sz w:val="20"/>
              </w:rPr>
            </w:pPr>
            <w:r w:rsidRPr="0022554A">
              <w:rPr>
                <w:sz w:val="20"/>
              </w:rPr>
              <w:t>19</w:t>
            </w:r>
          </w:p>
        </w:tc>
        <w:tc>
          <w:tcPr>
            <w:tcW w:w="8695" w:type="dxa"/>
          </w:tcPr>
          <w:p w14:paraId="08C98E05" w14:textId="77777777" w:rsidR="0086476E" w:rsidRPr="0022554A" w:rsidRDefault="0086476E" w:rsidP="00C309D5">
            <w:pPr>
              <w:tabs>
                <w:tab w:val="left" w:pos="5400"/>
              </w:tabs>
              <w:rPr>
                <w:sz w:val="20"/>
              </w:rPr>
            </w:pPr>
            <w:r w:rsidRPr="0022554A">
              <w:rPr>
                <w:sz w:val="20"/>
              </w:rPr>
              <w:t>Discuss limitations of the study, taking into account sources of potential bias or imprecision. Discuss both direction and magnitude of any potential bias</w:t>
            </w:r>
          </w:p>
        </w:tc>
        <w:tc>
          <w:tcPr>
            <w:tcW w:w="1266" w:type="dxa"/>
          </w:tcPr>
          <w:p w14:paraId="375A0998" w14:textId="77777777" w:rsidR="0086476E" w:rsidRPr="0022554A" w:rsidRDefault="0086476E" w:rsidP="00C309D5">
            <w:pPr>
              <w:tabs>
                <w:tab w:val="left" w:pos="5400"/>
              </w:tabs>
              <w:rPr>
                <w:sz w:val="20"/>
              </w:rPr>
            </w:pPr>
            <w:r>
              <w:rPr>
                <w:sz w:val="20"/>
              </w:rPr>
              <w:t>[pages 11,12]</w:t>
            </w:r>
          </w:p>
        </w:tc>
        <w:tc>
          <w:tcPr>
            <w:tcW w:w="3132" w:type="dxa"/>
          </w:tcPr>
          <w:p w14:paraId="142ED367" w14:textId="77777777" w:rsidR="0086476E" w:rsidRPr="0022554A" w:rsidRDefault="0086476E" w:rsidP="00C309D5">
            <w:pPr>
              <w:tabs>
                <w:tab w:val="left" w:pos="5400"/>
              </w:tabs>
              <w:rPr>
                <w:sz w:val="20"/>
              </w:rPr>
            </w:pPr>
          </w:p>
        </w:tc>
      </w:tr>
      <w:tr w:rsidR="0086476E" w:rsidRPr="0022554A" w14:paraId="589B35E0" w14:textId="77777777" w:rsidTr="0086476E">
        <w:tc>
          <w:tcPr>
            <w:tcW w:w="0" w:type="auto"/>
          </w:tcPr>
          <w:p w14:paraId="7C3442DF" w14:textId="77777777" w:rsidR="0086476E" w:rsidRPr="0022554A" w:rsidRDefault="0086476E" w:rsidP="00C309D5">
            <w:pPr>
              <w:tabs>
                <w:tab w:val="left" w:pos="5400"/>
              </w:tabs>
              <w:rPr>
                <w:bCs/>
                <w:sz w:val="20"/>
              </w:rPr>
            </w:pPr>
            <w:bookmarkStart w:id="89" w:name="italic47" w:colFirst="0" w:colLast="0"/>
            <w:bookmarkStart w:id="90" w:name="bold48" w:colFirst="0" w:colLast="0"/>
            <w:bookmarkEnd w:id="87"/>
            <w:bookmarkEnd w:id="88"/>
            <w:r w:rsidRPr="0022554A">
              <w:rPr>
                <w:bCs/>
                <w:sz w:val="20"/>
              </w:rPr>
              <w:t>Interpretation</w:t>
            </w:r>
          </w:p>
        </w:tc>
        <w:tc>
          <w:tcPr>
            <w:tcW w:w="0" w:type="auto"/>
          </w:tcPr>
          <w:p w14:paraId="7BF66F67" w14:textId="77777777" w:rsidR="0086476E" w:rsidRPr="0022554A" w:rsidRDefault="0086476E" w:rsidP="00C309D5">
            <w:pPr>
              <w:tabs>
                <w:tab w:val="left" w:pos="5400"/>
              </w:tabs>
              <w:jc w:val="center"/>
              <w:rPr>
                <w:sz w:val="20"/>
              </w:rPr>
            </w:pPr>
            <w:r w:rsidRPr="0022554A">
              <w:rPr>
                <w:sz w:val="20"/>
              </w:rPr>
              <w:t>20</w:t>
            </w:r>
          </w:p>
        </w:tc>
        <w:tc>
          <w:tcPr>
            <w:tcW w:w="8695" w:type="dxa"/>
          </w:tcPr>
          <w:p w14:paraId="381CAF24" w14:textId="77777777" w:rsidR="0086476E" w:rsidRPr="0022554A" w:rsidRDefault="0086476E" w:rsidP="00C309D5">
            <w:pPr>
              <w:tabs>
                <w:tab w:val="left" w:pos="5400"/>
              </w:tabs>
              <w:rPr>
                <w:sz w:val="20"/>
              </w:rPr>
            </w:pPr>
            <w:r w:rsidRPr="0022554A">
              <w:rPr>
                <w:sz w:val="20"/>
              </w:rPr>
              <w:t>Give a cautious overall interpretation of results considering objectives, limitations, multiplicity of analyses, results from similar studies, and other relevant evidence</w:t>
            </w:r>
          </w:p>
        </w:tc>
        <w:tc>
          <w:tcPr>
            <w:tcW w:w="1266" w:type="dxa"/>
          </w:tcPr>
          <w:p w14:paraId="3F77C122" w14:textId="77777777" w:rsidR="0086476E" w:rsidRPr="0022554A" w:rsidRDefault="0086476E" w:rsidP="00C309D5">
            <w:pPr>
              <w:tabs>
                <w:tab w:val="left" w:pos="5400"/>
              </w:tabs>
              <w:rPr>
                <w:sz w:val="20"/>
              </w:rPr>
            </w:pPr>
            <w:r>
              <w:rPr>
                <w:sz w:val="20"/>
              </w:rPr>
              <w:t>[pages 11, 12]</w:t>
            </w:r>
          </w:p>
        </w:tc>
        <w:tc>
          <w:tcPr>
            <w:tcW w:w="3132" w:type="dxa"/>
          </w:tcPr>
          <w:p w14:paraId="70391302" w14:textId="77777777" w:rsidR="0086476E" w:rsidRPr="0022554A" w:rsidRDefault="0086476E" w:rsidP="00C309D5">
            <w:pPr>
              <w:tabs>
                <w:tab w:val="left" w:pos="5400"/>
              </w:tabs>
              <w:rPr>
                <w:sz w:val="20"/>
              </w:rPr>
            </w:pPr>
          </w:p>
        </w:tc>
      </w:tr>
      <w:tr w:rsidR="0086476E" w:rsidRPr="0022554A" w14:paraId="58544169" w14:textId="77777777" w:rsidTr="0086476E">
        <w:tc>
          <w:tcPr>
            <w:tcW w:w="0" w:type="auto"/>
          </w:tcPr>
          <w:p w14:paraId="556EBFD8" w14:textId="77777777" w:rsidR="0086476E" w:rsidRPr="0022554A" w:rsidRDefault="0086476E" w:rsidP="00C309D5">
            <w:pPr>
              <w:tabs>
                <w:tab w:val="left" w:pos="5400"/>
              </w:tabs>
              <w:rPr>
                <w:bCs/>
                <w:sz w:val="20"/>
              </w:rPr>
            </w:pPr>
            <w:bookmarkStart w:id="91" w:name="italic48" w:colFirst="0" w:colLast="0"/>
            <w:bookmarkStart w:id="92" w:name="bold49" w:colFirst="0" w:colLast="0"/>
            <w:bookmarkEnd w:id="89"/>
            <w:bookmarkEnd w:id="90"/>
            <w:r w:rsidRPr="0022554A">
              <w:rPr>
                <w:bCs/>
                <w:sz w:val="20"/>
              </w:rPr>
              <w:t>Generalisability</w:t>
            </w:r>
          </w:p>
        </w:tc>
        <w:tc>
          <w:tcPr>
            <w:tcW w:w="0" w:type="auto"/>
          </w:tcPr>
          <w:p w14:paraId="14C2A9C6" w14:textId="77777777" w:rsidR="0086476E" w:rsidRPr="0022554A" w:rsidRDefault="0086476E" w:rsidP="00C309D5">
            <w:pPr>
              <w:tabs>
                <w:tab w:val="left" w:pos="5400"/>
              </w:tabs>
              <w:jc w:val="center"/>
              <w:rPr>
                <w:sz w:val="20"/>
              </w:rPr>
            </w:pPr>
            <w:r w:rsidRPr="0022554A">
              <w:rPr>
                <w:sz w:val="20"/>
              </w:rPr>
              <w:t>21</w:t>
            </w:r>
          </w:p>
        </w:tc>
        <w:tc>
          <w:tcPr>
            <w:tcW w:w="8695" w:type="dxa"/>
          </w:tcPr>
          <w:p w14:paraId="0AF7BE6A" w14:textId="77777777" w:rsidR="0086476E" w:rsidRPr="0022554A" w:rsidRDefault="0086476E" w:rsidP="00C309D5">
            <w:pPr>
              <w:tabs>
                <w:tab w:val="left" w:pos="5400"/>
              </w:tabs>
              <w:rPr>
                <w:sz w:val="20"/>
              </w:rPr>
            </w:pPr>
            <w:r w:rsidRPr="0022554A">
              <w:rPr>
                <w:sz w:val="20"/>
              </w:rPr>
              <w:t>Discuss the generalisability (external validity) of the study results</w:t>
            </w:r>
          </w:p>
        </w:tc>
        <w:tc>
          <w:tcPr>
            <w:tcW w:w="1266" w:type="dxa"/>
          </w:tcPr>
          <w:p w14:paraId="5D50A5CC" w14:textId="77777777" w:rsidR="0086476E" w:rsidRPr="0022554A" w:rsidRDefault="0086476E" w:rsidP="00C309D5">
            <w:pPr>
              <w:tabs>
                <w:tab w:val="left" w:pos="5400"/>
              </w:tabs>
              <w:rPr>
                <w:sz w:val="20"/>
              </w:rPr>
            </w:pPr>
            <w:r>
              <w:rPr>
                <w:sz w:val="20"/>
              </w:rPr>
              <w:t>[pages 11, 12]</w:t>
            </w:r>
          </w:p>
        </w:tc>
        <w:tc>
          <w:tcPr>
            <w:tcW w:w="3132" w:type="dxa"/>
          </w:tcPr>
          <w:p w14:paraId="79F57346" w14:textId="77777777" w:rsidR="0086476E" w:rsidRPr="0022554A" w:rsidRDefault="0086476E" w:rsidP="00C309D5">
            <w:pPr>
              <w:tabs>
                <w:tab w:val="left" w:pos="5400"/>
              </w:tabs>
              <w:rPr>
                <w:sz w:val="20"/>
              </w:rPr>
            </w:pPr>
          </w:p>
        </w:tc>
      </w:tr>
      <w:tr w:rsidR="0086476E" w:rsidRPr="0022554A" w14:paraId="0125AA0D" w14:textId="77777777" w:rsidTr="0086476E">
        <w:tc>
          <w:tcPr>
            <w:tcW w:w="1899" w:type="dxa"/>
            <w:gridSpan w:val="2"/>
          </w:tcPr>
          <w:p w14:paraId="335E3216" w14:textId="77777777" w:rsidR="0086476E" w:rsidRPr="0022554A" w:rsidRDefault="0086476E" w:rsidP="00C309D5">
            <w:pPr>
              <w:pStyle w:val="TableSubHead"/>
              <w:tabs>
                <w:tab w:val="left" w:pos="5400"/>
              </w:tabs>
              <w:rPr>
                <w:sz w:val="20"/>
              </w:rPr>
            </w:pPr>
            <w:bookmarkStart w:id="93" w:name="italic49"/>
            <w:bookmarkStart w:id="94" w:name="bold50"/>
            <w:bookmarkEnd w:id="91"/>
            <w:bookmarkEnd w:id="92"/>
            <w:r w:rsidRPr="0022554A">
              <w:rPr>
                <w:sz w:val="20"/>
              </w:rPr>
              <w:t>Other information</w:t>
            </w:r>
          </w:p>
        </w:tc>
        <w:bookmarkEnd w:id="93"/>
        <w:bookmarkEnd w:id="94"/>
        <w:tc>
          <w:tcPr>
            <w:tcW w:w="13093" w:type="dxa"/>
            <w:gridSpan w:val="3"/>
          </w:tcPr>
          <w:p w14:paraId="3FB440C5" w14:textId="77777777" w:rsidR="0086476E" w:rsidRPr="0022554A" w:rsidRDefault="0086476E" w:rsidP="00C309D5">
            <w:pPr>
              <w:pStyle w:val="TableSubHead"/>
              <w:tabs>
                <w:tab w:val="left" w:pos="5400"/>
              </w:tabs>
              <w:rPr>
                <w:sz w:val="20"/>
              </w:rPr>
            </w:pPr>
          </w:p>
        </w:tc>
      </w:tr>
      <w:tr w:rsidR="0086476E" w:rsidRPr="0022554A" w14:paraId="0AD23666" w14:textId="77777777" w:rsidTr="0086476E">
        <w:tc>
          <w:tcPr>
            <w:tcW w:w="0" w:type="auto"/>
          </w:tcPr>
          <w:p w14:paraId="1CF95817" w14:textId="77777777" w:rsidR="0086476E" w:rsidRPr="0022554A" w:rsidRDefault="0086476E" w:rsidP="00C309D5">
            <w:pPr>
              <w:tabs>
                <w:tab w:val="left" w:pos="5400"/>
              </w:tabs>
              <w:rPr>
                <w:bCs/>
                <w:sz w:val="20"/>
              </w:rPr>
            </w:pPr>
            <w:bookmarkStart w:id="95" w:name="italic50" w:colFirst="0" w:colLast="0"/>
            <w:bookmarkStart w:id="96" w:name="bold51" w:colFirst="0" w:colLast="0"/>
            <w:r w:rsidRPr="0022554A">
              <w:rPr>
                <w:bCs/>
                <w:sz w:val="20"/>
              </w:rPr>
              <w:t>Funding</w:t>
            </w:r>
          </w:p>
        </w:tc>
        <w:tc>
          <w:tcPr>
            <w:tcW w:w="0" w:type="auto"/>
          </w:tcPr>
          <w:p w14:paraId="24B53A02" w14:textId="77777777" w:rsidR="0086476E" w:rsidRPr="0022554A" w:rsidRDefault="0086476E" w:rsidP="00C309D5">
            <w:pPr>
              <w:tabs>
                <w:tab w:val="left" w:pos="5400"/>
              </w:tabs>
              <w:jc w:val="center"/>
              <w:rPr>
                <w:sz w:val="20"/>
              </w:rPr>
            </w:pPr>
            <w:r w:rsidRPr="0022554A">
              <w:rPr>
                <w:sz w:val="20"/>
              </w:rPr>
              <w:t>22</w:t>
            </w:r>
          </w:p>
        </w:tc>
        <w:tc>
          <w:tcPr>
            <w:tcW w:w="8695" w:type="dxa"/>
          </w:tcPr>
          <w:p w14:paraId="577F20ED" w14:textId="77777777" w:rsidR="0086476E" w:rsidRPr="0022554A" w:rsidRDefault="0086476E" w:rsidP="00C309D5">
            <w:pPr>
              <w:tabs>
                <w:tab w:val="left" w:pos="5400"/>
              </w:tabs>
              <w:rPr>
                <w:sz w:val="20"/>
              </w:rPr>
            </w:pPr>
            <w:r w:rsidRPr="0022554A">
              <w:rPr>
                <w:sz w:val="20"/>
              </w:rPr>
              <w:t>Give the source of funding and the role of the funders for the present study and, if applicable, for the original study on which the present article is based</w:t>
            </w:r>
          </w:p>
        </w:tc>
        <w:tc>
          <w:tcPr>
            <w:tcW w:w="1266" w:type="dxa"/>
          </w:tcPr>
          <w:p w14:paraId="431EFD26" w14:textId="77777777" w:rsidR="0086476E" w:rsidRPr="0022554A" w:rsidRDefault="0086476E" w:rsidP="00C309D5">
            <w:pPr>
              <w:tabs>
                <w:tab w:val="left" w:pos="5400"/>
              </w:tabs>
              <w:rPr>
                <w:sz w:val="20"/>
              </w:rPr>
            </w:pPr>
            <w:r>
              <w:rPr>
                <w:sz w:val="20"/>
              </w:rPr>
              <w:t>n/a</w:t>
            </w:r>
          </w:p>
        </w:tc>
        <w:tc>
          <w:tcPr>
            <w:tcW w:w="3132" w:type="dxa"/>
          </w:tcPr>
          <w:p w14:paraId="16E28342" w14:textId="77777777" w:rsidR="0086476E" w:rsidRPr="0022554A" w:rsidRDefault="0086476E" w:rsidP="00C309D5">
            <w:pPr>
              <w:tabs>
                <w:tab w:val="left" w:pos="5400"/>
              </w:tabs>
              <w:rPr>
                <w:sz w:val="20"/>
              </w:rPr>
            </w:pPr>
          </w:p>
        </w:tc>
      </w:tr>
      <w:bookmarkEnd w:id="95"/>
      <w:bookmarkEnd w:id="96"/>
    </w:tbl>
    <w:p w14:paraId="3D7D9C1B" w14:textId="77777777" w:rsidR="0086476E" w:rsidRDefault="0086476E" w:rsidP="0086476E">
      <w:pPr>
        <w:pStyle w:val="TableNote"/>
        <w:tabs>
          <w:tab w:val="left" w:pos="5400"/>
        </w:tabs>
        <w:rPr>
          <w:bCs/>
          <w:sz w:val="20"/>
        </w:rPr>
      </w:pPr>
    </w:p>
    <w:p w14:paraId="16DA825D" w14:textId="77777777" w:rsidR="0086476E" w:rsidRPr="0022554A" w:rsidRDefault="0086476E" w:rsidP="0086476E">
      <w:pPr>
        <w:pStyle w:val="TableNote"/>
        <w:tabs>
          <w:tab w:val="left" w:pos="5400"/>
        </w:tabs>
        <w:rPr>
          <w:sz w:val="20"/>
        </w:rPr>
      </w:pPr>
      <w:r w:rsidRPr="0022554A">
        <w:rPr>
          <w:bCs/>
          <w:sz w:val="20"/>
        </w:rPr>
        <w:t>*</w:t>
      </w:r>
      <w:r w:rsidRPr="0022554A">
        <w:rPr>
          <w:sz w:val="20"/>
        </w:rPr>
        <w:t xml:space="preserve">Give information separately for cases and controls in case-control studies and, if applicable, for exposed and unexposed groups in cohort and </w:t>
      </w:r>
      <w:r>
        <w:rPr>
          <w:sz w:val="20"/>
        </w:rPr>
        <w:t>cross-sectional</w:t>
      </w:r>
      <w:r w:rsidRPr="0022554A">
        <w:rPr>
          <w:sz w:val="20"/>
        </w:rPr>
        <w:t xml:space="preserve"> studies.</w:t>
      </w:r>
    </w:p>
    <w:p w14:paraId="46BDDC1A" w14:textId="5E085BEF" w:rsidR="004855B8" w:rsidRDefault="004855B8" w:rsidP="004855B8">
      <w:pPr>
        <w:suppressAutoHyphens w:val="0"/>
        <w:autoSpaceDE w:val="0"/>
        <w:autoSpaceDN w:val="0"/>
        <w:adjustRightInd w:val="0"/>
        <w:spacing w:after="0" w:line="480" w:lineRule="auto"/>
        <w:jc w:val="both"/>
        <w:rPr>
          <w:rFonts w:ascii="Times New Roman" w:hAnsi="Times New Roman" w:cs="Times New Roman"/>
          <w:b/>
          <w:sz w:val="24"/>
          <w:szCs w:val="24"/>
          <w:lang w:val="en-GB"/>
        </w:rPr>
      </w:pPr>
    </w:p>
    <w:p w14:paraId="01BBBBD7" w14:textId="1A21DCAF" w:rsidR="005565D2" w:rsidRDefault="005565D2" w:rsidP="004855B8">
      <w:pPr>
        <w:suppressAutoHyphens w:val="0"/>
        <w:autoSpaceDE w:val="0"/>
        <w:autoSpaceDN w:val="0"/>
        <w:adjustRightInd w:val="0"/>
        <w:spacing w:after="0" w:line="480" w:lineRule="auto"/>
        <w:jc w:val="both"/>
        <w:rPr>
          <w:rFonts w:ascii="Times New Roman" w:hAnsi="Times New Roman" w:cs="Times New Roman"/>
          <w:b/>
          <w:sz w:val="24"/>
          <w:szCs w:val="24"/>
          <w:lang w:val="en-GB"/>
        </w:rPr>
      </w:pPr>
    </w:p>
    <w:p w14:paraId="201BD42F" w14:textId="66A7D8CD" w:rsidR="005565D2" w:rsidRDefault="005565D2" w:rsidP="004855B8">
      <w:pPr>
        <w:suppressAutoHyphens w:val="0"/>
        <w:autoSpaceDE w:val="0"/>
        <w:autoSpaceDN w:val="0"/>
        <w:adjustRightInd w:val="0"/>
        <w:spacing w:after="0" w:line="480" w:lineRule="auto"/>
        <w:jc w:val="both"/>
        <w:rPr>
          <w:rFonts w:ascii="Times New Roman" w:hAnsi="Times New Roman" w:cs="Times New Roman"/>
          <w:b/>
          <w:sz w:val="24"/>
          <w:szCs w:val="24"/>
          <w:lang w:val="en-GB"/>
        </w:rPr>
      </w:pPr>
    </w:p>
    <w:p w14:paraId="5035267C" w14:textId="2212401C" w:rsidR="005565D2" w:rsidRDefault="005565D2" w:rsidP="004855B8">
      <w:pPr>
        <w:suppressAutoHyphens w:val="0"/>
        <w:autoSpaceDE w:val="0"/>
        <w:autoSpaceDN w:val="0"/>
        <w:adjustRightInd w:val="0"/>
        <w:spacing w:after="0" w:line="480" w:lineRule="auto"/>
        <w:jc w:val="both"/>
        <w:rPr>
          <w:rFonts w:ascii="Times New Roman" w:hAnsi="Times New Roman" w:cs="Times New Roman"/>
          <w:b/>
          <w:sz w:val="24"/>
          <w:szCs w:val="24"/>
          <w:lang w:val="en-GB"/>
        </w:rPr>
      </w:pPr>
    </w:p>
    <w:p w14:paraId="31323C94" w14:textId="6F4ABB66" w:rsidR="005565D2" w:rsidRDefault="005565D2" w:rsidP="004855B8">
      <w:pPr>
        <w:suppressAutoHyphens w:val="0"/>
        <w:autoSpaceDE w:val="0"/>
        <w:autoSpaceDN w:val="0"/>
        <w:adjustRightInd w:val="0"/>
        <w:spacing w:after="0" w:line="480" w:lineRule="auto"/>
        <w:jc w:val="both"/>
        <w:rPr>
          <w:rFonts w:ascii="Times New Roman" w:hAnsi="Times New Roman" w:cs="Times New Roman"/>
          <w:b/>
          <w:sz w:val="24"/>
          <w:szCs w:val="24"/>
          <w:lang w:val="en-GB"/>
        </w:rPr>
      </w:pPr>
    </w:p>
    <w:p w14:paraId="21043CC1" w14:textId="3A9B85F7" w:rsidR="005565D2" w:rsidRDefault="005565D2" w:rsidP="004855B8">
      <w:pPr>
        <w:suppressAutoHyphens w:val="0"/>
        <w:autoSpaceDE w:val="0"/>
        <w:autoSpaceDN w:val="0"/>
        <w:adjustRightInd w:val="0"/>
        <w:spacing w:after="0" w:line="480" w:lineRule="auto"/>
        <w:jc w:val="both"/>
        <w:rPr>
          <w:rFonts w:ascii="Times New Roman" w:hAnsi="Times New Roman" w:cs="Times New Roman"/>
          <w:b/>
          <w:sz w:val="24"/>
          <w:szCs w:val="24"/>
          <w:lang w:val="en-GB"/>
        </w:rPr>
      </w:pPr>
    </w:p>
    <w:p w14:paraId="7B6F2400" w14:textId="71C51AF1" w:rsidR="005565D2" w:rsidRDefault="005565D2" w:rsidP="004855B8">
      <w:pPr>
        <w:suppressAutoHyphens w:val="0"/>
        <w:autoSpaceDE w:val="0"/>
        <w:autoSpaceDN w:val="0"/>
        <w:adjustRightInd w:val="0"/>
        <w:spacing w:after="0" w:line="480" w:lineRule="auto"/>
        <w:jc w:val="both"/>
        <w:rPr>
          <w:rFonts w:ascii="Times New Roman" w:hAnsi="Times New Roman" w:cs="Times New Roman"/>
          <w:b/>
          <w:sz w:val="24"/>
          <w:szCs w:val="24"/>
          <w:lang w:val="en-GB"/>
        </w:rPr>
      </w:pPr>
    </w:p>
    <w:p w14:paraId="31A79500" w14:textId="050BE7D0" w:rsidR="005565D2" w:rsidRDefault="005565D2" w:rsidP="004855B8">
      <w:pPr>
        <w:suppressAutoHyphens w:val="0"/>
        <w:autoSpaceDE w:val="0"/>
        <w:autoSpaceDN w:val="0"/>
        <w:adjustRightInd w:val="0"/>
        <w:spacing w:after="0" w:line="480" w:lineRule="auto"/>
        <w:jc w:val="both"/>
        <w:rPr>
          <w:rFonts w:ascii="Times New Roman" w:hAnsi="Times New Roman" w:cs="Times New Roman"/>
          <w:b/>
          <w:sz w:val="24"/>
          <w:szCs w:val="24"/>
          <w:lang w:val="en-GB"/>
        </w:rPr>
      </w:pPr>
    </w:p>
    <w:p w14:paraId="34C8BCA1" w14:textId="13F92A75" w:rsidR="005565D2" w:rsidRDefault="005565D2" w:rsidP="004855B8">
      <w:pPr>
        <w:suppressAutoHyphens w:val="0"/>
        <w:autoSpaceDE w:val="0"/>
        <w:autoSpaceDN w:val="0"/>
        <w:adjustRightInd w:val="0"/>
        <w:spacing w:after="0" w:line="480" w:lineRule="auto"/>
        <w:jc w:val="both"/>
        <w:rPr>
          <w:rFonts w:ascii="Times New Roman" w:hAnsi="Times New Roman" w:cs="Times New Roman"/>
          <w:b/>
          <w:sz w:val="24"/>
          <w:szCs w:val="24"/>
          <w:lang w:val="en-GB"/>
        </w:rPr>
      </w:pPr>
    </w:p>
    <w:p w14:paraId="58DE864C" w14:textId="6BD2E97F" w:rsidR="005565D2" w:rsidRDefault="005565D2" w:rsidP="004855B8">
      <w:pPr>
        <w:suppressAutoHyphens w:val="0"/>
        <w:autoSpaceDE w:val="0"/>
        <w:autoSpaceDN w:val="0"/>
        <w:adjustRightInd w:val="0"/>
        <w:spacing w:after="0" w:line="480" w:lineRule="auto"/>
        <w:jc w:val="both"/>
        <w:rPr>
          <w:rFonts w:ascii="Times New Roman" w:hAnsi="Times New Roman" w:cs="Times New Roman"/>
          <w:b/>
          <w:sz w:val="24"/>
          <w:szCs w:val="24"/>
          <w:lang w:val="en-GB"/>
        </w:rPr>
      </w:pPr>
    </w:p>
    <w:p w14:paraId="1554AFD1" w14:textId="6CE99002" w:rsidR="005565D2" w:rsidRDefault="005565D2" w:rsidP="004855B8">
      <w:pPr>
        <w:suppressAutoHyphens w:val="0"/>
        <w:autoSpaceDE w:val="0"/>
        <w:autoSpaceDN w:val="0"/>
        <w:adjustRightInd w:val="0"/>
        <w:spacing w:after="0" w:line="480" w:lineRule="auto"/>
        <w:jc w:val="both"/>
        <w:rPr>
          <w:rFonts w:ascii="Times New Roman" w:hAnsi="Times New Roman" w:cs="Times New Roman"/>
          <w:b/>
          <w:sz w:val="24"/>
          <w:szCs w:val="24"/>
          <w:lang w:val="en-GB"/>
        </w:rPr>
      </w:pPr>
    </w:p>
    <w:p w14:paraId="57468793" w14:textId="47CBED24" w:rsidR="005565D2" w:rsidRDefault="005565D2" w:rsidP="004855B8">
      <w:pPr>
        <w:suppressAutoHyphens w:val="0"/>
        <w:autoSpaceDE w:val="0"/>
        <w:autoSpaceDN w:val="0"/>
        <w:adjustRightInd w:val="0"/>
        <w:spacing w:after="0" w:line="480" w:lineRule="auto"/>
        <w:jc w:val="both"/>
        <w:rPr>
          <w:rFonts w:ascii="Times New Roman" w:hAnsi="Times New Roman" w:cs="Times New Roman"/>
          <w:b/>
          <w:sz w:val="24"/>
          <w:szCs w:val="24"/>
          <w:lang w:val="en-GB"/>
        </w:rPr>
      </w:pPr>
    </w:p>
    <w:p w14:paraId="755556A4" w14:textId="65E9C63D" w:rsidR="005565D2" w:rsidRDefault="005565D2" w:rsidP="004855B8">
      <w:pPr>
        <w:suppressAutoHyphens w:val="0"/>
        <w:autoSpaceDE w:val="0"/>
        <w:autoSpaceDN w:val="0"/>
        <w:adjustRightInd w:val="0"/>
        <w:spacing w:after="0" w:line="480" w:lineRule="auto"/>
        <w:jc w:val="both"/>
        <w:rPr>
          <w:rFonts w:ascii="Times New Roman" w:hAnsi="Times New Roman" w:cs="Times New Roman"/>
          <w:b/>
          <w:sz w:val="24"/>
          <w:szCs w:val="24"/>
          <w:lang w:val="en-GB"/>
        </w:rPr>
      </w:pPr>
    </w:p>
    <w:p w14:paraId="54670B51" w14:textId="102A179E" w:rsidR="005565D2" w:rsidRDefault="005565D2" w:rsidP="004855B8">
      <w:pPr>
        <w:suppressAutoHyphens w:val="0"/>
        <w:autoSpaceDE w:val="0"/>
        <w:autoSpaceDN w:val="0"/>
        <w:adjustRightInd w:val="0"/>
        <w:spacing w:after="0" w:line="480" w:lineRule="auto"/>
        <w:jc w:val="both"/>
        <w:rPr>
          <w:rFonts w:ascii="Times New Roman" w:hAnsi="Times New Roman" w:cs="Times New Roman"/>
          <w:b/>
          <w:sz w:val="24"/>
          <w:szCs w:val="24"/>
          <w:lang w:val="en-GB"/>
        </w:rPr>
      </w:pPr>
    </w:p>
    <w:p w14:paraId="3AB145FB" w14:textId="6BF810DB" w:rsidR="005565D2" w:rsidRDefault="005565D2" w:rsidP="004855B8">
      <w:pPr>
        <w:suppressAutoHyphens w:val="0"/>
        <w:autoSpaceDE w:val="0"/>
        <w:autoSpaceDN w:val="0"/>
        <w:adjustRightInd w:val="0"/>
        <w:spacing w:after="0" w:line="480" w:lineRule="auto"/>
        <w:jc w:val="both"/>
        <w:rPr>
          <w:rFonts w:ascii="Times New Roman" w:hAnsi="Times New Roman" w:cs="Times New Roman"/>
          <w:b/>
          <w:sz w:val="24"/>
          <w:szCs w:val="24"/>
          <w:lang w:val="en-GB"/>
        </w:rPr>
      </w:pPr>
    </w:p>
    <w:p w14:paraId="55CE80D3" w14:textId="57611E58" w:rsidR="00A65367" w:rsidRPr="005565D2" w:rsidRDefault="005565D2" w:rsidP="003B4F9E">
      <w:pPr>
        <w:suppressAutoHyphens w:val="0"/>
        <w:autoSpaceDE w:val="0"/>
        <w:autoSpaceDN w:val="0"/>
        <w:adjustRightInd w:val="0"/>
        <w:spacing w:after="0" w:line="48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References</w:t>
      </w:r>
    </w:p>
    <w:p w14:paraId="3B4A6B56" w14:textId="77777777" w:rsidR="00C90FF9" w:rsidRPr="00C90FF9" w:rsidRDefault="00A65367" w:rsidP="00C90FF9">
      <w:pPr>
        <w:pStyle w:val="EndNoteBibliography"/>
        <w:spacing w:after="0"/>
        <w:rPr>
          <w:noProof/>
        </w:rPr>
      </w:pPr>
      <w:r>
        <w:rPr>
          <w:rFonts w:ascii="Times New Roman" w:hAnsi="Times New Roman" w:cs="Times New Roman"/>
          <w:sz w:val="24"/>
          <w:szCs w:val="24"/>
          <w:lang w:val="en-GB"/>
        </w:rPr>
        <w:fldChar w:fldCharType="begin"/>
      </w:r>
      <w:r>
        <w:rPr>
          <w:rFonts w:ascii="Times New Roman" w:hAnsi="Times New Roman" w:cs="Times New Roman"/>
          <w:sz w:val="24"/>
          <w:szCs w:val="24"/>
          <w:lang w:val="en-GB"/>
        </w:rPr>
        <w:instrText xml:space="preserve"> ADDIN EN.REFLIST </w:instrText>
      </w:r>
      <w:r>
        <w:rPr>
          <w:rFonts w:ascii="Times New Roman" w:hAnsi="Times New Roman" w:cs="Times New Roman"/>
          <w:sz w:val="24"/>
          <w:szCs w:val="24"/>
          <w:lang w:val="en-GB"/>
        </w:rPr>
        <w:fldChar w:fldCharType="separate"/>
      </w:r>
      <w:r w:rsidR="00C90FF9" w:rsidRPr="00C90FF9">
        <w:rPr>
          <w:noProof/>
        </w:rPr>
        <w:t>1. Rutgeerts P, Sandborn WJ, Feagan BG, Reinisch W, Olson A, Johanns J, et al. Infliximab for induction and maintenance therapy for ulcerative colitis. N Engl J Med</w:t>
      </w:r>
      <w:r w:rsidR="00C90FF9" w:rsidRPr="00C90FF9">
        <w:rPr>
          <w:i/>
          <w:noProof/>
        </w:rPr>
        <w:t xml:space="preserve"> </w:t>
      </w:r>
      <w:r w:rsidR="00C90FF9" w:rsidRPr="00C90FF9">
        <w:rPr>
          <w:noProof/>
        </w:rPr>
        <w:t>2005; 353 (23):2462-2476.</w:t>
      </w:r>
    </w:p>
    <w:p w14:paraId="1CC8F533" w14:textId="77777777" w:rsidR="00C90FF9" w:rsidRPr="00C90FF9" w:rsidRDefault="00C90FF9" w:rsidP="00C90FF9">
      <w:pPr>
        <w:pStyle w:val="EndNoteBibliography"/>
        <w:spacing w:after="0"/>
        <w:rPr>
          <w:noProof/>
        </w:rPr>
      </w:pPr>
      <w:r w:rsidRPr="00C90FF9">
        <w:rPr>
          <w:noProof/>
        </w:rPr>
        <w:t>2. Sandborn WJ, van Assche G, Reinisch W, Colombel JF, D'Haens G, Wolf DC, et al. Adalimumab induces and maintains clinical remission in patients with moderate-to-severe ulcerative colitis. Gastroenterology</w:t>
      </w:r>
      <w:r w:rsidRPr="00C90FF9">
        <w:rPr>
          <w:i/>
          <w:noProof/>
        </w:rPr>
        <w:t xml:space="preserve"> </w:t>
      </w:r>
      <w:r w:rsidRPr="00C90FF9">
        <w:rPr>
          <w:noProof/>
        </w:rPr>
        <w:t>2012; 142 (2):257-265 e251-253.</w:t>
      </w:r>
    </w:p>
    <w:p w14:paraId="4BE02CD4" w14:textId="77777777" w:rsidR="00C90FF9" w:rsidRPr="00C90FF9" w:rsidRDefault="00C90FF9" w:rsidP="00C90FF9">
      <w:pPr>
        <w:pStyle w:val="EndNoteBibliography"/>
        <w:spacing w:after="0"/>
        <w:rPr>
          <w:noProof/>
        </w:rPr>
      </w:pPr>
      <w:r w:rsidRPr="00C90FF9">
        <w:rPr>
          <w:noProof/>
        </w:rPr>
        <w:t>3. Feagan BG, Rutgeerts P, Sands BE, Hanauer S, Colombel JF, Sandborn WJ, et al. Vedolizumab as induction and maintenance therapy for ulcerative colitis. N Engl J Med</w:t>
      </w:r>
      <w:r w:rsidRPr="00C90FF9">
        <w:rPr>
          <w:i/>
          <w:noProof/>
        </w:rPr>
        <w:t xml:space="preserve"> </w:t>
      </w:r>
      <w:r w:rsidRPr="00C90FF9">
        <w:rPr>
          <w:noProof/>
        </w:rPr>
        <w:t>2013; 369 (8):699-710.</w:t>
      </w:r>
    </w:p>
    <w:p w14:paraId="1D9A82CC" w14:textId="77777777" w:rsidR="00C90FF9" w:rsidRPr="00C90FF9" w:rsidRDefault="00C90FF9" w:rsidP="00C90FF9">
      <w:pPr>
        <w:pStyle w:val="EndNoteBibliography"/>
        <w:spacing w:after="0"/>
        <w:rPr>
          <w:noProof/>
        </w:rPr>
      </w:pPr>
      <w:r w:rsidRPr="00C90FF9">
        <w:rPr>
          <w:noProof/>
        </w:rPr>
        <w:t>4. Faleck D, Shashi P, Meserve J, Rahal M, Kadire S, Tran G, et al. Comparative effectiveness of vedolizumab and TNF-antagonist therapy in ulcerative colitis: a multicentre consortium propensity score-matched analysis. Journal of Crohn’s and colitis</w:t>
      </w:r>
      <w:r w:rsidRPr="00C90FF9">
        <w:rPr>
          <w:i/>
          <w:noProof/>
        </w:rPr>
        <w:t xml:space="preserve"> </w:t>
      </w:r>
      <w:r w:rsidRPr="00C90FF9">
        <w:rPr>
          <w:noProof/>
        </w:rPr>
        <w:t>2018; 9 (suppl_1):OP026.</w:t>
      </w:r>
    </w:p>
    <w:p w14:paraId="421A2E52" w14:textId="77777777" w:rsidR="00C90FF9" w:rsidRPr="00C90FF9" w:rsidRDefault="00C90FF9" w:rsidP="00C90FF9">
      <w:pPr>
        <w:pStyle w:val="EndNoteBibliography"/>
        <w:spacing w:after="0"/>
        <w:rPr>
          <w:noProof/>
        </w:rPr>
      </w:pPr>
      <w:r w:rsidRPr="00C90FF9">
        <w:rPr>
          <w:noProof/>
        </w:rPr>
        <w:t>5. Allamneni C, Venkata K, Yun H, Xie F, DeLoach L, Malik TA. Comparative Effectiveness of Vedolizumab vs. Infliximab Induction Therapy in Ulcerative Colitis: Experience of a Real-World Cohort at a Tertiary Inflammatory Bowel Disease Center. Gastroenterology Res</w:t>
      </w:r>
      <w:r w:rsidRPr="00C90FF9">
        <w:rPr>
          <w:i/>
          <w:noProof/>
        </w:rPr>
        <w:t xml:space="preserve"> </w:t>
      </w:r>
      <w:r w:rsidRPr="00C90FF9">
        <w:rPr>
          <w:noProof/>
        </w:rPr>
        <w:t>2018; 11 (1):41-45.</w:t>
      </w:r>
    </w:p>
    <w:p w14:paraId="17F3BD9B" w14:textId="77777777" w:rsidR="00C90FF9" w:rsidRPr="00C90FF9" w:rsidRDefault="00C90FF9" w:rsidP="00C90FF9">
      <w:pPr>
        <w:pStyle w:val="EndNoteBibliography"/>
        <w:spacing w:after="0"/>
        <w:rPr>
          <w:noProof/>
        </w:rPr>
      </w:pPr>
      <w:r w:rsidRPr="00C90FF9">
        <w:rPr>
          <w:noProof/>
        </w:rPr>
        <w:t>6. Arias MT, Vande Casteele N, Vermeire S, de Buck van Overstraeten A, Billiet T, Baert F, et al. A panel to predict long-term outcome of infliximab therapy for patients with ulcerative colitis. Clin Gastroenterol Hepatol</w:t>
      </w:r>
      <w:r w:rsidRPr="00C90FF9">
        <w:rPr>
          <w:i/>
          <w:noProof/>
        </w:rPr>
        <w:t xml:space="preserve"> </w:t>
      </w:r>
      <w:r w:rsidRPr="00C90FF9">
        <w:rPr>
          <w:noProof/>
        </w:rPr>
        <w:t>2015; 13 (3):531-538.</w:t>
      </w:r>
    </w:p>
    <w:p w14:paraId="7224FF7C" w14:textId="77777777" w:rsidR="00C90FF9" w:rsidRPr="00C90FF9" w:rsidRDefault="00C90FF9" w:rsidP="00C90FF9">
      <w:pPr>
        <w:pStyle w:val="EndNoteBibliography"/>
        <w:spacing w:after="0"/>
        <w:rPr>
          <w:noProof/>
        </w:rPr>
      </w:pPr>
      <w:r w:rsidRPr="00C90FF9">
        <w:rPr>
          <w:noProof/>
        </w:rPr>
        <w:t>7. Cravo ML, Ferreira PA, Sousa P, Moura-Santos P, Velho S, Tavares L, et al. IL23R polymorphisms influence phenotype and response to therapy in patients with ulcerative colitis. Eur J Gastroenterol Hepatol</w:t>
      </w:r>
      <w:r w:rsidRPr="00C90FF9">
        <w:rPr>
          <w:i/>
          <w:noProof/>
        </w:rPr>
        <w:t xml:space="preserve"> </w:t>
      </w:r>
      <w:r w:rsidRPr="00C90FF9">
        <w:rPr>
          <w:noProof/>
        </w:rPr>
        <w:t>2014; 26 (1):26-32.</w:t>
      </w:r>
    </w:p>
    <w:p w14:paraId="4370CAB7" w14:textId="77777777" w:rsidR="00C90FF9" w:rsidRPr="00C90FF9" w:rsidRDefault="00C90FF9" w:rsidP="00C90FF9">
      <w:pPr>
        <w:pStyle w:val="EndNoteBibliography"/>
        <w:spacing w:after="0"/>
        <w:rPr>
          <w:noProof/>
        </w:rPr>
      </w:pPr>
      <w:r w:rsidRPr="00C90FF9">
        <w:rPr>
          <w:noProof/>
        </w:rPr>
        <w:t>8. Jürgens M, Laubender RP, Hartl F, Weidinger M, Seiderer J, Wagner J, et al. Disease Activity, ANCA, and IL23R Genotype Status Determine Early Response to Infliximab in Patients With Ulcerative Colitis. The American Journal Of Gastroenterology</w:t>
      </w:r>
      <w:r w:rsidRPr="00C90FF9">
        <w:rPr>
          <w:i/>
          <w:noProof/>
        </w:rPr>
        <w:t xml:space="preserve"> </w:t>
      </w:r>
      <w:r w:rsidRPr="00C90FF9">
        <w:rPr>
          <w:noProof/>
        </w:rPr>
        <w:t>2010; 105:1811.</w:t>
      </w:r>
    </w:p>
    <w:p w14:paraId="64B55D88" w14:textId="77777777" w:rsidR="00C90FF9" w:rsidRPr="00C90FF9" w:rsidRDefault="00C90FF9" w:rsidP="00C90FF9">
      <w:pPr>
        <w:pStyle w:val="EndNoteBibliography"/>
        <w:spacing w:after="0"/>
        <w:rPr>
          <w:noProof/>
        </w:rPr>
      </w:pPr>
      <w:r w:rsidRPr="00C90FF9">
        <w:rPr>
          <w:noProof/>
        </w:rPr>
        <w:t>9. Kristensen V, Roseth A, Ahmad T, Skar V, Moum B. Fecal Calprotectin: A Reliable Predictor of Mucosal Healing after Treatment for Active Ulcerative Colitis. Gastroenterol Res Pract</w:t>
      </w:r>
      <w:r w:rsidRPr="00C90FF9">
        <w:rPr>
          <w:i/>
          <w:noProof/>
        </w:rPr>
        <w:t xml:space="preserve"> </w:t>
      </w:r>
      <w:r w:rsidRPr="00C90FF9">
        <w:rPr>
          <w:noProof/>
        </w:rPr>
        <w:t>2017; 2017:2098293.</w:t>
      </w:r>
    </w:p>
    <w:p w14:paraId="499C6FB7" w14:textId="77777777" w:rsidR="00C90FF9" w:rsidRPr="00C90FF9" w:rsidRDefault="00C90FF9" w:rsidP="00C90FF9">
      <w:pPr>
        <w:pStyle w:val="EndNoteBibliography"/>
        <w:spacing w:after="0"/>
        <w:rPr>
          <w:noProof/>
        </w:rPr>
      </w:pPr>
      <w:r w:rsidRPr="00C90FF9">
        <w:rPr>
          <w:noProof/>
        </w:rPr>
        <w:t>10. Theede K, Holck S, Ibsen P, Kallemose T, Nordgaard-Lassen I, Nielsen AM. Fecal Calprotectin Predicts Relapse and Histological Mucosal Healing in Ulcerative Colitis. Inflamm Bowel Dis</w:t>
      </w:r>
      <w:r w:rsidRPr="00C90FF9">
        <w:rPr>
          <w:i/>
          <w:noProof/>
        </w:rPr>
        <w:t xml:space="preserve"> </w:t>
      </w:r>
      <w:r w:rsidRPr="00C90FF9">
        <w:rPr>
          <w:noProof/>
        </w:rPr>
        <w:t>2016; 22 (5):1042-1048.</w:t>
      </w:r>
    </w:p>
    <w:p w14:paraId="0B8ECB5D" w14:textId="77777777" w:rsidR="00C90FF9" w:rsidRPr="00C90FF9" w:rsidRDefault="00C90FF9" w:rsidP="00C90FF9">
      <w:pPr>
        <w:pStyle w:val="EndNoteBibliography"/>
        <w:spacing w:after="0"/>
        <w:rPr>
          <w:noProof/>
        </w:rPr>
      </w:pPr>
      <w:r w:rsidRPr="00C90FF9">
        <w:rPr>
          <w:noProof/>
        </w:rPr>
        <w:t>11. Ho GT, Lee HM, Brydon G, Ting T, Hare N, Drummond H, et al. Fecal calprotectin predicts the clinical course of acute severe ulcerative colitis. Am J Gastroenterol</w:t>
      </w:r>
      <w:r w:rsidRPr="00C90FF9">
        <w:rPr>
          <w:i/>
          <w:noProof/>
        </w:rPr>
        <w:t xml:space="preserve"> </w:t>
      </w:r>
      <w:r w:rsidRPr="00C90FF9">
        <w:rPr>
          <w:noProof/>
        </w:rPr>
        <w:t>2009; 104 (3):673-678.</w:t>
      </w:r>
    </w:p>
    <w:p w14:paraId="3A687BE5" w14:textId="77777777" w:rsidR="00C90FF9" w:rsidRPr="00C90FF9" w:rsidRDefault="00C90FF9" w:rsidP="00C90FF9">
      <w:pPr>
        <w:pStyle w:val="EndNoteBibliography"/>
        <w:spacing w:after="0"/>
        <w:rPr>
          <w:noProof/>
        </w:rPr>
      </w:pPr>
      <w:r w:rsidRPr="00C90FF9">
        <w:rPr>
          <w:noProof/>
        </w:rPr>
        <w:t>12. K. WA, B. L, K. S, J. Z, M. GS, W. SR, et al. Predicting corticosteroid‐free endoscopic remission with vedolizumab in ulcerative colitis. Alimentary Pharmacology &amp; Therapeutics</w:t>
      </w:r>
      <w:r w:rsidRPr="00C90FF9">
        <w:rPr>
          <w:i/>
          <w:noProof/>
        </w:rPr>
        <w:t xml:space="preserve"> </w:t>
      </w:r>
      <w:r w:rsidRPr="00C90FF9">
        <w:rPr>
          <w:noProof/>
        </w:rPr>
        <w:t>2018; 47 (6):763-772.</w:t>
      </w:r>
    </w:p>
    <w:p w14:paraId="650DFA22" w14:textId="77777777" w:rsidR="00C90FF9" w:rsidRPr="00C90FF9" w:rsidRDefault="00C90FF9" w:rsidP="00C90FF9">
      <w:pPr>
        <w:pStyle w:val="EndNoteBibliography"/>
        <w:spacing w:after="0"/>
        <w:rPr>
          <w:noProof/>
        </w:rPr>
      </w:pPr>
      <w:r w:rsidRPr="00C90FF9">
        <w:rPr>
          <w:noProof/>
        </w:rPr>
        <w:t>13. Farkas K, Rutka M, Ferenci T, Nagy F, Balint A, Bor R, et al. Infliximab biosimilar CT-P13 therapy is effective and safe in maintaining remission in Crohn's disease and ulcerative colitis - experiences from a single center. Expert Opin Biol Ther</w:t>
      </w:r>
      <w:r w:rsidRPr="00C90FF9">
        <w:rPr>
          <w:i/>
          <w:noProof/>
        </w:rPr>
        <w:t xml:space="preserve"> </w:t>
      </w:r>
      <w:r w:rsidRPr="00C90FF9">
        <w:rPr>
          <w:noProof/>
        </w:rPr>
        <w:t>2017; 17 (11):1325-1332.</w:t>
      </w:r>
    </w:p>
    <w:p w14:paraId="337AE03B" w14:textId="77777777" w:rsidR="00C90FF9" w:rsidRPr="00C90FF9" w:rsidRDefault="00C90FF9" w:rsidP="00C90FF9">
      <w:pPr>
        <w:pStyle w:val="EndNoteBibliography"/>
        <w:spacing w:after="0"/>
        <w:rPr>
          <w:noProof/>
        </w:rPr>
      </w:pPr>
      <w:r w:rsidRPr="00C90FF9">
        <w:rPr>
          <w:noProof/>
        </w:rPr>
        <w:t>14. Rutka M, Balint A, Farkas K, Palatka K, Lakner L, Miheller P, et al. [Long-term adalimumab therapy in ulcerative colitis in clinical practice: result of the Hungarian multicenter prospective study]. Orvosi hetilap</w:t>
      </w:r>
      <w:r w:rsidRPr="00C90FF9">
        <w:rPr>
          <w:i/>
          <w:noProof/>
        </w:rPr>
        <w:t xml:space="preserve"> </w:t>
      </w:r>
      <w:r w:rsidRPr="00C90FF9">
        <w:rPr>
          <w:noProof/>
        </w:rPr>
        <w:t>2016; 157 (18):706-711.</w:t>
      </w:r>
    </w:p>
    <w:p w14:paraId="56061D73" w14:textId="77777777" w:rsidR="00C90FF9" w:rsidRPr="00C90FF9" w:rsidRDefault="00C90FF9" w:rsidP="00C90FF9">
      <w:pPr>
        <w:pStyle w:val="EndNoteBibliography"/>
        <w:spacing w:after="0"/>
        <w:rPr>
          <w:noProof/>
        </w:rPr>
      </w:pPr>
      <w:r w:rsidRPr="00C90FF9">
        <w:rPr>
          <w:noProof/>
        </w:rPr>
        <w:t>15. Tursi A, Allegretta L, Buccianti N, Della Valle N, Elisei W, Forti G, et al. Effectiveness and Safety of Golimumab in Treating Outpatient Ulcerative Colitis: A Real-Life Prospective, Multicentre, Observational Study in Primary Inflammatory Bowel Diseases Centers. Journal of gastrointestinal and liver diseases : JGLD</w:t>
      </w:r>
      <w:r w:rsidRPr="00C90FF9">
        <w:rPr>
          <w:i/>
          <w:noProof/>
        </w:rPr>
        <w:t xml:space="preserve"> </w:t>
      </w:r>
      <w:r w:rsidRPr="00C90FF9">
        <w:rPr>
          <w:noProof/>
        </w:rPr>
        <w:t>2017; 26 (3):239-244.</w:t>
      </w:r>
    </w:p>
    <w:p w14:paraId="708E3013" w14:textId="77777777" w:rsidR="00C90FF9" w:rsidRPr="00C90FF9" w:rsidRDefault="00C90FF9" w:rsidP="00C90FF9">
      <w:pPr>
        <w:pStyle w:val="EndNoteBibliography"/>
        <w:spacing w:after="0"/>
        <w:rPr>
          <w:noProof/>
        </w:rPr>
      </w:pPr>
      <w:r w:rsidRPr="00C90FF9">
        <w:rPr>
          <w:noProof/>
        </w:rPr>
        <w:t>16. Stallmach A, Langbein C, Atreya R, Bruns T, Dignass A, Ende K, et al. Vedolizumab provides clinical benefit over 1 year in patients with active inflammatory bowel disease - a prospective multicenter observational study. Aliment Pharmacol Ther</w:t>
      </w:r>
      <w:r w:rsidRPr="00C90FF9">
        <w:rPr>
          <w:i/>
          <w:noProof/>
        </w:rPr>
        <w:t xml:space="preserve"> </w:t>
      </w:r>
      <w:r w:rsidRPr="00C90FF9">
        <w:rPr>
          <w:noProof/>
        </w:rPr>
        <w:t>2016; 44 (11-12):1199-1212.</w:t>
      </w:r>
    </w:p>
    <w:p w14:paraId="6A225498" w14:textId="77777777" w:rsidR="00C90FF9" w:rsidRPr="00C90FF9" w:rsidRDefault="00C90FF9" w:rsidP="00C90FF9">
      <w:pPr>
        <w:pStyle w:val="EndNoteBibliography"/>
        <w:spacing w:after="0"/>
        <w:rPr>
          <w:noProof/>
        </w:rPr>
      </w:pPr>
      <w:r w:rsidRPr="00C90FF9">
        <w:rPr>
          <w:noProof/>
        </w:rPr>
        <w:t>17. Baumgart DC, Bokemeyer B, Drabik A, Stallmach A, Schreiber S, Vedolizumab Germany C. Vedolizumab induction therapy for inflammatory bowel disease in clinical practice--a nationwide consecutive German cohort study. Aliment Pharmacol Ther</w:t>
      </w:r>
      <w:r w:rsidRPr="00C90FF9">
        <w:rPr>
          <w:i/>
          <w:noProof/>
        </w:rPr>
        <w:t xml:space="preserve"> </w:t>
      </w:r>
      <w:r w:rsidRPr="00C90FF9">
        <w:rPr>
          <w:noProof/>
        </w:rPr>
        <w:t>2016; 43 (10):1090-1102.</w:t>
      </w:r>
    </w:p>
    <w:p w14:paraId="0FCE48E9" w14:textId="77777777" w:rsidR="00C90FF9" w:rsidRPr="00C90FF9" w:rsidRDefault="00C90FF9" w:rsidP="00C90FF9">
      <w:pPr>
        <w:pStyle w:val="EndNoteBibliography"/>
        <w:spacing w:after="0"/>
        <w:rPr>
          <w:noProof/>
        </w:rPr>
      </w:pPr>
      <w:r w:rsidRPr="00C90FF9">
        <w:rPr>
          <w:noProof/>
        </w:rPr>
        <w:t>18. Singh S, Fumery M, Sandborn WJ, Murad MH. Systematic review with network meta-analysis: first- and second-line pharmacotherapy for moderate-severe ulcerative colitis. Aliment Pharmacol Ther</w:t>
      </w:r>
      <w:r w:rsidRPr="00C90FF9">
        <w:rPr>
          <w:i/>
          <w:noProof/>
        </w:rPr>
        <w:t xml:space="preserve"> </w:t>
      </w:r>
      <w:r w:rsidRPr="00C90FF9">
        <w:rPr>
          <w:noProof/>
        </w:rPr>
        <w:t>2018; 47 (2):162-175.</w:t>
      </w:r>
    </w:p>
    <w:p w14:paraId="0DF0EA7F" w14:textId="77777777" w:rsidR="00C90FF9" w:rsidRPr="00C90FF9" w:rsidRDefault="00C90FF9" w:rsidP="00C90FF9">
      <w:pPr>
        <w:pStyle w:val="EndNoteBibliography"/>
        <w:spacing w:after="0"/>
        <w:rPr>
          <w:noProof/>
        </w:rPr>
      </w:pPr>
      <w:r w:rsidRPr="00C90FF9">
        <w:rPr>
          <w:noProof/>
        </w:rPr>
        <w:lastRenderedPageBreak/>
        <w:t>19. Allegretti JR, Barnes EL, Stevens B, Storm M, Ananthakrishnan A, Yajnik V, et al. Predictors of Clinical Response and Remission at 1 Year Among a Multicenter Cohort of Patients with Inflammatory Bowel Disease Treated with Vedolizumab. Digestive diseases and sciences</w:t>
      </w:r>
      <w:r w:rsidRPr="00C90FF9">
        <w:rPr>
          <w:i/>
          <w:noProof/>
        </w:rPr>
        <w:t xml:space="preserve"> </w:t>
      </w:r>
      <w:r w:rsidRPr="00C90FF9">
        <w:rPr>
          <w:noProof/>
        </w:rPr>
        <w:t>2017; 62 (6):1590-1596.</w:t>
      </w:r>
    </w:p>
    <w:p w14:paraId="5505B7FD" w14:textId="77777777" w:rsidR="00C90FF9" w:rsidRPr="00C90FF9" w:rsidRDefault="00C90FF9" w:rsidP="00C90FF9">
      <w:pPr>
        <w:pStyle w:val="EndNoteBibliography"/>
        <w:spacing w:after="0"/>
        <w:rPr>
          <w:noProof/>
        </w:rPr>
      </w:pPr>
      <w:r w:rsidRPr="00C90FF9">
        <w:rPr>
          <w:noProof/>
        </w:rPr>
        <w:t>20. Eriksson C, Marsal J, Bergemalm D, Vigren L, Bjork J, Eberhardson M, et al. Long-term effectiveness of vedolizumab in inflammatory bowel disease: a national study based on the Swedish National Quality Registry for Inflammatory Bowel Disease (SWIBREG). Scandinavian journal of gastroenterology</w:t>
      </w:r>
      <w:r w:rsidRPr="00C90FF9">
        <w:rPr>
          <w:i/>
          <w:noProof/>
        </w:rPr>
        <w:t xml:space="preserve"> </w:t>
      </w:r>
      <w:r w:rsidRPr="00C90FF9">
        <w:rPr>
          <w:noProof/>
        </w:rPr>
        <w:t>2017; 52 (6-7):722-729.</w:t>
      </w:r>
    </w:p>
    <w:p w14:paraId="0DF6BCAD" w14:textId="77777777" w:rsidR="00C90FF9" w:rsidRPr="00C90FF9" w:rsidRDefault="00C90FF9" w:rsidP="00C90FF9">
      <w:pPr>
        <w:pStyle w:val="EndNoteBibliography"/>
        <w:spacing w:after="0"/>
        <w:rPr>
          <w:noProof/>
        </w:rPr>
      </w:pPr>
      <w:r w:rsidRPr="00C90FF9">
        <w:rPr>
          <w:noProof/>
        </w:rPr>
        <w:t>21. Reinisch W, Lewis JD, Dassopoulos P, Ginsburg P, Sands BE, Feagan B, et al. Clinical response and remission with vedolizumab across a range of baseline calprotectin levels in ulcerative colitis: Results from GEMINI 1. Journal of Crohn’s and colitis</w:t>
      </w:r>
      <w:r w:rsidRPr="00C90FF9">
        <w:rPr>
          <w:i/>
          <w:noProof/>
        </w:rPr>
        <w:t xml:space="preserve"> </w:t>
      </w:r>
      <w:r w:rsidRPr="00C90FF9">
        <w:rPr>
          <w:noProof/>
        </w:rPr>
        <w:t>2018; 9 (suppl_1):S47, DOP042.</w:t>
      </w:r>
    </w:p>
    <w:p w14:paraId="47A41B3A" w14:textId="77777777" w:rsidR="00C90FF9" w:rsidRPr="00C90FF9" w:rsidRDefault="00C90FF9" w:rsidP="00C90FF9">
      <w:pPr>
        <w:pStyle w:val="EndNoteBibliography"/>
        <w:spacing w:after="0"/>
        <w:rPr>
          <w:noProof/>
        </w:rPr>
      </w:pPr>
      <w:r w:rsidRPr="00C90FF9">
        <w:rPr>
          <w:noProof/>
        </w:rPr>
        <w:t>22. Colombel JF, Sands BE, Rutgeerts P, Sandborn W, Danese S, D'Haens G, et al. The safety of vedolizumab for ulcerative colitis and Crohn's disease. Gut</w:t>
      </w:r>
      <w:r w:rsidRPr="00C90FF9">
        <w:rPr>
          <w:i/>
          <w:noProof/>
        </w:rPr>
        <w:t xml:space="preserve"> </w:t>
      </w:r>
      <w:r w:rsidRPr="00C90FF9">
        <w:rPr>
          <w:noProof/>
        </w:rPr>
        <w:t>2017; 66 (5):839-851.</w:t>
      </w:r>
    </w:p>
    <w:p w14:paraId="432077CA" w14:textId="77777777" w:rsidR="00C90FF9" w:rsidRPr="00C90FF9" w:rsidRDefault="00C90FF9" w:rsidP="00C90FF9">
      <w:pPr>
        <w:pStyle w:val="EndNoteBibliography"/>
        <w:spacing w:after="0"/>
        <w:rPr>
          <w:noProof/>
        </w:rPr>
      </w:pPr>
      <w:r w:rsidRPr="00C90FF9">
        <w:rPr>
          <w:noProof/>
        </w:rPr>
        <w:t>23. Stidham RW, Lee TC, Higgins PD, Deshpande AR, Sussman DA, Singal AG, et al. Systematic review with network meta-analysis: the efficacy of anti-tumour necrosis factor-alpha agents for the treatment of ulcerative colitis. Aliment Pharmacol Ther</w:t>
      </w:r>
      <w:r w:rsidRPr="00C90FF9">
        <w:rPr>
          <w:i/>
          <w:noProof/>
        </w:rPr>
        <w:t xml:space="preserve"> </w:t>
      </w:r>
      <w:r w:rsidRPr="00C90FF9">
        <w:rPr>
          <w:noProof/>
        </w:rPr>
        <w:t>2014; 39 (7):660-671.</w:t>
      </w:r>
    </w:p>
    <w:p w14:paraId="639AC8DE" w14:textId="77777777" w:rsidR="00C90FF9" w:rsidRPr="00C90FF9" w:rsidRDefault="00C90FF9" w:rsidP="00C90FF9">
      <w:pPr>
        <w:pStyle w:val="EndNoteBibliography"/>
        <w:rPr>
          <w:noProof/>
        </w:rPr>
      </w:pPr>
      <w:r w:rsidRPr="00C90FF9">
        <w:rPr>
          <w:noProof/>
        </w:rPr>
        <w:t>24. Ananthakrishnan AN, Cagan A, Cai T, Gainer VS, Shaw SY, Savova G, et al. Comparative Effectiveness of Infliximab and Adalimumab in Crohn's Disease and Ulcerative Colitis. Inflamm Bowel Dis</w:t>
      </w:r>
      <w:r w:rsidRPr="00C90FF9">
        <w:rPr>
          <w:i/>
          <w:noProof/>
        </w:rPr>
        <w:t xml:space="preserve"> </w:t>
      </w:r>
      <w:r w:rsidRPr="00C90FF9">
        <w:rPr>
          <w:noProof/>
        </w:rPr>
        <w:t>2016; 22 (4):880-885.</w:t>
      </w:r>
    </w:p>
    <w:p w14:paraId="2EF10AF6" w14:textId="57EE14A4" w:rsidR="00FD37EE" w:rsidRPr="004006FD" w:rsidRDefault="00A65367" w:rsidP="003B4F9E">
      <w:pPr>
        <w:suppressAutoHyphens w:val="0"/>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fldChar w:fldCharType="end"/>
      </w:r>
    </w:p>
    <w:sectPr w:rsidR="00FD37EE" w:rsidRPr="004006FD" w:rsidSect="009215C5">
      <w:headerReference w:type="even" r:id="rId15"/>
      <w:headerReference w:type="default" r:id="rId16"/>
      <w:footerReference w:type="even" r:id="rId17"/>
      <w:footerReference w:type="default" r:id="rId18"/>
      <w:headerReference w:type="first" r:id="rId19"/>
      <w:footerReference w:type="first" r:id="rId20"/>
      <w:pgSz w:w="11906" w:h="16838"/>
      <w:pgMar w:top="1417" w:right="1134" w:bottom="1134" w:left="1134" w:header="70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3138A6" w14:textId="77777777" w:rsidR="00E93B6C" w:rsidRDefault="00E93B6C">
      <w:r>
        <w:separator/>
      </w:r>
    </w:p>
  </w:endnote>
  <w:endnote w:type="continuationSeparator" w:id="0">
    <w:p w14:paraId="2C8E108E" w14:textId="77777777" w:rsidR="00E93B6C" w:rsidRDefault="00E93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altName w:val="Calibri"/>
    <w:panose1 w:val="020B0604020202020204"/>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9193D" w14:textId="77777777" w:rsidR="000E1E2D" w:rsidRDefault="000E1E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6095F" w14:textId="77777777" w:rsidR="000E1E2D" w:rsidRDefault="000E1E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07662" w14:textId="77777777" w:rsidR="000E1E2D" w:rsidRDefault="000E1E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606445" w14:textId="77777777" w:rsidR="00E93B6C" w:rsidRDefault="00E93B6C">
      <w:r>
        <w:separator/>
      </w:r>
    </w:p>
  </w:footnote>
  <w:footnote w:type="continuationSeparator" w:id="0">
    <w:p w14:paraId="47270875" w14:textId="77777777" w:rsidR="00E93B6C" w:rsidRDefault="00E93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1BC78" w14:textId="77777777" w:rsidR="000E1E2D" w:rsidRDefault="000E1E2D" w:rsidP="008F2490">
    <w:pPr>
      <w:pStyle w:val="Header"/>
      <w:framePr w:wrap="around" w:vAnchor="text" w:hAnchor="margin" w:xAlign="right" w:y="1"/>
      <w:rPr>
        <w:rStyle w:val="PageNumber"/>
        <w:rFonts w:cs="Calibri"/>
      </w:rPr>
    </w:pPr>
    <w:r>
      <w:rPr>
        <w:rStyle w:val="PageNumber"/>
        <w:rFonts w:cs="Calibri"/>
      </w:rPr>
      <w:fldChar w:fldCharType="begin"/>
    </w:r>
    <w:r>
      <w:rPr>
        <w:rStyle w:val="PageNumber"/>
        <w:rFonts w:cs="Calibri"/>
      </w:rPr>
      <w:instrText xml:space="preserve">PAGE  </w:instrText>
    </w:r>
    <w:r>
      <w:rPr>
        <w:rStyle w:val="PageNumber"/>
        <w:rFonts w:cs="Calibri"/>
      </w:rPr>
      <w:fldChar w:fldCharType="end"/>
    </w:r>
  </w:p>
  <w:p w14:paraId="3FC80D81" w14:textId="77777777" w:rsidR="000E1E2D" w:rsidRDefault="000E1E2D" w:rsidP="009F676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7264157"/>
      <w:docPartObj>
        <w:docPartGallery w:val="Page Numbers (Top of Page)"/>
        <w:docPartUnique/>
      </w:docPartObj>
    </w:sdtPr>
    <w:sdtEndPr>
      <w:rPr>
        <w:noProof/>
      </w:rPr>
    </w:sdtEndPr>
    <w:sdtContent>
      <w:p w14:paraId="51491B48" w14:textId="67B1D6E4" w:rsidR="000E1E2D" w:rsidRDefault="000E1E2D">
        <w:pPr>
          <w:pStyle w:val="Header"/>
        </w:pPr>
        <w:r>
          <w:fldChar w:fldCharType="begin"/>
        </w:r>
        <w:r>
          <w:instrText xml:space="preserve"> PAGE   \* MERGEFORMAT </w:instrText>
        </w:r>
        <w:r>
          <w:fldChar w:fldCharType="separate"/>
        </w:r>
        <w:r>
          <w:rPr>
            <w:noProof/>
          </w:rPr>
          <w:t>2</w:t>
        </w:r>
        <w:r>
          <w:rPr>
            <w:noProof/>
          </w:rPr>
          <w:fldChar w:fldCharType="end"/>
        </w:r>
      </w:p>
    </w:sdtContent>
  </w:sdt>
  <w:p w14:paraId="324CB91C" w14:textId="77777777" w:rsidR="000E1E2D" w:rsidRDefault="000E1E2D">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41C13" w14:textId="77777777" w:rsidR="000E1E2D" w:rsidRDefault="000E1E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lvl w:ilvl="0">
      <w:start w:val="1"/>
      <w:numFmt w:val="decimal"/>
      <w:lvlText w:val="%1."/>
      <w:lvlJc w:val="left"/>
      <w:pPr>
        <w:tabs>
          <w:tab w:val="num" w:pos="0"/>
        </w:tabs>
        <w:ind w:left="720" w:hanging="360"/>
      </w:pPr>
      <w:rPr>
        <w:rFonts w:ascii="Arial" w:hAnsi="Arial" w:cs="Arial"/>
        <w:b w:val="0"/>
        <w:bCs/>
        <w:i w:val="0"/>
        <w:color w:val="000000"/>
        <w:sz w:val="24"/>
        <w:szCs w:val="24"/>
      </w:r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2" w15:restartNumberingAfterBreak="0">
    <w:nsid w:val="0DBE5D3D"/>
    <w:multiLevelType w:val="hybridMultilevel"/>
    <w:tmpl w:val="B7942450"/>
    <w:lvl w:ilvl="0" w:tplc="6DEC6F7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486806"/>
    <w:multiLevelType w:val="hybridMultilevel"/>
    <w:tmpl w:val="E772A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7A1E6D"/>
    <w:multiLevelType w:val="hybridMultilevel"/>
    <w:tmpl w:val="ACE2F7A8"/>
    <w:lvl w:ilvl="0" w:tplc="83F6191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761459A"/>
    <w:multiLevelType w:val="hybridMultilevel"/>
    <w:tmpl w:val="C3FE9080"/>
    <w:lvl w:ilvl="0" w:tplc="1C9E365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E231072"/>
    <w:multiLevelType w:val="multilevel"/>
    <w:tmpl w:val="8ACE9C2E"/>
    <w:lvl w:ilvl="0">
      <w:start w:val="1"/>
      <w:numFmt w:val="decimal"/>
      <w:lvlText w:val="%1."/>
      <w:lvlJc w:val="left"/>
      <w:pPr>
        <w:tabs>
          <w:tab w:val="num" w:pos="720"/>
        </w:tabs>
        <w:ind w:left="720" w:hanging="360"/>
      </w:pPr>
    </w:lvl>
    <w:lvl w:ilvl="1">
      <w:start w:val="1"/>
      <w:numFmt w:val="upperRoman"/>
      <w:lvlText w:val="%2."/>
      <w:lvlJc w:val="left"/>
      <w:pPr>
        <w:tabs>
          <w:tab w:val="num" w:pos="1440"/>
        </w:tabs>
        <w:ind w:left="1440" w:hanging="360"/>
      </w:pPr>
      <w:rPr>
        <w:rFonts w:ascii="Arial" w:eastAsia="Times New Roman" w:hAnsi="Arial" w:cs="Arial"/>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7EF5D09"/>
    <w:multiLevelType w:val="hybridMultilevel"/>
    <w:tmpl w:val="0B005B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CC9452D"/>
    <w:multiLevelType w:val="hybridMultilevel"/>
    <w:tmpl w:val="CCA0A95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274DA6"/>
    <w:multiLevelType w:val="hybridMultilevel"/>
    <w:tmpl w:val="BED47538"/>
    <w:lvl w:ilvl="0" w:tplc="627EE1AE">
      <w:start w:val="1"/>
      <w:numFmt w:val="decimal"/>
      <w:lvlText w:val="%1."/>
      <w:lvlJc w:val="left"/>
      <w:pPr>
        <w:ind w:left="720" w:hanging="360"/>
      </w:pPr>
      <w:rPr>
        <w:rFonts w:cs="Times New Roman"/>
        <w:b w:val="0"/>
        <w:i w:val="0"/>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0" w15:restartNumberingAfterBreak="0">
    <w:nsid w:val="6EFE4E83"/>
    <w:multiLevelType w:val="hybridMultilevel"/>
    <w:tmpl w:val="2DB265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F3039D7"/>
    <w:multiLevelType w:val="hybridMultilevel"/>
    <w:tmpl w:val="6D782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9"/>
  </w:num>
  <w:num w:numId="4">
    <w:abstractNumId w:val="6"/>
  </w:num>
  <w:num w:numId="5">
    <w:abstractNumId w:val="7"/>
  </w:num>
  <w:num w:numId="6">
    <w:abstractNumId w:val="5"/>
  </w:num>
  <w:num w:numId="7">
    <w:abstractNumId w:val="10"/>
  </w:num>
  <w:num w:numId="8">
    <w:abstractNumId w:val="11"/>
  </w:num>
  <w:num w:numId="9">
    <w:abstractNumId w:val="3"/>
  </w:num>
  <w:num w:numId="10">
    <w:abstractNumId w:val="2"/>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rawingGridHorizontalSpacing w:val="11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Euro J Gastroenterology Hepatolog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525xptt2svsxlet00mxafvjf5wee0ffsr0e&quot;&gt;GASTRO PAPER&lt;record-ids&gt;&lt;item&gt;1&lt;/item&gt;&lt;item&gt;2&lt;/item&gt;&lt;item&gt;3&lt;/item&gt;&lt;item&gt;4&lt;/item&gt;&lt;item&gt;5&lt;/item&gt;&lt;item&gt;6&lt;/item&gt;&lt;item&gt;7&lt;/item&gt;&lt;item&gt;9&lt;/item&gt;&lt;item&gt;10&lt;/item&gt;&lt;/record-ids&gt;&lt;/item&gt;&lt;item db-id=&quot;eavpv5ead0szfmezv5p5ss2fx5p9pdv22saw&quot;&gt;Gastro paper-Alimentary Pharmacology and Therapeutics&lt;record-ids&gt;&lt;item&gt;6&lt;/item&gt;&lt;item&gt;10&lt;/item&gt;&lt;item&gt;12&lt;/item&gt;&lt;item&gt;13&lt;/item&gt;&lt;item&gt;15&lt;/item&gt;&lt;item&gt;16&lt;/item&gt;&lt;item&gt;17&lt;/item&gt;&lt;item&gt;18&lt;/item&gt;&lt;item&gt;19&lt;/item&gt;&lt;item&gt;20&lt;/item&gt;&lt;item&gt;21&lt;/item&gt;&lt;/record-ids&gt;&lt;/item&gt;&lt;/Libraries&gt;"/>
  </w:docVars>
  <w:rsids>
    <w:rsidRoot w:val="00B42F91"/>
    <w:rsid w:val="00000E89"/>
    <w:rsid w:val="00000EFE"/>
    <w:rsid w:val="00003D89"/>
    <w:rsid w:val="0000476E"/>
    <w:rsid w:val="00004DF3"/>
    <w:rsid w:val="000057E3"/>
    <w:rsid w:val="000064CC"/>
    <w:rsid w:val="00006884"/>
    <w:rsid w:val="000077AE"/>
    <w:rsid w:val="0001317A"/>
    <w:rsid w:val="000137EE"/>
    <w:rsid w:val="00015E73"/>
    <w:rsid w:val="000166D5"/>
    <w:rsid w:val="00016D9A"/>
    <w:rsid w:val="00021841"/>
    <w:rsid w:val="00022FB8"/>
    <w:rsid w:val="0002303A"/>
    <w:rsid w:val="00027A3D"/>
    <w:rsid w:val="000312EA"/>
    <w:rsid w:val="00032E83"/>
    <w:rsid w:val="0003676D"/>
    <w:rsid w:val="000425AF"/>
    <w:rsid w:val="000435F7"/>
    <w:rsid w:val="00044944"/>
    <w:rsid w:val="0005101D"/>
    <w:rsid w:val="0005183C"/>
    <w:rsid w:val="000579C4"/>
    <w:rsid w:val="00063C72"/>
    <w:rsid w:val="00064373"/>
    <w:rsid w:val="000647FC"/>
    <w:rsid w:val="00066F3A"/>
    <w:rsid w:val="00070783"/>
    <w:rsid w:val="00070AA0"/>
    <w:rsid w:val="00075058"/>
    <w:rsid w:val="00075F49"/>
    <w:rsid w:val="00076A0E"/>
    <w:rsid w:val="00077307"/>
    <w:rsid w:val="000803C9"/>
    <w:rsid w:val="00080609"/>
    <w:rsid w:val="00081F3F"/>
    <w:rsid w:val="0008234E"/>
    <w:rsid w:val="00086A9C"/>
    <w:rsid w:val="00087763"/>
    <w:rsid w:val="0009041A"/>
    <w:rsid w:val="00090527"/>
    <w:rsid w:val="00090F91"/>
    <w:rsid w:val="000923FB"/>
    <w:rsid w:val="00096F9C"/>
    <w:rsid w:val="000A35D5"/>
    <w:rsid w:val="000A3EE8"/>
    <w:rsid w:val="000A3F27"/>
    <w:rsid w:val="000A452C"/>
    <w:rsid w:val="000A7BB6"/>
    <w:rsid w:val="000B06C3"/>
    <w:rsid w:val="000B25B1"/>
    <w:rsid w:val="000B31C5"/>
    <w:rsid w:val="000B4C48"/>
    <w:rsid w:val="000C0089"/>
    <w:rsid w:val="000C08CE"/>
    <w:rsid w:val="000C1B20"/>
    <w:rsid w:val="000C5BB5"/>
    <w:rsid w:val="000C5BE7"/>
    <w:rsid w:val="000C6107"/>
    <w:rsid w:val="000C6FE0"/>
    <w:rsid w:val="000C7221"/>
    <w:rsid w:val="000D2667"/>
    <w:rsid w:val="000D2DAA"/>
    <w:rsid w:val="000D4113"/>
    <w:rsid w:val="000D7951"/>
    <w:rsid w:val="000D7BE6"/>
    <w:rsid w:val="000D7E51"/>
    <w:rsid w:val="000D7E76"/>
    <w:rsid w:val="000E1E2D"/>
    <w:rsid w:val="000E2B7C"/>
    <w:rsid w:val="000E378A"/>
    <w:rsid w:val="000E5AEE"/>
    <w:rsid w:val="000F0A86"/>
    <w:rsid w:val="000F1598"/>
    <w:rsid w:val="000F65D8"/>
    <w:rsid w:val="001014FE"/>
    <w:rsid w:val="001024ED"/>
    <w:rsid w:val="00105D27"/>
    <w:rsid w:val="001076DC"/>
    <w:rsid w:val="00107B1D"/>
    <w:rsid w:val="00111C02"/>
    <w:rsid w:val="00111C46"/>
    <w:rsid w:val="001156A1"/>
    <w:rsid w:val="0011725A"/>
    <w:rsid w:val="001218C2"/>
    <w:rsid w:val="00121B4F"/>
    <w:rsid w:val="00124E19"/>
    <w:rsid w:val="00124F98"/>
    <w:rsid w:val="00126D48"/>
    <w:rsid w:val="001319CE"/>
    <w:rsid w:val="00132CCF"/>
    <w:rsid w:val="00135F2F"/>
    <w:rsid w:val="001364F0"/>
    <w:rsid w:val="001367EE"/>
    <w:rsid w:val="00136C77"/>
    <w:rsid w:val="00136CB4"/>
    <w:rsid w:val="00137436"/>
    <w:rsid w:val="00137959"/>
    <w:rsid w:val="001406B7"/>
    <w:rsid w:val="00141389"/>
    <w:rsid w:val="001418BE"/>
    <w:rsid w:val="001436C4"/>
    <w:rsid w:val="001441E7"/>
    <w:rsid w:val="00144211"/>
    <w:rsid w:val="001443B5"/>
    <w:rsid w:val="00144A72"/>
    <w:rsid w:val="00147171"/>
    <w:rsid w:val="001520BE"/>
    <w:rsid w:val="00155400"/>
    <w:rsid w:val="001606F8"/>
    <w:rsid w:val="00160850"/>
    <w:rsid w:val="001608FB"/>
    <w:rsid w:val="0016159E"/>
    <w:rsid w:val="00162A0C"/>
    <w:rsid w:val="0016365C"/>
    <w:rsid w:val="00164BB9"/>
    <w:rsid w:val="00166EF1"/>
    <w:rsid w:val="001676AC"/>
    <w:rsid w:val="0017005E"/>
    <w:rsid w:val="00170288"/>
    <w:rsid w:val="0017201F"/>
    <w:rsid w:val="00172249"/>
    <w:rsid w:val="0017249D"/>
    <w:rsid w:val="00172E1D"/>
    <w:rsid w:val="00180FB3"/>
    <w:rsid w:val="00181B82"/>
    <w:rsid w:val="0018592A"/>
    <w:rsid w:val="00185D61"/>
    <w:rsid w:val="00187394"/>
    <w:rsid w:val="001909D2"/>
    <w:rsid w:val="00196BF1"/>
    <w:rsid w:val="00196C32"/>
    <w:rsid w:val="00197317"/>
    <w:rsid w:val="00197773"/>
    <w:rsid w:val="00197A8B"/>
    <w:rsid w:val="001A06A7"/>
    <w:rsid w:val="001A1D9B"/>
    <w:rsid w:val="001A1F9E"/>
    <w:rsid w:val="001A2813"/>
    <w:rsid w:val="001A2A0C"/>
    <w:rsid w:val="001A2D4F"/>
    <w:rsid w:val="001A2D6B"/>
    <w:rsid w:val="001A2DEA"/>
    <w:rsid w:val="001A41C9"/>
    <w:rsid w:val="001A59C7"/>
    <w:rsid w:val="001A7CAC"/>
    <w:rsid w:val="001B3471"/>
    <w:rsid w:val="001B4BB3"/>
    <w:rsid w:val="001B69BB"/>
    <w:rsid w:val="001C0209"/>
    <w:rsid w:val="001C0639"/>
    <w:rsid w:val="001C3A81"/>
    <w:rsid w:val="001C3AF0"/>
    <w:rsid w:val="001C71C9"/>
    <w:rsid w:val="001D3204"/>
    <w:rsid w:val="001D38B1"/>
    <w:rsid w:val="001D394A"/>
    <w:rsid w:val="001D3C91"/>
    <w:rsid w:val="001D5A5D"/>
    <w:rsid w:val="001D5FE5"/>
    <w:rsid w:val="001D7EF6"/>
    <w:rsid w:val="001E2DBF"/>
    <w:rsid w:val="001F0830"/>
    <w:rsid w:val="001F0E7F"/>
    <w:rsid w:val="001F396B"/>
    <w:rsid w:val="001F4AC4"/>
    <w:rsid w:val="001F65CB"/>
    <w:rsid w:val="001F7FA9"/>
    <w:rsid w:val="00200894"/>
    <w:rsid w:val="00200EDC"/>
    <w:rsid w:val="0020239E"/>
    <w:rsid w:val="00204395"/>
    <w:rsid w:val="0020448F"/>
    <w:rsid w:val="00210DE3"/>
    <w:rsid w:val="0021252C"/>
    <w:rsid w:val="00212577"/>
    <w:rsid w:val="0021551C"/>
    <w:rsid w:val="002168E7"/>
    <w:rsid w:val="00216DE0"/>
    <w:rsid w:val="00217089"/>
    <w:rsid w:val="002240B2"/>
    <w:rsid w:val="002339EE"/>
    <w:rsid w:val="00234330"/>
    <w:rsid w:val="002441A4"/>
    <w:rsid w:val="00245B11"/>
    <w:rsid w:val="00245C9D"/>
    <w:rsid w:val="00245DC9"/>
    <w:rsid w:val="00250ADB"/>
    <w:rsid w:val="002530BA"/>
    <w:rsid w:val="002544C2"/>
    <w:rsid w:val="00255423"/>
    <w:rsid w:val="00255553"/>
    <w:rsid w:val="00256280"/>
    <w:rsid w:val="00257E5B"/>
    <w:rsid w:val="002617CE"/>
    <w:rsid w:val="002621D9"/>
    <w:rsid w:val="002630E6"/>
    <w:rsid w:val="00265CE0"/>
    <w:rsid w:val="00267B4F"/>
    <w:rsid w:val="002712DA"/>
    <w:rsid w:val="00271BB7"/>
    <w:rsid w:val="00272237"/>
    <w:rsid w:val="002734A6"/>
    <w:rsid w:val="002749A8"/>
    <w:rsid w:val="00276E98"/>
    <w:rsid w:val="00277C17"/>
    <w:rsid w:val="00285A50"/>
    <w:rsid w:val="00287C93"/>
    <w:rsid w:val="002911E9"/>
    <w:rsid w:val="00293F19"/>
    <w:rsid w:val="002949C2"/>
    <w:rsid w:val="00294A07"/>
    <w:rsid w:val="00294C98"/>
    <w:rsid w:val="002953D1"/>
    <w:rsid w:val="00295E98"/>
    <w:rsid w:val="002A42A3"/>
    <w:rsid w:val="002A59E5"/>
    <w:rsid w:val="002B01DF"/>
    <w:rsid w:val="002B1108"/>
    <w:rsid w:val="002B16FB"/>
    <w:rsid w:val="002B2349"/>
    <w:rsid w:val="002B281C"/>
    <w:rsid w:val="002B2DB4"/>
    <w:rsid w:val="002B4D51"/>
    <w:rsid w:val="002B4EED"/>
    <w:rsid w:val="002B7010"/>
    <w:rsid w:val="002B77BF"/>
    <w:rsid w:val="002C1EE8"/>
    <w:rsid w:val="002C26A7"/>
    <w:rsid w:val="002C39DD"/>
    <w:rsid w:val="002C3D99"/>
    <w:rsid w:val="002C5EF1"/>
    <w:rsid w:val="002C6F3C"/>
    <w:rsid w:val="002C7B94"/>
    <w:rsid w:val="002D29F2"/>
    <w:rsid w:val="002D3E3E"/>
    <w:rsid w:val="002D45DE"/>
    <w:rsid w:val="002D4FED"/>
    <w:rsid w:val="002E06E9"/>
    <w:rsid w:val="002E1D81"/>
    <w:rsid w:val="002E4084"/>
    <w:rsid w:val="002E6269"/>
    <w:rsid w:val="002E6F28"/>
    <w:rsid w:val="002F0901"/>
    <w:rsid w:val="002F29A2"/>
    <w:rsid w:val="002F3BA0"/>
    <w:rsid w:val="002F4F4C"/>
    <w:rsid w:val="002F5750"/>
    <w:rsid w:val="002F5819"/>
    <w:rsid w:val="002F5E62"/>
    <w:rsid w:val="002F67F1"/>
    <w:rsid w:val="002F6A07"/>
    <w:rsid w:val="002F7C9E"/>
    <w:rsid w:val="0030114C"/>
    <w:rsid w:val="00301BAF"/>
    <w:rsid w:val="003025B6"/>
    <w:rsid w:val="00302C2C"/>
    <w:rsid w:val="00304313"/>
    <w:rsid w:val="00304EAA"/>
    <w:rsid w:val="00305149"/>
    <w:rsid w:val="00305B31"/>
    <w:rsid w:val="003075EE"/>
    <w:rsid w:val="00307853"/>
    <w:rsid w:val="00310883"/>
    <w:rsid w:val="003118A6"/>
    <w:rsid w:val="003146D7"/>
    <w:rsid w:val="003163E7"/>
    <w:rsid w:val="003208E8"/>
    <w:rsid w:val="00321DE0"/>
    <w:rsid w:val="00324F27"/>
    <w:rsid w:val="0033069F"/>
    <w:rsid w:val="003322E7"/>
    <w:rsid w:val="00332710"/>
    <w:rsid w:val="0033418D"/>
    <w:rsid w:val="00334945"/>
    <w:rsid w:val="00335363"/>
    <w:rsid w:val="00335675"/>
    <w:rsid w:val="00336E7D"/>
    <w:rsid w:val="00337644"/>
    <w:rsid w:val="00340CCE"/>
    <w:rsid w:val="0034148B"/>
    <w:rsid w:val="00351D43"/>
    <w:rsid w:val="00352C9B"/>
    <w:rsid w:val="00352F2D"/>
    <w:rsid w:val="003575FA"/>
    <w:rsid w:val="003617FB"/>
    <w:rsid w:val="003622B7"/>
    <w:rsid w:val="0036436B"/>
    <w:rsid w:val="003677F8"/>
    <w:rsid w:val="0037059C"/>
    <w:rsid w:val="003705F7"/>
    <w:rsid w:val="00371C29"/>
    <w:rsid w:val="003721EB"/>
    <w:rsid w:val="00374ADF"/>
    <w:rsid w:val="00376009"/>
    <w:rsid w:val="00380FF1"/>
    <w:rsid w:val="0038235B"/>
    <w:rsid w:val="0038565E"/>
    <w:rsid w:val="003875D9"/>
    <w:rsid w:val="00387EA5"/>
    <w:rsid w:val="003912C7"/>
    <w:rsid w:val="003928F7"/>
    <w:rsid w:val="00395A6F"/>
    <w:rsid w:val="003A4413"/>
    <w:rsid w:val="003A5E19"/>
    <w:rsid w:val="003B1AD7"/>
    <w:rsid w:val="003B4BEB"/>
    <w:rsid w:val="003B4F9E"/>
    <w:rsid w:val="003B631A"/>
    <w:rsid w:val="003B7619"/>
    <w:rsid w:val="003C0C29"/>
    <w:rsid w:val="003C3EA1"/>
    <w:rsid w:val="003C44F7"/>
    <w:rsid w:val="003C6128"/>
    <w:rsid w:val="003C6886"/>
    <w:rsid w:val="003C68A0"/>
    <w:rsid w:val="003C7477"/>
    <w:rsid w:val="003D0387"/>
    <w:rsid w:val="003D14CF"/>
    <w:rsid w:val="003D18DE"/>
    <w:rsid w:val="003D4B41"/>
    <w:rsid w:val="003D59DF"/>
    <w:rsid w:val="003D5D41"/>
    <w:rsid w:val="003E1661"/>
    <w:rsid w:val="003E1723"/>
    <w:rsid w:val="003E363D"/>
    <w:rsid w:val="003E43B3"/>
    <w:rsid w:val="003E57B8"/>
    <w:rsid w:val="003E709B"/>
    <w:rsid w:val="003F075F"/>
    <w:rsid w:val="003F2FC6"/>
    <w:rsid w:val="003F30EA"/>
    <w:rsid w:val="003F5FF0"/>
    <w:rsid w:val="003F6102"/>
    <w:rsid w:val="003F6321"/>
    <w:rsid w:val="003F669E"/>
    <w:rsid w:val="003F7703"/>
    <w:rsid w:val="0040039D"/>
    <w:rsid w:val="004006FD"/>
    <w:rsid w:val="00402C7F"/>
    <w:rsid w:val="00404916"/>
    <w:rsid w:val="00407773"/>
    <w:rsid w:val="00410C9D"/>
    <w:rsid w:val="00410E13"/>
    <w:rsid w:val="004121C1"/>
    <w:rsid w:val="00413E2F"/>
    <w:rsid w:val="00414491"/>
    <w:rsid w:val="00414AE4"/>
    <w:rsid w:val="00414E01"/>
    <w:rsid w:val="004163BE"/>
    <w:rsid w:val="0041663E"/>
    <w:rsid w:val="00417CCC"/>
    <w:rsid w:val="00420742"/>
    <w:rsid w:val="00423977"/>
    <w:rsid w:val="00423D73"/>
    <w:rsid w:val="004255BA"/>
    <w:rsid w:val="00430985"/>
    <w:rsid w:val="00432448"/>
    <w:rsid w:val="00432D1D"/>
    <w:rsid w:val="00433561"/>
    <w:rsid w:val="004337BE"/>
    <w:rsid w:val="004342BB"/>
    <w:rsid w:val="00440C8C"/>
    <w:rsid w:val="0044221A"/>
    <w:rsid w:val="00443742"/>
    <w:rsid w:val="004464F8"/>
    <w:rsid w:val="00446A15"/>
    <w:rsid w:val="00447089"/>
    <w:rsid w:val="004474D8"/>
    <w:rsid w:val="00447663"/>
    <w:rsid w:val="00451BC1"/>
    <w:rsid w:val="00452097"/>
    <w:rsid w:val="0045249B"/>
    <w:rsid w:val="00456091"/>
    <w:rsid w:val="004569EE"/>
    <w:rsid w:val="00457866"/>
    <w:rsid w:val="00460ECD"/>
    <w:rsid w:val="00461876"/>
    <w:rsid w:val="00461A3F"/>
    <w:rsid w:val="004621A1"/>
    <w:rsid w:val="004624BC"/>
    <w:rsid w:val="00463855"/>
    <w:rsid w:val="00466025"/>
    <w:rsid w:val="00466058"/>
    <w:rsid w:val="004670B0"/>
    <w:rsid w:val="004705F6"/>
    <w:rsid w:val="00472BD7"/>
    <w:rsid w:val="00473B4D"/>
    <w:rsid w:val="004763DA"/>
    <w:rsid w:val="0047667D"/>
    <w:rsid w:val="0048063E"/>
    <w:rsid w:val="00480A09"/>
    <w:rsid w:val="00480DC4"/>
    <w:rsid w:val="00481AA6"/>
    <w:rsid w:val="00483D9F"/>
    <w:rsid w:val="00484307"/>
    <w:rsid w:val="0048547A"/>
    <w:rsid w:val="004855B8"/>
    <w:rsid w:val="00485E24"/>
    <w:rsid w:val="0048715C"/>
    <w:rsid w:val="0049319B"/>
    <w:rsid w:val="00493BBC"/>
    <w:rsid w:val="00496375"/>
    <w:rsid w:val="004A1B0F"/>
    <w:rsid w:val="004A222E"/>
    <w:rsid w:val="004A5AC1"/>
    <w:rsid w:val="004A5B20"/>
    <w:rsid w:val="004A5F0F"/>
    <w:rsid w:val="004A6C40"/>
    <w:rsid w:val="004B14BE"/>
    <w:rsid w:val="004B4AFE"/>
    <w:rsid w:val="004B4B5D"/>
    <w:rsid w:val="004B58FA"/>
    <w:rsid w:val="004B77A2"/>
    <w:rsid w:val="004B7B1E"/>
    <w:rsid w:val="004C2956"/>
    <w:rsid w:val="004C48B2"/>
    <w:rsid w:val="004D036B"/>
    <w:rsid w:val="004D35C3"/>
    <w:rsid w:val="004D49B9"/>
    <w:rsid w:val="004D5CEC"/>
    <w:rsid w:val="004D5DE5"/>
    <w:rsid w:val="004D7296"/>
    <w:rsid w:val="004D7FA9"/>
    <w:rsid w:val="004D7FE4"/>
    <w:rsid w:val="004E19BD"/>
    <w:rsid w:val="004E19C1"/>
    <w:rsid w:val="004E56E2"/>
    <w:rsid w:val="004E5D90"/>
    <w:rsid w:val="004E6C5A"/>
    <w:rsid w:val="004E76B1"/>
    <w:rsid w:val="004F19BF"/>
    <w:rsid w:val="004F3FC2"/>
    <w:rsid w:val="004F50F0"/>
    <w:rsid w:val="004F5D25"/>
    <w:rsid w:val="004F6B78"/>
    <w:rsid w:val="004F70B8"/>
    <w:rsid w:val="004F74A9"/>
    <w:rsid w:val="00500844"/>
    <w:rsid w:val="00501192"/>
    <w:rsid w:val="00501BD8"/>
    <w:rsid w:val="0050373E"/>
    <w:rsid w:val="00505145"/>
    <w:rsid w:val="005067AF"/>
    <w:rsid w:val="00513D22"/>
    <w:rsid w:val="00517486"/>
    <w:rsid w:val="005208AD"/>
    <w:rsid w:val="0052519D"/>
    <w:rsid w:val="005252F0"/>
    <w:rsid w:val="005260E8"/>
    <w:rsid w:val="00526458"/>
    <w:rsid w:val="00526E95"/>
    <w:rsid w:val="00527339"/>
    <w:rsid w:val="00531AEE"/>
    <w:rsid w:val="00532720"/>
    <w:rsid w:val="00532735"/>
    <w:rsid w:val="00532CF1"/>
    <w:rsid w:val="00532FE7"/>
    <w:rsid w:val="00533726"/>
    <w:rsid w:val="005366E6"/>
    <w:rsid w:val="00540881"/>
    <w:rsid w:val="005417D4"/>
    <w:rsid w:val="005434CE"/>
    <w:rsid w:val="0054534C"/>
    <w:rsid w:val="00550252"/>
    <w:rsid w:val="00550433"/>
    <w:rsid w:val="005535D9"/>
    <w:rsid w:val="00556253"/>
    <w:rsid w:val="005565D2"/>
    <w:rsid w:val="00560F57"/>
    <w:rsid w:val="00562165"/>
    <w:rsid w:val="00562CB4"/>
    <w:rsid w:val="00562D28"/>
    <w:rsid w:val="0056368F"/>
    <w:rsid w:val="00566E8E"/>
    <w:rsid w:val="005675A8"/>
    <w:rsid w:val="00567822"/>
    <w:rsid w:val="005727DA"/>
    <w:rsid w:val="00573CFF"/>
    <w:rsid w:val="00581DDA"/>
    <w:rsid w:val="00581EFD"/>
    <w:rsid w:val="005825D1"/>
    <w:rsid w:val="00583C30"/>
    <w:rsid w:val="00585052"/>
    <w:rsid w:val="00585EF5"/>
    <w:rsid w:val="005909C3"/>
    <w:rsid w:val="00591A09"/>
    <w:rsid w:val="00594BD5"/>
    <w:rsid w:val="00594E96"/>
    <w:rsid w:val="0059622C"/>
    <w:rsid w:val="005966C3"/>
    <w:rsid w:val="00597708"/>
    <w:rsid w:val="005A018D"/>
    <w:rsid w:val="005A10CC"/>
    <w:rsid w:val="005A1627"/>
    <w:rsid w:val="005A1DEC"/>
    <w:rsid w:val="005B0489"/>
    <w:rsid w:val="005B06DA"/>
    <w:rsid w:val="005B106B"/>
    <w:rsid w:val="005B26CD"/>
    <w:rsid w:val="005B2830"/>
    <w:rsid w:val="005B7959"/>
    <w:rsid w:val="005C00F6"/>
    <w:rsid w:val="005C017D"/>
    <w:rsid w:val="005C0B2E"/>
    <w:rsid w:val="005C22DC"/>
    <w:rsid w:val="005C35A7"/>
    <w:rsid w:val="005C5C2C"/>
    <w:rsid w:val="005D1E1B"/>
    <w:rsid w:val="005D3831"/>
    <w:rsid w:val="005D4AE8"/>
    <w:rsid w:val="005D4ED8"/>
    <w:rsid w:val="005D576C"/>
    <w:rsid w:val="005E0C38"/>
    <w:rsid w:val="005E3C50"/>
    <w:rsid w:val="005F0207"/>
    <w:rsid w:val="005F0915"/>
    <w:rsid w:val="005F0C78"/>
    <w:rsid w:val="005F14D5"/>
    <w:rsid w:val="005F2AA1"/>
    <w:rsid w:val="005F3361"/>
    <w:rsid w:val="00600A7D"/>
    <w:rsid w:val="00604CE7"/>
    <w:rsid w:val="00604F55"/>
    <w:rsid w:val="00606FD9"/>
    <w:rsid w:val="006075E6"/>
    <w:rsid w:val="00607B2B"/>
    <w:rsid w:val="00610CB3"/>
    <w:rsid w:val="00613569"/>
    <w:rsid w:val="00613607"/>
    <w:rsid w:val="00613C65"/>
    <w:rsid w:val="006156A1"/>
    <w:rsid w:val="00620288"/>
    <w:rsid w:val="0062145D"/>
    <w:rsid w:val="00627375"/>
    <w:rsid w:val="00630607"/>
    <w:rsid w:val="0063386F"/>
    <w:rsid w:val="0063510E"/>
    <w:rsid w:val="006360C9"/>
    <w:rsid w:val="00644C84"/>
    <w:rsid w:val="006466E8"/>
    <w:rsid w:val="00651685"/>
    <w:rsid w:val="0065589D"/>
    <w:rsid w:val="006636E1"/>
    <w:rsid w:val="00664DE6"/>
    <w:rsid w:val="00665F85"/>
    <w:rsid w:val="006714B0"/>
    <w:rsid w:val="00674A95"/>
    <w:rsid w:val="00675975"/>
    <w:rsid w:val="00684844"/>
    <w:rsid w:val="006903B0"/>
    <w:rsid w:val="00692405"/>
    <w:rsid w:val="00692D18"/>
    <w:rsid w:val="00694D99"/>
    <w:rsid w:val="00696044"/>
    <w:rsid w:val="00696422"/>
    <w:rsid w:val="006967A5"/>
    <w:rsid w:val="00696B72"/>
    <w:rsid w:val="006A57C7"/>
    <w:rsid w:val="006A669D"/>
    <w:rsid w:val="006A6E8C"/>
    <w:rsid w:val="006B0131"/>
    <w:rsid w:val="006B1268"/>
    <w:rsid w:val="006B148D"/>
    <w:rsid w:val="006B2195"/>
    <w:rsid w:val="006B5D09"/>
    <w:rsid w:val="006B63BE"/>
    <w:rsid w:val="006B79F7"/>
    <w:rsid w:val="006C0605"/>
    <w:rsid w:val="006C2752"/>
    <w:rsid w:val="006C3437"/>
    <w:rsid w:val="006C4DC3"/>
    <w:rsid w:val="006C5BB2"/>
    <w:rsid w:val="006C6FEB"/>
    <w:rsid w:val="006D1514"/>
    <w:rsid w:val="006D1946"/>
    <w:rsid w:val="006D56B4"/>
    <w:rsid w:val="006D7703"/>
    <w:rsid w:val="006E1A47"/>
    <w:rsid w:val="006E2DA5"/>
    <w:rsid w:val="006E377A"/>
    <w:rsid w:val="006E3C26"/>
    <w:rsid w:val="006E3E41"/>
    <w:rsid w:val="006E485D"/>
    <w:rsid w:val="006E7FCA"/>
    <w:rsid w:val="006F2A5C"/>
    <w:rsid w:val="006F3B8D"/>
    <w:rsid w:val="006F6316"/>
    <w:rsid w:val="00702EC9"/>
    <w:rsid w:val="00703C2F"/>
    <w:rsid w:val="007059AC"/>
    <w:rsid w:val="007071C5"/>
    <w:rsid w:val="00710E14"/>
    <w:rsid w:val="00711DE1"/>
    <w:rsid w:val="007134BA"/>
    <w:rsid w:val="00715518"/>
    <w:rsid w:val="00720128"/>
    <w:rsid w:val="0072186F"/>
    <w:rsid w:val="0072279D"/>
    <w:rsid w:val="00722C9B"/>
    <w:rsid w:val="00724327"/>
    <w:rsid w:val="00725E8A"/>
    <w:rsid w:val="0072681B"/>
    <w:rsid w:val="007305D6"/>
    <w:rsid w:val="00730F7B"/>
    <w:rsid w:val="0073116F"/>
    <w:rsid w:val="0073163F"/>
    <w:rsid w:val="00734BB5"/>
    <w:rsid w:val="0073561D"/>
    <w:rsid w:val="0073646C"/>
    <w:rsid w:val="0073799F"/>
    <w:rsid w:val="00742CB3"/>
    <w:rsid w:val="00743572"/>
    <w:rsid w:val="007437DB"/>
    <w:rsid w:val="0074483B"/>
    <w:rsid w:val="007469DE"/>
    <w:rsid w:val="0074779B"/>
    <w:rsid w:val="00750C02"/>
    <w:rsid w:val="0075142B"/>
    <w:rsid w:val="007518C6"/>
    <w:rsid w:val="0075490D"/>
    <w:rsid w:val="007572D1"/>
    <w:rsid w:val="00757CBF"/>
    <w:rsid w:val="0076307F"/>
    <w:rsid w:val="00764369"/>
    <w:rsid w:val="00766929"/>
    <w:rsid w:val="00770E5D"/>
    <w:rsid w:val="00774AD6"/>
    <w:rsid w:val="00775E6E"/>
    <w:rsid w:val="00777225"/>
    <w:rsid w:val="00777B56"/>
    <w:rsid w:val="00780F9E"/>
    <w:rsid w:val="007837ED"/>
    <w:rsid w:val="007858A3"/>
    <w:rsid w:val="00791248"/>
    <w:rsid w:val="007956DF"/>
    <w:rsid w:val="00796B2E"/>
    <w:rsid w:val="007A01A9"/>
    <w:rsid w:val="007A1EBF"/>
    <w:rsid w:val="007A36D8"/>
    <w:rsid w:val="007A4304"/>
    <w:rsid w:val="007A54A1"/>
    <w:rsid w:val="007A5B51"/>
    <w:rsid w:val="007A7568"/>
    <w:rsid w:val="007B48D9"/>
    <w:rsid w:val="007B678B"/>
    <w:rsid w:val="007C0258"/>
    <w:rsid w:val="007C2008"/>
    <w:rsid w:val="007C4BDC"/>
    <w:rsid w:val="007C61D8"/>
    <w:rsid w:val="007C70B8"/>
    <w:rsid w:val="007C75D2"/>
    <w:rsid w:val="007D0F12"/>
    <w:rsid w:val="007D1C62"/>
    <w:rsid w:val="007D3C61"/>
    <w:rsid w:val="007D5418"/>
    <w:rsid w:val="007D714A"/>
    <w:rsid w:val="007E3104"/>
    <w:rsid w:val="007E31B1"/>
    <w:rsid w:val="007E4056"/>
    <w:rsid w:val="007E6224"/>
    <w:rsid w:val="007F3645"/>
    <w:rsid w:val="007F3E3C"/>
    <w:rsid w:val="00800EE5"/>
    <w:rsid w:val="008031C8"/>
    <w:rsid w:val="00803342"/>
    <w:rsid w:val="008033A8"/>
    <w:rsid w:val="00803FFA"/>
    <w:rsid w:val="00806E68"/>
    <w:rsid w:val="00810D07"/>
    <w:rsid w:val="00811353"/>
    <w:rsid w:val="00813141"/>
    <w:rsid w:val="0081593A"/>
    <w:rsid w:val="00815979"/>
    <w:rsid w:val="00815BE7"/>
    <w:rsid w:val="0081685E"/>
    <w:rsid w:val="008223C0"/>
    <w:rsid w:val="00822454"/>
    <w:rsid w:val="00822B70"/>
    <w:rsid w:val="008234B9"/>
    <w:rsid w:val="00824A29"/>
    <w:rsid w:val="008253FB"/>
    <w:rsid w:val="00825AC1"/>
    <w:rsid w:val="00826986"/>
    <w:rsid w:val="00826B6F"/>
    <w:rsid w:val="00827429"/>
    <w:rsid w:val="00831C3E"/>
    <w:rsid w:val="00831D37"/>
    <w:rsid w:val="0083245F"/>
    <w:rsid w:val="00833C9A"/>
    <w:rsid w:val="00834B2B"/>
    <w:rsid w:val="00835BE1"/>
    <w:rsid w:val="00836D94"/>
    <w:rsid w:val="00837124"/>
    <w:rsid w:val="00844801"/>
    <w:rsid w:val="00847382"/>
    <w:rsid w:val="00850ACF"/>
    <w:rsid w:val="0085271B"/>
    <w:rsid w:val="00853180"/>
    <w:rsid w:val="00853265"/>
    <w:rsid w:val="00853A2D"/>
    <w:rsid w:val="0085618C"/>
    <w:rsid w:val="00861CBC"/>
    <w:rsid w:val="00862220"/>
    <w:rsid w:val="00862F54"/>
    <w:rsid w:val="00863CAD"/>
    <w:rsid w:val="0086476E"/>
    <w:rsid w:val="0086598F"/>
    <w:rsid w:val="0087023A"/>
    <w:rsid w:val="008711B8"/>
    <w:rsid w:val="00871B21"/>
    <w:rsid w:val="00871D62"/>
    <w:rsid w:val="0087289C"/>
    <w:rsid w:val="0087759C"/>
    <w:rsid w:val="00883747"/>
    <w:rsid w:val="008837E4"/>
    <w:rsid w:val="008862D9"/>
    <w:rsid w:val="00886450"/>
    <w:rsid w:val="00893D5A"/>
    <w:rsid w:val="00893F35"/>
    <w:rsid w:val="00893F48"/>
    <w:rsid w:val="00894B40"/>
    <w:rsid w:val="008965AD"/>
    <w:rsid w:val="008A1ED4"/>
    <w:rsid w:val="008A216F"/>
    <w:rsid w:val="008A2717"/>
    <w:rsid w:val="008A2BF0"/>
    <w:rsid w:val="008A6760"/>
    <w:rsid w:val="008B3AB2"/>
    <w:rsid w:val="008B5D13"/>
    <w:rsid w:val="008B65A4"/>
    <w:rsid w:val="008B721C"/>
    <w:rsid w:val="008C190A"/>
    <w:rsid w:val="008C23D9"/>
    <w:rsid w:val="008C2727"/>
    <w:rsid w:val="008C37E7"/>
    <w:rsid w:val="008C7969"/>
    <w:rsid w:val="008C79F8"/>
    <w:rsid w:val="008D50CA"/>
    <w:rsid w:val="008D71E2"/>
    <w:rsid w:val="008E2B34"/>
    <w:rsid w:val="008E4C0E"/>
    <w:rsid w:val="008E4C10"/>
    <w:rsid w:val="008E5956"/>
    <w:rsid w:val="008E671A"/>
    <w:rsid w:val="008E6FD1"/>
    <w:rsid w:val="008F05F3"/>
    <w:rsid w:val="008F14A8"/>
    <w:rsid w:val="008F2490"/>
    <w:rsid w:val="008F3A17"/>
    <w:rsid w:val="008F5FD0"/>
    <w:rsid w:val="008F7C57"/>
    <w:rsid w:val="0090391A"/>
    <w:rsid w:val="00903BD4"/>
    <w:rsid w:val="00904442"/>
    <w:rsid w:val="00904FC5"/>
    <w:rsid w:val="009060F7"/>
    <w:rsid w:val="0090769F"/>
    <w:rsid w:val="009078F9"/>
    <w:rsid w:val="00910DCC"/>
    <w:rsid w:val="0091189C"/>
    <w:rsid w:val="00912904"/>
    <w:rsid w:val="00917F9F"/>
    <w:rsid w:val="00920771"/>
    <w:rsid w:val="00920CB1"/>
    <w:rsid w:val="009215C5"/>
    <w:rsid w:val="00923E3D"/>
    <w:rsid w:val="00924B18"/>
    <w:rsid w:val="00927360"/>
    <w:rsid w:val="00930367"/>
    <w:rsid w:val="009321C3"/>
    <w:rsid w:val="00932A55"/>
    <w:rsid w:val="009336C0"/>
    <w:rsid w:val="00934440"/>
    <w:rsid w:val="00935EF1"/>
    <w:rsid w:val="0093623F"/>
    <w:rsid w:val="00937501"/>
    <w:rsid w:val="00940CFE"/>
    <w:rsid w:val="00945F10"/>
    <w:rsid w:val="009460FE"/>
    <w:rsid w:val="00954780"/>
    <w:rsid w:val="00955AFF"/>
    <w:rsid w:val="00957BE1"/>
    <w:rsid w:val="00960F46"/>
    <w:rsid w:val="00963C1E"/>
    <w:rsid w:val="00964EDE"/>
    <w:rsid w:val="009662C6"/>
    <w:rsid w:val="0096721A"/>
    <w:rsid w:val="0097003D"/>
    <w:rsid w:val="00970466"/>
    <w:rsid w:val="009716A2"/>
    <w:rsid w:val="009750F9"/>
    <w:rsid w:val="009770F7"/>
    <w:rsid w:val="00977ADA"/>
    <w:rsid w:val="00980077"/>
    <w:rsid w:val="00981DF0"/>
    <w:rsid w:val="0098261D"/>
    <w:rsid w:val="00983C75"/>
    <w:rsid w:val="00984C27"/>
    <w:rsid w:val="00985854"/>
    <w:rsid w:val="009869E5"/>
    <w:rsid w:val="00991B53"/>
    <w:rsid w:val="00995417"/>
    <w:rsid w:val="00995D01"/>
    <w:rsid w:val="00996388"/>
    <w:rsid w:val="009A19C0"/>
    <w:rsid w:val="009A1C78"/>
    <w:rsid w:val="009A7429"/>
    <w:rsid w:val="009B2C1D"/>
    <w:rsid w:val="009B3A50"/>
    <w:rsid w:val="009B4A13"/>
    <w:rsid w:val="009B5836"/>
    <w:rsid w:val="009B6B35"/>
    <w:rsid w:val="009C0B67"/>
    <w:rsid w:val="009C0BC3"/>
    <w:rsid w:val="009C2AA2"/>
    <w:rsid w:val="009C4275"/>
    <w:rsid w:val="009C4F92"/>
    <w:rsid w:val="009C5A16"/>
    <w:rsid w:val="009C6092"/>
    <w:rsid w:val="009C6E67"/>
    <w:rsid w:val="009D4CE0"/>
    <w:rsid w:val="009D691B"/>
    <w:rsid w:val="009E05D6"/>
    <w:rsid w:val="009E061D"/>
    <w:rsid w:val="009E2498"/>
    <w:rsid w:val="009E2510"/>
    <w:rsid w:val="009E5545"/>
    <w:rsid w:val="009F3E27"/>
    <w:rsid w:val="009F4638"/>
    <w:rsid w:val="009F4788"/>
    <w:rsid w:val="009F6766"/>
    <w:rsid w:val="009F6CEB"/>
    <w:rsid w:val="009F79C0"/>
    <w:rsid w:val="00A00864"/>
    <w:rsid w:val="00A00D12"/>
    <w:rsid w:val="00A0695E"/>
    <w:rsid w:val="00A10BF8"/>
    <w:rsid w:val="00A1134F"/>
    <w:rsid w:val="00A1225A"/>
    <w:rsid w:val="00A13B21"/>
    <w:rsid w:val="00A150B3"/>
    <w:rsid w:val="00A17A9D"/>
    <w:rsid w:val="00A23ED6"/>
    <w:rsid w:val="00A26656"/>
    <w:rsid w:val="00A26D12"/>
    <w:rsid w:val="00A27C6C"/>
    <w:rsid w:val="00A30A3C"/>
    <w:rsid w:val="00A3432A"/>
    <w:rsid w:val="00A34CB3"/>
    <w:rsid w:val="00A36638"/>
    <w:rsid w:val="00A36F91"/>
    <w:rsid w:val="00A41172"/>
    <w:rsid w:val="00A41D87"/>
    <w:rsid w:val="00A43230"/>
    <w:rsid w:val="00A458FC"/>
    <w:rsid w:val="00A4644B"/>
    <w:rsid w:val="00A46801"/>
    <w:rsid w:val="00A472C5"/>
    <w:rsid w:val="00A47400"/>
    <w:rsid w:val="00A4794E"/>
    <w:rsid w:val="00A517B6"/>
    <w:rsid w:val="00A53BB0"/>
    <w:rsid w:val="00A5427C"/>
    <w:rsid w:val="00A55371"/>
    <w:rsid w:val="00A55593"/>
    <w:rsid w:val="00A56565"/>
    <w:rsid w:val="00A60D27"/>
    <w:rsid w:val="00A61A12"/>
    <w:rsid w:val="00A63A67"/>
    <w:rsid w:val="00A65367"/>
    <w:rsid w:val="00A65395"/>
    <w:rsid w:val="00A65841"/>
    <w:rsid w:val="00A66238"/>
    <w:rsid w:val="00A66443"/>
    <w:rsid w:val="00A7317F"/>
    <w:rsid w:val="00A83FA3"/>
    <w:rsid w:val="00A848E9"/>
    <w:rsid w:val="00A84A3C"/>
    <w:rsid w:val="00A858B3"/>
    <w:rsid w:val="00A87DE3"/>
    <w:rsid w:val="00A906D7"/>
    <w:rsid w:val="00A93DC3"/>
    <w:rsid w:val="00A972AA"/>
    <w:rsid w:val="00AA15D1"/>
    <w:rsid w:val="00AA1D24"/>
    <w:rsid w:val="00AA297F"/>
    <w:rsid w:val="00AA518D"/>
    <w:rsid w:val="00AA7582"/>
    <w:rsid w:val="00AB1BE8"/>
    <w:rsid w:val="00AB1CB3"/>
    <w:rsid w:val="00AB6E1E"/>
    <w:rsid w:val="00AC2F15"/>
    <w:rsid w:val="00AC599D"/>
    <w:rsid w:val="00AD0176"/>
    <w:rsid w:val="00AD1CB0"/>
    <w:rsid w:val="00AD1E73"/>
    <w:rsid w:val="00AD3C5E"/>
    <w:rsid w:val="00AD464D"/>
    <w:rsid w:val="00AD4D7B"/>
    <w:rsid w:val="00AE09A4"/>
    <w:rsid w:val="00AE110E"/>
    <w:rsid w:val="00AE254E"/>
    <w:rsid w:val="00AE335D"/>
    <w:rsid w:val="00AE3D11"/>
    <w:rsid w:val="00AE58FB"/>
    <w:rsid w:val="00AE5C31"/>
    <w:rsid w:val="00AF0A07"/>
    <w:rsid w:val="00AF2ADF"/>
    <w:rsid w:val="00AF3005"/>
    <w:rsid w:val="00B006DB"/>
    <w:rsid w:val="00B00AD5"/>
    <w:rsid w:val="00B00BC4"/>
    <w:rsid w:val="00B0151F"/>
    <w:rsid w:val="00B034AF"/>
    <w:rsid w:val="00B0488D"/>
    <w:rsid w:val="00B104C7"/>
    <w:rsid w:val="00B1311B"/>
    <w:rsid w:val="00B13789"/>
    <w:rsid w:val="00B16DC9"/>
    <w:rsid w:val="00B2004F"/>
    <w:rsid w:val="00B2031D"/>
    <w:rsid w:val="00B21584"/>
    <w:rsid w:val="00B21C31"/>
    <w:rsid w:val="00B22C59"/>
    <w:rsid w:val="00B3068A"/>
    <w:rsid w:val="00B31361"/>
    <w:rsid w:val="00B314EC"/>
    <w:rsid w:val="00B3159E"/>
    <w:rsid w:val="00B32255"/>
    <w:rsid w:val="00B3235A"/>
    <w:rsid w:val="00B336B6"/>
    <w:rsid w:val="00B35B08"/>
    <w:rsid w:val="00B3799C"/>
    <w:rsid w:val="00B402FE"/>
    <w:rsid w:val="00B42D73"/>
    <w:rsid w:val="00B42F91"/>
    <w:rsid w:val="00B445D9"/>
    <w:rsid w:val="00B44874"/>
    <w:rsid w:val="00B45272"/>
    <w:rsid w:val="00B47321"/>
    <w:rsid w:val="00B50781"/>
    <w:rsid w:val="00B5217C"/>
    <w:rsid w:val="00B533E5"/>
    <w:rsid w:val="00B541F9"/>
    <w:rsid w:val="00B56379"/>
    <w:rsid w:val="00B61509"/>
    <w:rsid w:val="00B6449D"/>
    <w:rsid w:val="00B64842"/>
    <w:rsid w:val="00B649C3"/>
    <w:rsid w:val="00B65D20"/>
    <w:rsid w:val="00B70C19"/>
    <w:rsid w:val="00B723E1"/>
    <w:rsid w:val="00B73EBC"/>
    <w:rsid w:val="00B74525"/>
    <w:rsid w:val="00B75CA8"/>
    <w:rsid w:val="00B80091"/>
    <w:rsid w:val="00B81E60"/>
    <w:rsid w:val="00B8222F"/>
    <w:rsid w:val="00B83956"/>
    <w:rsid w:val="00B86A50"/>
    <w:rsid w:val="00B92011"/>
    <w:rsid w:val="00B92794"/>
    <w:rsid w:val="00B94CD8"/>
    <w:rsid w:val="00B96888"/>
    <w:rsid w:val="00B9754C"/>
    <w:rsid w:val="00B97BAD"/>
    <w:rsid w:val="00BA043D"/>
    <w:rsid w:val="00BA0F59"/>
    <w:rsid w:val="00BA1159"/>
    <w:rsid w:val="00BA2B25"/>
    <w:rsid w:val="00BA31E4"/>
    <w:rsid w:val="00BA4EE1"/>
    <w:rsid w:val="00BA6155"/>
    <w:rsid w:val="00BB2541"/>
    <w:rsid w:val="00BB2F60"/>
    <w:rsid w:val="00BB5C50"/>
    <w:rsid w:val="00BB6C9E"/>
    <w:rsid w:val="00BB6D30"/>
    <w:rsid w:val="00BC2B9D"/>
    <w:rsid w:val="00BC323F"/>
    <w:rsid w:val="00BC439C"/>
    <w:rsid w:val="00BC651E"/>
    <w:rsid w:val="00BD7B7E"/>
    <w:rsid w:val="00BD7E7A"/>
    <w:rsid w:val="00BE18D2"/>
    <w:rsid w:val="00BE23B6"/>
    <w:rsid w:val="00BE46CE"/>
    <w:rsid w:val="00BE4DFD"/>
    <w:rsid w:val="00BE5384"/>
    <w:rsid w:val="00BE6BE6"/>
    <w:rsid w:val="00BF5E42"/>
    <w:rsid w:val="00BF64A2"/>
    <w:rsid w:val="00BF7CB3"/>
    <w:rsid w:val="00C02B94"/>
    <w:rsid w:val="00C04C80"/>
    <w:rsid w:val="00C05299"/>
    <w:rsid w:val="00C058CC"/>
    <w:rsid w:val="00C065C2"/>
    <w:rsid w:val="00C076CB"/>
    <w:rsid w:val="00C10957"/>
    <w:rsid w:val="00C10EAB"/>
    <w:rsid w:val="00C143DF"/>
    <w:rsid w:val="00C14B89"/>
    <w:rsid w:val="00C16D6C"/>
    <w:rsid w:val="00C17C0D"/>
    <w:rsid w:val="00C221BA"/>
    <w:rsid w:val="00C22E6E"/>
    <w:rsid w:val="00C2788F"/>
    <w:rsid w:val="00C309D5"/>
    <w:rsid w:val="00C3228F"/>
    <w:rsid w:val="00C34E7A"/>
    <w:rsid w:val="00C36D13"/>
    <w:rsid w:val="00C42DAC"/>
    <w:rsid w:val="00C45BC2"/>
    <w:rsid w:val="00C45CE3"/>
    <w:rsid w:val="00C50661"/>
    <w:rsid w:val="00C51091"/>
    <w:rsid w:val="00C51E08"/>
    <w:rsid w:val="00C52C6A"/>
    <w:rsid w:val="00C53DFF"/>
    <w:rsid w:val="00C54124"/>
    <w:rsid w:val="00C5418E"/>
    <w:rsid w:val="00C548DC"/>
    <w:rsid w:val="00C55B5E"/>
    <w:rsid w:val="00C61F0F"/>
    <w:rsid w:val="00C621B1"/>
    <w:rsid w:val="00C62F4D"/>
    <w:rsid w:val="00C65A0E"/>
    <w:rsid w:val="00C660C7"/>
    <w:rsid w:val="00C71FC9"/>
    <w:rsid w:val="00C75E9A"/>
    <w:rsid w:val="00C77188"/>
    <w:rsid w:val="00C8078F"/>
    <w:rsid w:val="00C83D98"/>
    <w:rsid w:val="00C857EC"/>
    <w:rsid w:val="00C8604D"/>
    <w:rsid w:val="00C872B0"/>
    <w:rsid w:val="00C87BF8"/>
    <w:rsid w:val="00C901F8"/>
    <w:rsid w:val="00C90FF9"/>
    <w:rsid w:val="00C92A70"/>
    <w:rsid w:val="00C95800"/>
    <w:rsid w:val="00CA09AB"/>
    <w:rsid w:val="00CA1143"/>
    <w:rsid w:val="00CA1F35"/>
    <w:rsid w:val="00CA3BCF"/>
    <w:rsid w:val="00CA47F1"/>
    <w:rsid w:val="00CA542C"/>
    <w:rsid w:val="00CA6F02"/>
    <w:rsid w:val="00CA6FF6"/>
    <w:rsid w:val="00CA7001"/>
    <w:rsid w:val="00CB00CD"/>
    <w:rsid w:val="00CB0CBD"/>
    <w:rsid w:val="00CB19EF"/>
    <w:rsid w:val="00CB2179"/>
    <w:rsid w:val="00CB25A4"/>
    <w:rsid w:val="00CB6490"/>
    <w:rsid w:val="00CC36F3"/>
    <w:rsid w:val="00CC5C34"/>
    <w:rsid w:val="00CC74AF"/>
    <w:rsid w:val="00CD0620"/>
    <w:rsid w:val="00CD08CC"/>
    <w:rsid w:val="00CD170F"/>
    <w:rsid w:val="00CD3619"/>
    <w:rsid w:val="00CD40B6"/>
    <w:rsid w:val="00CD7CB3"/>
    <w:rsid w:val="00CE0202"/>
    <w:rsid w:val="00CE2DEC"/>
    <w:rsid w:val="00CE39D0"/>
    <w:rsid w:val="00CE3DC2"/>
    <w:rsid w:val="00CE59FF"/>
    <w:rsid w:val="00CE5D33"/>
    <w:rsid w:val="00CF0F87"/>
    <w:rsid w:val="00CF16BA"/>
    <w:rsid w:val="00CF204C"/>
    <w:rsid w:val="00CF2558"/>
    <w:rsid w:val="00CF3CB1"/>
    <w:rsid w:val="00CF4B6A"/>
    <w:rsid w:val="00CF7EAA"/>
    <w:rsid w:val="00D0262F"/>
    <w:rsid w:val="00D106A6"/>
    <w:rsid w:val="00D128D8"/>
    <w:rsid w:val="00D13A44"/>
    <w:rsid w:val="00D13BCB"/>
    <w:rsid w:val="00D14072"/>
    <w:rsid w:val="00D15F01"/>
    <w:rsid w:val="00D16ABF"/>
    <w:rsid w:val="00D17799"/>
    <w:rsid w:val="00D20031"/>
    <w:rsid w:val="00D216CE"/>
    <w:rsid w:val="00D36938"/>
    <w:rsid w:val="00D37639"/>
    <w:rsid w:val="00D42CEA"/>
    <w:rsid w:val="00D435B0"/>
    <w:rsid w:val="00D442BA"/>
    <w:rsid w:val="00D470DE"/>
    <w:rsid w:val="00D54459"/>
    <w:rsid w:val="00D5494D"/>
    <w:rsid w:val="00D56A31"/>
    <w:rsid w:val="00D62497"/>
    <w:rsid w:val="00D642E3"/>
    <w:rsid w:val="00D64AC8"/>
    <w:rsid w:val="00D719FF"/>
    <w:rsid w:val="00D71ACF"/>
    <w:rsid w:val="00D72B41"/>
    <w:rsid w:val="00D73B68"/>
    <w:rsid w:val="00D75092"/>
    <w:rsid w:val="00D7636A"/>
    <w:rsid w:val="00D77B52"/>
    <w:rsid w:val="00D80A92"/>
    <w:rsid w:val="00D82A3B"/>
    <w:rsid w:val="00D83289"/>
    <w:rsid w:val="00D837B6"/>
    <w:rsid w:val="00D865C3"/>
    <w:rsid w:val="00D876F3"/>
    <w:rsid w:val="00D87DB9"/>
    <w:rsid w:val="00D90B12"/>
    <w:rsid w:val="00D91863"/>
    <w:rsid w:val="00D92CB0"/>
    <w:rsid w:val="00D92F21"/>
    <w:rsid w:val="00D944FF"/>
    <w:rsid w:val="00D9466C"/>
    <w:rsid w:val="00D94C43"/>
    <w:rsid w:val="00DA0068"/>
    <w:rsid w:val="00DA0177"/>
    <w:rsid w:val="00DA0DDF"/>
    <w:rsid w:val="00DA21EF"/>
    <w:rsid w:val="00DA2A4E"/>
    <w:rsid w:val="00DA5E93"/>
    <w:rsid w:val="00DA76FD"/>
    <w:rsid w:val="00DB1721"/>
    <w:rsid w:val="00DB207C"/>
    <w:rsid w:val="00DB2312"/>
    <w:rsid w:val="00DB2E14"/>
    <w:rsid w:val="00DC2652"/>
    <w:rsid w:val="00DC32C3"/>
    <w:rsid w:val="00DC37A1"/>
    <w:rsid w:val="00DC7887"/>
    <w:rsid w:val="00DD04DD"/>
    <w:rsid w:val="00DD2BD5"/>
    <w:rsid w:val="00DD50D5"/>
    <w:rsid w:val="00DE0500"/>
    <w:rsid w:val="00DE0E10"/>
    <w:rsid w:val="00DE1295"/>
    <w:rsid w:val="00DE34F9"/>
    <w:rsid w:val="00DE477E"/>
    <w:rsid w:val="00DE746A"/>
    <w:rsid w:val="00DE7766"/>
    <w:rsid w:val="00DE7BC9"/>
    <w:rsid w:val="00DF2497"/>
    <w:rsid w:val="00DF2F31"/>
    <w:rsid w:val="00DF3633"/>
    <w:rsid w:val="00DF4613"/>
    <w:rsid w:val="00DF48C5"/>
    <w:rsid w:val="00DF5BAB"/>
    <w:rsid w:val="00E00369"/>
    <w:rsid w:val="00E02C94"/>
    <w:rsid w:val="00E04850"/>
    <w:rsid w:val="00E04AAB"/>
    <w:rsid w:val="00E052B1"/>
    <w:rsid w:val="00E05B1C"/>
    <w:rsid w:val="00E05C61"/>
    <w:rsid w:val="00E07002"/>
    <w:rsid w:val="00E07F5C"/>
    <w:rsid w:val="00E12126"/>
    <w:rsid w:val="00E1382E"/>
    <w:rsid w:val="00E145BD"/>
    <w:rsid w:val="00E22401"/>
    <w:rsid w:val="00E2372C"/>
    <w:rsid w:val="00E2451D"/>
    <w:rsid w:val="00E2503E"/>
    <w:rsid w:val="00E26579"/>
    <w:rsid w:val="00E277B9"/>
    <w:rsid w:val="00E30120"/>
    <w:rsid w:val="00E31432"/>
    <w:rsid w:val="00E341E1"/>
    <w:rsid w:val="00E358F6"/>
    <w:rsid w:val="00E35D5A"/>
    <w:rsid w:val="00E36F8E"/>
    <w:rsid w:val="00E420D6"/>
    <w:rsid w:val="00E4269D"/>
    <w:rsid w:val="00E4437E"/>
    <w:rsid w:val="00E447BF"/>
    <w:rsid w:val="00E500C4"/>
    <w:rsid w:val="00E51FBF"/>
    <w:rsid w:val="00E5241E"/>
    <w:rsid w:val="00E57268"/>
    <w:rsid w:val="00E57795"/>
    <w:rsid w:val="00E61D69"/>
    <w:rsid w:val="00E67EE6"/>
    <w:rsid w:val="00E71DD9"/>
    <w:rsid w:val="00E73B7E"/>
    <w:rsid w:val="00E74762"/>
    <w:rsid w:val="00E76E0D"/>
    <w:rsid w:val="00E80833"/>
    <w:rsid w:val="00E83943"/>
    <w:rsid w:val="00E8431F"/>
    <w:rsid w:val="00E86354"/>
    <w:rsid w:val="00E90179"/>
    <w:rsid w:val="00E93B6C"/>
    <w:rsid w:val="00E95B66"/>
    <w:rsid w:val="00E96F4B"/>
    <w:rsid w:val="00EA0848"/>
    <w:rsid w:val="00EA12E0"/>
    <w:rsid w:val="00EA1BC5"/>
    <w:rsid w:val="00EA1ED2"/>
    <w:rsid w:val="00EA2AE3"/>
    <w:rsid w:val="00EA3F4F"/>
    <w:rsid w:val="00EB1B0F"/>
    <w:rsid w:val="00EB3393"/>
    <w:rsid w:val="00EB481F"/>
    <w:rsid w:val="00EB71A8"/>
    <w:rsid w:val="00EB772B"/>
    <w:rsid w:val="00EC093E"/>
    <w:rsid w:val="00EC09F7"/>
    <w:rsid w:val="00EC212B"/>
    <w:rsid w:val="00EC2461"/>
    <w:rsid w:val="00EC2C8B"/>
    <w:rsid w:val="00EC3221"/>
    <w:rsid w:val="00EC5B6F"/>
    <w:rsid w:val="00ED0C89"/>
    <w:rsid w:val="00ED42ED"/>
    <w:rsid w:val="00EE4DBF"/>
    <w:rsid w:val="00EE67B7"/>
    <w:rsid w:val="00EE7FA7"/>
    <w:rsid w:val="00EF1BDC"/>
    <w:rsid w:val="00F0386B"/>
    <w:rsid w:val="00F073AA"/>
    <w:rsid w:val="00F07E7C"/>
    <w:rsid w:val="00F13116"/>
    <w:rsid w:val="00F1320C"/>
    <w:rsid w:val="00F142EB"/>
    <w:rsid w:val="00F17473"/>
    <w:rsid w:val="00F20264"/>
    <w:rsid w:val="00F2046D"/>
    <w:rsid w:val="00F20E9F"/>
    <w:rsid w:val="00F213AF"/>
    <w:rsid w:val="00F2709B"/>
    <w:rsid w:val="00F27F07"/>
    <w:rsid w:val="00F33792"/>
    <w:rsid w:val="00F34149"/>
    <w:rsid w:val="00F34747"/>
    <w:rsid w:val="00F40A74"/>
    <w:rsid w:val="00F426E7"/>
    <w:rsid w:val="00F44B45"/>
    <w:rsid w:val="00F478E9"/>
    <w:rsid w:val="00F54CD6"/>
    <w:rsid w:val="00F55094"/>
    <w:rsid w:val="00F551B1"/>
    <w:rsid w:val="00F56286"/>
    <w:rsid w:val="00F57BB5"/>
    <w:rsid w:val="00F602EE"/>
    <w:rsid w:val="00F6588E"/>
    <w:rsid w:val="00F71410"/>
    <w:rsid w:val="00F71B19"/>
    <w:rsid w:val="00F71C8A"/>
    <w:rsid w:val="00F75BC0"/>
    <w:rsid w:val="00F80C13"/>
    <w:rsid w:val="00F81CD5"/>
    <w:rsid w:val="00F821E8"/>
    <w:rsid w:val="00F82B18"/>
    <w:rsid w:val="00F82CAD"/>
    <w:rsid w:val="00F82EEF"/>
    <w:rsid w:val="00F85603"/>
    <w:rsid w:val="00F87BE1"/>
    <w:rsid w:val="00F91AC4"/>
    <w:rsid w:val="00F92C89"/>
    <w:rsid w:val="00F93B6B"/>
    <w:rsid w:val="00F93FB6"/>
    <w:rsid w:val="00F93FBB"/>
    <w:rsid w:val="00F94281"/>
    <w:rsid w:val="00F94DFD"/>
    <w:rsid w:val="00F96AA9"/>
    <w:rsid w:val="00FA05A2"/>
    <w:rsid w:val="00FA57F9"/>
    <w:rsid w:val="00FA698B"/>
    <w:rsid w:val="00FA70FB"/>
    <w:rsid w:val="00FB0BB6"/>
    <w:rsid w:val="00FB0DEB"/>
    <w:rsid w:val="00FB3CF2"/>
    <w:rsid w:val="00FB6308"/>
    <w:rsid w:val="00FC315B"/>
    <w:rsid w:val="00FC4687"/>
    <w:rsid w:val="00FC533F"/>
    <w:rsid w:val="00FC6512"/>
    <w:rsid w:val="00FD0466"/>
    <w:rsid w:val="00FD37EE"/>
    <w:rsid w:val="00FD4EB8"/>
    <w:rsid w:val="00FD4F3E"/>
    <w:rsid w:val="00FD6243"/>
    <w:rsid w:val="00FE07E1"/>
    <w:rsid w:val="00FE1F57"/>
    <w:rsid w:val="00FE3374"/>
    <w:rsid w:val="00FE3772"/>
    <w:rsid w:val="00FE4B87"/>
    <w:rsid w:val="00FE4D2F"/>
    <w:rsid w:val="00FE6D52"/>
    <w:rsid w:val="00FE720B"/>
    <w:rsid w:val="00FE7306"/>
    <w:rsid w:val="00FE7AED"/>
    <w:rsid w:val="00FF037E"/>
    <w:rsid w:val="00FF27CF"/>
    <w:rsid w:val="00FF61A2"/>
    <w:rsid w:val="00FF632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6EF34F"/>
  <w15:docId w15:val="{004B40ED-2237-4930-881B-582870659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5C50"/>
    <w:pPr>
      <w:suppressAutoHyphens/>
      <w:spacing w:after="200" w:line="276" w:lineRule="auto"/>
    </w:pPr>
    <w:rPr>
      <w:rFonts w:ascii="Calibri" w:hAnsi="Calibri" w:cs="Calibri"/>
      <w:sz w:val="22"/>
      <w:szCs w:val="22"/>
      <w:lang w:val="it-IT"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uiPriority w:val="99"/>
    <w:rsid w:val="00BB5C50"/>
    <w:rPr>
      <w:rFonts w:ascii="Arial" w:hAnsi="Arial"/>
      <w:color w:val="000000"/>
      <w:sz w:val="24"/>
      <w:shd w:val="clear" w:color="auto" w:fill="FFFFFF"/>
      <w:lang w:val="en-US" w:eastAsia="ar-SA" w:bidi="ar-SA"/>
    </w:rPr>
  </w:style>
  <w:style w:type="character" w:customStyle="1" w:styleId="WW8Num2zfalse">
    <w:name w:val="WW8Num2zfalse"/>
    <w:uiPriority w:val="99"/>
    <w:rsid w:val="00BB5C50"/>
  </w:style>
  <w:style w:type="character" w:customStyle="1" w:styleId="WW8Num2ztrue">
    <w:name w:val="WW8Num2ztrue"/>
    <w:uiPriority w:val="99"/>
    <w:rsid w:val="00BB5C50"/>
  </w:style>
  <w:style w:type="character" w:customStyle="1" w:styleId="WW8Num2ztrue7">
    <w:name w:val="WW8Num2ztrue7"/>
    <w:uiPriority w:val="99"/>
    <w:rsid w:val="00BB5C50"/>
  </w:style>
  <w:style w:type="character" w:customStyle="1" w:styleId="WW8Num2ztrue6">
    <w:name w:val="WW8Num2ztrue6"/>
    <w:uiPriority w:val="99"/>
    <w:rsid w:val="00BB5C50"/>
  </w:style>
  <w:style w:type="character" w:customStyle="1" w:styleId="WW8Num2ztrue5">
    <w:name w:val="WW8Num2ztrue5"/>
    <w:uiPriority w:val="99"/>
    <w:rsid w:val="00BB5C50"/>
  </w:style>
  <w:style w:type="character" w:customStyle="1" w:styleId="WW8Num2ztrue4">
    <w:name w:val="WW8Num2ztrue4"/>
    <w:uiPriority w:val="99"/>
    <w:rsid w:val="00BB5C50"/>
  </w:style>
  <w:style w:type="character" w:customStyle="1" w:styleId="WW8Num2ztrue3">
    <w:name w:val="WW8Num2ztrue3"/>
    <w:uiPriority w:val="99"/>
    <w:rsid w:val="00BB5C50"/>
  </w:style>
  <w:style w:type="character" w:customStyle="1" w:styleId="WW8Num2ztrue2">
    <w:name w:val="WW8Num2ztrue2"/>
    <w:uiPriority w:val="99"/>
    <w:rsid w:val="00BB5C50"/>
  </w:style>
  <w:style w:type="character" w:customStyle="1" w:styleId="WW8Num2ztrue1">
    <w:name w:val="WW8Num2ztrue1"/>
    <w:uiPriority w:val="99"/>
    <w:rsid w:val="00BB5C50"/>
  </w:style>
  <w:style w:type="character" w:customStyle="1" w:styleId="WW8Num1zfalse">
    <w:name w:val="WW8Num1zfalse"/>
    <w:uiPriority w:val="99"/>
    <w:rsid w:val="00BB5C50"/>
  </w:style>
  <w:style w:type="character" w:customStyle="1" w:styleId="WW8Num1ztrue">
    <w:name w:val="WW8Num1ztrue"/>
    <w:uiPriority w:val="99"/>
    <w:rsid w:val="00BB5C50"/>
  </w:style>
  <w:style w:type="character" w:customStyle="1" w:styleId="WW-WW8Num1ztrue">
    <w:name w:val="WW-WW8Num1ztrue"/>
    <w:uiPriority w:val="99"/>
    <w:rsid w:val="00BB5C50"/>
  </w:style>
  <w:style w:type="character" w:customStyle="1" w:styleId="WW-WW8Num1ztrue1">
    <w:name w:val="WW-WW8Num1ztrue1"/>
    <w:uiPriority w:val="99"/>
    <w:rsid w:val="00BB5C50"/>
  </w:style>
  <w:style w:type="character" w:customStyle="1" w:styleId="WW-WW8Num1ztrue2">
    <w:name w:val="WW-WW8Num1ztrue2"/>
    <w:uiPriority w:val="99"/>
    <w:rsid w:val="00BB5C50"/>
  </w:style>
  <w:style w:type="character" w:customStyle="1" w:styleId="WW-WW8Num1ztrue3">
    <w:name w:val="WW-WW8Num1ztrue3"/>
    <w:uiPriority w:val="99"/>
    <w:rsid w:val="00BB5C50"/>
  </w:style>
  <w:style w:type="character" w:customStyle="1" w:styleId="WW-WW8Num1ztrue4">
    <w:name w:val="WW-WW8Num1ztrue4"/>
    <w:uiPriority w:val="99"/>
    <w:rsid w:val="00BB5C50"/>
  </w:style>
  <w:style w:type="character" w:customStyle="1" w:styleId="WW-WW8Num1ztrue5">
    <w:name w:val="WW-WW8Num1ztrue5"/>
    <w:uiPriority w:val="99"/>
    <w:rsid w:val="00BB5C50"/>
  </w:style>
  <w:style w:type="character" w:customStyle="1" w:styleId="WW-WW8Num1ztrue6">
    <w:name w:val="WW-WW8Num1ztrue6"/>
    <w:uiPriority w:val="99"/>
    <w:rsid w:val="00BB5C50"/>
  </w:style>
  <w:style w:type="character" w:customStyle="1" w:styleId="WW-WW8Num2ztrue">
    <w:name w:val="WW-WW8Num2ztrue"/>
    <w:uiPriority w:val="99"/>
    <w:rsid w:val="00BB5C50"/>
  </w:style>
  <w:style w:type="character" w:customStyle="1" w:styleId="WW-WW8Num2ztrue1">
    <w:name w:val="WW-WW8Num2ztrue1"/>
    <w:uiPriority w:val="99"/>
    <w:rsid w:val="00BB5C50"/>
  </w:style>
  <w:style w:type="character" w:customStyle="1" w:styleId="WW-WW8Num2ztrue2">
    <w:name w:val="WW-WW8Num2ztrue2"/>
    <w:uiPriority w:val="99"/>
    <w:rsid w:val="00BB5C50"/>
  </w:style>
  <w:style w:type="character" w:customStyle="1" w:styleId="WW-WW8Num2ztrue3">
    <w:name w:val="WW-WW8Num2ztrue3"/>
    <w:uiPriority w:val="99"/>
    <w:rsid w:val="00BB5C50"/>
  </w:style>
  <w:style w:type="character" w:customStyle="1" w:styleId="WW-WW8Num2ztrue4">
    <w:name w:val="WW-WW8Num2ztrue4"/>
    <w:uiPriority w:val="99"/>
    <w:rsid w:val="00BB5C50"/>
  </w:style>
  <w:style w:type="character" w:customStyle="1" w:styleId="WW-WW8Num2ztrue5">
    <w:name w:val="WW-WW8Num2ztrue5"/>
    <w:uiPriority w:val="99"/>
    <w:rsid w:val="00BB5C50"/>
  </w:style>
  <w:style w:type="character" w:customStyle="1" w:styleId="WW-WW8Num2ztrue6">
    <w:name w:val="WW-WW8Num2ztrue6"/>
    <w:uiPriority w:val="99"/>
    <w:rsid w:val="00BB5C50"/>
  </w:style>
  <w:style w:type="character" w:customStyle="1" w:styleId="WW8Num3z0">
    <w:name w:val="WW8Num3z0"/>
    <w:uiPriority w:val="99"/>
    <w:rsid w:val="00BB5C50"/>
    <w:rPr>
      <w:rFonts w:ascii="Arial" w:hAnsi="Arial"/>
      <w:color w:val="000000"/>
      <w:sz w:val="24"/>
      <w:shd w:val="clear" w:color="auto" w:fill="FFFFFF"/>
      <w:lang w:val="en-US" w:eastAsia="ar-SA" w:bidi="ar-SA"/>
    </w:rPr>
  </w:style>
  <w:style w:type="character" w:customStyle="1" w:styleId="WW8Num3ztrue">
    <w:name w:val="WW8Num3ztrue"/>
    <w:uiPriority w:val="99"/>
    <w:rsid w:val="00BB5C50"/>
  </w:style>
  <w:style w:type="character" w:customStyle="1" w:styleId="WW-WW8Num3ztrue">
    <w:name w:val="WW-WW8Num3ztrue"/>
    <w:uiPriority w:val="99"/>
    <w:rsid w:val="00BB5C50"/>
  </w:style>
  <w:style w:type="character" w:customStyle="1" w:styleId="WW-WW8Num3ztrue1">
    <w:name w:val="WW-WW8Num3ztrue1"/>
    <w:uiPriority w:val="99"/>
    <w:rsid w:val="00BB5C50"/>
  </w:style>
  <w:style w:type="character" w:customStyle="1" w:styleId="WW-WW8Num3ztrue2">
    <w:name w:val="WW-WW8Num3ztrue2"/>
    <w:uiPriority w:val="99"/>
    <w:rsid w:val="00BB5C50"/>
  </w:style>
  <w:style w:type="character" w:customStyle="1" w:styleId="WW-WW8Num3ztrue3">
    <w:name w:val="WW-WW8Num3ztrue3"/>
    <w:uiPriority w:val="99"/>
    <w:rsid w:val="00BB5C50"/>
  </w:style>
  <w:style w:type="character" w:customStyle="1" w:styleId="WW-WW8Num3ztrue4">
    <w:name w:val="WW-WW8Num3ztrue4"/>
    <w:uiPriority w:val="99"/>
    <w:rsid w:val="00BB5C50"/>
  </w:style>
  <w:style w:type="character" w:customStyle="1" w:styleId="WW-WW8Num3ztrue5">
    <w:name w:val="WW-WW8Num3ztrue5"/>
    <w:uiPriority w:val="99"/>
    <w:rsid w:val="00BB5C50"/>
  </w:style>
  <w:style w:type="character" w:customStyle="1" w:styleId="WW-WW8Num3ztrue6">
    <w:name w:val="WW-WW8Num3ztrue6"/>
    <w:uiPriority w:val="99"/>
    <w:rsid w:val="00BB5C50"/>
  </w:style>
  <w:style w:type="character" w:customStyle="1" w:styleId="Carpredefinitoparagrafo1">
    <w:name w:val="Car. predefinito paragrafo1"/>
    <w:uiPriority w:val="99"/>
    <w:rsid w:val="00BB5C50"/>
  </w:style>
  <w:style w:type="character" w:styleId="Hyperlink">
    <w:name w:val="Hyperlink"/>
    <w:uiPriority w:val="99"/>
    <w:rsid w:val="00BB5C50"/>
    <w:rPr>
      <w:rFonts w:cs="Times New Roman"/>
      <w:color w:val="0000FF"/>
      <w:u w:val="single"/>
    </w:rPr>
  </w:style>
  <w:style w:type="character" w:customStyle="1" w:styleId="pagecontents1">
    <w:name w:val="pagecontents1"/>
    <w:uiPriority w:val="99"/>
    <w:rsid w:val="00BB5C50"/>
    <w:rPr>
      <w:rFonts w:ascii="Verdana" w:hAnsi="Verdana"/>
      <w:color w:val="000000"/>
      <w:sz w:val="17"/>
    </w:rPr>
  </w:style>
  <w:style w:type="character" w:styleId="PageNumber">
    <w:name w:val="page number"/>
    <w:uiPriority w:val="99"/>
    <w:rsid w:val="00BB5C50"/>
    <w:rPr>
      <w:rFonts w:cs="Times New Roman"/>
    </w:rPr>
  </w:style>
  <w:style w:type="character" w:customStyle="1" w:styleId="Rimandocommento1">
    <w:name w:val="Rimando commento1"/>
    <w:uiPriority w:val="99"/>
    <w:rsid w:val="00BB5C50"/>
    <w:rPr>
      <w:sz w:val="16"/>
    </w:rPr>
  </w:style>
  <w:style w:type="character" w:customStyle="1" w:styleId="TestocommentoCarattere">
    <w:name w:val="Testo commento Carattere"/>
    <w:uiPriority w:val="99"/>
    <w:rsid w:val="00BB5C50"/>
    <w:rPr>
      <w:rFonts w:ascii="Calibri" w:hAnsi="Calibri"/>
    </w:rPr>
  </w:style>
  <w:style w:type="character" w:customStyle="1" w:styleId="SoggettocommentoCarattere">
    <w:name w:val="Soggetto commento Carattere"/>
    <w:uiPriority w:val="99"/>
    <w:rsid w:val="00BB5C50"/>
    <w:rPr>
      <w:rFonts w:ascii="Calibri" w:hAnsi="Calibri"/>
      <w:b/>
    </w:rPr>
  </w:style>
  <w:style w:type="character" w:customStyle="1" w:styleId="TestofumettoCarattere">
    <w:name w:val="Testo fumetto Carattere"/>
    <w:uiPriority w:val="99"/>
    <w:rsid w:val="00BB5C50"/>
    <w:rPr>
      <w:rFonts w:ascii="Segoe UI" w:hAnsi="Segoe UI"/>
      <w:sz w:val="18"/>
    </w:rPr>
  </w:style>
  <w:style w:type="character" w:customStyle="1" w:styleId="PreformattatoHTMLCarattere">
    <w:name w:val="Preformattato HTML Carattere"/>
    <w:uiPriority w:val="99"/>
    <w:rsid w:val="00BB5C50"/>
    <w:rPr>
      <w:rFonts w:ascii="Courier New" w:hAnsi="Courier New"/>
    </w:rPr>
  </w:style>
  <w:style w:type="paragraph" w:customStyle="1" w:styleId="Intestazione1">
    <w:name w:val="Intestazione1"/>
    <w:basedOn w:val="Normal"/>
    <w:next w:val="BodyText"/>
    <w:uiPriority w:val="99"/>
    <w:rsid w:val="00BB5C50"/>
    <w:pPr>
      <w:keepNext/>
      <w:spacing w:before="240" w:after="120"/>
    </w:pPr>
    <w:rPr>
      <w:rFonts w:ascii="Arial" w:eastAsia="Microsoft YaHei" w:hAnsi="Arial" w:cs="Mangal"/>
      <w:sz w:val="28"/>
      <w:szCs w:val="28"/>
    </w:rPr>
  </w:style>
  <w:style w:type="paragraph" w:styleId="BodyText">
    <w:name w:val="Body Text"/>
    <w:basedOn w:val="Normal"/>
    <w:link w:val="BodyTextChar"/>
    <w:uiPriority w:val="99"/>
    <w:rsid w:val="00BB5C50"/>
    <w:pPr>
      <w:spacing w:after="120"/>
    </w:pPr>
  </w:style>
  <w:style w:type="character" w:customStyle="1" w:styleId="BodyTextChar">
    <w:name w:val="Body Text Char"/>
    <w:link w:val="BodyText"/>
    <w:uiPriority w:val="99"/>
    <w:semiHidden/>
    <w:locked/>
    <w:rsid w:val="0009041A"/>
    <w:rPr>
      <w:rFonts w:ascii="Calibri" w:hAnsi="Calibri" w:cs="Calibri"/>
      <w:lang w:eastAsia="zh-CN"/>
    </w:rPr>
  </w:style>
  <w:style w:type="paragraph" w:styleId="List">
    <w:name w:val="List"/>
    <w:basedOn w:val="BodyText"/>
    <w:uiPriority w:val="99"/>
    <w:rsid w:val="00BB5C50"/>
    <w:rPr>
      <w:rFonts w:cs="Mangal"/>
    </w:rPr>
  </w:style>
  <w:style w:type="paragraph" w:styleId="Caption">
    <w:name w:val="caption"/>
    <w:basedOn w:val="Normal"/>
    <w:uiPriority w:val="99"/>
    <w:qFormat/>
    <w:rsid w:val="00BB5C50"/>
    <w:pPr>
      <w:suppressLineNumbers/>
      <w:spacing w:before="120" w:after="120"/>
    </w:pPr>
    <w:rPr>
      <w:rFonts w:cs="Mangal"/>
      <w:i/>
      <w:iCs/>
      <w:sz w:val="24"/>
      <w:szCs w:val="24"/>
    </w:rPr>
  </w:style>
  <w:style w:type="paragraph" w:customStyle="1" w:styleId="Indice">
    <w:name w:val="Indice"/>
    <w:basedOn w:val="Normal"/>
    <w:uiPriority w:val="99"/>
    <w:rsid w:val="00BB5C50"/>
    <w:pPr>
      <w:suppressLineNumbers/>
    </w:pPr>
    <w:rPr>
      <w:rFonts w:cs="Mangal"/>
    </w:rPr>
  </w:style>
  <w:style w:type="paragraph" w:styleId="Header">
    <w:name w:val="header"/>
    <w:basedOn w:val="Normal"/>
    <w:link w:val="HeaderChar"/>
    <w:uiPriority w:val="99"/>
    <w:rsid w:val="00BB5C50"/>
  </w:style>
  <w:style w:type="character" w:customStyle="1" w:styleId="HeaderChar">
    <w:name w:val="Header Char"/>
    <w:link w:val="Header"/>
    <w:uiPriority w:val="99"/>
    <w:locked/>
    <w:rsid w:val="0009041A"/>
    <w:rPr>
      <w:rFonts w:ascii="Calibri" w:hAnsi="Calibri" w:cs="Calibri"/>
      <w:lang w:eastAsia="zh-CN"/>
    </w:rPr>
  </w:style>
  <w:style w:type="paragraph" w:customStyle="1" w:styleId="Testocommento1">
    <w:name w:val="Testo commento1"/>
    <w:basedOn w:val="Normal"/>
    <w:uiPriority w:val="99"/>
    <w:rsid w:val="00BB5C50"/>
    <w:rPr>
      <w:sz w:val="20"/>
      <w:szCs w:val="20"/>
    </w:rPr>
  </w:style>
  <w:style w:type="paragraph" w:styleId="CommentText">
    <w:name w:val="annotation text"/>
    <w:basedOn w:val="Normal"/>
    <w:link w:val="CommentTextChar"/>
    <w:uiPriority w:val="99"/>
    <w:semiHidden/>
    <w:rsid w:val="00C77188"/>
    <w:rPr>
      <w:sz w:val="20"/>
      <w:szCs w:val="20"/>
    </w:rPr>
  </w:style>
  <w:style w:type="character" w:customStyle="1" w:styleId="CommentTextChar">
    <w:name w:val="Comment Text Char"/>
    <w:link w:val="CommentText"/>
    <w:uiPriority w:val="99"/>
    <w:semiHidden/>
    <w:locked/>
    <w:rsid w:val="0009041A"/>
    <w:rPr>
      <w:rFonts w:ascii="Calibri" w:hAnsi="Calibri" w:cs="Calibri"/>
      <w:sz w:val="20"/>
      <w:szCs w:val="20"/>
      <w:lang w:eastAsia="zh-CN"/>
    </w:rPr>
  </w:style>
  <w:style w:type="paragraph" w:styleId="CommentSubject">
    <w:name w:val="annotation subject"/>
    <w:basedOn w:val="Testocommento1"/>
    <w:next w:val="Testocommento1"/>
    <w:link w:val="CommentSubjectChar"/>
    <w:uiPriority w:val="99"/>
    <w:rsid w:val="00BB5C50"/>
    <w:rPr>
      <w:b/>
      <w:bCs/>
    </w:rPr>
  </w:style>
  <w:style w:type="character" w:customStyle="1" w:styleId="CommentSubjectChar">
    <w:name w:val="Comment Subject Char"/>
    <w:link w:val="CommentSubject"/>
    <w:uiPriority w:val="99"/>
    <w:semiHidden/>
    <w:locked/>
    <w:rsid w:val="0009041A"/>
    <w:rPr>
      <w:rFonts w:ascii="Calibri" w:hAnsi="Calibri" w:cs="Calibri"/>
      <w:b/>
      <w:bCs/>
      <w:sz w:val="20"/>
      <w:szCs w:val="20"/>
      <w:lang w:eastAsia="zh-CN"/>
    </w:rPr>
  </w:style>
  <w:style w:type="paragraph" w:styleId="BalloonText">
    <w:name w:val="Balloon Text"/>
    <w:basedOn w:val="Normal"/>
    <w:link w:val="BalloonTextChar"/>
    <w:uiPriority w:val="99"/>
    <w:rsid w:val="00BB5C50"/>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locked/>
    <w:rsid w:val="0009041A"/>
    <w:rPr>
      <w:rFonts w:cs="Calibri"/>
      <w:sz w:val="2"/>
      <w:lang w:eastAsia="zh-CN"/>
    </w:rPr>
  </w:style>
  <w:style w:type="paragraph" w:styleId="HTMLPreformatted">
    <w:name w:val="HTML Preformatted"/>
    <w:basedOn w:val="Normal"/>
    <w:link w:val="HTMLPreformattedChar"/>
    <w:uiPriority w:val="99"/>
    <w:rsid w:val="00BB5C50"/>
    <w:pPr>
      <w:spacing w:after="0" w:line="240" w:lineRule="auto"/>
    </w:pPr>
    <w:rPr>
      <w:rFonts w:ascii="Courier New" w:hAnsi="Courier New" w:cs="Courier New"/>
      <w:sz w:val="20"/>
      <w:szCs w:val="20"/>
    </w:rPr>
  </w:style>
  <w:style w:type="character" w:customStyle="1" w:styleId="HTMLPreformattedChar">
    <w:name w:val="HTML Preformatted Char"/>
    <w:link w:val="HTMLPreformatted"/>
    <w:uiPriority w:val="99"/>
    <w:semiHidden/>
    <w:locked/>
    <w:rsid w:val="0009041A"/>
    <w:rPr>
      <w:rFonts w:ascii="Courier New" w:hAnsi="Courier New" w:cs="Courier New"/>
      <w:sz w:val="20"/>
      <w:szCs w:val="20"/>
      <w:lang w:eastAsia="zh-CN"/>
    </w:rPr>
  </w:style>
  <w:style w:type="paragraph" w:customStyle="1" w:styleId="Contenutocornice">
    <w:name w:val="Contenuto cornice"/>
    <w:basedOn w:val="BodyText"/>
    <w:uiPriority w:val="99"/>
    <w:rsid w:val="00BB5C50"/>
  </w:style>
  <w:style w:type="paragraph" w:styleId="Footer">
    <w:name w:val="footer"/>
    <w:basedOn w:val="Normal"/>
    <w:link w:val="FooterChar"/>
    <w:uiPriority w:val="99"/>
    <w:rsid w:val="00BB5C50"/>
    <w:pPr>
      <w:suppressLineNumbers/>
      <w:tabs>
        <w:tab w:val="center" w:pos="4819"/>
        <w:tab w:val="right" w:pos="9638"/>
      </w:tabs>
    </w:pPr>
  </w:style>
  <w:style w:type="character" w:customStyle="1" w:styleId="FooterChar">
    <w:name w:val="Footer Char"/>
    <w:link w:val="Footer"/>
    <w:uiPriority w:val="99"/>
    <w:semiHidden/>
    <w:locked/>
    <w:rsid w:val="0009041A"/>
    <w:rPr>
      <w:rFonts w:ascii="Calibri" w:hAnsi="Calibri" w:cs="Calibri"/>
      <w:lang w:eastAsia="zh-CN"/>
    </w:rPr>
  </w:style>
  <w:style w:type="character" w:customStyle="1" w:styleId="jrnl">
    <w:name w:val="jrnl"/>
    <w:uiPriority w:val="99"/>
    <w:rsid w:val="00E277B9"/>
    <w:rPr>
      <w:rFonts w:cs="Times New Roman"/>
    </w:rPr>
  </w:style>
  <w:style w:type="character" w:customStyle="1" w:styleId="apple-converted-space">
    <w:name w:val="apple-converted-space"/>
    <w:rsid w:val="00F93B6B"/>
    <w:rPr>
      <w:rFonts w:cs="Times New Roman"/>
    </w:rPr>
  </w:style>
  <w:style w:type="character" w:styleId="Emphasis">
    <w:name w:val="Emphasis"/>
    <w:uiPriority w:val="99"/>
    <w:qFormat/>
    <w:rsid w:val="00F93B6B"/>
    <w:rPr>
      <w:rFonts w:cs="Times New Roman"/>
      <w:i/>
    </w:rPr>
  </w:style>
  <w:style w:type="paragraph" w:styleId="Revision">
    <w:name w:val="Revision"/>
    <w:hidden/>
    <w:uiPriority w:val="99"/>
    <w:semiHidden/>
    <w:rsid w:val="009F6766"/>
    <w:rPr>
      <w:rFonts w:ascii="Calibri" w:hAnsi="Calibri" w:cs="Calibri"/>
      <w:sz w:val="22"/>
      <w:szCs w:val="22"/>
      <w:lang w:val="it-IT" w:eastAsia="zh-CN"/>
    </w:rPr>
  </w:style>
  <w:style w:type="character" w:styleId="CommentReference">
    <w:name w:val="annotation reference"/>
    <w:uiPriority w:val="99"/>
    <w:semiHidden/>
    <w:unhideWhenUsed/>
    <w:locked/>
    <w:rsid w:val="009A19C0"/>
    <w:rPr>
      <w:sz w:val="16"/>
      <w:szCs w:val="16"/>
    </w:rPr>
  </w:style>
  <w:style w:type="character" w:styleId="LineNumber">
    <w:name w:val="line number"/>
    <w:basedOn w:val="DefaultParagraphFont"/>
    <w:uiPriority w:val="99"/>
    <w:semiHidden/>
    <w:unhideWhenUsed/>
    <w:locked/>
    <w:rsid w:val="001608FB"/>
  </w:style>
  <w:style w:type="character" w:customStyle="1" w:styleId="highlight">
    <w:name w:val="highlight"/>
    <w:basedOn w:val="DefaultParagraphFont"/>
    <w:rsid w:val="007437DB"/>
  </w:style>
  <w:style w:type="paragraph" w:styleId="NormalWeb">
    <w:name w:val="Normal (Web)"/>
    <w:basedOn w:val="Normal"/>
    <w:link w:val="NormalWebChar"/>
    <w:uiPriority w:val="99"/>
    <w:unhideWhenUsed/>
    <w:locked/>
    <w:rsid w:val="003B4F9E"/>
    <w:pPr>
      <w:suppressAutoHyphens w:val="0"/>
      <w:spacing w:before="100" w:beforeAutospacing="1" w:after="100" w:afterAutospacing="1" w:line="240" w:lineRule="auto"/>
    </w:pPr>
    <w:rPr>
      <w:rFonts w:ascii="Times New Roman" w:hAnsi="Times New Roman" w:cs="Times New Roman"/>
      <w:sz w:val="24"/>
      <w:szCs w:val="24"/>
      <w:lang w:val="en-GB" w:eastAsia="en-GB"/>
    </w:rPr>
  </w:style>
  <w:style w:type="character" w:customStyle="1" w:styleId="NormalWebChar">
    <w:name w:val="Normal (Web) Char"/>
    <w:basedOn w:val="DefaultParagraphFont"/>
    <w:link w:val="NormalWeb"/>
    <w:uiPriority w:val="99"/>
    <w:rsid w:val="003B4F9E"/>
    <w:rPr>
      <w:sz w:val="24"/>
      <w:szCs w:val="24"/>
    </w:rPr>
  </w:style>
  <w:style w:type="character" w:styleId="PlaceholderText">
    <w:name w:val="Placeholder Text"/>
    <w:basedOn w:val="DefaultParagraphFont"/>
    <w:uiPriority w:val="99"/>
    <w:semiHidden/>
    <w:rsid w:val="001F65CB"/>
    <w:rPr>
      <w:color w:val="808080"/>
    </w:rPr>
  </w:style>
  <w:style w:type="paragraph" w:styleId="ListParagraph">
    <w:name w:val="List Paragraph"/>
    <w:basedOn w:val="Normal"/>
    <w:uiPriority w:val="34"/>
    <w:qFormat/>
    <w:rsid w:val="000F1598"/>
    <w:pPr>
      <w:ind w:left="720"/>
      <w:contextualSpacing/>
    </w:pPr>
  </w:style>
  <w:style w:type="table" w:styleId="TableGrid">
    <w:name w:val="Table Grid"/>
    <w:basedOn w:val="TableNormal"/>
    <w:uiPriority w:val="59"/>
    <w:locked/>
    <w:rsid w:val="002F3B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A65367"/>
    <w:pPr>
      <w:spacing w:after="0"/>
      <w:jc w:val="center"/>
    </w:pPr>
  </w:style>
  <w:style w:type="character" w:customStyle="1" w:styleId="EndNoteBibliographyTitleChar">
    <w:name w:val="EndNote Bibliography Title Char"/>
    <w:basedOn w:val="NormalWebChar"/>
    <w:link w:val="EndNoteBibliographyTitle"/>
    <w:rsid w:val="00A65367"/>
    <w:rPr>
      <w:rFonts w:ascii="Calibri" w:hAnsi="Calibri" w:cs="Calibri"/>
      <w:sz w:val="22"/>
      <w:szCs w:val="22"/>
      <w:lang w:val="it-IT" w:eastAsia="zh-CN"/>
    </w:rPr>
  </w:style>
  <w:style w:type="paragraph" w:customStyle="1" w:styleId="EndNoteBibliography">
    <w:name w:val="EndNote Bibliography"/>
    <w:basedOn w:val="Normal"/>
    <w:link w:val="EndNoteBibliographyChar"/>
    <w:rsid w:val="00A65367"/>
    <w:pPr>
      <w:spacing w:line="240" w:lineRule="auto"/>
      <w:jc w:val="both"/>
    </w:pPr>
  </w:style>
  <w:style w:type="character" w:customStyle="1" w:styleId="EndNoteBibliographyChar">
    <w:name w:val="EndNote Bibliography Char"/>
    <w:basedOn w:val="NormalWebChar"/>
    <w:link w:val="EndNoteBibliography"/>
    <w:rsid w:val="00A65367"/>
    <w:rPr>
      <w:rFonts w:ascii="Calibri" w:hAnsi="Calibri" w:cs="Calibri"/>
      <w:sz w:val="22"/>
      <w:szCs w:val="22"/>
      <w:lang w:val="it-IT" w:eastAsia="zh-CN"/>
    </w:rPr>
  </w:style>
  <w:style w:type="paragraph" w:customStyle="1" w:styleId="TableHeader">
    <w:name w:val="TableHeader"/>
    <w:basedOn w:val="Normal"/>
    <w:rsid w:val="0086476E"/>
    <w:pPr>
      <w:suppressAutoHyphens w:val="0"/>
      <w:spacing w:before="120" w:after="0" w:line="240" w:lineRule="auto"/>
    </w:pPr>
    <w:rPr>
      <w:rFonts w:ascii="Times New Roman" w:hAnsi="Times New Roman" w:cs="Times New Roman"/>
      <w:b/>
      <w:sz w:val="24"/>
      <w:szCs w:val="20"/>
      <w:lang w:val="en-GB" w:eastAsia="en-US"/>
    </w:rPr>
  </w:style>
  <w:style w:type="paragraph" w:customStyle="1" w:styleId="TableSubHead">
    <w:name w:val="TableSubHead"/>
    <w:basedOn w:val="TableHeader"/>
    <w:rsid w:val="0086476E"/>
  </w:style>
  <w:style w:type="paragraph" w:customStyle="1" w:styleId="TableNote">
    <w:name w:val="TableNote"/>
    <w:basedOn w:val="Normal"/>
    <w:rsid w:val="0086476E"/>
    <w:pPr>
      <w:suppressAutoHyphens w:val="0"/>
      <w:spacing w:after="0" w:line="300" w:lineRule="exact"/>
    </w:pPr>
    <w:rPr>
      <w:rFonts w:ascii="Times New Roman" w:hAnsi="Times New Roman" w:cs="Times New Roman"/>
      <w:sz w:val="24"/>
      <w:szCs w:val="20"/>
      <w:lang w:val="en-GB" w:eastAsia="en-US"/>
    </w:rPr>
  </w:style>
  <w:style w:type="paragraph" w:customStyle="1" w:styleId="TableTitle">
    <w:name w:val="TableTitle"/>
    <w:basedOn w:val="Normal"/>
    <w:rsid w:val="0086476E"/>
    <w:pPr>
      <w:suppressAutoHyphens w:val="0"/>
      <w:spacing w:after="0" w:line="300" w:lineRule="exact"/>
    </w:pPr>
    <w:rPr>
      <w:rFonts w:ascii="Times New Roman" w:hAnsi="Times New Roman" w:cs="Times New Roman"/>
      <w:sz w:val="24"/>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59453">
      <w:bodyDiv w:val="1"/>
      <w:marLeft w:val="0"/>
      <w:marRight w:val="0"/>
      <w:marTop w:val="0"/>
      <w:marBottom w:val="0"/>
      <w:divBdr>
        <w:top w:val="none" w:sz="0" w:space="0" w:color="auto"/>
        <w:left w:val="none" w:sz="0" w:space="0" w:color="auto"/>
        <w:bottom w:val="none" w:sz="0" w:space="0" w:color="auto"/>
        <w:right w:val="none" w:sz="0" w:space="0" w:color="auto"/>
      </w:divBdr>
      <w:divsChild>
        <w:div w:id="1855722534">
          <w:marLeft w:val="0"/>
          <w:marRight w:val="0"/>
          <w:marTop w:val="34"/>
          <w:marBottom w:val="34"/>
          <w:divBdr>
            <w:top w:val="none" w:sz="0" w:space="0" w:color="auto"/>
            <w:left w:val="none" w:sz="0" w:space="0" w:color="auto"/>
            <w:bottom w:val="none" w:sz="0" w:space="0" w:color="auto"/>
            <w:right w:val="none" w:sz="0" w:space="0" w:color="auto"/>
          </w:divBdr>
        </w:div>
      </w:divsChild>
    </w:div>
    <w:div w:id="56167686">
      <w:bodyDiv w:val="1"/>
      <w:marLeft w:val="0"/>
      <w:marRight w:val="0"/>
      <w:marTop w:val="0"/>
      <w:marBottom w:val="0"/>
      <w:divBdr>
        <w:top w:val="none" w:sz="0" w:space="0" w:color="auto"/>
        <w:left w:val="none" w:sz="0" w:space="0" w:color="auto"/>
        <w:bottom w:val="none" w:sz="0" w:space="0" w:color="auto"/>
        <w:right w:val="none" w:sz="0" w:space="0" w:color="auto"/>
      </w:divBdr>
      <w:divsChild>
        <w:div w:id="2081322980">
          <w:marLeft w:val="0"/>
          <w:marRight w:val="0"/>
          <w:marTop w:val="0"/>
          <w:marBottom w:val="0"/>
          <w:divBdr>
            <w:top w:val="none" w:sz="0" w:space="0" w:color="auto"/>
            <w:left w:val="none" w:sz="0" w:space="0" w:color="auto"/>
            <w:bottom w:val="none" w:sz="0" w:space="0" w:color="auto"/>
            <w:right w:val="none" w:sz="0" w:space="0" w:color="auto"/>
          </w:divBdr>
          <w:divsChild>
            <w:div w:id="370375568">
              <w:marLeft w:val="0"/>
              <w:marRight w:val="0"/>
              <w:marTop w:val="0"/>
              <w:marBottom w:val="0"/>
              <w:divBdr>
                <w:top w:val="none" w:sz="0" w:space="0" w:color="auto"/>
                <w:left w:val="none" w:sz="0" w:space="0" w:color="auto"/>
                <w:bottom w:val="none" w:sz="0" w:space="0" w:color="auto"/>
                <w:right w:val="none" w:sz="0" w:space="0" w:color="auto"/>
              </w:divBdr>
              <w:divsChild>
                <w:div w:id="434519495">
                  <w:marLeft w:val="0"/>
                  <w:marRight w:val="0"/>
                  <w:marTop w:val="0"/>
                  <w:marBottom w:val="0"/>
                  <w:divBdr>
                    <w:top w:val="none" w:sz="0" w:space="0" w:color="auto"/>
                    <w:left w:val="none" w:sz="0" w:space="0" w:color="auto"/>
                    <w:bottom w:val="none" w:sz="0" w:space="0" w:color="auto"/>
                    <w:right w:val="none" w:sz="0" w:space="0" w:color="auto"/>
                  </w:divBdr>
                  <w:divsChild>
                    <w:div w:id="864178225">
                      <w:marLeft w:val="0"/>
                      <w:marRight w:val="0"/>
                      <w:marTop w:val="0"/>
                      <w:marBottom w:val="0"/>
                      <w:divBdr>
                        <w:top w:val="none" w:sz="0" w:space="0" w:color="auto"/>
                        <w:left w:val="none" w:sz="0" w:space="0" w:color="auto"/>
                        <w:bottom w:val="none" w:sz="0" w:space="0" w:color="auto"/>
                        <w:right w:val="none" w:sz="0" w:space="0" w:color="auto"/>
                      </w:divBdr>
                      <w:divsChild>
                        <w:div w:id="1796018462">
                          <w:marLeft w:val="0"/>
                          <w:marRight w:val="0"/>
                          <w:marTop w:val="0"/>
                          <w:marBottom w:val="0"/>
                          <w:divBdr>
                            <w:top w:val="none" w:sz="0" w:space="0" w:color="auto"/>
                            <w:left w:val="none" w:sz="0" w:space="0" w:color="auto"/>
                            <w:bottom w:val="none" w:sz="0" w:space="0" w:color="auto"/>
                            <w:right w:val="none" w:sz="0" w:space="0" w:color="auto"/>
                          </w:divBdr>
                          <w:divsChild>
                            <w:div w:id="1589774790">
                              <w:marLeft w:val="0"/>
                              <w:marRight w:val="0"/>
                              <w:marTop w:val="0"/>
                              <w:marBottom w:val="0"/>
                              <w:divBdr>
                                <w:top w:val="none" w:sz="0" w:space="0" w:color="auto"/>
                                <w:left w:val="none" w:sz="0" w:space="0" w:color="auto"/>
                                <w:bottom w:val="none" w:sz="0" w:space="0" w:color="auto"/>
                                <w:right w:val="none" w:sz="0" w:space="0" w:color="auto"/>
                              </w:divBdr>
                              <w:divsChild>
                                <w:div w:id="1699888345">
                                  <w:marLeft w:val="0"/>
                                  <w:marRight w:val="0"/>
                                  <w:marTop w:val="0"/>
                                  <w:marBottom w:val="0"/>
                                  <w:divBdr>
                                    <w:top w:val="none" w:sz="0" w:space="0" w:color="auto"/>
                                    <w:left w:val="none" w:sz="0" w:space="0" w:color="auto"/>
                                    <w:bottom w:val="none" w:sz="0" w:space="0" w:color="auto"/>
                                    <w:right w:val="none" w:sz="0" w:space="0" w:color="auto"/>
                                  </w:divBdr>
                                  <w:divsChild>
                                    <w:div w:id="1399940309">
                                      <w:marLeft w:val="0"/>
                                      <w:marRight w:val="0"/>
                                      <w:marTop w:val="0"/>
                                      <w:marBottom w:val="0"/>
                                      <w:divBdr>
                                        <w:top w:val="none" w:sz="0" w:space="0" w:color="auto"/>
                                        <w:left w:val="none" w:sz="0" w:space="0" w:color="auto"/>
                                        <w:bottom w:val="none" w:sz="0" w:space="0" w:color="auto"/>
                                        <w:right w:val="none" w:sz="0" w:space="0" w:color="auto"/>
                                      </w:divBdr>
                                      <w:divsChild>
                                        <w:div w:id="3125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928407">
      <w:bodyDiv w:val="1"/>
      <w:marLeft w:val="0"/>
      <w:marRight w:val="0"/>
      <w:marTop w:val="0"/>
      <w:marBottom w:val="0"/>
      <w:divBdr>
        <w:top w:val="none" w:sz="0" w:space="0" w:color="auto"/>
        <w:left w:val="none" w:sz="0" w:space="0" w:color="auto"/>
        <w:bottom w:val="none" w:sz="0" w:space="0" w:color="auto"/>
        <w:right w:val="none" w:sz="0" w:space="0" w:color="auto"/>
      </w:divBdr>
    </w:div>
    <w:div w:id="97068421">
      <w:bodyDiv w:val="1"/>
      <w:marLeft w:val="0"/>
      <w:marRight w:val="0"/>
      <w:marTop w:val="0"/>
      <w:marBottom w:val="0"/>
      <w:divBdr>
        <w:top w:val="none" w:sz="0" w:space="0" w:color="auto"/>
        <w:left w:val="none" w:sz="0" w:space="0" w:color="auto"/>
        <w:bottom w:val="none" w:sz="0" w:space="0" w:color="auto"/>
        <w:right w:val="none" w:sz="0" w:space="0" w:color="auto"/>
      </w:divBdr>
    </w:div>
    <w:div w:id="101847184">
      <w:bodyDiv w:val="1"/>
      <w:marLeft w:val="0"/>
      <w:marRight w:val="0"/>
      <w:marTop w:val="0"/>
      <w:marBottom w:val="0"/>
      <w:divBdr>
        <w:top w:val="none" w:sz="0" w:space="0" w:color="auto"/>
        <w:left w:val="none" w:sz="0" w:space="0" w:color="auto"/>
        <w:bottom w:val="none" w:sz="0" w:space="0" w:color="auto"/>
        <w:right w:val="none" w:sz="0" w:space="0" w:color="auto"/>
      </w:divBdr>
    </w:div>
    <w:div w:id="102118672">
      <w:bodyDiv w:val="1"/>
      <w:marLeft w:val="0"/>
      <w:marRight w:val="0"/>
      <w:marTop w:val="0"/>
      <w:marBottom w:val="0"/>
      <w:divBdr>
        <w:top w:val="none" w:sz="0" w:space="0" w:color="auto"/>
        <w:left w:val="none" w:sz="0" w:space="0" w:color="auto"/>
        <w:bottom w:val="none" w:sz="0" w:space="0" w:color="auto"/>
        <w:right w:val="none" w:sz="0" w:space="0" w:color="auto"/>
      </w:divBdr>
      <w:divsChild>
        <w:div w:id="1982996779">
          <w:marLeft w:val="0"/>
          <w:marRight w:val="0"/>
          <w:marTop w:val="0"/>
          <w:marBottom w:val="0"/>
          <w:divBdr>
            <w:top w:val="none" w:sz="0" w:space="0" w:color="auto"/>
            <w:left w:val="none" w:sz="0" w:space="0" w:color="auto"/>
            <w:bottom w:val="none" w:sz="0" w:space="0" w:color="auto"/>
            <w:right w:val="none" w:sz="0" w:space="0" w:color="auto"/>
          </w:divBdr>
          <w:divsChild>
            <w:div w:id="1759325250">
              <w:marLeft w:val="0"/>
              <w:marRight w:val="0"/>
              <w:marTop w:val="0"/>
              <w:marBottom w:val="0"/>
              <w:divBdr>
                <w:top w:val="none" w:sz="0" w:space="0" w:color="auto"/>
                <w:left w:val="none" w:sz="0" w:space="0" w:color="auto"/>
                <w:bottom w:val="none" w:sz="0" w:space="0" w:color="auto"/>
                <w:right w:val="none" w:sz="0" w:space="0" w:color="auto"/>
              </w:divBdr>
              <w:divsChild>
                <w:div w:id="1121725152">
                  <w:marLeft w:val="0"/>
                  <w:marRight w:val="0"/>
                  <w:marTop w:val="0"/>
                  <w:marBottom w:val="0"/>
                  <w:divBdr>
                    <w:top w:val="none" w:sz="0" w:space="0" w:color="auto"/>
                    <w:left w:val="none" w:sz="0" w:space="0" w:color="auto"/>
                    <w:bottom w:val="none" w:sz="0" w:space="0" w:color="auto"/>
                    <w:right w:val="none" w:sz="0" w:space="0" w:color="auto"/>
                  </w:divBdr>
                  <w:divsChild>
                    <w:div w:id="398136767">
                      <w:marLeft w:val="0"/>
                      <w:marRight w:val="0"/>
                      <w:marTop w:val="0"/>
                      <w:marBottom w:val="0"/>
                      <w:divBdr>
                        <w:top w:val="none" w:sz="0" w:space="0" w:color="auto"/>
                        <w:left w:val="none" w:sz="0" w:space="0" w:color="auto"/>
                        <w:bottom w:val="none" w:sz="0" w:space="0" w:color="auto"/>
                        <w:right w:val="none" w:sz="0" w:space="0" w:color="auto"/>
                      </w:divBdr>
                      <w:divsChild>
                        <w:div w:id="1643271968">
                          <w:marLeft w:val="0"/>
                          <w:marRight w:val="0"/>
                          <w:marTop w:val="0"/>
                          <w:marBottom w:val="0"/>
                          <w:divBdr>
                            <w:top w:val="none" w:sz="0" w:space="0" w:color="auto"/>
                            <w:left w:val="none" w:sz="0" w:space="0" w:color="auto"/>
                            <w:bottom w:val="none" w:sz="0" w:space="0" w:color="auto"/>
                            <w:right w:val="none" w:sz="0" w:space="0" w:color="auto"/>
                          </w:divBdr>
                          <w:divsChild>
                            <w:div w:id="280958273">
                              <w:marLeft w:val="0"/>
                              <w:marRight w:val="0"/>
                              <w:marTop w:val="0"/>
                              <w:marBottom w:val="0"/>
                              <w:divBdr>
                                <w:top w:val="none" w:sz="0" w:space="0" w:color="auto"/>
                                <w:left w:val="none" w:sz="0" w:space="0" w:color="auto"/>
                                <w:bottom w:val="none" w:sz="0" w:space="0" w:color="auto"/>
                                <w:right w:val="none" w:sz="0" w:space="0" w:color="auto"/>
                              </w:divBdr>
                              <w:divsChild>
                                <w:div w:id="78450326">
                                  <w:marLeft w:val="0"/>
                                  <w:marRight w:val="0"/>
                                  <w:marTop w:val="0"/>
                                  <w:marBottom w:val="0"/>
                                  <w:divBdr>
                                    <w:top w:val="none" w:sz="0" w:space="0" w:color="auto"/>
                                    <w:left w:val="none" w:sz="0" w:space="0" w:color="auto"/>
                                    <w:bottom w:val="none" w:sz="0" w:space="0" w:color="auto"/>
                                    <w:right w:val="none" w:sz="0" w:space="0" w:color="auto"/>
                                  </w:divBdr>
                                </w:div>
                              </w:divsChild>
                            </w:div>
                            <w:div w:id="1602375966">
                              <w:marLeft w:val="0"/>
                              <w:marRight w:val="0"/>
                              <w:marTop w:val="0"/>
                              <w:marBottom w:val="0"/>
                              <w:divBdr>
                                <w:top w:val="none" w:sz="0" w:space="0" w:color="auto"/>
                                <w:left w:val="none" w:sz="0" w:space="0" w:color="auto"/>
                                <w:bottom w:val="none" w:sz="0" w:space="0" w:color="auto"/>
                                <w:right w:val="none" w:sz="0" w:space="0" w:color="auto"/>
                              </w:divBdr>
                              <w:divsChild>
                                <w:div w:id="117071804">
                                  <w:marLeft w:val="0"/>
                                  <w:marRight w:val="0"/>
                                  <w:marTop w:val="0"/>
                                  <w:marBottom w:val="0"/>
                                  <w:divBdr>
                                    <w:top w:val="none" w:sz="0" w:space="0" w:color="auto"/>
                                    <w:left w:val="none" w:sz="0" w:space="0" w:color="auto"/>
                                    <w:bottom w:val="none" w:sz="0" w:space="0" w:color="auto"/>
                                    <w:right w:val="none" w:sz="0" w:space="0" w:color="auto"/>
                                  </w:divBdr>
                                  <w:divsChild>
                                    <w:div w:id="332758577">
                                      <w:marLeft w:val="0"/>
                                      <w:marRight w:val="0"/>
                                      <w:marTop w:val="0"/>
                                      <w:marBottom w:val="0"/>
                                      <w:divBdr>
                                        <w:top w:val="none" w:sz="0" w:space="0" w:color="auto"/>
                                        <w:left w:val="none" w:sz="0" w:space="0" w:color="auto"/>
                                        <w:bottom w:val="none" w:sz="0" w:space="0" w:color="auto"/>
                                        <w:right w:val="none" w:sz="0" w:space="0" w:color="auto"/>
                                      </w:divBdr>
                                    </w:div>
                                    <w:div w:id="474373944">
                                      <w:marLeft w:val="0"/>
                                      <w:marRight w:val="0"/>
                                      <w:marTop w:val="0"/>
                                      <w:marBottom w:val="0"/>
                                      <w:divBdr>
                                        <w:top w:val="none" w:sz="0" w:space="0" w:color="auto"/>
                                        <w:left w:val="none" w:sz="0" w:space="0" w:color="auto"/>
                                        <w:bottom w:val="none" w:sz="0" w:space="0" w:color="auto"/>
                                        <w:right w:val="none" w:sz="0" w:space="0" w:color="auto"/>
                                      </w:divBdr>
                                    </w:div>
                                    <w:div w:id="1229921048">
                                      <w:marLeft w:val="0"/>
                                      <w:marRight w:val="0"/>
                                      <w:marTop w:val="0"/>
                                      <w:marBottom w:val="0"/>
                                      <w:divBdr>
                                        <w:top w:val="none" w:sz="0" w:space="0" w:color="auto"/>
                                        <w:left w:val="none" w:sz="0" w:space="0" w:color="auto"/>
                                        <w:bottom w:val="none" w:sz="0" w:space="0" w:color="auto"/>
                                        <w:right w:val="none" w:sz="0" w:space="0" w:color="auto"/>
                                      </w:divBdr>
                                    </w:div>
                                    <w:div w:id="1231188261">
                                      <w:marLeft w:val="0"/>
                                      <w:marRight w:val="0"/>
                                      <w:marTop w:val="0"/>
                                      <w:marBottom w:val="0"/>
                                      <w:divBdr>
                                        <w:top w:val="none" w:sz="0" w:space="0" w:color="auto"/>
                                        <w:left w:val="none" w:sz="0" w:space="0" w:color="auto"/>
                                        <w:bottom w:val="none" w:sz="0" w:space="0" w:color="auto"/>
                                        <w:right w:val="none" w:sz="0" w:space="0" w:color="auto"/>
                                      </w:divBdr>
                                    </w:div>
                                    <w:div w:id="1258713970">
                                      <w:marLeft w:val="0"/>
                                      <w:marRight w:val="0"/>
                                      <w:marTop w:val="0"/>
                                      <w:marBottom w:val="0"/>
                                      <w:divBdr>
                                        <w:top w:val="none" w:sz="0" w:space="0" w:color="auto"/>
                                        <w:left w:val="none" w:sz="0" w:space="0" w:color="auto"/>
                                        <w:bottom w:val="none" w:sz="0" w:space="0" w:color="auto"/>
                                        <w:right w:val="none" w:sz="0" w:space="0" w:color="auto"/>
                                      </w:divBdr>
                                      <w:divsChild>
                                        <w:div w:id="889073883">
                                          <w:marLeft w:val="0"/>
                                          <w:marRight w:val="0"/>
                                          <w:marTop w:val="0"/>
                                          <w:marBottom w:val="0"/>
                                          <w:divBdr>
                                            <w:top w:val="none" w:sz="0" w:space="0" w:color="auto"/>
                                            <w:left w:val="none" w:sz="0" w:space="0" w:color="auto"/>
                                            <w:bottom w:val="none" w:sz="0" w:space="0" w:color="auto"/>
                                            <w:right w:val="none" w:sz="0" w:space="0" w:color="auto"/>
                                          </w:divBdr>
                                        </w:div>
                                      </w:divsChild>
                                    </w:div>
                                    <w:div w:id="1760566047">
                                      <w:marLeft w:val="0"/>
                                      <w:marRight w:val="0"/>
                                      <w:marTop w:val="0"/>
                                      <w:marBottom w:val="0"/>
                                      <w:divBdr>
                                        <w:top w:val="none" w:sz="0" w:space="0" w:color="auto"/>
                                        <w:left w:val="none" w:sz="0" w:space="0" w:color="auto"/>
                                        <w:bottom w:val="none" w:sz="0" w:space="0" w:color="auto"/>
                                        <w:right w:val="none" w:sz="0" w:space="0" w:color="auto"/>
                                      </w:divBdr>
                                    </w:div>
                                    <w:div w:id="2141653863">
                                      <w:marLeft w:val="0"/>
                                      <w:marRight w:val="0"/>
                                      <w:marTop w:val="0"/>
                                      <w:marBottom w:val="0"/>
                                      <w:divBdr>
                                        <w:top w:val="none" w:sz="0" w:space="0" w:color="auto"/>
                                        <w:left w:val="none" w:sz="0" w:space="0" w:color="auto"/>
                                        <w:bottom w:val="none" w:sz="0" w:space="0" w:color="auto"/>
                                        <w:right w:val="none" w:sz="0" w:space="0" w:color="auto"/>
                                      </w:divBdr>
                                    </w:div>
                                  </w:divsChild>
                                </w:div>
                                <w:div w:id="794251301">
                                  <w:marLeft w:val="0"/>
                                  <w:marRight w:val="0"/>
                                  <w:marTop w:val="0"/>
                                  <w:marBottom w:val="0"/>
                                  <w:divBdr>
                                    <w:top w:val="none" w:sz="0" w:space="0" w:color="auto"/>
                                    <w:left w:val="none" w:sz="0" w:space="0" w:color="auto"/>
                                    <w:bottom w:val="none" w:sz="0" w:space="0" w:color="auto"/>
                                    <w:right w:val="none" w:sz="0" w:space="0" w:color="auto"/>
                                  </w:divBdr>
                                </w:div>
                                <w:div w:id="1378159382">
                                  <w:marLeft w:val="0"/>
                                  <w:marRight w:val="0"/>
                                  <w:marTop w:val="0"/>
                                  <w:marBottom w:val="0"/>
                                  <w:divBdr>
                                    <w:top w:val="none" w:sz="0" w:space="0" w:color="auto"/>
                                    <w:left w:val="none" w:sz="0" w:space="0" w:color="auto"/>
                                    <w:bottom w:val="none" w:sz="0" w:space="0" w:color="auto"/>
                                    <w:right w:val="none" w:sz="0" w:space="0" w:color="auto"/>
                                  </w:divBdr>
                                </w:div>
                              </w:divsChild>
                            </w:div>
                            <w:div w:id="1640917769">
                              <w:marLeft w:val="0"/>
                              <w:marRight w:val="0"/>
                              <w:marTop w:val="0"/>
                              <w:marBottom w:val="0"/>
                              <w:divBdr>
                                <w:top w:val="none" w:sz="0" w:space="0" w:color="auto"/>
                                <w:left w:val="none" w:sz="0" w:space="0" w:color="auto"/>
                                <w:bottom w:val="none" w:sz="0" w:space="0" w:color="auto"/>
                                <w:right w:val="none" w:sz="0" w:space="0" w:color="auto"/>
                              </w:divBdr>
                              <w:divsChild>
                                <w:div w:id="1716077105">
                                  <w:marLeft w:val="0"/>
                                  <w:marRight w:val="0"/>
                                  <w:marTop w:val="0"/>
                                  <w:marBottom w:val="0"/>
                                  <w:divBdr>
                                    <w:top w:val="none" w:sz="0" w:space="0" w:color="auto"/>
                                    <w:left w:val="none" w:sz="0" w:space="0" w:color="auto"/>
                                    <w:bottom w:val="none" w:sz="0" w:space="0" w:color="auto"/>
                                    <w:right w:val="none" w:sz="0" w:space="0" w:color="auto"/>
                                  </w:divBdr>
                                  <w:divsChild>
                                    <w:div w:id="1528982488">
                                      <w:marLeft w:val="0"/>
                                      <w:marRight w:val="0"/>
                                      <w:marTop w:val="0"/>
                                      <w:marBottom w:val="0"/>
                                      <w:divBdr>
                                        <w:top w:val="none" w:sz="0" w:space="0" w:color="auto"/>
                                        <w:left w:val="none" w:sz="0" w:space="0" w:color="auto"/>
                                        <w:bottom w:val="none" w:sz="0" w:space="0" w:color="auto"/>
                                        <w:right w:val="none" w:sz="0" w:space="0" w:color="auto"/>
                                      </w:divBdr>
                                    </w:div>
                                    <w:div w:id="188902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749282">
      <w:bodyDiv w:val="1"/>
      <w:marLeft w:val="0"/>
      <w:marRight w:val="0"/>
      <w:marTop w:val="0"/>
      <w:marBottom w:val="0"/>
      <w:divBdr>
        <w:top w:val="none" w:sz="0" w:space="0" w:color="auto"/>
        <w:left w:val="none" w:sz="0" w:space="0" w:color="auto"/>
        <w:bottom w:val="none" w:sz="0" w:space="0" w:color="auto"/>
        <w:right w:val="none" w:sz="0" w:space="0" w:color="auto"/>
      </w:divBdr>
    </w:div>
    <w:div w:id="123499893">
      <w:bodyDiv w:val="1"/>
      <w:marLeft w:val="0"/>
      <w:marRight w:val="0"/>
      <w:marTop w:val="0"/>
      <w:marBottom w:val="0"/>
      <w:divBdr>
        <w:top w:val="none" w:sz="0" w:space="0" w:color="auto"/>
        <w:left w:val="none" w:sz="0" w:space="0" w:color="auto"/>
        <w:bottom w:val="none" w:sz="0" w:space="0" w:color="auto"/>
        <w:right w:val="none" w:sz="0" w:space="0" w:color="auto"/>
      </w:divBdr>
      <w:divsChild>
        <w:div w:id="338048871">
          <w:marLeft w:val="0"/>
          <w:marRight w:val="0"/>
          <w:marTop w:val="0"/>
          <w:marBottom w:val="0"/>
          <w:divBdr>
            <w:top w:val="none" w:sz="0" w:space="0" w:color="auto"/>
            <w:left w:val="none" w:sz="0" w:space="0" w:color="auto"/>
            <w:bottom w:val="none" w:sz="0" w:space="0" w:color="auto"/>
            <w:right w:val="none" w:sz="0" w:space="0" w:color="auto"/>
          </w:divBdr>
          <w:divsChild>
            <w:div w:id="842168365">
              <w:marLeft w:val="0"/>
              <w:marRight w:val="0"/>
              <w:marTop w:val="0"/>
              <w:marBottom w:val="0"/>
              <w:divBdr>
                <w:top w:val="none" w:sz="0" w:space="0" w:color="auto"/>
                <w:left w:val="none" w:sz="0" w:space="0" w:color="auto"/>
                <w:bottom w:val="none" w:sz="0" w:space="0" w:color="auto"/>
                <w:right w:val="none" w:sz="0" w:space="0" w:color="auto"/>
              </w:divBdr>
              <w:divsChild>
                <w:div w:id="188419741">
                  <w:marLeft w:val="0"/>
                  <w:marRight w:val="0"/>
                  <w:marTop w:val="0"/>
                  <w:marBottom w:val="0"/>
                  <w:divBdr>
                    <w:top w:val="none" w:sz="0" w:space="0" w:color="auto"/>
                    <w:left w:val="none" w:sz="0" w:space="0" w:color="auto"/>
                    <w:bottom w:val="none" w:sz="0" w:space="0" w:color="auto"/>
                    <w:right w:val="none" w:sz="0" w:space="0" w:color="auto"/>
                  </w:divBdr>
                  <w:divsChild>
                    <w:div w:id="1458404424">
                      <w:marLeft w:val="0"/>
                      <w:marRight w:val="0"/>
                      <w:marTop w:val="0"/>
                      <w:marBottom w:val="0"/>
                      <w:divBdr>
                        <w:top w:val="none" w:sz="0" w:space="0" w:color="auto"/>
                        <w:left w:val="none" w:sz="0" w:space="0" w:color="auto"/>
                        <w:bottom w:val="none" w:sz="0" w:space="0" w:color="auto"/>
                        <w:right w:val="none" w:sz="0" w:space="0" w:color="auto"/>
                      </w:divBdr>
                      <w:divsChild>
                        <w:div w:id="246500166">
                          <w:marLeft w:val="0"/>
                          <w:marRight w:val="0"/>
                          <w:marTop w:val="0"/>
                          <w:marBottom w:val="0"/>
                          <w:divBdr>
                            <w:top w:val="none" w:sz="0" w:space="0" w:color="auto"/>
                            <w:left w:val="none" w:sz="0" w:space="0" w:color="auto"/>
                            <w:bottom w:val="none" w:sz="0" w:space="0" w:color="auto"/>
                            <w:right w:val="none" w:sz="0" w:space="0" w:color="auto"/>
                          </w:divBdr>
                          <w:divsChild>
                            <w:div w:id="1241720842">
                              <w:marLeft w:val="0"/>
                              <w:marRight w:val="0"/>
                              <w:marTop w:val="0"/>
                              <w:marBottom w:val="0"/>
                              <w:divBdr>
                                <w:top w:val="none" w:sz="0" w:space="0" w:color="auto"/>
                                <w:left w:val="none" w:sz="0" w:space="0" w:color="auto"/>
                                <w:bottom w:val="none" w:sz="0" w:space="0" w:color="auto"/>
                                <w:right w:val="none" w:sz="0" w:space="0" w:color="auto"/>
                              </w:divBdr>
                              <w:divsChild>
                                <w:div w:id="413626651">
                                  <w:marLeft w:val="0"/>
                                  <w:marRight w:val="0"/>
                                  <w:marTop w:val="0"/>
                                  <w:marBottom w:val="0"/>
                                  <w:divBdr>
                                    <w:top w:val="none" w:sz="0" w:space="0" w:color="auto"/>
                                    <w:left w:val="none" w:sz="0" w:space="0" w:color="auto"/>
                                    <w:bottom w:val="none" w:sz="0" w:space="0" w:color="auto"/>
                                    <w:right w:val="none" w:sz="0" w:space="0" w:color="auto"/>
                                  </w:divBdr>
                                  <w:divsChild>
                                    <w:div w:id="670061961">
                                      <w:marLeft w:val="0"/>
                                      <w:marRight w:val="0"/>
                                      <w:marTop w:val="0"/>
                                      <w:marBottom w:val="0"/>
                                      <w:divBdr>
                                        <w:top w:val="none" w:sz="0" w:space="0" w:color="auto"/>
                                        <w:left w:val="none" w:sz="0" w:space="0" w:color="auto"/>
                                        <w:bottom w:val="none" w:sz="0" w:space="0" w:color="auto"/>
                                        <w:right w:val="none" w:sz="0" w:space="0" w:color="auto"/>
                                      </w:divBdr>
                                    </w:div>
                                    <w:div w:id="189839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485234">
      <w:bodyDiv w:val="1"/>
      <w:marLeft w:val="0"/>
      <w:marRight w:val="0"/>
      <w:marTop w:val="0"/>
      <w:marBottom w:val="0"/>
      <w:divBdr>
        <w:top w:val="none" w:sz="0" w:space="0" w:color="auto"/>
        <w:left w:val="none" w:sz="0" w:space="0" w:color="auto"/>
        <w:bottom w:val="none" w:sz="0" w:space="0" w:color="auto"/>
        <w:right w:val="none" w:sz="0" w:space="0" w:color="auto"/>
      </w:divBdr>
    </w:div>
    <w:div w:id="146820674">
      <w:bodyDiv w:val="1"/>
      <w:marLeft w:val="0"/>
      <w:marRight w:val="0"/>
      <w:marTop w:val="0"/>
      <w:marBottom w:val="0"/>
      <w:divBdr>
        <w:top w:val="none" w:sz="0" w:space="0" w:color="auto"/>
        <w:left w:val="none" w:sz="0" w:space="0" w:color="auto"/>
        <w:bottom w:val="none" w:sz="0" w:space="0" w:color="auto"/>
        <w:right w:val="none" w:sz="0" w:space="0" w:color="auto"/>
      </w:divBdr>
      <w:divsChild>
        <w:div w:id="1358115517">
          <w:marLeft w:val="0"/>
          <w:marRight w:val="0"/>
          <w:marTop w:val="0"/>
          <w:marBottom w:val="0"/>
          <w:divBdr>
            <w:top w:val="none" w:sz="0" w:space="0" w:color="auto"/>
            <w:left w:val="none" w:sz="0" w:space="0" w:color="auto"/>
            <w:bottom w:val="none" w:sz="0" w:space="0" w:color="auto"/>
            <w:right w:val="none" w:sz="0" w:space="0" w:color="auto"/>
          </w:divBdr>
          <w:divsChild>
            <w:div w:id="646782977">
              <w:marLeft w:val="0"/>
              <w:marRight w:val="0"/>
              <w:marTop w:val="0"/>
              <w:marBottom w:val="0"/>
              <w:divBdr>
                <w:top w:val="none" w:sz="0" w:space="0" w:color="auto"/>
                <w:left w:val="none" w:sz="0" w:space="0" w:color="auto"/>
                <w:bottom w:val="none" w:sz="0" w:space="0" w:color="auto"/>
                <w:right w:val="none" w:sz="0" w:space="0" w:color="auto"/>
              </w:divBdr>
              <w:divsChild>
                <w:div w:id="696196336">
                  <w:marLeft w:val="0"/>
                  <w:marRight w:val="0"/>
                  <w:marTop w:val="0"/>
                  <w:marBottom w:val="0"/>
                  <w:divBdr>
                    <w:top w:val="none" w:sz="0" w:space="0" w:color="auto"/>
                    <w:left w:val="none" w:sz="0" w:space="0" w:color="auto"/>
                    <w:bottom w:val="none" w:sz="0" w:space="0" w:color="auto"/>
                    <w:right w:val="none" w:sz="0" w:space="0" w:color="auto"/>
                  </w:divBdr>
                  <w:divsChild>
                    <w:div w:id="1266694082">
                      <w:marLeft w:val="0"/>
                      <w:marRight w:val="0"/>
                      <w:marTop w:val="0"/>
                      <w:marBottom w:val="0"/>
                      <w:divBdr>
                        <w:top w:val="none" w:sz="0" w:space="0" w:color="auto"/>
                        <w:left w:val="none" w:sz="0" w:space="0" w:color="auto"/>
                        <w:bottom w:val="none" w:sz="0" w:space="0" w:color="auto"/>
                        <w:right w:val="none" w:sz="0" w:space="0" w:color="auto"/>
                      </w:divBdr>
                      <w:divsChild>
                        <w:div w:id="1122576335">
                          <w:marLeft w:val="0"/>
                          <w:marRight w:val="0"/>
                          <w:marTop w:val="0"/>
                          <w:marBottom w:val="0"/>
                          <w:divBdr>
                            <w:top w:val="none" w:sz="0" w:space="0" w:color="auto"/>
                            <w:left w:val="none" w:sz="0" w:space="0" w:color="auto"/>
                            <w:bottom w:val="none" w:sz="0" w:space="0" w:color="auto"/>
                            <w:right w:val="none" w:sz="0" w:space="0" w:color="auto"/>
                          </w:divBdr>
                          <w:divsChild>
                            <w:div w:id="799230179">
                              <w:marLeft w:val="0"/>
                              <w:marRight w:val="0"/>
                              <w:marTop w:val="0"/>
                              <w:marBottom w:val="0"/>
                              <w:divBdr>
                                <w:top w:val="none" w:sz="0" w:space="0" w:color="auto"/>
                                <w:left w:val="none" w:sz="0" w:space="0" w:color="auto"/>
                                <w:bottom w:val="none" w:sz="0" w:space="0" w:color="auto"/>
                                <w:right w:val="none" w:sz="0" w:space="0" w:color="auto"/>
                              </w:divBdr>
                              <w:divsChild>
                                <w:div w:id="1948929097">
                                  <w:marLeft w:val="0"/>
                                  <w:marRight w:val="0"/>
                                  <w:marTop w:val="0"/>
                                  <w:marBottom w:val="0"/>
                                  <w:divBdr>
                                    <w:top w:val="none" w:sz="0" w:space="0" w:color="auto"/>
                                    <w:left w:val="none" w:sz="0" w:space="0" w:color="auto"/>
                                    <w:bottom w:val="none" w:sz="0" w:space="0" w:color="auto"/>
                                    <w:right w:val="none" w:sz="0" w:space="0" w:color="auto"/>
                                  </w:divBdr>
                                  <w:divsChild>
                                    <w:div w:id="202407014">
                                      <w:marLeft w:val="0"/>
                                      <w:marRight w:val="0"/>
                                      <w:marTop w:val="0"/>
                                      <w:marBottom w:val="0"/>
                                      <w:divBdr>
                                        <w:top w:val="none" w:sz="0" w:space="0" w:color="auto"/>
                                        <w:left w:val="none" w:sz="0" w:space="0" w:color="auto"/>
                                        <w:bottom w:val="none" w:sz="0" w:space="0" w:color="auto"/>
                                        <w:right w:val="none" w:sz="0" w:space="0" w:color="auto"/>
                                      </w:divBdr>
                                    </w:div>
                                    <w:div w:id="211127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467164">
      <w:bodyDiv w:val="1"/>
      <w:marLeft w:val="0"/>
      <w:marRight w:val="0"/>
      <w:marTop w:val="0"/>
      <w:marBottom w:val="0"/>
      <w:divBdr>
        <w:top w:val="none" w:sz="0" w:space="0" w:color="auto"/>
        <w:left w:val="none" w:sz="0" w:space="0" w:color="auto"/>
        <w:bottom w:val="none" w:sz="0" w:space="0" w:color="auto"/>
        <w:right w:val="none" w:sz="0" w:space="0" w:color="auto"/>
      </w:divBdr>
      <w:divsChild>
        <w:div w:id="2100058358">
          <w:marLeft w:val="0"/>
          <w:marRight w:val="0"/>
          <w:marTop w:val="0"/>
          <w:marBottom w:val="0"/>
          <w:divBdr>
            <w:top w:val="none" w:sz="0" w:space="0" w:color="auto"/>
            <w:left w:val="none" w:sz="0" w:space="0" w:color="auto"/>
            <w:bottom w:val="none" w:sz="0" w:space="0" w:color="auto"/>
            <w:right w:val="none" w:sz="0" w:space="0" w:color="auto"/>
          </w:divBdr>
          <w:divsChild>
            <w:div w:id="1067609636">
              <w:marLeft w:val="0"/>
              <w:marRight w:val="0"/>
              <w:marTop w:val="0"/>
              <w:marBottom w:val="0"/>
              <w:divBdr>
                <w:top w:val="none" w:sz="0" w:space="0" w:color="auto"/>
                <w:left w:val="none" w:sz="0" w:space="0" w:color="auto"/>
                <w:bottom w:val="none" w:sz="0" w:space="0" w:color="auto"/>
                <w:right w:val="none" w:sz="0" w:space="0" w:color="auto"/>
              </w:divBdr>
              <w:divsChild>
                <w:div w:id="1110856761">
                  <w:marLeft w:val="0"/>
                  <w:marRight w:val="0"/>
                  <w:marTop w:val="0"/>
                  <w:marBottom w:val="0"/>
                  <w:divBdr>
                    <w:top w:val="none" w:sz="0" w:space="0" w:color="auto"/>
                    <w:left w:val="none" w:sz="0" w:space="0" w:color="auto"/>
                    <w:bottom w:val="none" w:sz="0" w:space="0" w:color="auto"/>
                    <w:right w:val="none" w:sz="0" w:space="0" w:color="auto"/>
                  </w:divBdr>
                  <w:divsChild>
                    <w:div w:id="1487748549">
                      <w:marLeft w:val="0"/>
                      <w:marRight w:val="0"/>
                      <w:marTop w:val="0"/>
                      <w:marBottom w:val="0"/>
                      <w:divBdr>
                        <w:top w:val="none" w:sz="0" w:space="0" w:color="auto"/>
                        <w:left w:val="none" w:sz="0" w:space="0" w:color="auto"/>
                        <w:bottom w:val="none" w:sz="0" w:space="0" w:color="auto"/>
                        <w:right w:val="none" w:sz="0" w:space="0" w:color="auto"/>
                      </w:divBdr>
                      <w:divsChild>
                        <w:div w:id="1933858354">
                          <w:marLeft w:val="0"/>
                          <w:marRight w:val="0"/>
                          <w:marTop w:val="0"/>
                          <w:marBottom w:val="0"/>
                          <w:divBdr>
                            <w:top w:val="none" w:sz="0" w:space="0" w:color="auto"/>
                            <w:left w:val="none" w:sz="0" w:space="0" w:color="auto"/>
                            <w:bottom w:val="none" w:sz="0" w:space="0" w:color="auto"/>
                            <w:right w:val="none" w:sz="0" w:space="0" w:color="auto"/>
                          </w:divBdr>
                          <w:divsChild>
                            <w:div w:id="704527200">
                              <w:marLeft w:val="0"/>
                              <w:marRight w:val="0"/>
                              <w:marTop w:val="0"/>
                              <w:marBottom w:val="0"/>
                              <w:divBdr>
                                <w:top w:val="none" w:sz="0" w:space="0" w:color="auto"/>
                                <w:left w:val="none" w:sz="0" w:space="0" w:color="auto"/>
                                <w:bottom w:val="none" w:sz="0" w:space="0" w:color="auto"/>
                                <w:right w:val="none" w:sz="0" w:space="0" w:color="auto"/>
                              </w:divBdr>
                              <w:divsChild>
                                <w:div w:id="663163973">
                                  <w:marLeft w:val="0"/>
                                  <w:marRight w:val="0"/>
                                  <w:marTop w:val="0"/>
                                  <w:marBottom w:val="0"/>
                                  <w:divBdr>
                                    <w:top w:val="none" w:sz="0" w:space="0" w:color="auto"/>
                                    <w:left w:val="none" w:sz="0" w:space="0" w:color="auto"/>
                                    <w:bottom w:val="none" w:sz="0" w:space="0" w:color="auto"/>
                                    <w:right w:val="none" w:sz="0" w:space="0" w:color="auto"/>
                                  </w:divBdr>
                                  <w:divsChild>
                                    <w:div w:id="1553227440">
                                      <w:marLeft w:val="0"/>
                                      <w:marRight w:val="0"/>
                                      <w:marTop w:val="0"/>
                                      <w:marBottom w:val="0"/>
                                      <w:divBdr>
                                        <w:top w:val="none" w:sz="0" w:space="0" w:color="auto"/>
                                        <w:left w:val="none" w:sz="0" w:space="0" w:color="auto"/>
                                        <w:bottom w:val="none" w:sz="0" w:space="0" w:color="auto"/>
                                        <w:right w:val="none" w:sz="0" w:space="0" w:color="auto"/>
                                      </w:divBdr>
                                    </w:div>
                                    <w:div w:id="206748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66743">
                              <w:marLeft w:val="0"/>
                              <w:marRight w:val="0"/>
                              <w:marTop w:val="0"/>
                              <w:marBottom w:val="0"/>
                              <w:divBdr>
                                <w:top w:val="none" w:sz="0" w:space="0" w:color="auto"/>
                                <w:left w:val="none" w:sz="0" w:space="0" w:color="auto"/>
                                <w:bottom w:val="none" w:sz="0" w:space="0" w:color="auto"/>
                                <w:right w:val="none" w:sz="0" w:space="0" w:color="auto"/>
                              </w:divBdr>
                              <w:divsChild>
                                <w:div w:id="78600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283782">
      <w:bodyDiv w:val="1"/>
      <w:marLeft w:val="0"/>
      <w:marRight w:val="0"/>
      <w:marTop w:val="0"/>
      <w:marBottom w:val="0"/>
      <w:divBdr>
        <w:top w:val="none" w:sz="0" w:space="0" w:color="auto"/>
        <w:left w:val="none" w:sz="0" w:space="0" w:color="auto"/>
        <w:bottom w:val="none" w:sz="0" w:space="0" w:color="auto"/>
        <w:right w:val="none" w:sz="0" w:space="0" w:color="auto"/>
      </w:divBdr>
      <w:divsChild>
        <w:div w:id="281427449">
          <w:marLeft w:val="0"/>
          <w:marRight w:val="0"/>
          <w:marTop w:val="0"/>
          <w:marBottom w:val="0"/>
          <w:divBdr>
            <w:top w:val="none" w:sz="0" w:space="0" w:color="auto"/>
            <w:left w:val="none" w:sz="0" w:space="0" w:color="auto"/>
            <w:bottom w:val="none" w:sz="0" w:space="0" w:color="auto"/>
            <w:right w:val="none" w:sz="0" w:space="0" w:color="auto"/>
          </w:divBdr>
          <w:divsChild>
            <w:div w:id="1360542648">
              <w:marLeft w:val="0"/>
              <w:marRight w:val="0"/>
              <w:marTop w:val="0"/>
              <w:marBottom w:val="0"/>
              <w:divBdr>
                <w:top w:val="none" w:sz="0" w:space="0" w:color="auto"/>
                <w:left w:val="none" w:sz="0" w:space="0" w:color="auto"/>
                <w:bottom w:val="none" w:sz="0" w:space="0" w:color="auto"/>
                <w:right w:val="none" w:sz="0" w:space="0" w:color="auto"/>
              </w:divBdr>
              <w:divsChild>
                <w:div w:id="1281692689">
                  <w:marLeft w:val="0"/>
                  <w:marRight w:val="0"/>
                  <w:marTop w:val="0"/>
                  <w:marBottom w:val="0"/>
                  <w:divBdr>
                    <w:top w:val="none" w:sz="0" w:space="0" w:color="auto"/>
                    <w:left w:val="none" w:sz="0" w:space="0" w:color="auto"/>
                    <w:bottom w:val="none" w:sz="0" w:space="0" w:color="auto"/>
                    <w:right w:val="none" w:sz="0" w:space="0" w:color="auto"/>
                  </w:divBdr>
                  <w:divsChild>
                    <w:div w:id="682781795">
                      <w:marLeft w:val="0"/>
                      <w:marRight w:val="0"/>
                      <w:marTop w:val="0"/>
                      <w:marBottom w:val="0"/>
                      <w:divBdr>
                        <w:top w:val="none" w:sz="0" w:space="0" w:color="auto"/>
                        <w:left w:val="none" w:sz="0" w:space="0" w:color="auto"/>
                        <w:bottom w:val="none" w:sz="0" w:space="0" w:color="auto"/>
                        <w:right w:val="none" w:sz="0" w:space="0" w:color="auto"/>
                      </w:divBdr>
                      <w:divsChild>
                        <w:div w:id="541475369">
                          <w:marLeft w:val="0"/>
                          <w:marRight w:val="0"/>
                          <w:marTop w:val="0"/>
                          <w:marBottom w:val="0"/>
                          <w:divBdr>
                            <w:top w:val="none" w:sz="0" w:space="0" w:color="auto"/>
                            <w:left w:val="none" w:sz="0" w:space="0" w:color="auto"/>
                            <w:bottom w:val="none" w:sz="0" w:space="0" w:color="auto"/>
                            <w:right w:val="none" w:sz="0" w:space="0" w:color="auto"/>
                          </w:divBdr>
                          <w:divsChild>
                            <w:div w:id="296495141">
                              <w:marLeft w:val="0"/>
                              <w:marRight w:val="0"/>
                              <w:marTop w:val="0"/>
                              <w:marBottom w:val="0"/>
                              <w:divBdr>
                                <w:top w:val="none" w:sz="0" w:space="0" w:color="auto"/>
                                <w:left w:val="none" w:sz="0" w:space="0" w:color="auto"/>
                                <w:bottom w:val="none" w:sz="0" w:space="0" w:color="auto"/>
                                <w:right w:val="none" w:sz="0" w:space="0" w:color="auto"/>
                              </w:divBdr>
                              <w:divsChild>
                                <w:div w:id="917248416">
                                  <w:marLeft w:val="0"/>
                                  <w:marRight w:val="0"/>
                                  <w:marTop w:val="0"/>
                                  <w:marBottom w:val="0"/>
                                  <w:divBdr>
                                    <w:top w:val="none" w:sz="0" w:space="0" w:color="auto"/>
                                    <w:left w:val="none" w:sz="0" w:space="0" w:color="auto"/>
                                    <w:bottom w:val="none" w:sz="0" w:space="0" w:color="auto"/>
                                    <w:right w:val="none" w:sz="0" w:space="0" w:color="auto"/>
                                  </w:divBdr>
                                  <w:divsChild>
                                    <w:div w:id="2007130993">
                                      <w:marLeft w:val="0"/>
                                      <w:marRight w:val="0"/>
                                      <w:marTop w:val="0"/>
                                      <w:marBottom w:val="0"/>
                                      <w:divBdr>
                                        <w:top w:val="none" w:sz="0" w:space="0" w:color="auto"/>
                                        <w:left w:val="none" w:sz="0" w:space="0" w:color="auto"/>
                                        <w:bottom w:val="none" w:sz="0" w:space="0" w:color="auto"/>
                                        <w:right w:val="none" w:sz="0" w:space="0" w:color="auto"/>
                                      </w:divBdr>
                                    </w:div>
                                    <w:div w:id="211439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145695">
      <w:bodyDiv w:val="1"/>
      <w:marLeft w:val="0"/>
      <w:marRight w:val="0"/>
      <w:marTop w:val="0"/>
      <w:marBottom w:val="0"/>
      <w:divBdr>
        <w:top w:val="none" w:sz="0" w:space="0" w:color="auto"/>
        <w:left w:val="none" w:sz="0" w:space="0" w:color="auto"/>
        <w:bottom w:val="none" w:sz="0" w:space="0" w:color="auto"/>
        <w:right w:val="none" w:sz="0" w:space="0" w:color="auto"/>
      </w:divBdr>
      <w:divsChild>
        <w:div w:id="526262581">
          <w:marLeft w:val="0"/>
          <w:marRight w:val="0"/>
          <w:marTop w:val="0"/>
          <w:marBottom w:val="0"/>
          <w:divBdr>
            <w:top w:val="none" w:sz="0" w:space="0" w:color="auto"/>
            <w:left w:val="none" w:sz="0" w:space="0" w:color="auto"/>
            <w:bottom w:val="none" w:sz="0" w:space="0" w:color="auto"/>
            <w:right w:val="none" w:sz="0" w:space="0" w:color="auto"/>
          </w:divBdr>
          <w:divsChild>
            <w:div w:id="569317085">
              <w:marLeft w:val="0"/>
              <w:marRight w:val="0"/>
              <w:marTop w:val="0"/>
              <w:marBottom w:val="0"/>
              <w:divBdr>
                <w:top w:val="none" w:sz="0" w:space="0" w:color="auto"/>
                <w:left w:val="none" w:sz="0" w:space="0" w:color="auto"/>
                <w:bottom w:val="none" w:sz="0" w:space="0" w:color="auto"/>
                <w:right w:val="none" w:sz="0" w:space="0" w:color="auto"/>
              </w:divBdr>
              <w:divsChild>
                <w:div w:id="178855182">
                  <w:marLeft w:val="0"/>
                  <w:marRight w:val="0"/>
                  <w:marTop w:val="0"/>
                  <w:marBottom w:val="0"/>
                  <w:divBdr>
                    <w:top w:val="none" w:sz="0" w:space="0" w:color="auto"/>
                    <w:left w:val="none" w:sz="0" w:space="0" w:color="auto"/>
                    <w:bottom w:val="none" w:sz="0" w:space="0" w:color="auto"/>
                    <w:right w:val="none" w:sz="0" w:space="0" w:color="auto"/>
                  </w:divBdr>
                  <w:divsChild>
                    <w:div w:id="1686443927">
                      <w:marLeft w:val="0"/>
                      <w:marRight w:val="0"/>
                      <w:marTop w:val="0"/>
                      <w:marBottom w:val="0"/>
                      <w:divBdr>
                        <w:top w:val="none" w:sz="0" w:space="0" w:color="auto"/>
                        <w:left w:val="none" w:sz="0" w:space="0" w:color="auto"/>
                        <w:bottom w:val="none" w:sz="0" w:space="0" w:color="auto"/>
                        <w:right w:val="none" w:sz="0" w:space="0" w:color="auto"/>
                      </w:divBdr>
                      <w:divsChild>
                        <w:div w:id="1834374723">
                          <w:marLeft w:val="0"/>
                          <w:marRight w:val="0"/>
                          <w:marTop w:val="0"/>
                          <w:marBottom w:val="0"/>
                          <w:divBdr>
                            <w:top w:val="none" w:sz="0" w:space="0" w:color="auto"/>
                            <w:left w:val="none" w:sz="0" w:space="0" w:color="auto"/>
                            <w:bottom w:val="none" w:sz="0" w:space="0" w:color="auto"/>
                            <w:right w:val="none" w:sz="0" w:space="0" w:color="auto"/>
                          </w:divBdr>
                          <w:divsChild>
                            <w:div w:id="1714041445">
                              <w:marLeft w:val="0"/>
                              <w:marRight w:val="0"/>
                              <w:marTop w:val="0"/>
                              <w:marBottom w:val="0"/>
                              <w:divBdr>
                                <w:top w:val="none" w:sz="0" w:space="0" w:color="auto"/>
                                <w:left w:val="none" w:sz="0" w:space="0" w:color="auto"/>
                                <w:bottom w:val="none" w:sz="0" w:space="0" w:color="auto"/>
                                <w:right w:val="none" w:sz="0" w:space="0" w:color="auto"/>
                              </w:divBdr>
                              <w:divsChild>
                                <w:div w:id="751121618">
                                  <w:marLeft w:val="0"/>
                                  <w:marRight w:val="0"/>
                                  <w:marTop w:val="0"/>
                                  <w:marBottom w:val="0"/>
                                  <w:divBdr>
                                    <w:top w:val="none" w:sz="0" w:space="0" w:color="auto"/>
                                    <w:left w:val="none" w:sz="0" w:space="0" w:color="auto"/>
                                    <w:bottom w:val="none" w:sz="0" w:space="0" w:color="auto"/>
                                    <w:right w:val="none" w:sz="0" w:space="0" w:color="auto"/>
                                  </w:divBdr>
                                  <w:divsChild>
                                    <w:div w:id="828254410">
                                      <w:marLeft w:val="0"/>
                                      <w:marRight w:val="0"/>
                                      <w:marTop w:val="0"/>
                                      <w:marBottom w:val="0"/>
                                      <w:divBdr>
                                        <w:top w:val="none" w:sz="0" w:space="0" w:color="auto"/>
                                        <w:left w:val="none" w:sz="0" w:space="0" w:color="auto"/>
                                        <w:bottom w:val="none" w:sz="0" w:space="0" w:color="auto"/>
                                        <w:right w:val="none" w:sz="0" w:space="0" w:color="auto"/>
                                      </w:divBdr>
                                    </w:div>
                                    <w:div w:id="15683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602259">
      <w:bodyDiv w:val="1"/>
      <w:marLeft w:val="0"/>
      <w:marRight w:val="0"/>
      <w:marTop w:val="0"/>
      <w:marBottom w:val="0"/>
      <w:divBdr>
        <w:top w:val="none" w:sz="0" w:space="0" w:color="auto"/>
        <w:left w:val="none" w:sz="0" w:space="0" w:color="auto"/>
        <w:bottom w:val="none" w:sz="0" w:space="0" w:color="auto"/>
        <w:right w:val="none" w:sz="0" w:space="0" w:color="auto"/>
      </w:divBdr>
      <w:divsChild>
        <w:div w:id="133110456">
          <w:marLeft w:val="0"/>
          <w:marRight w:val="0"/>
          <w:marTop w:val="0"/>
          <w:marBottom w:val="0"/>
          <w:divBdr>
            <w:top w:val="none" w:sz="0" w:space="0" w:color="auto"/>
            <w:left w:val="none" w:sz="0" w:space="0" w:color="auto"/>
            <w:bottom w:val="none" w:sz="0" w:space="0" w:color="auto"/>
            <w:right w:val="none" w:sz="0" w:space="0" w:color="auto"/>
          </w:divBdr>
          <w:divsChild>
            <w:div w:id="1481463974">
              <w:marLeft w:val="0"/>
              <w:marRight w:val="0"/>
              <w:marTop w:val="0"/>
              <w:marBottom w:val="0"/>
              <w:divBdr>
                <w:top w:val="none" w:sz="0" w:space="0" w:color="auto"/>
                <w:left w:val="none" w:sz="0" w:space="0" w:color="auto"/>
                <w:bottom w:val="none" w:sz="0" w:space="0" w:color="auto"/>
                <w:right w:val="none" w:sz="0" w:space="0" w:color="auto"/>
              </w:divBdr>
              <w:divsChild>
                <w:div w:id="1477182226">
                  <w:marLeft w:val="0"/>
                  <w:marRight w:val="0"/>
                  <w:marTop w:val="0"/>
                  <w:marBottom w:val="0"/>
                  <w:divBdr>
                    <w:top w:val="none" w:sz="0" w:space="0" w:color="auto"/>
                    <w:left w:val="none" w:sz="0" w:space="0" w:color="auto"/>
                    <w:bottom w:val="none" w:sz="0" w:space="0" w:color="auto"/>
                    <w:right w:val="none" w:sz="0" w:space="0" w:color="auto"/>
                  </w:divBdr>
                  <w:divsChild>
                    <w:div w:id="1330906328">
                      <w:marLeft w:val="0"/>
                      <w:marRight w:val="0"/>
                      <w:marTop w:val="0"/>
                      <w:marBottom w:val="0"/>
                      <w:divBdr>
                        <w:top w:val="none" w:sz="0" w:space="0" w:color="auto"/>
                        <w:left w:val="none" w:sz="0" w:space="0" w:color="auto"/>
                        <w:bottom w:val="none" w:sz="0" w:space="0" w:color="auto"/>
                        <w:right w:val="none" w:sz="0" w:space="0" w:color="auto"/>
                      </w:divBdr>
                      <w:divsChild>
                        <w:div w:id="1501120706">
                          <w:marLeft w:val="0"/>
                          <w:marRight w:val="0"/>
                          <w:marTop w:val="0"/>
                          <w:marBottom w:val="0"/>
                          <w:divBdr>
                            <w:top w:val="none" w:sz="0" w:space="0" w:color="auto"/>
                            <w:left w:val="none" w:sz="0" w:space="0" w:color="auto"/>
                            <w:bottom w:val="none" w:sz="0" w:space="0" w:color="auto"/>
                            <w:right w:val="none" w:sz="0" w:space="0" w:color="auto"/>
                          </w:divBdr>
                          <w:divsChild>
                            <w:div w:id="1776637136">
                              <w:marLeft w:val="0"/>
                              <w:marRight w:val="0"/>
                              <w:marTop w:val="0"/>
                              <w:marBottom w:val="0"/>
                              <w:divBdr>
                                <w:top w:val="none" w:sz="0" w:space="0" w:color="auto"/>
                                <w:left w:val="none" w:sz="0" w:space="0" w:color="auto"/>
                                <w:bottom w:val="none" w:sz="0" w:space="0" w:color="auto"/>
                                <w:right w:val="none" w:sz="0" w:space="0" w:color="auto"/>
                              </w:divBdr>
                              <w:divsChild>
                                <w:div w:id="891816630">
                                  <w:marLeft w:val="0"/>
                                  <w:marRight w:val="0"/>
                                  <w:marTop w:val="0"/>
                                  <w:marBottom w:val="0"/>
                                  <w:divBdr>
                                    <w:top w:val="none" w:sz="0" w:space="0" w:color="auto"/>
                                    <w:left w:val="none" w:sz="0" w:space="0" w:color="auto"/>
                                    <w:bottom w:val="none" w:sz="0" w:space="0" w:color="auto"/>
                                    <w:right w:val="none" w:sz="0" w:space="0" w:color="auto"/>
                                  </w:divBdr>
                                  <w:divsChild>
                                    <w:div w:id="2095085498">
                                      <w:marLeft w:val="0"/>
                                      <w:marRight w:val="0"/>
                                      <w:marTop w:val="0"/>
                                      <w:marBottom w:val="0"/>
                                      <w:divBdr>
                                        <w:top w:val="none" w:sz="0" w:space="0" w:color="auto"/>
                                        <w:left w:val="none" w:sz="0" w:space="0" w:color="auto"/>
                                        <w:bottom w:val="none" w:sz="0" w:space="0" w:color="auto"/>
                                        <w:right w:val="none" w:sz="0" w:space="0" w:color="auto"/>
                                      </w:divBdr>
                                      <w:divsChild>
                                        <w:div w:id="205102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003816">
      <w:bodyDiv w:val="1"/>
      <w:marLeft w:val="0"/>
      <w:marRight w:val="0"/>
      <w:marTop w:val="0"/>
      <w:marBottom w:val="0"/>
      <w:divBdr>
        <w:top w:val="none" w:sz="0" w:space="0" w:color="auto"/>
        <w:left w:val="none" w:sz="0" w:space="0" w:color="auto"/>
        <w:bottom w:val="none" w:sz="0" w:space="0" w:color="auto"/>
        <w:right w:val="none" w:sz="0" w:space="0" w:color="auto"/>
      </w:divBdr>
    </w:div>
    <w:div w:id="198974998">
      <w:bodyDiv w:val="1"/>
      <w:marLeft w:val="0"/>
      <w:marRight w:val="0"/>
      <w:marTop w:val="0"/>
      <w:marBottom w:val="0"/>
      <w:divBdr>
        <w:top w:val="none" w:sz="0" w:space="0" w:color="auto"/>
        <w:left w:val="none" w:sz="0" w:space="0" w:color="auto"/>
        <w:bottom w:val="none" w:sz="0" w:space="0" w:color="auto"/>
        <w:right w:val="none" w:sz="0" w:space="0" w:color="auto"/>
      </w:divBdr>
    </w:div>
    <w:div w:id="220990911">
      <w:bodyDiv w:val="1"/>
      <w:marLeft w:val="0"/>
      <w:marRight w:val="0"/>
      <w:marTop w:val="0"/>
      <w:marBottom w:val="0"/>
      <w:divBdr>
        <w:top w:val="none" w:sz="0" w:space="0" w:color="auto"/>
        <w:left w:val="none" w:sz="0" w:space="0" w:color="auto"/>
        <w:bottom w:val="none" w:sz="0" w:space="0" w:color="auto"/>
        <w:right w:val="none" w:sz="0" w:space="0" w:color="auto"/>
      </w:divBdr>
      <w:divsChild>
        <w:div w:id="1078550562">
          <w:marLeft w:val="0"/>
          <w:marRight w:val="0"/>
          <w:marTop w:val="0"/>
          <w:marBottom w:val="0"/>
          <w:divBdr>
            <w:top w:val="none" w:sz="0" w:space="0" w:color="auto"/>
            <w:left w:val="none" w:sz="0" w:space="0" w:color="auto"/>
            <w:bottom w:val="none" w:sz="0" w:space="0" w:color="auto"/>
            <w:right w:val="none" w:sz="0" w:space="0" w:color="auto"/>
          </w:divBdr>
          <w:divsChild>
            <w:div w:id="1942951369">
              <w:marLeft w:val="0"/>
              <w:marRight w:val="0"/>
              <w:marTop w:val="0"/>
              <w:marBottom w:val="0"/>
              <w:divBdr>
                <w:top w:val="none" w:sz="0" w:space="0" w:color="auto"/>
                <w:left w:val="none" w:sz="0" w:space="0" w:color="auto"/>
                <w:bottom w:val="none" w:sz="0" w:space="0" w:color="auto"/>
                <w:right w:val="none" w:sz="0" w:space="0" w:color="auto"/>
              </w:divBdr>
              <w:divsChild>
                <w:div w:id="1296258911">
                  <w:marLeft w:val="0"/>
                  <w:marRight w:val="0"/>
                  <w:marTop w:val="0"/>
                  <w:marBottom w:val="0"/>
                  <w:divBdr>
                    <w:top w:val="none" w:sz="0" w:space="0" w:color="auto"/>
                    <w:left w:val="none" w:sz="0" w:space="0" w:color="auto"/>
                    <w:bottom w:val="none" w:sz="0" w:space="0" w:color="auto"/>
                    <w:right w:val="none" w:sz="0" w:space="0" w:color="auto"/>
                  </w:divBdr>
                  <w:divsChild>
                    <w:div w:id="1790662487">
                      <w:marLeft w:val="0"/>
                      <w:marRight w:val="0"/>
                      <w:marTop w:val="0"/>
                      <w:marBottom w:val="0"/>
                      <w:divBdr>
                        <w:top w:val="none" w:sz="0" w:space="0" w:color="auto"/>
                        <w:left w:val="none" w:sz="0" w:space="0" w:color="auto"/>
                        <w:bottom w:val="none" w:sz="0" w:space="0" w:color="auto"/>
                        <w:right w:val="none" w:sz="0" w:space="0" w:color="auto"/>
                      </w:divBdr>
                      <w:divsChild>
                        <w:div w:id="1087459560">
                          <w:marLeft w:val="0"/>
                          <w:marRight w:val="0"/>
                          <w:marTop w:val="0"/>
                          <w:marBottom w:val="0"/>
                          <w:divBdr>
                            <w:top w:val="none" w:sz="0" w:space="0" w:color="auto"/>
                            <w:left w:val="none" w:sz="0" w:space="0" w:color="auto"/>
                            <w:bottom w:val="none" w:sz="0" w:space="0" w:color="auto"/>
                            <w:right w:val="none" w:sz="0" w:space="0" w:color="auto"/>
                          </w:divBdr>
                          <w:divsChild>
                            <w:div w:id="1722946386">
                              <w:marLeft w:val="0"/>
                              <w:marRight w:val="0"/>
                              <w:marTop w:val="0"/>
                              <w:marBottom w:val="0"/>
                              <w:divBdr>
                                <w:top w:val="none" w:sz="0" w:space="0" w:color="auto"/>
                                <w:left w:val="none" w:sz="0" w:space="0" w:color="auto"/>
                                <w:bottom w:val="none" w:sz="0" w:space="0" w:color="auto"/>
                                <w:right w:val="none" w:sz="0" w:space="0" w:color="auto"/>
                              </w:divBdr>
                              <w:divsChild>
                                <w:div w:id="1056009513">
                                  <w:marLeft w:val="0"/>
                                  <w:marRight w:val="0"/>
                                  <w:marTop w:val="0"/>
                                  <w:marBottom w:val="0"/>
                                  <w:divBdr>
                                    <w:top w:val="none" w:sz="0" w:space="0" w:color="auto"/>
                                    <w:left w:val="none" w:sz="0" w:space="0" w:color="auto"/>
                                    <w:bottom w:val="none" w:sz="0" w:space="0" w:color="auto"/>
                                    <w:right w:val="none" w:sz="0" w:space="0" w:color="auto"/>
                                  </w:divBdr>
                                  <w:divsChild>
                                    <w:div w:id="405491946">
                                      <w:marLeft w:val="0"/>
                                      <w:marRight w:val="0"/>
                                      <w:marTop w:val="0"/>
                                      <w:marBottom w:val="0"/>
                                      <w:divBdr>
                                        <w:top w:val="none" w:sz="0" w:space="0" w:color="auto"/>
                                        <w:left w:val="none" w:sz="0" w:space="0" w:color="auto"/>
                                        <w:bottom w:val="none" w:sz="0" w:space="0" w:color="auto"/>
                                        <w:right w:val="none" w:sz="0" w:space="0" w:color="auto"/>
                                      </w:divBdr>
                                    </w:div>
                                    <w:div w:id="61325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5536967">
      <w:bodyDiv w:val="1"/>
      <w:marLeft w:val="0"/>
      <w:marRight w:val="0"/>
      <w:marTop w:val="0"/>
      <w:marBottom w:val="0"/>
      <w:divBdr>
        <w:top w:val="none" w:sz="0" w:space="0" w:color="auto"/>
        <w:left w:val="none" w:sz="0" w:space="0" w:color="auto"/>
        <w:bottom w:val="none" w:sz="0" w:space="0" w:color="auto"/>
        <w:right w:val="none" w:sz="0" w:space="0" w:color="auto"/>
      </w:divBdr>
      <w:divsChild>
        <w:div w:id="1436712485">
          <w:marLeft w:val="0"/>
          <w:marRight w:val="0"/>
          <w:marTop w:val="0"/>
          <w:marBottom w:val="0"/>
          <w:divBdr>
            <w:top w:val="none" w:sz="0" w:space="0" w:color="auto"/>
            <w:left w:val="none" w:sz="0" w:space="0" w:color="auto"/>
            <w:bottom w:val="none" w:sz="0" w:space="0" w:color="auto"/>
            <w:right w:val="none" w:sz="0" w:space="0" w:color="auto"/>
          </w:divBdr>
          <w:divsChild>
            <w:div w:id="1193692257">
              <w:marLeft w:val="0"/>
              <w:marRight w:val="0"/>
              <w:marTop w:val="0"/>
              <w:marBottom w:val="0"/>
              <w:divBdr>
                <w:top w:val="none" w:sz="0" w:space="0" w:color="auto"/>
                <w:left w:val="none" w:sz="0" w:space="0" w:color="auto"/>
                <w:bottom w:val="none" w:sz="0" w:space="0" w:color="auto"/>
                <w:right w:val="none" w:sz="0" w:space="0" w:color="auto"/>
              </w:divBdr>
              <w:divsChild>
                <w:div w:id="316223870">
                  <w:marLeft w:val="0"/>
                  <w:marRight w:val="0"/>
                  <w:marTop w:val="0"/>
                  <w:marBottom w:val="0"/>
                  <w:divBdr>
                    <w:top w:val="none" w:sz="0" w:space="0" w:color="auto"/>
                    <w:left w:val="none" w:sz="0" w:space="0" w:color="auto"/>
                    <w:bottom w:val="none" w:sz="0" w:space="0" w:color="auto"/>
                    <w:right w:val="none" w:sz="0" w:space="0" w:color="auto"/>
                  </w:divBdr>
                  <w:divsChild>
                    <w:div w:id="1672682171">
                      <w:marLeft w:val="0"/>
                      <w:marRight w:val="0"/>
                      <w:marTop w:val="0"/>
                      <w:marBottom w:val="0"/>
                      <w:divBdr>
                        <w:top w:val="none" w:sz="0" w:space="0" w:color="auto"/>
                        <w:left w:val="none" w:sz="0" w:space="0" w:color="auto"/>
                        <w:bottom w:val="none" w:sz="0" w:space="0" w:color="auto"/>
                        <w:right w:val="none" w:sz="0" w:space="0" w:color="auto"/>
                      </w:divBdr>
                      <w:divsChild>
                        <w:div w:id="768937944">
                          <w:marLeft w:val="0"/>
                          <w:marRight w:val="0"/>
                          <w:marTop w:val="0"/>
                          <w:marBottom w:val="0"/>
                          <w:divBdr>
                            <w:top w:val="none" w:sz="0" w:space="0" w:color="auto"/>
                            <w:left w:val="none" w:sz="0" w:space="0" w:color="auto"/>
                            <w:bottom w:val="none" w:sz="0" w:space="0" w:color="auto"/>
                            <w:right w:val="none" w:sz="0" w:space="0" w:color="auto"/>
                          </w:divBdr>
                          <w:divsChild>
                            <w:div w:id="1801918026">
                              <w:marLeft w:val="0"/>
                              <w:marRight w:val="0"/>
                              <w:marTop w:val="0"/>
                              <w:marBottom w:val="0"/>
                              <w:divBdr>
                                <w:top w:val="none" w:sz="0" w:space="0" w:color="auto"/>
                                <w:left w:val="none" w:sz="0" w:space="0" w:color="auto"/>
                                <w:bottom w:val="none" w:sz="0" w:space="0" w:color="auto"/>
                                <w:right w:val="none" w:sz="0" w:space="0" w:color="auto"/>
                              </w:divBdr>
                              <w:divsChild>
                                <w:div w:id="182476429">
                                  <w:marLeft w:val="0"/>
                                  <w:marRight w:val="0"/>
                                  <w:marTop w:val="0"/>
                                  <w:marBottom w:val="0"/>
                                  <w:divBdr>
                                    <w:top w:val="none" w:sz="0" w:space="0" w:color="auto"/>
                                    <w:left w:val="none" w:sz="0" w:space="0" w:color="auto"/>
                                    <w:bottom w:val="none" w:sz="0" w:space="0" w:color="auto"/>
                                    <w:right w:val="none" w:sz="0" w:space="0" w:color="auto"/>
                                  </w:divBdr>
                                  <w:divsChild>
                                    <w:div w:id="1578130488">
                                      <w:marLeft w:val="0"/>
                                      <w:marRight w:val="0"/>
                                      <w:marTop w:val="0"/>
                                      <w:marBottom w:val="0"/>
                                      <w:divBdr>
                                        <w:top w:val="none" w:sz="0" w:space="0" w:color="auto"/>
                                        <w:left w:val="none" w:sz="0" w:space="0" w:color="auto"/>
                                        <w:bottom w:val="none" w:sz="0" w:space="0" w:color="auto"/>
                                        <w:right w:val="none" w:sz="0" w:space="0" w:color="auto"/>
                                      </w:divBdr>
                                    </w:div>
                                    <w:div w:id="201464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4483619">
      <w:bodyDiv w:val="1"/>
      <w:marLeft w:val="0"/>
      <w:marRight w:val="0"/>
      <w:marTop w:val="0"/>
      <w:marBottom w:val="0"/>
      <w:divBdr>
        <w:top w:val="none" w:sz="0" w:space="0" w:color="auto"/>
        <w:left w:val="none" w:sz="0" w:space="0" w:color="auto"/>
        <w:bottom w:val="none" w:sz="0" w:space="0" w:color="auto"/>
        <w:right w:val="none" w:sz="0" w:space="0" w:color="auto"/>
      </w:divBdr>
      <w:divsChild>
        <w:div w:id="1437873273">
          <w:marLeft w:val="0"/>
          <w:marRight w:val="0"/>
          <w:marTop w:val="0"/>
          <w:marBottom w:val="0"/>
          <w:divBdr>
            <w:top w:val="none" w:sz="0" w:space="0" w:color="auto"/>
            <w:left w:val="none" w:sz="0" w:space="0" w:color="auto"/>
            <w:bottom w:val="none" w:sz="0" w:space="0" w:color="auto"/>
            <w:right w:val="none" w:sz="0" w:space="0" w:color="auto"/>
          </w:divBdr>
          <w:divsChild>
            <w:div w:id="1539469709">
              <w:marLeft w:val="0"/>
              <w:marRight w:val="0"/>
              <w:marTop w:val="0"/>
              <w:marBottom w:val="0"/>
              <w:divBdr>
                <w:top w:val="none" w:sz="0" w:space="0" w:color="auto"/>
                <w:left w:val="none" w:sz="0" w:space="0" w:color="auto"/>
                <w:bottom w:val="none" w:sz="0" w:space="0" w:color="auto"/>
                <w:right w:val="none" w:sz="0" w:space="0" w:color="auto"/>
              </w:divBdr>
              <w:divsChild>
                <w:div w:id="93482444">
                  <w:marLeft w:val="0"/>
                  <w:marRight w:val="0"/>
                  <w:marTop w:val="0"/>
                  <w:marBottom w:val="0"/>
                  <w:divBdr>
                    <w:top w:val="none" w:sz="0" w:space="0" w:color="auto"/>
                    <w:left w:val="none" w:sz="0" w:space="0" w:color="auto"/>
                    <w:bottom w:val="none" w:sz="0" w:space="0" w:color="auto"/>
                    <w:right w:val="none" w:sz="0" w:space="0" w:color="auto"/>
                  </w:divBdr>
                  <w:divsChild>
                    <w:div w:id="374503409">
                      <w:marLeft w:val="0"/>
                      <w:marRight w:val="0"/>
                      <w:marTop w:val="0"/>
                      <w:marBottom w:val="0"/>
                      <w:divBdr>
                        <w:top w:val="none" w:sz="0" w:space="0" w:color="auto"/>
                        <w:left w:val="none" w:sz="0" w:space="0" w:color="auto"/>
                        <w:bottom w:val="none" w:sz="0" w:space="0" w:color="auto"/>
                        <w:right w:val="none" w:sz="0" w:space="0" w:color="auto"/>
                      </w:divBdr>
                      <w:divsChild>
                        <w:div w:id="1533417998">
                          <w:marLeft w:val="0"/>
                          <w:marRight w:val="0"/>
                          <w:marTop w:val="0"/>
                          <w:marBottom w:val="0"/>
                          <w:divBdr>
                            <w:top w:val="none" w:sz="0" w:space="0" w:color="auto"/>
                            <w:left w:val="none" w:sz="0" w:space="0" w:color="auto"/>
                            <w:bottom w:val="none" w:sz="0" w:space="0" w:color="auto"/>
                            <w:right w:val="none" w:sz="0" w:space="0" w:color="auto"/>
                          </w:divBdr>
                          <w:divsChild>
                            <w:div w:id="1140732774">
                              <w:marLeft w:val="0"/>
                              <w:marRight w:val="0"/>
                              <w:marTop w:val="0"/>
                              <w:marBottom w:val="0"/>
                              <w:divBdr>
                                <w:top w:val="none" w:sz="0" w:space="0" w:color="auto"/>
                                <w:left w:val="none" w:sz="0" w:space="0" w:color="auto"/>
                                <w:bottom w:val="none" w:sz="0" w:space="0" w:color="auto"/>
                                <w:right w:val="none" w:sz="0" w:space="0" w:color="auto"/>
                              </w:divBdr>
                              <w:divsChild>
                                <w:div w:id="504830429">
                                  <w:marLeft w:val="0"/>
                                  <w:marRight w:val="0"/>
                                  <w:marTop w:val="0"/>
                                  <w:marBottom w:val="0"/>
                                  <w:divBdr>
                                    <w:top w:val="none" w:sz="0" w:space="0" w:color="auto"/>
                                    <w:left w:val="none" w:sz="0" w:space="0" w:color="auto"/>
                                    <w:bottom w:val="none" w:sz="0" w:space="0" w:color="auto"/>
                                    <w:right w:val="none" w:sz="0" w:space="0" w:color="auto"/>
                                  </w:divBdr>
                                  <w:divsChild>
                                    <w:div w:id="1178349694">
                                      <w:marLeft w:val="0"/>
                                      <w:marRight w:val="0"/>
                                      <w:marTop w:val="0"/>
                                      <w:marBottom w:val="0"/>
                                      <w:divBdr>
                                        <w:top w:val="none" w:sz="0" w:space="0" w:color="auto"/>
                                        <w:left w:val="none" w:sz="0" w:space="0" w:color="auto"/>
                                        <w:bottom w:val="none" w:sz="0" w:space="0" w:color="auto"/>
                                        <w:right w:val="none" w:sz="0" w:space="0" w:color="auto"/>
                                      </w:divBdr>
                                    </w:div>
                                    <w:div w:id="165865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2538200">
      <w:bodyDiv w:val="1"/>
      <w:marLeft w:val="0"/>
      <w:marRight w:val="0"/>
      <w:marTop w:val="0"/>
      <w:marBottom w:val="0"/>
      <w:divBdr>
        <w:top w:val="none" w:sz="0" w:space="0" w:color="auto"/>
        <w:left w:val="none" w:sz="0" w:space="0" w:color="auto"/>
        <w:bottom w:val="none" w:sz="0" w:space="0" w:color="auto"/>
        <w:right w:val="none" w:sz="0" w:space="0" w:color="auto"/>
      </w:divBdr>
    </w:div>
    <w:div w:id="271128527">
      <w:bodyDiv w:val="1"/>
      <w:marLeft w:val="0"/>
      <w:marRight w:val="0"/>
      <w:marTop w:val="0"/>
      <w:marBottom w:val="0"/>
      <w:divBdr>
        <w:top w:val="none" w:sz="0" w:space="0" w:color="auto"/>
        <w:left w:val="none" w:sz="0" w:space="0" w:color="auto"/>
        <w:bottom w:val="none" w:sz="0" w:space="0" w:color="auto"/>
        <w:right w:val="none" w:sz="0" w:space="0" w:color="auto"/>
      </w:divBdr>
      <w:divsChild>
        <w:div w:id="937562347">
          <w:marLeft w:val="0"/>
          <w:marRight w:val="0"/>
          <w:marTop w:val="0"/>
          <w:marBottom w:val="0"/>
          <w:divBdr>
            <w:top w:val="none" w:sz="0" w:space="0" w:color="auto"/>
            <w:left w:val="none" w:sz="0" w:space="0" w:color="auto"/>
            <w:bottom w:val="none" w:sz="0" w:space="0" w:color="auto"/>
            <w:right w:val="none" w:sz="0" w:space="0" w:color="auto"/>
          </w:divBdr>
          <w:divsChild>
            <w:div w:id="1038359485">
              <w:marLeft w:val="0"/>
              <w:marRight w:val="0"/>
              <w:marTop w:val="0"/>
              <w:marBottom w:val="0"/>
              <w:divBdr>
                <w:top w:val="none" w:sz="0" w:space="0" w:color="auto"/>
                <w:left w:val="none" w:sz="0" w:space="0" w:color="auto"/>
                <w:bottom w:val="none" w:sz="0" w:space="0" w:color="auto"/>
                <w:right w:val="none" w:sz="0" w:space="0" w:color="auto"/>
              </w:divBdr>
              <w:divsChild>
                <w:div w:id="332879840">
                  <w:marLeft w:val="0"/>
                  <w:marRight w:val="0"/>
                  <w:marTop w:val="0"/>
                  <w:marBottom w:val="0"/>
                  <w:divBdr>
                    <w:top w:val="none" w:sz="0" w:space="0" w:color="auto"/>
                    <w:left w:val="none" w:sz="0" w:space="0" w:color="auto"/>
                    <w:bottom w:val="none" w:sz="0" w:space="0" w:color="auto"/>
                    <w:right w:val="none" w:sz="0" w:space="0" w:color="auto"/>
                  </w:divBdr>
                  <w:divsChild>
                    <w:div w:id="986322105">
                      <w:marLeft w:val="0"/>
                      <w:marRight w:val="0"/>
                      <w:marTop w:val="0"/>
                      <w:marBottom w:val="0"/>
                      <w:divBdr>
                        <w:top w:val="none" w:sz="0" w:space="0" w:color="auto"/>
                        <w:left w:val="none" w:sz="0" w:space="0" w:color="auto"/>
                        <w:bottom w:val="none" w:sz="0" w:space="0" w:color="auto"/>
                        <w:right w:val="none" w:sz="0" w:space="0" w:color="auto"/>
                      </w:divBdr>
                      <w:divsChild>
                        <w:div w:id="865602315">
                          <w:marLeft w:val="0"/>
                          <w:marRight w:val="0"/>
                          <w:marTop w:val="0"/>
                          <w:marBottom w:val="0"/>
                          <w:divBdr>
                            <w:top w:val="none" w:sz="0" w:space="0" w:color="auto"/>
                            <w:left w:val="none" w:sz="0" w:space="0" w:color="auto"/>
                            <w:bottom w:val="none" w:sz="0" w:space="0" w:color="auto"/>
                            <w:right w:val="none" w:sz="0" w:space="0" w:color="auto"/>
                          </w:divBdr>
                          <w:divsChild>
                            <w:div w:id="329524448">
                              <w:marLeft w:val="0"/>
                              <w:marRight w:val="0"/>
                              <w:marTop w:val="0"/>
                              <w:marBottom w:val="0"/>
                              <w:divBdr>
                                <w:top w:val="none" w:sz="0" w:space="0" w:color="auto"/>
                                <w:left w:val="none" w:sz="0" w:space="0" w:color="auto"/>
                                <w:bottom w:val="none" w:sz="0" w:space="0" w:color="auto"/>
                                <w:right w:val="none" w:sz="0" w:space="0" w:color="auto"/>
                              </w:divBdr>
                              <w:divsChild>
                                <w:div w:id="1464232938">
                                  <w:marLeft w:val="0"/>
                                  <w:marRight w:val="0"/>
                                  <w:marTop w:val="0"/>
                                  <w:marBottom w:val="0"/>
                                  <w:divBdr>
                                    <w:top w:val="none" w:sz="0" w:space="0" w:color="auto"/>
                                    <w:left w:val="none" w:sz="0" w:space="0" w:color="auto"/>
                                    <w:bottom w:val="none" w:sz="0" w:space="0" w:color="auto"/>
                                    <w:right w:val="none" w:sz="0" w:space="0" w:color="auto"/>
                                  </w:divBdr>
                                  <w:divsChild>
                                    <w:div w:id="98185694">
                                      <w:marLeft w:val="0"/>
                                      <w:marRight w:val="0"/>
                                      <w:marTop w:val="0"/>
                                      <w:marBottom w:val="0"/>
                                      <w:divBdr>
                                        <w:top w:val="none" w:sz="0" w:space="0" w:color="auto"/>
                                        <w:left w:val="none" w:sz="0" w:space="0" w:color="auto"/>
                                        <w:bottom w:val="none" w:sz="0" w:space="0" w:color="auto"/>
                                        <w:right w:val="none" w:sz="0" w:space="0" w:color="auto"/>
                                      </w:divBdr>
                                    </w:div>
                                    <w:div w:id="65013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9213380">
      <w:bodyDiv w:val="1"/>
      <w:marLeft w:val="0"/>
      <w:marRight w:val="0"/>
      <w:marTop w:val="0"/>
      <w:marBottom w:val="0"/>
      <w:divBdr>
        <w:top w:val="none" w:sz="0" w:space="0" w:color="auto"/>
        <w:left w:val="none" w:sz="0" w:space="0" w:color="auto"/>
        <w:bottom w:val="none" w:sz="0" w:space="0" w:color="auto"/>
        <w:right w:val="none" w:sz="0" w:space="0" w:color="auto"/>
      </w:divBdr>
      <w:divsChild>
        <w:div w:id="1400900729">
          <w:marLeft w:val="0"/>
          <w:marRight w:val="0"/>
          <w:marTop w:val="0"/>
          <w:marBottom w:val="0"/>
          <w:divBdr>
            <w:top w:val="none" w:sz="0" w:space="0" w:color="auto"/>
            <w:left w:val="none" w:sz="0" w:space="0" w:color="auto"/>
            <w:bottom w:val="none" w:sz="0" w:space="0" w:color="auto"/>
            <w:right w:val="none" w:sz="0" w:space="0" w:color="auto"/>
          </w:divBdr>
          <w:divsChild>
            <w:div w:id="1717968213">
              <w:marLeft w:val="0"/>
              <w:marRight w:val="0"/>
              <w:marTop w:val="0"/>
              <w:marBottom w:val="0"/>
              <w:divBdr>
                <w:top w:val="none" w:sz="0" w:space="0" w:color="auto"/>
                <w:left w:val="none" w:sz="0" w:space="0" w:color="auto"/>
                <w:bottom w:val="none" w:sz="0" w:space="0" w:color="auto"/>
                <w:right w:val="none" w:sz="0" w:space="0" w:color="auto"/>
              </w:divBdr>
              <w:divsChild>
                <w:div w:id="613828112">
                  <w:marLeft w:val="0"/>
                  <w:marRight w:val="0"/>
                  <w:marTop w:val="0"/>
                  <w:marBottom w:val="0"/>
                  <w:divBdr>
                    <w:top w:val="none" w:sz="0" w:space="0" w:color="auto"/>
                    <w:left w:val="none" w:sz="0" w:space="0" w:color="auto"/>
                    <w:bottom w:val="none" w:sz="0" w:space="0" w:color="auto"/>
                    <w:right w:val="none" w:sz="0" w:space="0" w:color="auto"/>
                  </w:divBdr>
                  <w:divsChild>
                    <w:div w:id="1620641720">
                      <w:marLeft w:val="0"/>
                      <w:marRight w:val="0"/>
                      <w:marTop w:val="0"/>
                      <w:marBottom w:val="0"/>
                      <w:divBdr>
                        <w:top w:val="none" w:sz="0" w:space="0" w:color="auto"/>
                        <w:left w:val="none" w:sz="0" w:space="0" w:color="auto"/>
                        <w:bottom w:val="none" w:sz="0" w:space="0" w:color="auto"/>
                        <w:right w:val="none" w:sz="0" w:space="0" w:color="auto"/>
                      </w:divBdr>
                      <w:divsChild>
                        <w:div w:id="16978357">
                          <w:marLeft w:val="0"/>
                          <w:marRight w:val="0"/>
                          <w:marTop w:val="0"/>
                          <w:marBottom w:val="0"/>
                          <w:divBdr>
                            <w:top w:val="none" w:sz="0" w:space="0" w:color="auto"/>
                            <w:left w:val="none" w:sz="0" w:space="0" w:color="auto"/>
                            <w:bottom w:val="none" w:sz="0" w:space="0" w:color="auto"/>
                            <w:right w:val="none" w:sz="0" w:space="0" w:color="auto"/>
                          </w:divBdr>
                          <w:divsChild>
                            <w:div w:id="853224891">
                              <w:marLeft w:val="0"/>
                              <w:marRight w:val="0"/>
                              <w:marTop w:val="0"/>
                              <w:marBottom w:val="0"/>
                              <w:divBdr>
                                <w:top w:val="none" w:sz="0" w:space="0" w:color="auto"/>
                                <w:left w:val="none" w:sz="0" w:space="0" w:color="auto"/>
                                <w:bottom w:val="none" w:sz="0" w:space="0" w:color="auto"/>
                                <w:right w:val="none" w:sz="0" w:space="0" w:color="auto"/>
                              </w:divBdr>
                              <w:divsChild>
                                <w:div w:id="1664703886">
                                  <w:marLeft w:val="0"/>
                                  <w:marRight w:val="0"/>
                                  <w:marTop w:val="0"/>
                                  <w:marBottom w:val="0"/>
                                  <w:divBdr>
                                    <w:top w:val="none" w:sz="0" w:space="0" w:color="auto"/>
                                    <w:left w:val="none" w:sz="0" w:space="0" w:color="auto"/>
                                    <w:bottom w:val="none" w:sz="0" w:space="0" w:color="auto"/>
                                    <w:right w:val="none" w:sz="0" w:space="0" w:color="auto"/>
                                  </w:divBdr>
                                  <w:divsChild>
                                    <w:div w:id="742263444">
                                      <w:marLeft w:val="0"/>
                                      <w:marRight w:val="0"/>
                                      <w:marTop w:val="0"/>
                                      <w:marBottom w:val="0"/>
                                      <w:divBdr>
                                        <w:top w:val="none" w:sz="0" w:space="0" w:color="auto"/>
                                        <w:left w:val="none" w:sz="0" w:space="0" w:color="auto"/>
                                        <w:bottom w:val="none" w:sz="0" w:space="0" w:color="auto"/>
                                        <w:right w:val="none" w:sz="0" w:space="0" w:color="auto"/>
                                      </w:divBdr>
                                    </w:div>
                                    <w:div w:id="120725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9871421">
      <w:bodyDiv w:val="1"/>
      <w:marLeft w:val="0"/>
      <w:marRight w:val="0"/>
      <w:marTop w:val="0"/>
      <w:marBottom w:val="0"/>
      <w:divBdr>
        <w:top w:val="none" w:sz="0" w:space="0" w:color="auto"/>
        <w:left w:val="none" w:sz="0" w:space="0" w:color="auto"/>
        <w:bottom w:val="none" w:sz="0" w:space="0" w:color="auto"/>
        <w:right w:val="none" w:sz="0" w:space="0" w:color="auto"/>
      </w:divBdr>
      <w:divsChild>
        <w:div w:id="53362079">
          <w:marLeft w:val="0"/>
          <w:marRight w:val="0"/>
          <w:marTop w:val="0"/>
          <w:marBottom w:val="0"/>
          <w:divBdr>
            <w:top w:val="none" w:sz="0" w:space="0" w:color="auto"/>
            <w:left w:val="none" w:sz="0" w:space="0" w:color="auto"/>
            <w:bottom w:val="none" w:sz="0" w:space="0" w:color="auto"/>
            <w:right w:val="none" w:sz="0" w:space="0" w:color="auto"/>
          </w:divBdr>
          <w:divsChild>
            <w:div w:id="1704405342">
              <w:marLeft w:val="0"/>
              <w:marRight w:val="0"/>
              <w:marTop w:val="0"/>
              <w:marBottom w:val="0"/>
              <w:divBdr>
                <w:top w:val="none" w:sz="0" w:space="0" w:color="auto"/>
                <w:left w:val="none" w:sz="0" w:space="0" w:color="auto"/>
                <w:bottom w:val="none" w:sz="0" w:space="0" w:color="auto"/>
                <w:right w:val="none" w:sz="0" w:space="0" w:color="auto"/>
              </w:divBdr>
              <w:divsChild>
                <w:div w:id="356541376">
                  <w:marLeft w:val="0"/>
                  <w:marRight w:val="0"/>
                  <w:marTop w:val="0"/>
                  <w:marBottom w:val="0"/>
                  <w:divBdr>
                    <w:top w:val="none" w:sz="0" w:space="0" w:color="auto"/>
                    <w:left w:val="none" w:sz="0" w:space="0" w:color="auto"/>
                    <w:bottom w:val="none" w:sz="0" w:space="0" w:color="auto"/>
                    <w:right w:val="none" w:sz="0" w:space="0" w:color="auto"/>
                  </w:divBdr>
                  <w:divsChild>
                    <w:div w:id="1091391744">
                      <w:marLeft w:val="0"/>
                      <w:marRight w:val="0"/>
                      <w:marTop w:val="0"/>
                      <w:marBottom w:val="0"/>
                      <w:divBdr>
                        <w:top w:val="none" w:sz="0" w:space="0" w:color="auto"/>
                        <w:left w:val="none" w:sz="0" w:space="0" w:color="auto"/>
                        <w:bottom w:val="none" w:sz="0" w:space="0" w:color="auto"/>
                        <w:right w:val="none" w:sz="0" w:space="0" w:color="auto"/>
                      </w:divBdr>
                      <w:divsChild>
                        <w:div w:id="582688698">
                          <w:marLeft w:val="0"/>
                          <w:marRight w:val="0"/>
                          <w:marTop w:val="0"/>
                          <w:marBottom w:val="0"/>
                          <w:divBdr>
                            <w:top w:val="none" w:sz="0" w:space="0" w:color="auto"/>
                            <w:left w:val="none" w:sz="0" w:space="0" w:color="auto"/>
                            <w:bottom w:val="none" w:sz="0" w:space="0" w:color="auto"/>
                            <w:right w:val="none" w:sz="0" w:space="0" w:color="auto"/>
                          </w:divBdr>
                          <w:divsChild>
                            <w:div w:id="1093165961">
                              <w:marLeft w:val="0"/>
                              <w:marRight w:val="0"/>
                              <w:marTop w:val="0"/>
                              <w:marBottom w:val="0"/>
                              <w:divBdr>
                                <w:top w:val="none" w:sz="0" w:space="0" w:color="auto"/>
                                <w:left w:val="none" w:sz="0" w:space="0" w:color="auto"/>
                                <w:bottom w:val="none" w:sz="0" w:space="0" w:color="auto"/>
                                <w:right w:val="none" w:sz="0" w:space="0" w:color="auto"/>
                              </w:divBdr>
                              <w:divsChild>
                                <w:div w:id="1243639917">
                                  <w:marLeft w:val="0"/>
                                  <w:marRight w:val="0"/>
                                  <w:marTop w:val="0"/>
                                  <w:marBottom w:val="0"/>
                                  <w:divBdr>
                                    <w:top w:val="none" w:sz="0" w:space="0" w:color="auto"/>
                                    <w:left w:val="none" w:sz="0" w:space="0" w:color="auto"/>
                                    <w:bottom w:val="none" w:sz="0" w:space="0" w:color="auto"/>
                                    <w:right w:val="none" w:sz="0" w:space="0" w:color="auto"/>
                                  </w:divBdr>
                                  <w:divsChild>
                                    <w:div w:id="33967976">
                                      <w:marLeft w:val="0"/>
                                      <w:marRight w:val="0"/>
                                      <w:marTop w:val="0"/>
                                      <w:marBottom w:val="0"/>
                                      <w:divBdr>
                                        <w:top w:val="none" w:sz="0" w:space="0" w:color="auto"/>
                                        <w:left w:val="none" w:sz="0" w:space="0" w:color="auto"/>
                                        <w:bottom w:val="none" w:sz="0" w:space="0" w:color="auto"/>
                                        <w:right w:val="none" w:sz="0" w:space="0" w:color="auto"/>
                                      </w:divBdr>
                                    </w:div>
                                    <w:div w:id="145046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0431349">
      <w:bodyDiv w:val="1"/>
      <w:marLeft w:val="0"/>
      <w:marRight w:val="0"/>
      <w:marTop w:val="0"/>
      <w:marBottom w:val="0"/>
      <w:divBdr>
        <w:top w:val="none" w:sz="0" w:space="0" w:color="auto"/>
        <w:left w:val="none" w:sz="0" w:space="0" w:color="auto"/>
        <w:bottom w:val="none" w:sz="0" w:space="0" w:color="auto"/>
        <w:right w:val="none" w:sz="0" w:space="0" w:color="auto"/>
      </w:divBdr>
      <w:divsChild>
        <w:div w:id="253709975">
          <w:marLeft w:val="0"/>
          <w:marRight w:val="0"/>
          <w:marTop w:val="34"/>
          <w:marBottom w:val="34"/>
          <w:divBdr>
            <w:top w:val="none" w:sz="0" w:space="0" w:color="auto"/>
            <w:left w:val="none" w:sz="0" w:space="0" w:color="auto"/>
            <w:bottom w:val="none" w:sz="0" w:space="0" w:color="auto"/>
            <w:right w:val="none" w:sz="0" w:space="0" w:color="auto"/>
          </w:divBdr>
        </w:div>
      </w:divsChild>
    </w:div>
    <w:div w:id="400175491">
      <w:bodyDiv w:val="1"/>
      <w:marLeft w:val="0"/>
      <w:marRight w:val="0"/>
      <w:marTop w:val="0"/>
      <w:marBottom w:val="0"/>
      <w:divBdr>
        <w:top w:val="none" w:sz="0" w:space="0" w:color="auto"/>
        <w:left w:val="none" w:sz="0" w:space="0" w:color="auto"/>
        <w:bottom w:val="none" w:sz="0" w:space="0" w:color="auto"/>
        <w:right w:val="none" w:sz="0" w:space="0" w:color="auto"/>
      </w:divBdr>
      <w:divsChild>
        <w:div w:id="1933396834">
          <w:marLeft w:val="0"/>
          <w:marRight w:val="0"/>
          <w:marTop w:val="0"/>
          <w:marBottom w:val="0"/>
          <w:divBdr>
            <w:top w:val="none" w:sz="0" w:space="0" w:color="auto"/>
            <w:left w:val="none" w:sz="0" w:space="0" w:color="auto"/>
            <w:bottom w:val="none" w:sz="0" w:space="0" w:color="auto"/>
            <w:right w:val="none" w:sz="0" w:space="0" w:color="auto"/>
          </w:divBdr>
          <w:divsChild>
            <w:div w:id="1934050548">
              <w:marLeft w:val="0"/>
              <w:marRight w:val="0"/>
              <w:marTop w:val="0"/>
              <w:marBottom w:val="0"/>
              <w:divBdr>
                <w:top w:val="none" w:sz="0" w:space="0" w:color="auto"/>
                <w:left w:val="none" w:sz="0" w:space="0" w:color="auto"/>
                <w:bottom w:val="none" w:sz="0" w:space="0" w:color="auto"/>
                <w:right w:val="none" w:sz="0" w:space="0" w:color="auto"/>
              </w:divBdr>
              <w:divsChild>
                <w:div w:id="100076751">
                  <w:marLeft w:val="0"/>
                  <w:marRight w:val="0"/>
                  <w:marTop w:val="0"/>
                  <w:marBottom w:val="0"/>
                  <w:divBdr>
                    <w:top w:val="none" w:sz="0" w:space="0" w:color="auto"/>
                    <w:left w:val="none" w:sz="0" w:space="0" w:color="auto"/>
                    <w:bottom w:val="none" w:sz="0" w:space="0" w:color="auto"/>
                    <w:right w:val="none" w:sz="0" w:space="0" w:color="auto"/>
                  </w:divBdr>
                  <w:divsChild>
                    <w:div w:id="511459773">
                      <w:marLeft w:val="0"/>
                      <w:marRight w:val="0"/>
                      <w:marTop w:val="0"/>
                      <w:marBottom w:val="0"/>
                      <w:divBdr>
                        <w:top w:val="none" w:sz="0" w:space="0" w:color="auto"/>
                        <w:left w:val="none" w:sz="0" w:space="0" w:color="auto"/>
                        <w:bottom w:val="none" w:sz="0" w:space="0" w:color="auto"/>
                        <w:right w:val="none" w:sz="0" w:space="0" w:color="auto"/>
                      </w:divBdr>
                      <w:divsChild>
                        <w:div w:id="929199200">
                          <w:marLeft w:val="0"/>
                          <w:marRight w:val="0"/>
                          <w:marTop w:val="0"/>
                          <w:marBottom w:val="0"/>
                          <w:divBdr>
                            <w:top w:val="none" w:sz="0" w:space="0" w:color="auto"/>
                            <w:left w:val="none" w:sz="0" w:space="0" w:color="auto"/>
                            <w:bottom w:val="none" w:sz="0" w:space="0" w:color="auto"/>
                            <w:right w:val="none" w:sz="0" w:space="0" w:color="auto"/>
                          </w:divBdr>
                          <w:divsChild>
                            <w:div w:id="686712504">
                              <w:marLeft w:val="0"/>
                              <w:marRight w:val="0"/>
                              <w:marTop w:val="0"/>
                              <w:marBottom w:val="0"/>
                              <w:divBdr>
                                <w:top w:val="none" w:sz="0" w:space="0" w:color="auto"/>
                                <w:left w:val="none" w:sz="0" w:space="0" w:color="auto"/>
                                <w:bottom w:val="none" w:sz="0" w:space="0" w:color="auto"/>
                                <w:right w:val="none" w:sz="0" w:space="0" w:color="auto"/>
                              </w:divBdr>
                              <w:divsChild>
                                <w:div w:id="1399864876">
                                  <w:marLeft w:val="0"/>
                                  <w:marRight w:val="0"/>
                                  <w:marTop w:val="0"/>
                                  <w:marBottom w:val="0"/>
                                  <w:divBdr>
                                    <w:top w:val="none" w:sz="0" w:space="0" w:color="auto"/>
                                    <w:left w:val="none" w:sz="0" w:space="0" w:color="auto"/>
                                    <w:bottom w:val="none" w:sz="0" w:space="0" w:color="auto"/>
                                    <w:right w:val="none" w:sz="0" w:space="0" w:color="auto"/>
                                  </w:divBdr>
                                  <w:divsChild>
                                    <w:div w:id="729382773">
                                      <w:marLeft w:val="0"/>
                                      <w:marRight w:val="0"/>
                                      <w:marTop w:val="0"/>
                                      <w:marBottom w:val="0"/>
                                      <w:divBdr>
                                        <w:top w:val="none" w:sz="0" w:space="0" w:color="auto"/>
                                        <w:left w:val="none" w:sz="0" w:space="0" w:color="auto"/>
                                        <w:bottom w:val="none" w:sz="0" w:space="0" w:color="auto"/>
                                        <w:right w:val="none" w:sz="0" w:space="0" w:color="auto"/>
                                      </w:divBdr>
                                    </w:div>
                                    <w:div w:id="158780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8328550">
      <w:bodyDiv w:val="1"/>
      <w:marLeft w:val="0"/>
      <w:marRight w:val="0"/>
      <w:marTop w:val="0"/>
      <w:marBottom w:val="0"/>
      <w:divBdr>
        <w:top w:val="none" w:sz="0" w:space="0" w:color="auto"/>
        <w:left w:val="none" w:sz="0" w:space="0" w:color="auto"/>
        <w:bottom w:val="none" w:sz="0" w:space="0" w:color="auto"/>
        <w:right w:val="none" w:sz="0" w:space="0" w:color="auto"/>
      </w:divBdr>
    </w:div>
    <w:div w:id="424040734">
      <w:bodyDiv w:val="1"/>
      <w:marLeft w:val="0"/>
      <w:marRight w:val="0"/>
      <w:marTop w:val="0"/>
      <w:marBottom w:val="0"/>
      <w:divBdr>
        <w:top w:val="none" w:sz="0" w:space="0" w:color="auto"/>
        <w:left w:val="none" w:sz="0" w:space="0" w:color="auto"/>
        <w:bottom w:val="none" w:sz="0" w:space="0" w:color="auto"/>
        <w:right w:val="none" w:sz="0" w:space="0" w:color="auto"/>
      </w:divBdr>
      <w:divsChild>
        <w:div w:id="68819984">
          <w:marLeft w:val="0"/>
          <w:marRight w:val="0"/>
          <w:marTop w:val="0"/>
          <w:marBottom w:val="0"/>
          <w:divBdr>
            <w:top w:val="none" w:sz="0" w:space="0" w:color="auto"/>
            <w:left w:val="none" w:sz="0" w:space="0" w:color="auto"/>
            <w:bottom w:val="none" w:sz="0" w:space="0" w:color="auto"/>
            <w:right w:val="none" w:sz="0" w:space="0" w:color="auto"/>
          </w:divBdr>
          <w:divsChild>
            <w:div w:id="1531988537">
              <w:marLeft w:val="0"/>
              <w:marRight w:val="0"/>
              <w:marTop w:val="0"/>
              <w:marBottom w:val="0"/>
              <w:divBdr>
                <w:top w:val="none" w:sz="0" w:space="0" w:color="auto"/>
                <w:left w:val="none" w:sz="0" w:space="0" w:color="auto"/>
                <w:bottom w:val="none" w:sz="0" w:space="0" w:color="auto"/>
                <w:right w:val="none" w:sz="0" w:space="0" w:color="auto"/>
              </w:divBdr>
              <w:divsChild>
                <w:div w:id="1264723463">
                  <w:marLeft w:val="0"/>
                  <w:marRight w:val="0"/>
                  <w:marTop w:val="0"/>
                  <w:marBottom w:val="0"/>
                  <w:divBdr>
                    <w:top w:val="none" w:sz="0" w:space="0" w:color="auto"/>
                    <w:left w:val="none" w:sz="0" w:space="0" w:color="auto"/>
                    <w:bottom w:val="none" w:sz="0" w:space="0" w:color="auto"/>
                    <w:right w:val="none" w:sz="0" w:space="0" w:color="auto"/>
                  </w:divBdr>
                  <w:divsChild>
                    <w:div w:id="1340815159">
                      <w:marLeft w:val="0"/>
                      <w:marRight w:val="0"/>
                      <w:marTop w:val="0"/>
                      <w:marBottom w:val="0"/>
                      <w:divBdr>
                        <w:top w:val="none" w:sz="0" w:space="0" w:color="auto"/>
                        <w:left w:val="none" w:sz="0" w:space="0" w:color="auto"/>
                        <w:bottom w:val="none" w:sz="0" w:space="0" w:color="auto"/>
                        <w:right w:val="none" w:sz="0" w:space="0" w:color="auto"/>
                      </w:divBdr>
                      <w:divsChild>
                        <w:div w:id="1452702614">
                          <w:marLeft w:val="0"/>
                          <w:marRight w:val="0"/>
                          <w:marTop w:val="0"/>
                          <w:marBottom w:val="0"/>
                          <w:divBdr>
                            <w:top w:val="none" w:sz="0" w:space="0" w:color="auto"/>
                            <w:left w:val="none" w:sz="0" w:space="0" w:color="auto"/>
                            <w:bottom w:val="none" w:sz="0" w:space="0" w:color="auto"/>
                            <w:right w:val="none" w:sz="0" w:space="0" w:color="auto"/>
                          </w:divBdr>
                          <w:divsChild>
                            <w:div w:id="1849174341">
                              <w:marLeft w:val="0"/>
                              <w:marRight w:val="0"/>
                              <w:marTop w:val="0"/>
                              <w:marBottom w:val="0"/>
                              <w:divBdr>
                                <w:top w:val="none" w:sz="0" w:space="0" w:color="auto"/>
                                <w:left w:val="none" w:sz="0" w:space="0" w:color="auto"/>
                                <w:bottom w:val="none" w:sz="0" w:space="0" w:color="auto"/>
                                <w:right w:val="none" w:sz="0" w:space="0" w:color="auto"/>
                              </w:divBdr>
                              <w:divsChild>
                                <w:div w:id="2140223982">
                                  <w:marLeft w:val="0"/>
                                  <w:marRight w:val="0"/>
                                  <w:marTop w:val="0"/>
                                  <w:marBottom w:val="0"/>
                                  <w:divBdr>
                                    <w:top w:val="none" w:sz="0" w:space="0" w:color="auto"/>
                                    <w:left w:val="none" w:sz="0" w:space="0" w:color="auto"/>
                                    <w:bottom w:val="none" w:sz="0" w:space="0" w:color="auto"/>
                                    <w:right w:val="none" w:sz="0" w:space="0" w:color="auto"/>
                                  </w:divBdr>
                                  <w:divsChild>
                                    <w:div w:id="589579965">
                                      <w:marLeft w:val="0"/>
                                      <w:marRight w:val="0"/>
                                      <w:marTop w:val="0"/>
                                      <w:marBottom w:val="0"/>
                                      <w:divBdr>
                                        <w:top w:val="none" w:sz="0" w:space="0" w:color="auto"/>
                                        <w:left w:val="none" w:sz="0" w:space="0" w:color="auto"/>
                                        <w:bottom w:val="none" w:sz="0" w:space="0" w:color="auto"/>
                                        <w:right w:val="none" w:sz="0" w:space="0" w:color="auto"/>
                                      </w:divBdr>
                                    </w:div>
                                    <w:div w:id="168246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5098526">
      <w:bodyDiv w:val="1"/>
      <w:marLeft w:val="0"/>
      <w:marRight w:val="0"/>
      <w:marTop w:val="0"/>
      <w:marBottom w:val="0"/>
      <w:divBdr>
        <w:top w:val="none" w:sz="0" w:space="0" w:color="auto"/>
        <w:left w:val="none" w:sz="0" w:space="0" w:color="auto"/>
        <w:bottom w:val="none" w:sz="0" w:space="0" w:color="auto"/>
        <w:right w:val="none" w:sz="0" w:space="0" w:color="auto"/>
      </w:divBdr>
      <w:divsChild>
        <w:div w:id="1976636328">
          <w:marLeft w:val="0"/>
          <w:marRight w:val="0"/>
          <w:marTop w:val="0"/>
          <w:marBottom w:val="0"/>
          <w:divBdr>
            <w:top w:val="none" w:sz="0" w:space="0" w:color="auto"/>
            <w:left w:val="none" w:sz="0" w:space="0" w:color="auto"/>
            <w:bottom w:val="none" w:sz="0" w:space="0" w:color="auto"/>
            <w:right w:val="none" w:sz="0" w:space="0" w:color="auto"/>
          </w:divBdr>
          <w:divsChild>
            <w:div w:id="1551182867">
              <w:marLeft w:val="0"/>
              <w:marRight w:val="0"/>
              <w:marTop w:val="0"/>
              <w:marBottom w:val="0"/>
              <w:divBdr>
                <w:top w:val="none" w:sz="0" w:space="0" w:color="auto"/>
                <w:left w:val="none" w:sz="0" w:space="0" w:color="auto"/>
                <w:bottom w:val="none" w:sz="0" w:space="0" w:color="auto"/>
                <w:right w:val="none" w:sz="0" w:space="0" w:color="auto"/>
              </w:divBdr>
              <w:divsChild>
                <w:div w:id="2127120431">
                  <w:marLeft w:val="0"/>
                  <w:marRight w:val="0"/>
                  <w:marTop w:val="0"/>
                  <w:marBottom w:val="0"/>
                  <w:divBdr>
                    <w:top w:val="none" w:sz="0" w:space="0" w:color="auto"/>
                    <w:left w:val="none" w:sz="0" w:space="0" w:color="auto"/>
                    <w:bottom w:val="none" w:sz="0" w:space="0" w:color="auto"/>
                    <w:right w:val="none" w:sz="0" w:space="0" w:color="auto"/>
                  </w:divBdr>
                  <w:divsChild>
                    <w:div w:id="1893735436">
                      <w:marLeft w:val="0"/>
                      <w:marRight w:val="0"/>
                      <w:marTop w:val="0"/>
                      <w:marBottom w:val="0"/>
                      <w:divBdr>
                        <w:top w:val="none" w:sz="0" w:space="0" w:color="auto"/>
                        <w:left w:val="none" w:sz="0" w:space="0" w:color="auto"/>
                        <w:bottom w:val="none" w:sz="0" w:space="0" w:color="auto"/>
                        <w:right w:val="none" w:sz="0" w:space="0" w:color="auto"/>
                      </w:divBdr>
                      <w:divsChild>
                        <w:div w:id="463548779">
                          <w:marLeft w:val="0"/>
                          <w:marRight w:val="0"/>
                          <w:marTop w:val="0"/>
                          <w:marBottom w:val="0"/>
                          <w:divBdr>
                            <w:top w:val="none" w:sz="0" w:space="0" w:color="auto"/>
                            <w:left w:val="none" w:sz="0" w:space="0" w:color="auto"/>
                            <w:bottom w:val="none" w:sz="0" w:space="0" w:color="auto"/>
                            <w:right w:val="none" w:sz="0" w:space="0" w:color="auto"/>
                          </w:divBdr>
                          <w:divsChild>
                            <w:div w:id="1721707393">
                              <w:marLeft w:val="0"/>
                              <w:marRight w:val="0"/>
                              <w:marTop w:val="0"/>
                              <w:marBottom w:val="0"/>
                              <w:divBdr>
                                <w:top w:val="none" w:sz="0" w:space="0" w:color="auto"/>
                                <w:left w:val="none" w:sz="0" w:space="0" w:color="auto"/>
                                <w:bottom w:val="none" w:sz="0" w:space="0" w:color="auto"/>
                                <w:right w:val="none" w:sz="0" w:space="0" w:color="auto"/>
                              </w:divBdr>
                              <w:divsChild>
                                <w:div w:id="1395392721">
                                  <w:marLeft w:val="0"/>
                                  <w:marRight w:val="0"/>
                                  <w:marTop w:val="0"/>
                                  <w:marBottom w:val="0"/>
                                  <w:divBdr>
                                    <w:top w:val="none" w:sz="0" w:space="0" w:color="auto"/>
                                    <w:left w:val="none" w:sz="0" w:space="0" w:color="auto"/>
                                    <w:bottom w:val="none" w:sz="0" w:space="0" w:color="auto"/>
                                    <w:right w:val="none" w:sz="0" w:space="0" w:color="auto"/>
                                  </w:divBdr>
                                  <w:divsChild>
                                    <w:div w:id="1558323635">
                                      <w:marLeft w:val="0"/>
                                      <w:marRight w:val="0"/>
                                      <w:marTop w:val="0"/>
                                      <w:marBottom w:val="0"/>
                                      <w:divBdr>
                                        <w:top w:val="none" w:sz="0" w:space="0" w:color="auto"/>
                                        <w:left w:val="none" w:sz="0" w:space="0" w:color="auto"/>
                                        <w:bottom w:val="none" w:sz="0" w:space="0" w:color="auto"/>
                                        <w:right w:val="none" w:sz="0" w:space="0" w:color="auto"/>
                                      </w:divBdr>
                                      <w:divsChild>
                                        <w:div w:id="20150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5758032">
      <w:bodyDiv w:val="1"/>
      <w:marLeft w:val="0"/>
      <w:marRight w:val="0"/>
      <w:marTop w:val="0"/>
      <w:marBottom w:val="0"/>
      <w:divBdr>
        <w:top w:val="none" w:sz="0" w:space="0" w:color="auto"/>
        <w:left w:val="none" w:sz="0" w:space="0" w:color="auto"/>
        <w:bottom w:val="none" w:sz="0" w:space="0" w:color="auto"/>
        <w:right w:val="none" w:sz="0" w:space="0" w:color="auto"/>
      </w:divBdr>
      <w:divsChild>
        <w:div w:id="1535267099">
          <w:marLeft w:val="0"/>
          <w:marRight w:val="0"/>
          <w:marTop w:val="0"/>
          <w:marBottom w:val="0"/>
          <w:divBdr>
            <w:top w:val="single" w:sz="2" w:space="0" w:color="CCCCCC"/>
            <w:left w:val="single" w:sz="6" w:space="11" w:color="CCCCCC"/>
            <w:bottom w:val="single" w:sz="6" w:space="0" w:color="CCCCCC"/>
            <w:right w:val="single" w:sz="6" w:space="11" w:color="CCCCCC"/>
          </w:divBdr>
          <w:divsChild>
            <w:div w:id="234440601">
              <w:marLeft w:val="0"/>
              <w:marRight w:val="0"/>
              <w:marTop w:val="0"/>
              <w:marBottom w:val="0"/>
              <w:divBdr>
                <w:top w:val="none" w:sz="0" w:space="0" w:color="auto"/>
                <w:left w:val="none" w:sz="0" w:space="0" w:color="auto"/>
                <w:bottom w:val="none" w:sz="0" w:space="0" w:color="auto"/>
                <w:right w:val="single" w:sz="6" w:space="0" w:color="CCCCCC"/>
              </w:divBdr>
              <w:divsChild>
                <w:div w:id="1701976133">
                  <w:marLeft w:val="0"/>
                  <w:marRight w:val="0"/>
                  <w:marTop w:val="0"/>
                  <w:marBottom w:val="0"/>
                  <w:divBdr>
                    <w:top w:val="none" w:sz="0" w:space="0" w:color="auto"/>
                    <w:left w:val="none" w:sz="0" w:space="0" w:color="auto"/>
                    <w:bottom w:val="none" w:sz="0" w:space="0" w:color="auto"/>
                    <w:right w:val="none" w:sz="0" w:space="0" w:color="auto"/>
                  </w:divBdr>
                  <w:divsChild>
                    <w:div w:id="1602256237">
                      <w:marLeft w:val="0"/>
                      <w:marRight w:val="0"/>
                      <w:marTop w:val="0"/>
                      <w:marBottom w:val="0"/>
                      <w:divBdr>
                        <w:top w:val="none" w:sz="0" w:space="0" w:color="auto"/>
                        <w:left w:val="none" w:sz="0" w:space="0" w:color="auto"/>
                        <w:bottom w:val="none" w:sz="0" w:space="0" w:color="auto"/>
                        <w:right w:val="none" w:sz="0" w:space="0" w:color="auto"/>
                      </w:divBdr>
                      <w:divsChild>
                        <w:div w:id="11051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763946">
      <w:bodyDiv w:val="1"/>
      <w:marLeft w:val="0"/>
      <w:marRight w:val="0"/>
      <w:marTop w:val="0"/>
      <w:marBottom w:val="0"/>
      <w:divBdr>
        <w:top w:val="none" w:sz="0" w:space="0" w:color="auto"/>
        <w:left w:val="none" w:sz="0" w:space="0" w:color="auto"/>
        <w:bottom w:val="none" w:sz="0" w:space="0" w:color="auto"/>
        <w:right w:val="none" w:sz="0" w:space="0" w:color="auto"/>
      </w:divBdr>
    </w:div>
    <w:div w:id="478692472">
      <w:bodyDiv w:val="1"/>
      <w:marLeft w:val="0"/>
      <w:marRight w:val="0"/>
      <w:marTop w:val="0"/>
      <w:marBottom w:val="0"/>
      <w:divBdr>
        <w:top w:val="none" w:sz="0" w:space="0" w:color="auto"/>
        <w:left w:val="none" w:sz="0" w:space="0" w:color="auto"/>
        <w:bottom w:val="none" w:sz="0" w:space="0" w:color="auto"/>
        <w:right w:val="none" w:sz="0" w:space="0" w:color="auto"/>
      </w:divBdr>
      <w:divsChild>
        <w:div w:id="1345547139">
          <w:marLeft w:val="0"/>
          <w:marRight w:val="0"/>
          <w:marTop w:val="34"/>
          <w:marBottom w:val="34"/>
          <w:divBdr>
            <w:top w:val="none" w:sz="0" w:space="0" w:color="auto"/>
            <w:left w:val="none" w:sz="0" w:space="0" w:color="auto"/>
            <w:bottom w:val="none" w:sz="0" w:space="0" w:color="auto"/>
            <w:right w:val="none" w:sz="0" w:space="0" w:color="auto"/>
          </w:divBdr>
        </w:div>
      </w:divsChild>
    </w:div>
    <w:div w:id="490684689">
      <w:bodyDiv w:val="1"/>
      <w:marLeft w:val="0"/>
      <w:marRight w:val="0"/>
      <w:marTop w:val="0"/>
      <w:marBottom w:val="0"/>
      <w:divBdr>
        <w:top w:val="none" w:sz="0" w:space="0" w:color="auto"/>
        <w:left w:val="none" w:sz="0" w:space="0" w:color="auto"/>
        <w:bottom w:val="none" w:sz="0" w:space="0" w:color="auto"/>
        <w:right w:val="none" w:sz="0" w:space="0" w:color="auto"/>
      </w:divBdr>
      <w:divsChild>
        <w:div w:id="737168697">
          <w:marLeft w:val="0"/>
          <w:marRight w:val="0"/>
          <w:marTop w:val="0"/>
          <w:marBottom w:val="0"/>
          <w:divBdr>
            <w:top w:val="none" w:sz="0" w:space="0" w:color="auto"/>
            <w:left w:val="none" w:sz="0" w:space="0" w:color="auto"/>
            <w:bottom w:val="none" w:sz="0" w:space="0" w:color="auto"/>
            <w:right w:val="none" w:sz="0" w:space="0" w:color="auto"/>
          </w:divBdr>
          <w:divsChild>
            <w:div w:id="1695956347">
              <w:marLeft w:val="0"/>
              <w:marRight w:val="0"/>
              <w:marTop w:val="0"/>
              <w:marBottom w:val="0"/>
              <w:divBdr>
                <w:top w:val="none" w:sz="0" w:space="0" w:color="auto"/>
                <w:left w:val="none" w:sz="0" w:space="0" w:color="auto"/>
                <w:bottom w:val="none" w:sz="0" w:space="0" w:color="auto"/>
                <w:right w:val="none" w:sz="0" w:space="0" w:color="auto"/>
              </w:divBdr>
              <w:divsChild>
                <w:div w:id="294794750">
                  <w:marLeft w:val="0"/>
                  <w:marRight w:val="0"/>
                  <w:marTop w:val="0"/>
                  <w:marBottom w:val="0"/>
                  <w:divBdr>
                    <w:top w:val="none" w:sz="0" w:space="0" w:color="auto"/>
                    <w:left w:val="none" w:sz="0" w:space="0" w:color="auto"/>
                    <w:bottom w:val="none" w:sz="0" w:space="0" w:color="auto"/>
                    <w:right w:val="none" w:sz="0" w:space="0" w:color="auto"/>
                  </w:divBdr>
                  <w:divsChild>
                    <w:div w:id="2005625854">
                      <w:marLeft w:val="0"/>
                      <w:marRight w:val="0"/>
                      <w:marTop w:val="0"/>
                      <w:marBottom w:val="0"/>
                      <w:divBdr>
                        <w:top w:val="none" w:sz="0" w:space="0" w:color="auto"/>
                        <w:left w:val="none" w:sz="0" w:space="0" w:color="auto"/>
                        <w:bottom w:val="none" w:sz="0" w:space="0" w:color="auto"/>
                        <w:right w:val="none" w:sz="0" w:space="0" w:color="auto"/>
                      </w:divBdr>
                      <w:divsChild>
                        <w:div w:id="1919556132">
                          <w:marLeft w:val="0"/>
                          <w:marRight w:val="0"/>
                          <w:marTop w:val="0"/>
                          <w:marBottom w:val="0"/>
                          <w:divBdr>
                            <w:top w:val="none" w:sz="0" w:space="0" w:color="auto"/>
                            <w:left w:val="none" w:sz="0" w:space="0" w:color="auto"/>
                            <w:bottom w:val="none" w:sz="0" w:space="0" w:color="auto"/>
                            <w:right w:val="none" w:sz="0" w:space="0" w:color="auto"/>
                          </w:divBdr>
                          <w:divsChild>
                            <w:div w:id="1763142179">
                              <w:marLeft w:val="0"/>
                              <w:marRight w:val="0"/>
                              <w:marTop w:val="0"/>
                              <w:marBottom w:val="0"/>
                              <w:divBdr>
                                <w:top w:val="none" w:sz="0" w:space="0" w:color="auto"/>
                                <w:left w:val="none" w:sz="0" w:space="0" w:color="auto"/>
                                <w:bottom w:val="none" w:sz="0" w:space="0" w:color="auto"/>
                                <w:right w:val="none" w:sz="0" w:space="0" w:color="auto"/>
                              </w:divBdr>
                              <w:divsChild>
                                <w:div w:id="4553699">
                                  <w:marLeft w:val="0"/>
                                  <w:marRight w:val="0"/>
                                  <w:marTop w:val="0"/>
                                  <w:marBottom w:val="0"/>
                                  <w:divBdr>
                                    <w:top w:val="none" w:sz="0" w:space="0" w:color="auto"/>
                                    <w:left w:val="none" w:sz="0" w:space="0" w:color="auto"/>
                                    <w:bottom w:val="none" w:sz="0" w:space="0" w:color="auto"/>
                                    <w:right w:val="none" w:sz="0" w:space="0" w:color="auto"/>
                                  </w:divBdr>
                                  <w:divsChild>
                                    <w:div w:id="1237201643">
                                      <w:marLeft w:val="0"/>
                                      <w:marRight w:val="0"/>
                                      <w:marTop w:val="0"/>
                                      <w:marBottom w:val="0"/>
                                      <w:divBdr>
                                        <w:top w:val="none" w:sz="0" w:space="0" w:color="auto"/>
                                        <w:left w:val="none" w:sz="0" w:space="0" w:color="auto"/>
                                        <w:bottom w:val="none" w:sz="0" w:space="0" w:color="auto"/>
                                        <w:right w:val="none" w:sz="0" w:space="0" w:color="auto"/>
                                      </w:divBdr>
                                    </w:div>
                                    <w:div w:id="159667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484782">
      <w:bodyDiv w:val="1"/>
      <w:marLeft w:val="0"/>
      <w:marRight w:val="0"/>
      <w:marTop w:val="0"/>
      <w:marBottom w:val="0"/>
      <w:divBdr>
        <w:top w:val="none" w:sz="0" w:space="0" w:color="auto"/>
        <w:left w:val="none" w:sz="0" w:space="0" w:color="auto"/>
        <w:bottom w:val="none" w:sz="0" w:space="0" w:color="auto"/>
        <w:right w:val="none" w:sz="0" w:space="0" w:color="auto"/>
      </w:divBdr>
    </w:div>
    <w:div w:id="499346514">
      <w:marLeft w:val="0"/>
      <w:marRight w:val="0"/>
      <w:marTop w:val="0"/>
      <w:marBottom w:val="0"/>
      <w:divBdr>
        <w:top w:val="none" w:sz="0" w:space="0" w:color="auto"/>
        <w:left w:val="none" w:sz="0" w:space="0" w:color="auto"/>
        <w:bottom w:val="none" w:sz="0" w:space="0" w:color="auto"/>
        <w:right w:val="none" w:sz="0" w:space="0" w:color="auto"/>
      </w:divBdr>
    </w:div>
    <w:div w:id="499346515">
      <w:marLeft w:val="0"/>
      <w:marRight w:val="0"/>
      <w:marTop w:val="0"/>
      <w:marBottom w:val="0"/>
      <w:divBdr>
        <w:top w:val="none" w:sz="0" w:space="0" w:color="auto"/>
        <w:left w:val="none" w:sz="0" w:space="0" w:color="auto"/>
        <w:bottom w:val="none" w:sz="0" w:space="0" w:color="auto"/>
        <w:right w:val="none" w:sz="0" w:space="0" w:color="auto"/>
      </w:divBdr>
    </w:div>
    <w:div w:id="499346517">
      <w:marLeft w:val="0"/>
      <w:marRight w:val="0"/>
      <w:marTop w:val="0"/>
      <w:marBottom w:val="0"/>
      <w:divBdr>
        <w:top w:val="none" w:sz="0" w:space="0" w:color="auto"/>
        <w:left w:val="none" w:sz="0" w:space="0" w:color="auto"/>
        <w:bottom w:val="none" w:sz="0" w:space="0" w:color="auto"/>
        <w:right w:val="none" w:sz="0" w:space="0" w:color="auto"/>
      </w:divBdr>
    </w:div>
    <w:div w:id="499346518">
      <w:marLeft w:val="0"/>
      <w:marRight w:val="0"/>
      <w:marTop w:val="0"/>
      <w:marBottom w:val="0"/>
      <w:divBdr>
        <w:top w:val="none" w:sz="0" w:space="0" w:color="auto"/>
        <w:left w:val="none" w:sz="0" w:space="0" w:color="auto"/>
        <w:bottom w:val="none" w:sz="0" w:space="0" w:color="auto"/>
        <w:right w:val="none" w:sz="0" w:space="0" w:color="auto"/>
      </w:divBdr>
      <w:divsChild>
        <w:div w:id="499346523">
          <w:marLeft w:val="0"/>
          <w:marRight w:val="0"/>
          <w:marTop w:val="34"/>
          <w:marBottom w:val="34"/>
          <w:divBdr>
            <w:top w:val="none" w:sz="0" w:space="0" w:color="auto"/>
            <w:left w:val="none" w:sz="0" w:space="0" w:color="auto"/>
            <w:bottom w:val="none" w:sz="0" w:space="0" w:color="auto"/>
            <w:right w:val="none" w:sz="0" w:space="0" w:color="auto"/>
          </w:divBdr>
        </w:div>
      </w:divsChild>
    </w:div>
    <w:div w:id="499346519">
      <w:marLeft w:val="0"/>
      <w:marRight w:val="0"/>
      <w:marTop w:val="0"/>
      <w:marBottom w:val="0"/>
      <w:divBdr>
        <w:top w:val="none" w:sz="0" w:space="0" w:color="auto"/>
        <w:left w:val="none" w:sz="0" w:space="0" w:color="auto"/>
        <w:bottom w:val="none" w:sz="0" w:space="0" w:color="auto"/>
        <w:right w:val="none" w:sz="0" w:space="0" w:color="auto"/>
      </w:divBdr>
    </w:div>
    <w:div w:id="499346520">
      <w:marLeft w:val="0"/>
      <w:marRight w:val="0"/>
      <w:marTop w:val="0"/>
      <w:marBottom w:val="0"/>
      <w:divBdr>
        <w:top w:val="none" w:sz="0" w:space="0" w:color="auto"/>
        <w:left w:val="none" w:sz="0" w:space="0" w:color="auto"/>
        <w:bottom w:val="none" w:sz="0" w:space="0" w:color="auto"/>
        <w:right w:val="none" w:sz="0" w:space="0" w:color="auto"/>
      </w:divBdr>
      <w:divsChild>
        <w:div w:id="499346516">
          <w:marLeft w:val="0"/>
          <w:marRight w:val="0"/>
          <w:marTop w:val="34"/>
          <w:marBottom w:val="34"/>
          <w:divBdr>
            <w:top w:val="none" w:sz="0" w:space="0" w:color="auto"/>
            <w:left w:val="none" w:sz="0" w:space="0" w:color="auto"/>
            <w:bottom w:val="none" w:sz="0" w:space="0" w:color="auto"/>
            <w:right w:val="none" w:sz="0" w:space="0" w:color="auto"/>
          </w:divBdr>
        </w:div>
      </w:divsChild>
    </w:div>
    <w:div w:id="499346521">
      <w:marLeft w:val="0"/>
      <w:marRight w:val="0"/>
      <w:marTop w:val="0"/>
      <w:marBottom w:val="0"/>
      <w:divBdr>
        <w:top w:val="none" w:sz="0" w:space="0" w:color="auto"/>
        <w:left w:val="none" w:sz="0" w:space="0" w:color="auto"/>
        <w:bottom w:val="none" w:sz="0" w:space="0" w:color="auto"/>
        <w:right w:val="none" w:sz="0" w:space="0" w:color="auto"/>
      </w:divBdr>
    </w:div>
    <w:div w:id="499346522">
      <w:marLeft w:val="0"/>
      <w:marRight w:val="0"/>
      <w:marTop w:val="0"/>
      <w:marBottom w:val="0"/>
      <w:divBdr>
        <w:top w:val="none" w:sz="0" w:space="0" w:color="auto"/>
        <w:left w:val="none" w:sz="0" w:space="0" w:color="auto"/>
        <w:bottom w:val="none" w:sz="0" w:space="0" w:color="auto"/>
        <w:right w:val="none" w:sz="0" w:space="0" w:color="auto"/>
      </w:divBdr>
    </w:div>
    <w:div w:id="499346524">
      <w:marLeft w:val="0"/>
      <w:marRight w:val="0"/>
      <w:marTop w:val="0"/>
      <w:marBottom w:val="0"/>
      <w:divBdr>
        <w:top w:val="none" w:sz="0" w:space="0" w:color="auto"/>
        <w:left w:val="none" w:sz="0" w:space="0" w:color="auto"/>
        <w:bottom w:val="none" w:sz="0" w:space="0" w:color="auto"/>
        <w:right w:val="none" w:sz="0" w:space="0" w:color="auto"/>
      </w:divBdr>
    </w:div>
    <w:div w:id="499346525">
      <w:marLeft w:val="0"/>
      <w:marRight w:val="0"/>
      <w:marTop w:val="0"/>
      <w:marBottom w:val="0"/>
      <w:divBdr>
        <w:top w:val="none" w:sz="0" w:space="0" w:color="auto"/>
        <w:left w:val="none" w:sz="0" w:space="0" w:color="auto"/>
        <w:bottom w:val="none" w:sz="0" w:space="0" w:color="auto"/>
        <w:right w:val="none" w:sz="0" w:space="0" w:color="auto"/>
      </w:divBdr>
    </w:div>
    <w:div w:id="499346526">
      <w:marLeft w:val="0"/>
      <w:marRight w:val="0"/>
      <w:marTop w:val="0"/>
      <w:marBottom w:val="0"/>
      <w:divBdr>
        <w:top w:val="none" w:sz="0" w:space="0" w:color="auto"/>
        <w:left w:val="none" w:sz="0" w:space="0" w:color="auto"/>
        <w:bottom w:val="none" w:sz="0" w:space="0" w:color="auto"/>
        <w:right w:val="none" w:sz="0" w:space="0" w:color="auto"/>
      </w:divBdr>
    </w:div>
    <w:div w:id="499346527">
      <w:marLeft w:val="0"/>
      <w:marRight w:val="0"/>
      <w:marTop w:val="0"/>
      <w:marBottom w:val="0"/>
      <w:divBdr>
        <w:top w:val="none" w:sz="0" w:space="0" w:color="auto"/>
        <w:left w:val="none" w:sz="0" w:space="0" w:color="auto"/>
        <w:bottom w:val="none" w:sz="0" w:space="0" w:color="auto"/>
        <w:right w:val="none" w:sz="0" w:space="0" w:color="auto"/>
      </w:divBdr>
    </w:div>
    <w:div w:id="499346528">
      <w:marLeft w:val="0"/>
      <w:marRight w:val="0"/>
      <w:marTop w:val="0"/>
      <w:marBottom w:val="0"/>
      <w:divBdr>
        <w:top w:val="none" w:sz="0" w:space="0" w:color="auto"/>
        <w:left w:val="none" w:sz="0" w:space="0" w:color="auto"/>
        <w:bottom w:val="none" w:sz="0" w:space="0" w:color="auto"/>
        <w:right w:val="none" w:sz="0" w:space="0" w:color="auto"/>
      </w:divBdr>
    </w:div>
    <w:div w:id="499346529">
      <w:marLeft w:val="0"/>
      <w:marRight w:val="0"/>
      <w:marTop w:val="0"/>
      <w:marBottom w:val="0"/>
      <w:divBdr>
        <w:top w:val="none" w:sz="0" w:space="0" w:color="auto"/>
        <w:left w:val="none" w:sz="0" w:space="0" w:color="auto"/>
        <w:bottom w:val="none" w:sz="0" w:space="0" w:color="auto"/>
        <w:right w:val="none" w:sz="0" w:space="0" w:color="auto"/>
      </w:divBdr>
    </w:div>
    <w:div w:id="499346530">
      <w:marLeft w:val="0"/>
      <w:marRight w:val="0"/>
      <w:marTop w:val="0"/>
      <w:marBottom w:val="0"/>
      <w:divBdr>
        <w:top w:val="none" w:sz="0" w:space="0" w:color="auto"/>
        <w:left w:val="none" w:sz="0" w:space="0" w:color="auto"/>
        <w:bottom w:val="none" w:sz="0" w:space="0" w:color="auto"/>
        <w:right w:val="none" w:sz="0" w:space="0" w:color="auto"/>
      </w:divBdr>
    </w:div>
    <w:div w:id="499346531">
      <w:marLeft w:val="0"/>
      <w:marRight w:val="0"/>
      <w:marTop w:val="0"/>
      <w:marBottom w:val="0"/>
      <w:divBdr>
        <w:top w:val="none" w:sz="0" w:space="0" w:color="auto"/>
        <w:left w:val="none" w:sz="0" w:space="0" w:color="auto"/>
        <w:bottom w:val="none" w:sz="0" w:space="0" w:color="auto"/>
        <w:right w:val="none" w:sz="0" w:space="0" w:color="auto"/>
      </w:divBdr>
    </w:div>
    <w:div w:id="499346532">
      <w:marLeft w:val="0"/>
      <w:marRight w:val="0"/>
      <w:marTop w:val="0"/>
      <w:marBottom w:val="0"/>
      <w:divBdr>
        <w:top w:val="none" w:sz="0" w:space="0" w:color="auto"/>
        <w:left w:val="none" w:sz="0" w:space="0" w:color="auto"/>
        <w:bottom w:val="none" w:sz="0" w:space="0" w:color="auto"/>
        <w:right w:val="none" w:sz="0" w:space="0" w:color="auto"/>
      </w:divBdr>
    </w:div>
    <w:div w:id="505099273">
      <w:bodyDiv w:val="1"/>
      <w:marLeft w:val="0"/>
      <w:marRight w:val="0"/>
      <w:marTop w:val="0"/>
      <w:marBottom w:val="0"/>
      <w:divBdr>
        <w:top w:val="none" w:sz="0" w:space="0" w:color="auto"/>
        <w:left w:val="none" w:sz="0" w:space="0" w:color="auto"/>
        <w:bottom w:val="none" w:sz="0" w:space="0" w:color="auto"/>
        <w:right w:val="none" w:sz="0" w:space="0" w:color="auto"/>
      </w:divBdr>
      <w:divsChild>
        <w:div w:id="1950120185">
          <w:marLeft w:val="0"/>
          <w:marRight w:val="0"/>
          <w:marTop w:val="0"/>
          <w:marBottom w:val="0"/>
          <w:divBdr>
            <w:top w:val="none" w:sz="0" w:space="0" w:color="auto"/>
            <w:left w:val="none" w:sz="0" w:space="0" w:color="auto"/>
            <w:bottom w:val="none" w:sz="0" w:space="0" w:color="auto"/>
            <w:right w:val="none" w:sz="0" w:space="0" w:color="auto"/>
          </w:divBdr>
          <w:divsChild>
            <w:div w:id="2050300085">
              <w:marLeft w:val="0"/>
              <w:marRight w:val="0"/>
              <w:marTop w:val="0"/>
              <w:marBottom w:val="0"/>
              <w:divBdr>
                <w:top w:val="none" w:sz="0" w:space="0" w:color="auto"/>
                <w:left w:val="none" w:sz="0" w:space="0" w:color="auto"/>
                <w:bottom w:val="none" w:sz="0" w:space="0" w:color="auto"/>
                <w:right w:val="none" w:sz="0" w:space="0" w:color="auto"/>
              </w:divBdr>
              <w:divsChild>
                <w:div w:id="2010787286">
                  <w:marLeft w:val="0"/>
                  <w:marRight w:val="0"/>
                  <w:marTop w:val="0"/>
                  <w:marBottom w:val="0"/>
                  <w:divBdr>
                    <w:top w:val="none" w:sz="0" w:space="0" w:color="auto"/>
                    <w:left w:val="none" w:sz="0" w:space="0" w:color="auto"/>
                    <w:bottom w:val="none" w:sz="0" w:space="0" w:color="auto"/>
                    <w:right w:val="none" w:sz="0" w:space="0" w:color="auto"/>
                  </w:divBdr>
                  <w:divsChild>
                    <w:div w:id="857889781">
                      <w:marLeft w:val="0"/>
                      <w:marRight w:val="0"/>
                      <w:marTop w:val="0"/>
                      <w:marBottom w:val="0"/>
                      <w:divBdr>
                        <w:top w:val="none" w:sz="0" w:space="0" w:color="auto"/>
                        <w:left w:val="none" w:sz="0" w:space="0" w:color="auto"/>
                        <w:bottom w:val="none" w:sz="0" w:space="0" w:color="auto"/>
                        <w:right w:val="none" w:sz="0" w:space="0" w:color="auto"/>
                      </w:divBdr>
                      <w:divsChild>
                        <w:div w:id="1337344069">
                          <w:marLeft w:val="0"/>
                          <w:marRight w:val="0"/>
                          <w:marTop w:val="0"/>
                          <w:marBottom w:val="0"/>
                          <w:divBdr>
                            <w:top w:val="none" w:sz="0" w:space="0" w:color="auto"/>
                            <w:left w:val="none" w:sz="0" w:space="0" w:color="auto"/>
                            <w:bottom w:val="none" w:sz="0" w:space="0" w:color="auto"/>
                            <w:right w:val="none" w:sz="0" w:space="0" w:color="auto"/>
                          </w:divBdr>
                          <w:divsChild>
                            <w:div w:id="1722483077">
                              <w:marLeft w:val="0"/>
                              <w:marRight w:val="0"/>
                              <w:marTop w:val="0"/>
                              <w:marBottom w:val="0"/>
                              <w:divBdr>
                                <w:top w:val="none" w:sz="0" w:space="0" w:color="auto"/>
                                <w:left w:val="none" w:sz="0" w:space="0" w:color="auto"/>
                                <w:bottom w:val="none" w:sz="0" w:space="0" w:color="auto"/>
                                <w:right w:val="none" w:sz="0" w:space="0" w:color="auto"/>
                              </w:divBdr>
                              <w:divsChild>
                                <w:div w:id="430667143">
                                  <w:marLeft w:val="0"/>
                                  <w:marRight w:val="0"/>
                                  <w:marTop w:val="0"/>
                                  <w:marBottom w:val="0"/>
                                  <w:divBdr>
                                    <w:top w:val="none" w:sz="0" w:space="0" w:color="auto"/>
                                    <w:left w:val="none" w:sz="0" w:space="0" w:color="auto"/>
                                    <w:bottom w:val="none" w:sz="0" w:space="0" w:color="auto"/>
                                    <w:right w:val="none" w:sz="0" w:space="0" w:color="auto"/>
                                  </w:divBdr>
                                  <w:divsChild>
                                    <w:div w:id="420834846">
                                      <w:marLeft w:val="0"/>
                                      <w:marRight w:val="0"/>
                                      <w:marTop w:val="0"/>
                                      <w:marBottom w:val="0"/>
                                      <w:divBdr>
                                        <w:top w:val="none" w:sz="0" w:space="0" w:color="auto"/>
                                        <w:left w:val="none" w:sz="0" w:space="0" w:color="auto"/>
                                        <w:bottom w:val="none" w:sz="0" w:space="0" w:color="auto"/>
                                        <w:right w:val="none" w:sz="0" w:space="0" w:color="auto"/>
                                      </w:divBdr>
                                      <w:divsChild>
                                        <w:div w:id="108961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2844258">
      <w:bodyDiv w:val="1"/>
      <w:marLeft w:val="0"/>
      <w:marRight w:val="0"/>
      <w:marTop w:val="0"/>
      <w:marBottom w:val="0"/>
      <w:divBdr>
        <w:top w:val="none" w:sz="0" w:space="0" w:color="auto"/>
        <w:left w:val="none" w:sz="0" w:space="0" w:color="auto"/>
        <w:bottom w:val="none" w:sz="0" w:space="0" w:color="auto"/>
        <w:right w:val="none" w:sz="0" w:space="0" w:color="auto"/>
      </w:divBdr>
      <w:divsChild>
        <w:div w:id="403987860">
          <w:marLeft w:val="0"/>
          <w:marRight w:val="0"/>
          <w:marTop w:val="0"/>
          <w:marBottom w:val="0"/>
          <w:divBdr>
            <w:top w:val="none" w:sz="0" w:space="0" w:color="auto"/>
            <w:left w:val="none" w:sz="0" w:space="0" w:color="auto"/>
            <w:bottom w:val="none" w:sz="0" w:space="0" w:color="auto"/>
            <w:right w:val="none" w:sz="0" w:space="0" w:color="auto"/>
          </w:divBdr>
          <w:divsChild>
            <w:div w:id="596711423">
              <w:marLeft w:val="0"/>
              <w:marRight w:val="0"/>
              <w:marTop w:val="0"/>
              <w:marBottom w:val="0"/>
              <w:divBdr>
                <w:top w:val="none" w:sz="0" w:space="0" w:color="auto"/>
                <w:left w:val="none" w:sz="0" w:space="0" w:color="auto"/>
                <w:bottom w:val="none" w:sz="0" w:space="0" w:color="auto"/>
                <w:right w:val="none" w:sz="0" w:space="0" w:color="auto"/>
              </w:divBdr>
              <w:divsChild>
                <w:div w:id="998079064">
                  <w:marLeft w:val="0"/>
                  <w:marRight w:val="0"/>
                  <w:marTop w:val="0"/>
                  <w:marBottom w:val="0"/>
                  <w:divBdr>
                    <w:top w:val="none" w:sz="0" w:space="0" w:color="auto"/>
                    <w:left w:val="none" w:sz="0" w:space="0" w:color="auto"/>
                    <w:bottom w:val="none" w:sz="0" w:space="0" w:color="auto"/>
                    <w:right w:val="none" w:sz="0" w:space="0" w:color="auto"/>
                  </w:divBdr>
                  <w:divsChild>
                    <w:div w:id="1443768277">
                      <w:marLeft w:val="0"/>
                      <w:marRight w:val="0"/>
                      <w:marTop w:val="0"/>
                      <w:marBottom w:val="0"/>
                      <w:divBdr>
                        <w:top w:val="none" w:sz="0" w:space="0" w:color="auto"/>
                        <w:left w:val="none" w:sz="0" w:space="0" w:color="auto"/>
                        <w:bottom w:val="none" w:sz="0" w:space="0" w:color="auto"/>
                        <w:right w:val="none" w:sz="0" w:space="0" w:color="auto"/>
                      </w:divBdr>
                      <w:divsChild>
                        <w:div w:id="113016793">
                          <w:marLeft w:val="0"/>
                          <w:marRight w:val="0"/>
                          <w:marTop w:val="0"/>
                          <w:marBottom w:val="0"/>
                          <w:divBdr>
                            <w:top w:val="none" w:sz="0" w:space="0" w:color="auto"/>
                            <w:left w:val="none" w:sz="0" w:space="0" w:color="auto"/>
                            <w:bottom w:val="none" w:sz="0" w:space="0" w:color="auto"/>
                            <w:right w:val="none" w:sz="0" w:space="0" w:color="auto"/>
                          </w:divBdr>
                          <w:divsChild>
                            <w:div w:id="184099365">
                              <w:marLeft w:val="0"/>
                              <w:marRight w:val="0"/>
                              <w:marTop w:val="0"/>
                              <w:marBottom w:val="0"/>
                              <w:divBdr>
                                <w:top w:val="none" w:sz="0" w:space="0" w:color="auto"/>
                                <w:left w:val="none" w:sz="0" w:space="0" w:color="auto"/>
                                <w:bottom w:val="none" w:sz="0" w:space="0" w:color="auto"/>
                                <w:right w:val="none" w:sz="0" w:space="0" w:color="auto"/>
                              </w:divBdr>
                              <w:divsChild>
                                <w:div w:id="1613512558">
                                  <w:marLeft w:val="0"/>
                                  <w:marRight w:val="0"/>
                                  <w:marTop w:val="0"/>
                                  <w:marBottom w:val="0"/>
                                  <w:divBdr>
                                    <w:top w:val="none" w:sz="0" w:space="0" w:color="auto"/>
                                    <w:left w:val="none" w:sz="0" w:space="0" w:color="auto"/>
                                    <w:bottom w:val="none" w:sz="0" w:space="0" w:color="auto"/>
                                    <w:right w:val="none" w:sz="0" w:space="0" w:color="auto"/>
                                  </w:divBdr>
                                  <w:divsChild>
                                    <w:div w:id="1082603070">
                                      <w:marLeft w:val="0"/>
                                      <w:marRight w:val="0"/>
                                      <w:marTop w:val="0"/>
                                      <w:marBottom w:val="0"/>
                                      <w:divBdr>
                                        <w:top w:val="none" w:sz="0" w:space="0" w:color="auto"/>
                                        <w:left w:val="none" w:sz="0" w:space="0" w:color="auto"/>
                                        <w:bottom w:val="none" w:sz="0" w:space="0" w:color="auto"/>
                                        <w:right w:val="none" w:sz="0" w:space="0" w:color="auto"/>
                                      </w:divBdr>
                                    </w:div>
                                    <w:div w:id="198824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6314097">
      <w:bodyDiv w:val="1"/>
      <w:marLeft w:val="0"/>
      <w:marRight w:val="0"/>
      <w:marTop w:val="0"/>
      <w:marBottom w:val="0"/>
      <w:divBdr>
        <w:top w:val="none" w:sz="0" w:space="0" w:color="auto"/>
        <w:left w:val="none" w:sz="0" w:space="0" w:color="auto"/>
        <w:bottom w:val="none" w:sz="0" w:space="0" w:color="auto"/>
        <w:right w:val="none" w:sz="0" w:space="0" w:color="auto"/>
      </w:divBdr>
      <w:divsChild>
        <w:div w:id="653460004">
          <w:marLeft w:val="0"/>
          <w:marRight w:val="0"/>
          <w:marTop w:val="0"/>
          <w:marBottom w:val="0"/>
          <w:divBdr>
            <w:top w:val="none" w:sz="0" w:space="0" w:color="auto"/>
            <w:left w:val="none" w:sz="0" w:space="0" w:color="auto"/>
            <w:bottom w:val="none" w:sz="0" w:space="0" w:color="auto"/>
            <w:right w:val="none" w:sz="0" w:space="0" w:color="auto"/>
          </w:divBdr>
          <w:divsChild>
            <w:div w:id="317272786">
              <w:marLeft w:val="0"/>
              <w:marRight w:val="0"/>
              <w:marTop w:val="0"/>
              <w:marBottom w:val="0"/>
              <w:divBdr>
                <w:top w:val="none" w:sz="0" w:space="0" w:color="auto"/>
                <w:left w:val="none" w:sz="0" w:space="0" w:color="auto"/>
                <w:bottom w:val="none" w:sz="0" w:space="0" w:color="auto"/>
                <w:right w:val="none" w:sz="0" w:space="0" w:color="auto"/>
              </w:divBdr>
              <w:divsChild>
                <w:div w:id="678656029">
                  <w:marLeft w:val="0"/>
                  <w:marRight w:val="0"/>
                  <w:marTop w:val="0"/>
                  <w:marBottom w:val="0"/>
                  <w:divBdr>
                    <w:top w:val="none" w:sz="0" w:space="0" w:color="auto"/>
                    <w:left w:val="none" w:sz="0" w:space="0" w:color="auto"/>
                    <w:bottom w:val="none" w:sz="0" w:space="0" w:color="auto"/>
                    <w:right w:val="none" w:sz="0" w:space="0" w:color="auto"/>
                  </w:divBdr>
                  <w:divsChild>
                    <w:div w:id="200367909">
                      <w:marLeft w:val="0"/>
                      <w:marRight w:val="0"/>
                      <w:marTop w:val="0"/>
                      <w:marBottom w:val="0"/>
                      <w:divBdr>
                        <w:top w:val="none" w:sz="0" w:space="0" w:color="auto"/>
                        <w:left w:val="none" w:sz="0" w:space="0" w:color="auto"/>
                        <w:bottom w:val="none" w:sz="0" w:space="0" w:color="auto"/>
                        <w:right w:val="none" w:sz="0" w:space="0" w:color="auto"/>
                      </w:divBdr>
                      <w:divsChild>
                        <w:div w:id="576747025">
                          <w:marLeft w:val="0"/>
                          <w:marRight w:val="0"/>
                          <w:marTop w:val="0"/>
                          <w:marBottom w:val="0"/>
                          <w:divBdr>
                            <w:top w:val="none" w:sz="0" w:space="0" w:color="auto"/>
                            <w:left w:val="none" w:sz="0" w:space="0" w:color="auto"/>
                            <w:bottom w:val="none" w:sz="0" w:space="0" w:color="auto"/>
                            <w:right w:val="none" w:sz="0" w:space="0" w:color="auto"/>
                          </w:divBdr>
                          <w:divsChild>
                            <w:div w:id="1564372220">
                              <w:marLeft w:val="0"/>
                              <w:marRight w:val="0"/>
                              <w:marTop w:val="0"/>
                              <w:marBottom w:val="0"/>
                              <w:divBdr>
                                <w:top w:val="none" w:sz="0" w:space="0" w:color="auto"/>
                                <w:left w:val="none" w:sz="0" w:space="0" w:color="auto"/>
                                <w:bottom w:val="none" w:sz="0" w:space="0" w:color="auto"/>
                                <w:right w:val="none" w:sz="0" w:space="0" w:color="auto"/>
                              </w:divBdr>
                              <w:divsChild>
                                <w:div w:id="364215824">
                                  <w:marLeft w:val="0"/>
                                  <w:marRight w:val="0"/>
                                  <w:marTop w:val="0"/>
                                  <w:marBottom w:val="0"/>
                                  <w:divBdr>
                                    <w:top w:val="none" w:sz="0" w:space="0" w:color="auto"/>
                                    <w:left w:val="none" w:sz="0" w:space="0" w:color="auto"/>
                                    <w:bottom w:val="none" w:sz="0" w:space="0" w:color="auto"/>
                                    <w:right w:val="none" w:sz="0" w:space="0" w:color="auto"/>
                                  </w:divBdr>
                                  <w:divsChild>
                                    <w:div w:id="1002201082">
                                      <w:marLeft w:val="0"/>
                                      <w:marRight w:val="0"/>
                                      <w:marTop w:val="0"/>
                                      <w:marBottom w:val="0"/>
                                      <w:divBdr>
                                        <w:top w:val="none" w:sz="0" w:space="0" w:color="auto"/>
                                        <w:left w:val="none" w:sz="0" w:space="0" w:color="auto"/>
                                        <w:bottom w:val="none" w:sz="0" w:space="0" w:color="auto"/>
                                        <w:right w:val="none" w:sz="0" w:space="0" w:color="auto"/>
                                      </w:divBdr>
                                    </w:div>
                                    <w:div w:id="139696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997241">
      <w:bodyDiv w:val="1"/>
      <w:marLeft w:val="0"/>
      <w:marRight w:val="0"/>
      <w:marTop w:val="0"/>
      <w:marBottom w:val="0"/>
      <w:divBdr>
        <w:top w:val="none" w:sz="0" w:space="0" w:color="auto"/>
        <w:left w:val="none" w:sz="0" w:space="0" w:color="auto"/>
        <w:bottom w:val="none" w:sz="0" w:space="0" w:color="auto"/>
        <w:right w:val="none" w:sz="0" w:space="0" w:color="auto"/>
      </w:divBdr>
    </w:div>
    <w:div w:id="595749259">
      <w:bodyDiv w:val="1"/>
      <w:marLeft w:val="0"/>
      <w:marRight w:val="0"/>
      <w:marTop w:val="0"/>
      <w:marBottom w:val="0"/>
      <w:divBdr>
        <w:top w:val="none" w:sz="0" w:space="0" w:color="auto"/>
        <w:left w:val="none" w:sz="0" w:space="0" w:color="auto"/>
        <w:bottom w:val="none" w:sz="0" w:space="0" w:color="auto"/>
        <w:right w:val="none" w:sz="0" w:space="0" w:color="auto"/>
      </w:divBdr>
      <w:divsChild>
        <w:div w:id="1793131361">
          <w:marLeft w:val="0"/>
          <w:marRight w:val="0"/>
          <w:marTop w:val="0"/>
          <w:marBottom w:val="0"/>
          <w:divBdr>
            <w:top w:val="none" w:sz="0" w:space="0" w:color="auto"/>
            <w:left w:val="none" w:sz="0" w:space="0" w:color="auto"/>
            <w:bottom w:val="none" w:sz="0" w:space="0" w:color="auto"/>
            <w:right w:val="none" w:sz="0" w:space="0" w:color="auto"/>
          </w:divBdr>
          <w:divsChild>
            <w:div w:id="499468786">
              <w:marLeft w:val="0"/>
              <w:marRight w:val="0"/>
              <w:marTop w:val="0"/>
              <w:marBottom w:val="0"/>
              <w:divBdr>
                <w:top w:val="none" w:sz="0" w:space="0" w:color="auto"/>
                <w:left w:val="none" w:sz="0" w:space="0" w:color="auto"/>
                <w:bottom w:val="none" w:sz="0" w:space="0" w:color="auto"/>
                <w:right w:val="none" w:sz="0" w:space="0" w:color="auto"/>
              </w:divBdr>
              <w:divsChild>
                <w:div w:id="1750536924">
                  <w:marLeft w:val="0"/>
                  <w:marRight w:val="0"/>
                  <w:marTop w:val="0"/>
                  <w:marBottom w:val="0"/>
                  <w:divBdr>
                    <w:top w:val="none" w:sz="0" w:space="0" w:color="auto"/>
                    <w:left w:val="none" w:sz="0" w:space="0" w:color="auto"/>
                    <w:bottom w:val="none" w:sz="0" w:space="0" w:color="auto"/>
                    <w:right w:val="none" w:sz="0" w:space="0" w:color="auto"/>
                  </w:divBdr>
                  <w:divsChild>
                    <w:div w:id="996613148">
                      <w:marLeft w:val="0"/>
                      <w:marRight w:val="0"/>
                      <w:marTop w:val="0"/>
                      <w:marBottom w:val="0"/>
                      <w:divBdr>
                        <w:top w:val="none" w:sz="0" w:space="0" w:color="auto"/>
                        <w:left w:val="none" w:sz="0" w:space="0" w:color="auto"/>
                        <w:bottom w:val="none" w:sz="0" w:space="0" w:color="auto"/>
                        <w:right w:val="none" w:sz="0" w:space="0" w:color="auto"/>
                      </w:divBdr>
                      <w:divsChild>
                        <w:div w:id="596913660">
                          <w:marLeft w:val="0"/>
                          <w:marRight w:val="0"/>
                          <w:marTop w:val="0"/>
                          <w:marBottom w:val="0"/>
                          <w:divBdr>
                            <w:top w:val="none" w:sz="0" w:space="0" w:color="auto"/>
                            <w:left w:val="none" w:sz="0" w:space="0" w:color="auto"/>
                            <w:bottom w:val="none" w:sz="0" w:space="0" w:color="auto"/>
                            <w:right w:val="none" w:sz="0" w:space="0" w:color="auto"/>
                          </w:divBdr>
                          <w:divsChild>
                            <w:div w:id="1691953589">
                              <w:marLeft w:val="0"/>
                              <w:marRight w:val="0"/>
                              <w:marTop w:val="0"/>
                              <w:marBottom w:val="0"/>
                              <w:divBdr>
                                <w:top w:val="none" w:sz="0" w:space="0" w:color="auto"/>
                                <w:left w:val="none" w:sz="0" w:space="0" w:color="auto"/>
                                <w:bottom w:val="none" w:sz="0" w:space="0" w:color="auto"/>
                                <w:right w:val="none" w:sz="0" w:space="0" w:color="auto"/>
                              </w:divBdr>
                              <w:divsChild>
                                <w:div w:id="1282345560">
                                  <w:marLeft w:val="0"/>
                                  <w:marRight w:val="0"/>
                                  <w:marTop w:val="0"/>
                                  <w:marBottom w:val="0"/>
                                  <w:divBdr>
                                    <w:top w:val="none" w:sz="0" w:space="0" w:color="auto"/>
                                    <w:left w:val="none" w:sz="0" w:space="0" w:color="auto"/>
                                    <w:bottom w:val="none" w:sz="0" w:space="0" w:color="auto"/>
                                    <w:right w:val="none" w:sz="0" w:space="0" w:color="auto"/>
                                  </w:divBdr>
                                  <w:divsChild>
                                    <w:div w:id="600914089">
                                      <w:marLeft w:val="0"/>
                                      <w:marRight w:val="0"/>
                                      <w:marTop w:val="0"/>
                                      <w:marBottom w:val="0"/>
                                      <w:divBdr>
                                        <w:top w:val="none" w:sz="0" w:space="0" w:color="auto"/>
                                        <w:left w:val="none" w:sz="0" w:space="0" w:color="auto"/>
                                        <w:bottom w:val="none" w:sz="0" w:space="0" w:color="auto"/>
                                        <w:right w:val="none" w:sz="0" w:space="0" w:color="auto"/>
                                      </w:divBdr>
                                    </w:div>
                                    <w:div w:id="139731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5192129">
      <w:bodyDiv w:val="1"/>
      <w:marLeft w:val="0"/>
      <w:marRight w:val="0"/>
      <w:marTop w:val="0"/>
      <w:marBottom w:val="0"/>
      <w:divBdr>
        <w:top w:val="none" w:sz="0" w:space="0" w:color="auto"/>
        <w:left w:val="none" w:sz="0" w:space="0" w:color="auto"/>
        <w:bottom w:val="none" w:sz="0" w:space="0" w:color="auto"/>
        <w:right w:val="none" w:sz="0" w:space="0" w:color="auto"/>
      </w:divBdr>
      <w:divsChild>
        <w:div w:id="228804410">
          <w:marLeft w:val="0"/>
          <w:marRight w:val="0"/>
          <w:marTop w:val="0"/>
          <w:marBottom w:val="0"/>
          <w:divBdr>
            <w:top w:val="none" w:sz="0" w:space="0" w:color="auto"/>
            <w:left w:val="none" w:sz="0" w:space="0" w:color="auto"/>
            <w:bottom w:val="none" w:sz="0" w:space="0" w:color="auto"/>
            <w:right w:val="none" w:sz="0" w:space="0" w:color="auto"/>
          </w:divBdr>
          <w:divsChild>
            <w:div w:id="1087574855">
              <w:marLeft w:val="0"/>
              <w:marRight w:val="0"/>
              <w:marTop w:val="0"/>
              <w:marBottom w:val="0"/>
              <w:divBdr>
                <w:top w:val="none" w:sz="0" w:space="0" w:color="auto"/>
                <w:left w:val="none" w:sz="0" w:space="0" w:color="auto"/>
                <w:bottom w:val="none" w:sz="0" w:space="0" w:color="auto"/>
                <w:right w:val="none" w:sz="0" w:space="0" w:color="auto"/>
              </w:divBdr>
              <w:divsChild>
                <w:div w:id="1013579891">
                  <w:marLeft w:val="0"/>
                  <w:marRight w:val="0"/>
                  <w:marTop w:val="0"/>
                  <w:marBottom w:val="0"/>
                  <w:divBdr>
                    <w:top w:val="none" w:sz="0" w:space="0" w:color="auto"/>
                    <w:left w:val="none" w:sz="0" w:space="0" w:color="auto"/>
                    <w:bottom w:val="none" w:sz="0" w:space="0" w:color="auto"/>
                    <w:right w:val="none" w:sz="0" w:space="0" w:color="auto"/>
                  </w:divBdr>
                  <w:divsChild>
                    <w:div w:id="493225182">
                      <w:marLeft w:val="0"/>
                      <w:marRight w:val="0"/>
                      <w:marTop w:val="0"/>
                      <w:marBottom w:val="0"/>
                      <w:divBdr>
                        <w:top w:val="none" w:sz="0" w:space="0" w:color="auto"/>
                        <w:left w:val="none" w:sz="0" w:space="0" w:color="auto"/>
                        <w:bottom w:val="none" w:sz="0" w:space="0" w:color="auto"/>
                        <w:right w:val="none" w:sz="0" w:space="0" w:color="auto"/>
                      </w:divBdr>
                      <w:divsChild>
                        <w:div w:id="433599849">
                          <w:marLeft w:val="0"/>
                          <w:marRight w:val="0"/>
                          <w:marTop w:val="0"/>
                          <w:marBottom w:val="0"/>
                          <w:divBdr>
                            <w:top w:val="none" w:sz="0" w:space="0" w:color="auto"/>
                            <w:left w:val="none" w:sz="0" w:space="0" w:color="auto"/>
                            <w:bottom w:val="none" w:sz="0" w:space="0" w:color="auto"/>
                            <w:right w:val="none" w:sz="0" w:space="0" w:color="auto"/>
                          </w:divBdr>
                          <w:divsChild>
                            <w:div w:id="1179124720">
                              <w:marLeft w:val="0"/>
                              <w:marRight w:val="0"/>
                              <w:marTop w:val="0"/>
                              <w:marBottom w:val="0"/>
                              <w:divBdr>
                                <w:top w:val="none" w:sz="0" w:space="0" w:color="auto"/>
                                <w:left w:val="none" w:sz="0" w:space="0" w:color="auto"/>
                                <w:bottom w:val="none" w:sz="0" w:space="0" w:color="auto"/>
                                <w:right w:val="none" w:sz="0" w:space="0" w:color="auto"/>
                              </w:divBdr>
                              <w:divsChild>
                                <w:div w:id="1706564658">
                                  <w:marLeft w:val="0"/>
                                  <w:marRight w:val="0"/>
                                  <w:marTop w:val="0"/>
                                  <w:marBottom w:val="0"/>
                                  <w:divBdr>
                                    <w:top w:val="none" w:sz="0" w:space="0" w:color="auto"/>
                                    <w:left w:val="none" w:sz="0" w:space="0" w:color="auto"/>
                                    <w:bottom w:val="none" w:sz="0" w:space="0" w:color="auto"/>
                                    <w:right w:val="none" w:sz="0" w:space="0" w:color="auto"/>
                                  </w:divBdr>
                                  <w:divsChild>
                                    <w:div w:id="834613704">
                                      <w:marLeft w:val="0"/>
                                      <w:marRight w:val="0"/>
                                      <w:marTop w:val="0"/>
                                      <w:marBottom w:val="0"/>
                                      <w:divBdr>
                                        <w:top w:val="none" w:sz="0" w:space="0" w:color="auto"/>
                                        <w:left w:val="none" w:sz="0" w:space="0" w:color="auto"/>
                                        <w:bottom w:val="none" w:sz="0" w:space="0" w:color="auto"/>
                                        <w:right w:val="none" w:sz="0" w:space="0" w:color="auto"/>
                                      </w:divBdr>
                                    </w:div>
                                    <w:div w:id="136544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081942">
      <w:bodyDiv w:val="1"/>
      <w:marLeft w:val="0"/>
      <w:marRight w:val="0"/>
      <w:marTop w:val="0"/>
      <w:marBottom w:val="0"/>
      <w:divBdr>
        <w:top w:val="none" w:sz="0" w:space="0" w:color="auto"/>
        <w:left w:val="none" w:sz="0" w:space="0" w:color="auto"/>
        <w:bottom w:val="none" w:sz="0" w:space="0" w:color="auto"/>
        <w:right w:val="none" w:sz="0" w:space="0" w:color="auto"/>
      </w:divBdr>
      <w:divsChild>
        <w:div w:id="283730418">
          <w:marLeft w:val="0"/>
          <w:marRight w:val="0"/>
          <w:marTop w:val="0"/>
          <w:marBottom w:val="0"/>
          <w:divBdr>
            <w:top w:val="none" w:sz="0" w:space="0" w:color="auto"/>
            <w:left w:val="none" w:sz="0" w:space="0" w:color="auto"/>
            <w:bottom w:val="none" w:sz="0" w:space="0" w:color="auto"/>
            <w:right w:val="none" w:sz="0" w:space="0" w:color="auto"/>
          </w:divBdr>
          <w:divsChild>
            <w:div w:id="917983164">
              <w:marLeft w:val="0"/>
              <w:marRight w:val="0"/>
              <w:marTop w:val="0"/>
              <w:marBottom w:val="0"/>
              <w:divBdr>
                <w:top w:val="none" w:sz="0" w:space="0" w:color="auto"/>
                <w:left w:val="none" w:sz="0" w:space="0" w:color="auto"/>
                <w:bottom w:val="none" w:sz="0" w:space="0" w:color="auto"/>
                <w:right w:val="none" w:sz="0" w:space="0" w:color="auto"/>
              </w:divBdr>
              <w:divsChild>
                <w:div w:id="505169683">
                  <w:marLeft w:val="0"/>
                  <w:marRight w:val="0"/>
                  <w:marTop w:val="0"/>
                  <w:marBottom w:val="0"/>
                  <w:divBdr>
                    <w:top w:val="none" w:sz="0" w:space="0" w:color="auto"/>
                    <w:left w:val="none" w:sz="0" w:space="0" w:color="auto"/>
                    <w:bottom w:val="none" w:sz="0" w:space="0" w:color="auto"/>
                    <w:right w:val="none" w:sz="0" w:space="0" w:color="auto"/>
                  </w:divBdr>
                  <w:divsChild>
                    <w:div w:id="1994287062">
                      <w:marLeft w:val="0"/>
                      <w:marRight w:val="0"/>
                      <w:marTop w:val="0"/>
                      <w:marBottom w:val="0"/>
                      <w:divBdr>
                        <w:top w:val="none" w:sz="0" w:space="0" w:color="auto"/>
                        <w:left w:val="none" w:sz="0" w:space="0" w:color="auto"/>
                        <w:bottom w:val="none" w:sz="0" w:space="0" w:color="auto"/>
                        <w:right w:val="none" w:sz="0" w:space="0" w:color="auto"/>
                      </w:divBdr>
                      <w:divsChild>
                        <w:div w:id="521208732">
                          <w:marLeft w:val="0"/>
                          <w:marRight w:val="0"/>
                          <w:marTop w:val="0"/>
                          <w:marBottom w:val="0"/>
                          <w:divBdr>
                            <w:top w:val="none" w:sz="0" w:space="0" w:color="auto"/>
                            <w:left w:val="none" w:sz="0" w:space="0" w:color="auto"/>
                            <w:bottom w:val="none" w:sz="0" w:space="0" w:color="auto"/>
                            <w:right w:val="none" w:sz="0" w:space="0" w:color="auto"/>
                          </w:divBdr>
                          <w:divsChild>
                            <w:div w:id="842625236">
                              <w:marLeft w:val="0"/>
                              <w:marRight w:val="0"/>
                              <w:marTop w:val="0"/>
                              <w:marBottom w:val="0"/>
                              <w:divBdr>
                                <w:top w:val="none" w:sz="0" w:space="0" w:color="auto"/>
                                <w:left w:val="none" w:sz="0" w:space="0" w:color="auto"/>
                                <w:bottom w:val="none" w:sz="0" w:space="0" w:color="auto"/>
                                <w:right w:val="none" w:sz="0" w:space="0" w:color="auto"/>
                              </w:divBdr>
                              <w:divsChild>
                                <w:div w:id="1684547181">
                                  <w:marLeft w:val="0"/>
                                  <w:marRight w:val="0"/>
                                  <w:marTop w:val="0"/>
                                  <w:marBottom w:val="0"/>
                                  <w:divBdr>
                                    <w:top w:val="none" w:sz="0" w:space="0" w:color="auto"/>
                                    <w:left w:val="none" w:sz="0" w:space="0" w:color="auto"/>
                                    <w:bottom w:val="none" w:sz="0" w:space="0" w:color="auto"/>
                                    <w:right w:val="none" w:sz="0" w:space="0" w:color="auto"/>
                                  </w:divBdr>
                                  <w:divsChild>
                                    <w:div w:id="353071314">
                                      <w:marLeft w:val="0"/>
                                      <w:marRight w:val="0"/>
                                      <w:marTop w:val="0"/>
                                      <w:marBottom w:val="0"/>
                                      <w:divBdr>
                                        <w:top w:val="none" w:sz="0" w:space="0" w:color="auto"/>
                                        <w:left w:val="none" w:sz="0" w:space="0" w:color="auto"/>
                                        <w:bottom w:val="none" w:sz="0" w:space="0" w:color="auto"/>
                                        <w:right w:val="none" w:sz="0" w:space="0" w:color="auto"/>
                                      </w:divBdr>
                                    </w:div>
                                    <w:div w:id="184057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7271560">
      <w:bodyDiv w:val="1"/>
      <w:marLeft w:val="0"/>
      <w:marRight w:val="0"/>
      <w:marTop w:val="0"/>
      <w:marBottom w:val="0"/>
      <w:divBdr>
        <w:top w:val="none" w:sz="0" w:space="0" w:color="auto"/>
        <w:left w:val="none" w:sz="0" w:space="0" w:color="auto"/>
        <w:bottom w:val="none" w:sz="0" w:space="0" w:color="auto"/>
        <w:right w:val="none" w:sz="0" w:space="0" w:color="auto"/>
      </w:divBdr>
      <w:divsChild>
        <w:div w:id="1207989824">
          <w:marLeft w:val="0"/>
          <w:marRight w:val="0"/>
          <w:marTop w:val="34"/>
          <w:marBottom w:val="34"/>
          <w:divBdr>
            <w:top w:val="none" w:sz="0" w:space="0" w:color="auto"/>
            <w:left w:val="none" w:sz="0" w:space="0" w:color="auto"/>
            <w:bottom w:val="none" w:sz="0" w:space="0" w:color="auto"/>
            <w:right w:val="none" w:sz="0" w:space="0" w:color="auto"/>
          </w:divBdr>
        </w:div>
      </w:divsChild>
    </w:div>
    <w:div w:id="611284901">
      <w:bodyDiv w:val="1"/>
      <w:marLeft w:val="0"/>
      <w:marRight w:val="0"/>
      <w:marTop w:val="0"/>
      <w:marBottom w:val="0"/>
      <w:divBdr>
        <w:top w:val="none" w:sz="0" w:space="0" w:color="auto"/>
        <w:left w:val="none" w:sz="0" w:space="0" w:color="auto"/>
        <w:bottom w:val="none" w:sz="0" w:space="0" w:color="auto"/>
        <w:right w:val="none" w:sz="0" w:space="0" w:color="auto"/>
      </w:divBdr>
      <w:divsChild>
        <w:div w:id="1042898137">
          <w:marLeft w:val="0"/>
          <w:marRight w:val="0"/>
          <w:marTop w:val="0"/>
          <w:marBottom w:val="0"/>
          <w:divBdr>
            <w:top w:val="none" w:sz="0" w:space="0" w:color="auto"/>
            <w:left w:val="none" w:sz="0" w:space="0" w:color="auto"/>
            <w:bottom w:val="none" w:sz="0" w:space="0" w:color="auto"/>
            <w:right w:val="none" w:sz="0" w:space="0" w:color="auto"/>
          </w:divBdr>
          <w:divsChild>
            <w:div w:id="104732635">
              <w:marLeft w:val="0"/>
              <w:marRight w:val="0"/>
              <w:marTop w:val="0"/>
              <w:marBottom w:val="0"/>
              <w:divBdr>
                <w:top w:val="none" w:sz="0" w:space="0" w:color="auto"/>
                <w:left w:val="none" w:sz="0" w:space="0" w:color="auto"/>
                <w:bottom w:val="none" w:sz="0" w:space="0" w:color="auto"/>
                <w:right w:val="none" w:sz="0" w:space="0" w:color="auto"/>
              </w:divBdr>
              <w:divsChild>
                <w:div w:id="938564624">
                  <w:marLeft w:val="0"/>
                  <w:marRight w:val="0"/>
                  <w:marTop w:val="0"/>
                  <w:marBottom w:val="0"/>
                  <w:divBdr>
                    <w:top w:val="none" w:sz="0" w:space="0" w:color="auto"/>
                    <w:left w:val="none" w:sz="0" w:space="0" w:color="auto"/>
                    <w:bottom w:val="none" w:sz="0" w:space="0" w:color="auto"/>
                    <w:right w:val="none" w:sz="0" w:space="0" w:color="auto"/>
                  </w:divBdr>
                  <w:divsChild>
                    <w:div w:id="928856813">
                      <w:marLeft w:val="0"/>
                      <w:marRight w:val="0"/>
                      <w:marTop w:val="0"/>
                      <w:marBottom w:val="0"/>
                      <w:divBdr>
                        <w:top w:val="none" w:sz="0" w:space="0" w:color="auto"/>
                        <w:left w:val="none" w:sz="0" w:space="0" w:color="auto"/>
                        <w:bottom w:val="none" w:sz="0" w:space="0" w:color="auto"/>
                        <w:right w:val="none" w:sz="0" w:space="0" w:color="auto"/>
                      </w:divBdr>
                      <w:divsChild>
                        <w:div w:id="1298335135">
                          <w:marLeft w:val="0"/>
                          <w:marRight w:val="0"/>
                          <w:marTop w:val="0"/>
                          <w:marBottom w:val="0"/>
                          <w:divBdr>
                            <w:top w:val="none" w:sz="0" w:space="0" w:color="auto"/>
                            <w:left w:val="none" w:sz="0" w:space="0" w:color="auto"/>
                            <w:bottom w:val="none" w:sz="0" w:space="0" w:color="auto"/>
                            <w:right w:val="none" w:sz="0" w:space="0" w:color="auto"/>
                          </w:divBdr>
                          <w:divsChild>
                            <w:div w:id="2126345052">
                              <w:marLeft w:val="0"/>
                              <w:marRight w:val="0"/>
                              <w:marTop w:val="0"/>
                              <w:marBottom w:val="0"/>
                              <w:divBdr>
                                <w:top w:val="none" w:sz="0" w:space="0" w:color="auto"/>
                                <w:left w:val="none" w:sz="0" w:space="0" w:color="auto"/>
                                <w:bottom w:val="none" w:sz="0" w:space="0" w:color="auto"/>
                                <w:right w:val="none" w:sz="0" w:space="0" w:color="auto"/>
                              </w:divBdr>
                              <w:divsChild>
                                <w:div w:id="306280416">
                                  <w:marLeft w:val="0"/>
                                  <w:marRight w:val="0"/>
                                  <w:marTop w:val="0"/>
                                  <w:marBottom w:val="0"/>
                                  <w:divBdr>
                                    <w:top w:val="none" w:sz="0" w:space="0" w:color="auto"/>
                                    <w:left w:val="none" w:sz="0" w:space="0" w:color="auto"/>
                                    <w:bottom w:val="none" w:sz="0" w:space="0" w:color="auto"/>
                                    <w:right w:val="none" w:sz="0" w:space="0" w:color="auto"/>
                                  </w:divBdr>
                                  <w:divsChild>
                                    <w:div w:id="107697872">
                                      <w:marLeft w:val="0"/>
                                      <w:marRight w:val="0"/>
                                      <w:marTop w:val="0"/>
                                      <w:marBottom w:val="0"/>
                                      <w:divBdr>
                                        <w:top w:val="none" w:sz="0" w:space="0" w:color="auto"/>
                                        <w:left w:val="none" w:sz="0" w:space="0" w:color="auto"/>
                                        <w:bottom w:val="none" w:sz="0" w:space="0" w:color="auto"/>
                                        <w:right w:val="none" w:sz="0" w:space="0" w:color="auto"/>
                                      </w:divBdr>
                                    </w:div>
                                    <w:div w:id="47730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4654985">
      <w:bodyDiv w:val="1"/>
      <w:marLeft w:val="0"/>
      <w:marRight w:val="0"/>
      <w:marTop w:val="0"/>
      <w:marBottom w:val="0"/>
      <w:divBdr>
        <w:top w:val="none" w:sz="0" w:space="0" w:color="auto"/>
        <w:left w:val="none" w:sz="0" w:space="0" w:color="auto"/>
        <w:bottom w:val="none" w:sz="0" w:space="0" w:color="auto"/>
        <w:right w:val="none" w:sz="0" w:space="0" w:color="auto"/>
      </w:divBdr>
      <w:divsChild>
        <w:div w:id="2062749047">
          <w:marLeft w:val="0"/>
          <w:marRight w:val="0"/>
          <w:marTop w:val="0"/>
          <w:marBottom w:val="0"/>
          <w:divBdr>
            <w:top w:val="none" w:sz="0" w:space="0" w:color="auto"/>
            <w:left w:val="none" w:sz="0" w:space="0" w:color="auto"/>
            <w:bottom w:val="none" w:sz="0" w:space="0" w:color="auto"/>
            <w:right w:val="none" w:sz="0" w:space="0" w:color="auto"/>
          </w:divBdr>
          <w:divsChild>
            <w:div w:id="2056806930">
              <w:marLeft w:val="0"/>
              <w:marRight w:val="0"/>
              <w:marTop w:val="0"/>
              <w:marBottom w:val="0"/>
              <w:divBdr>
                <w:top w:val="none" w:sz="0" w:space="0" w:color="auto"/>
                <w:left w:val="none" w:sz="0" w:space="0" w:color="auto"/>
                <w:bottom w:val="none" w:sz="0" w:space="0" w:color="auto"/>
                <w:right w:val="none" w:sz="0" w:space="0" w:color="auto"/>
              </w:divBdr>
              <w:divsChild>
                <w:div w:id="209846775">
                  <w:marLeft w:val="0"/>
                  <w:marRight w:val="0"/>
                  <w:marTop w:val="0"/>
                  <w:marBottom w:val="0"/>
                  <w:divBdr>
                    <w:top w:val="none" w:sz="0" w:space="0" w:color="auto"/>
                    <w:left w:val="none" w:sz="0" w:space="0" w:color="auto"/>
                    <w:bottom w:val="none" w:sz="0" w:space="0" w:color="auto"/>
                    <w:right w:val="none" w:sz="0" w:space="0" w:color="auto"/>
                  </w:divBdr>
                  <w:divsChild>
                    <w:div w:id="470563397">
                      <w:marLeft w:val="0"/>
                      <w:marRight w:val="0"/>
                      <w:marTop w:val="0"/>
                      <w:marBottom w:val="0"/>
                      <w:divBdr>
                        <w:top w:val="none" w:sz="0" w:space="0" w:color="auto"/>
                        <w:left w:val="none" w:sz="0" w:space="0" w:color="auto"/>
                        <w:bottom w:val="none" w:sz="0" w:space="0" w:color="auto"/>
                        <w:right w:val="none" w:sz="0" w:space="0" w:color="auto"/>
                      </w:divBdr>
                      <w:divsChild>
                        <w:div w:id="1377704242">
                          <w:marLeft w:val="0"/>
                          <w:marRight w:val="0"/>
                          <w:marTop w:val="0"/>
                          <w:marBottom w:val="0"/>
                          <w:divBdr>
                            <w:top w:val="none" w:sz="0" w:space="0" w:color="auto"/>
                            <w:left w:val="none" w:sz="0" w:space="0" w:color="auto"/>
                            <w:bottom w:val="none" w:sz="0" w:space="0" w:color="auto"/>
                            <w:right w:val="none" w:sz="0" w:space="0" w:color="auto"/>
                          </w:divBdr>
                          <w:divsChild>
                            <w:div w:id="717172231">
                              <w:marLeft w:val="0"/>
                              <w:marRight w:val="0"/>
                              <w:marTop w:val="0"/>
                              <w:marBottom w:val="0"/>
                              <w:divBdr>
                                <w:top w:val="none" w:sz="0" w:space="0" w:color="auto"/>
                                <w:left w:val="none" w:sz="0" w:space="0" w:color="auto"/>
                                <w:bottom w:val="none" w:sz="0" w:space="0" w:color="auto"/>
                                <w:right w:val="none" w:sz="0" w:space="0" w:color="auto"/>
                              </w:divBdr>
                              <w:divsChild>
                                <w:div w:id="2110391477">
                                  <w:marLeft w:val="0"/>
                                  <w:marRight w:val="0"/>
                                  <w:marTop w:val="0"/>
                                  <w:marBottom w:val="0"/>
                                  <w:divBdr>
                                    <w:top w:val="none" w:sz="0" w:space="0" w:color="auto"/>
                                    <w:left w:val="none" w:sz="0" w:space="0" w:color="auto"/>
                                    <w:bottom w:val="none" w:sz="0" w:space="0" w:color="auto"/>
                                    <w:right w:val="none" w:sz="0" w:space="0" w:color="auto"/>
                                  </w:divBdr>
                                </w:div>
                              </w:divsChild>
                            </w:div>
                            <w:div w:id="1873306149">
                              <w:marLeft w:val="0"/>
                              <w:marRight w:val="0"/>
                              <w:marTop w:val="0"/>
                              <w:marBottom w:val="0"/>
                              <w:divBdr>
                                <w:top w:val="none" w:sz="0" w:space="0" w:color="auto"/>
                                <w:left w:val="none" w:sz="0" w:space="0" w:color="auto"/>
                                <w:bottom w:val="none" w:sz="0" w:space="0" w:color="auto"/>
                                <w:right w:val="none" w:sz="0" w:space="0" w:color="auto"/>
                              </w:divBdr>
                              <w:divsChild>
                                <w:div w:id="1421364135">
                                  <w:marLeft w:val="0"/>
                                  <w:marRight w:val="0"/>
                                  <w:marTop w:val="0"/>
                                  <w:marBottom w:val="0"/>
                                  <w:divBdr>
                                    <w:top w:val="none" w:sz="0" w:space="0" w:color="auto"/>
                                    <w:left w:val="none" w:sz="0" w:space="0" w:color="auto"/>
                                    <w:bottom w:val="none" w:sz="0" w:space="0" w:color="auto"/>
                                    <w:right w:val="none" w:sz="0" w:space="0" w:color="auto"/>
                                  </w:divBdr>
                                  <w:divsChild>
                                    <w:div w:id="1100301345">
                                      <w:marLeft w:val="0"/>
                                      <w:marRight w:val="0"/>
                                      <w:marTop w:val="0"/>
                                      <w:marBottom w:val="0"/>
                                      <w:divBdr>
                                        <w:top w:val="none" w:sz="0" w:space="0" w:color="auto"/>
                                        <w:left w:val="none" w:sz="0" w:space="0" w:color="auto"/>
                                        <w:bottom w:val="none" w:sz="0" w:space="0" w:color="auto"/>
                                        <w:right w:val="none" w:sz="0" w:space="0" w:color="auto"/>
                                      </w:divBdr>
                                    </w:div>
                                    <w:div w:id="153218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1059389">
      <w:bodyDiv w:val="1"/>
      <w:marLeft w:val="0"/>
      <w:marRight w:val="0"/>
      <w:marTop w:val="0"/>
      <w:marBottom w:val="0"/>
      <w:divBdr>
        <w:top w:val="none" w:sz="0" w:space="0" w:color="auto"/>
        <w:left w:val="none" w:sz="0" w:space="0" w:color="auto"/>
        <w:bottom w:val="none" w:sz="0" w:space="0" w:color="auto"/>
        <w:right w:val="none" w:sz="0" w:space="0" w:color="auto"/>
      </w:divBdr>
      <w:divsChild>
        <w:div w:id="273831886">
          <w:marLeft w:val="0"/>
          <w:marRight w:val="0"/>
          <w:marTop w:val="0"/>
          <w:marBottom w:val="0"/>
          <w:divBdr>
            <w:top w:val="single" w:sz="2" w:space="0" w:color="CCCCCC"/>
            <w:left w:val="single" w:sz="6" w:space="11" w:color="CCCCCC"/>
            <w:bottom w:val="single" w:sz="6" w:space="0" w:color="CCCCCC"/>
            <w:right w:val="single" w:sz="6" w:space="11" w:color="CCCCCC"/>
          </w:divBdr>
          <w:divsChild>
            <w:div w:id="1134254223">
              <w:marLeft w:val="0"/>
              <w:marRight w:val="0"/>
              <w:marTop w:val="0"/>
              <w:marBottom w:val="0"/>
              <w:divBdr>
                <w:top w:val="none" w:sz="0" w:space="0" w:color="auto"/>
                <w:left w:val="none" w:sz="0" w:space="0" w:color="auto"/>
                <w:bottom w:val="none" w:sz="0" w:space="0" w:color="auto"/>
                <w:right w:val="single" w:sz="6" w:space="0" w:color="CCCCCC"/>
              </w:divBdr>
              <w:divsChild>
                <w:div w:id="1847597610">
                  <w:marLeft w:val="0"/>
                  <w:marRight w:val="0"/>
                  <w:marTop w:val="0"/>
                  <w:marBottom w:val="0"/>
                  <w:divBdr>
                    <w:top w:val="none" w:sz="0" w:space="0" w:color="auto"/>
                    <w:left w:val="none" w:sz="0" w:space="0" w:color="auto"/>
                    <w:bottom w:val="none" w:sz="0" w:space="0" w:color="auto"/>
                    <w:right w:val="none" w:sz="0" w:space="0" w:color="auto"/>
                  </w:divBdr>
                  <w:divsChild>
                    <w:div w:id="1812362888">
                      <w:marLeft w:val="0"/>
                      <w:marRight w:val="0"/>
                      <w:marTop w:val="0"/>
                      <w:marBottom w:val="0"/>
                      <w:divBdr>
                        <w:top w:val="none" w:sz="0" w:space="0" w:color="auto"/>
                        <w:left w:val="none" w:sz="0" w:space="0" w:color="auto"/>
                        <w:bottom w:val="none" w:sz="0" w:space="0" w:color="auto"/>
                        <w:right w:val="none" w:sz="0" w:space="0" w:color="auto"/>
                      </w:divBdr>
                      <w:divsChild>
                        <w:div w:id="58572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1666103">
      <w:bodyDiv w:val="1"/>
      <w:marLeft w:val="0"/>
      <w:marRight w:val="0"/>
      <w:marTop w:val="0"/>
      <w:marBottom w:val="0"/>
      <w:divBdr>
        <w:top w:val="none" w:sz="0" w:space="0" w:color="auto"/>
        <w:left w:val="none" w:sz="0" w:space="0" w:color="auto"/>
        <w:bottom w:val="none" w:sz="0" w:space="0" w:color="auto"/>
        <w:right w:val="none" w:sz="0" w:space="0" w:color="auto"/>
      </w:divBdr>
      <w:divsChild>
        <w:div w:id="592863924">
          <w:marLeft w:val="0"/>
          <w:marRight w:val="0"/>
          <w:marTop w:val="0"/>
          <w:marBottom w:val="0"/>
          <w:divBdr>
            <w:top w:val="none" w:sz="0" w:space="0" w:color="auto"/>
            <w:left w:val="none" w:sz="0" w:space="0" w:color="auto"/>
            <w:bottom w:val="none" w:sz="0" w:space="0" w:color="auto"/>
            <w:right w:val="none" w:sz="0" w:space="0" w:color="auto"/>
          </w:divBdr>
          <w:divsChild>
            <w:div w:id="627705363">
              <w:marLeft w:val="0"/>
              <w:marRight w:val="0"/>
              <w:marTop w:val="0"/>
              <w:marBottom w:val="0"/>
              <w:divBdr>
                <w:top w:val="none" w:sz="0" w:space="0" w:color="auto"/>
                <w:left w:val="none" w:sz="0" w:space="0" w:color="auto"/>
                <w:bottom w:val="none" w:sz="0" w:space="0" w:color="auto"/>
                <w:right w:val="none" w:sz="0" w:space="0" w:color="auto"/>
              </w:divBdr>
              <w:divsChild>
                <w:div w:id="1990668766">
                  <w:marLeft w:val="0"/>
                  <w:marRight w:val="0"/>
                  <w:marTop w:val="0"/>
                  <w:marBottom w:val="0"/>
                  <w:divBdr>
                    <w:top w:val="none" w:sz="0" w:space="0" w:color="auto"/>
                    <w:left w:val="none" w:sz="0" w:space="0" w:color="auto"/>
                    <w:bottom w:val="none" w:sz="0" w:space="0" w:color="auto"/>
                    <w:right w:val="none" w:sz="0" w:space="0" w:color="auto"/>
                  </w:divBdr>
                  <w:divsChild>
                    <w:div w:id="1193112027">
                      <w:marLeft w:val="0"/>
                      <w:marRight w:val="0"/>
                      <w:marTop w:val="0"/>
                      <w:marBottom w:val="0"/>
                      <w:divBdr>
                        <w:top w:val="none" w:sz="0" w:space="0" w:color="auto"/>
                        <w:left w:val="none" w:sz="0" w:space="0" w:color="auto"/>
                        <w:bottom w:val="none" w:sz="0" w:space="0" w:color="auto"/>
                        <w:right w:val="none" w:sz="0" w:space="0" w:color="auto"/>
                      </w:divBdr>
                      <w:divsChild>
                        <w:div w:id="1141922400">
                          <w:marLeft w:val="0"/>
                          <w:marRight w:val="0"/>
                          <w:marTop w:val="0"/>
                          <w:marBottom w:val="0"/>
                          <w:divBdr>
                            <w:top w:val="none" w:sz="0" w:space="0" w:color="auto"/>
                            <w:left w:val="none" w:sz="0" w:space="0" w:color="auto"/>
                            <w:bottom w:val="none" w:sz="0" w:space="0" w:color="auto"/>
                            <w:right w:val="none" w:sz="0" w:space="0" w:color="auto"/>
                          </w:divBdr>
                          <w:divsChild>
                            <w:div w:id="1214542858">
                              <w:marLeft w:val="0"/>
                              <w:marRight w:val="0"/>
                              <w:marTop w:val="0"/>
                              <w:marBottom w:val="0"/>
                              <w:divBdr>
                                <w:top w:val="none" w:sz="0" w:space="0" w:color="auto"/>
                                <w:left w:val="none" w:sz="0" w:space="0" w:color="auto"/>
                                <w:bottom w:val="none" w:sz="0" w:space="0" w:color="auto"/>
                                <w:right w:val="none" w:sz="0" w:space="0" w:color="auto"/>
                              </w:divBdr>
                              <w:divsChild>
                                <w:div w:id="2062708726">
                                  <w:marLeft w:val="0"/>
                                  <w:marRight w:val="0"/>
                                  <w:marTop w:val="0"/>
                                  <w:marBottom w:val="0"/>
                                  <w:divBdr>
                                    <w:top w:val="none" w:sz="0" w:space="0" w:color="auto"/>
                                    <w:left w:val="none" w:sz="0" w:space="0" w:color="auto"/>
                                    <w:bottom w:val="none" w:sz="0" w:space="0" w:color="auto"/>
                                    <w:right w:val="none" w:sz="0" w:space="0" w:color="auto"/>
                                  </w:divBdr>
                                  <w:divsChild>
                                    <w:div w:id="1194732282">
                                      <w:marLeft w:val="0"/>
                                      <w:marRight w:val="0"/>
                                      <w:marTop w:val="0"/>
                                      <w:marBottom w:val="0"/>
                                      <w:divBdr>
                                        <w:top w:val="none" w:sz="0" w:space="0" w:color="auto"/>
                                        <w:left w:val="none" w:sz="0" w:space="0" w:color="auto"/>
                                        <w:bottom w:val="none" w:sz="0" w:space="0" w:color="auto"/>
                                        <w:right w:val="none" w:sz="0" w:space="0" w:color="auto"/>
                                      </w:divBdr>
                                    </w:div>
                                    <w:div w:id="149999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118001">
      <w:bodyDiv w:val="1"/>
      <w:marLeft w:val="0"/>
      <w:marRight w:val="0"/>
      <w:marTop w:val="0"/>
      <w:marBottom w:val="0"/>
      <w:divBdr>
        <w:top w:val="none" w:sz="0" w:space="0" w:color="auto"/>
        <w:left w:val="none" w:sz="0" w:space="0" w:color="auto"/>
        <w:bottom w:val="none" w:sz="0" w:space="0" w:color="auto"/>
        <w:right w:val="none" w:sz="0" w:space="0" w:color="auto"/>
      </w:divBdr>
    </w:div>
    <w:div w:id="679428892">
      <w:bodyDiv w:val="1"/>
      <w:marLeft w:val="0"/>
      <w:marRight w:val="0"/>
      <w:marTop w:val="0"/>
      <w:marBottom w:val="0"/>
      <w:divBdr>
        <w:top w:val="none" w:sz="0" w:space="0" w:color="auto"/>
        <w:left w:val="none" w:sz="0" w:space="0" w:color="auto"/>
        <w:bottom w:val="none" w:sz="0" w:space="0" w:color="auto"/>
        <w:right w:val="none" w:sz="0" w:space="0" w:color="auto"/>
      </w:divBdr>
    </w:div>
    <w:div w:id="683098241">
      <w:bodyDiv w:val="1"/>
      <w:marLeft w:val="0"/>
      <w:marRight w:val="0"/>
      <w:marTop w:val="0"/>
      <w:marBottom w:val="0"/>
      <w:divBdr>
        <w:top w:val="none" w:sz="0" w:space="0" w:color="auto"/>
        <w:left w:val="none" w:sz="0" w:space="0" w:color="auto"/>
        <w:bottom w:val="none" w:sz="0" w:space="0" w:color="auto"/>
        <w:right w:val="none" w:sz="0" w:space="0" w:color="auto"/>
      </w:divBdr>
      <w:divsChild>
        <w:div w:id="1917133013">
          <w:marLeft w:val="0"/>
          <w:marRight w:val="0"/>
          <w:marTop w:val="0"/>
          <w:marBottom w:val="0"/>
          <w:divBdr>
            <w:top w:val="none" w:sz="0" w:space="0" w:color="auto"/>
            <w:left w:val="none" w:sz="0" w:space="0" w:color="auto"/>
            <w:bottom w:val="none" w:sz="0" w:space="0" w:color="auto"/>
            <w:right w:val="none" w:sz="0" w:space="0" w:color="auto"/>
          </w:divBdr>
          <w:divsChild>
            <w:div w:id="1644852739">
              <w:marLeft w:val="0"/>
              <w:marRight w:val="0"/>
              <w:marTop w:val="0"/>
              <w:marBottom w:val="0"/>
              <w:divBdr>
                <w:top w:val="none" w:sz="0" w:space="0" w:color="auto"/>
                <w:left w:val="none" w:sz="0" w:space="0" w:color="auto"/>
                <w:bottom w:val="none" w:sz="0" w:space="0" w:color="auto"/>
                <w:right w:val="none" w:sz="0" w:space="0" w:color="auto"/>
              </w:divBdr>
              <w:divsChild>
                <w:div w:id="771166452">
                  <w:marLeft w:val="0"/>
                  <w:marRight w:val="0"/>
                  <w:marTop w:val="0"/>
                  <w:marBottom w:val="0"/>
                  <w:divBdr>
                    <w:top w:val="none" w:sz="0" w:space="0" w:color="auto"/>
                    <w:left w:val="none" w:sz="0" w:space="0" w:color="auto"/>
                    <w:bottom w:val="none" w:sz="0" w:space="0" w:color="auto"/>
                    <w:right w:val="none" w:sz="0" w:space="0" w:color="auto"/>
                  </w:divBdr>
                  <w:divsChild>
                    <w:div w:id="786041498">
                      <w:marLeft w:val="0"/>
                      <w:marRight w:val="0"/>
                      <w:marTop w:val="0"/>
                      <w:marBottom w:val="0"/>
                      <w:divBdr>
                        <w:top w:val="none" w:sz="0" w:space="0" w:color="auto"/>
                        <w:left w:val="none" w:sz="0" w:space="0" w:color="auto"/>
                        <w:bottom w:val="none" w:sz="0" w:space="0" w:color="auto"/>
                        <w:right w:val="none" w:sz="0" w:space="0" w:color="auto"/>
                      </w:divBdr>
                      <w:divsChild>
                        <w:div w:id="298731192">
                          <w:marLeft w:val="0"/>
                          <w:marRight w:val="0"/>
                          <w:marTop w:val="0"/>
                          <w:marBottom w:val="0"/>
                          <w:divBdr>
                            <w:top w:val="none" w:sz="0" w:space="0" w:color="auto"/>
                            <w:left w:val="none" w:sz="0" w:space="0" w:color="auto"/>
                            <w:bottom w:val="none" w:sz="0" w:space="0" w:color="auto"/>
                            <w:right w:val="none" w:sz="0" w:space="0" w:color="auto"/>
                          </w:divBdr>
                          <w:divsChild>
                            <w:div w:id="746657747">
                              <w:marLeft w:val="0"/>
                              <w:marRight w:val="0"/>
                              <w:marTop w:val="0"/>
                              <w:marBottom w:val="0"/>
                              <w:divBdr>
                                <w:top w:val="none" w:sz="0" w:space="0" w:color="auto"/>
                                <w:left w:val="none" w:sz="0" w:space="0" w:color="auto"/>
                                <w:bottom w:val="none" w:sz="0" w:space="0" w:color="auto"/>
                                <w:right w:val="none" w:sz="0" w:space="0" w:color="auto"/>
                              </w:divBdr>
                              <w:divsChild>
                                <w:div w:id="1607039976">
                                  <w:marLeft w:val="0"/>
                                  <w:marRight w:val="0"/>
                                  <w:marTop w:val="0"/>
                                  <w:marBottom w:val="0"/>
                                  <w:divBdr>
                                    <w:top w:val="none" w:sz="0" w:space="0" w:color="auto"/>
                                    <w:left w:val="none" w:sz="0" w:space="0" w:color="auto"/>
                                    <w:bottom w:val="none" w:sz="0" w:space="0" w:color="auto"/>
                                    <w:right w:val="none" w:sz="0" w:space="0" w:color="auto"/>
                                  </w:divBdr>
                                  <w:divsChild>
                                    <w:div w:id="1916432514">
                                      <w:marLeft w:val="0"/>
                                      <w:marRight w:val="0"/>
                                      <w:marTop w:val="0"/>
                                      <w:marBottom w:val="0"/>
                                      <w:divBdr>
                                        <w:top w:val="none" w:sz="0" w:space="0" w:color="auto"/>
                                        <w:left w:val="none" w:sz="0" w:space="0" w:color="auto"/>
                                        <w:bottom w:val="none" w:sz="0" w:space="0" w:color="auto"/>
                                        <w:right w:val="none" w:sz="0" w:space="0" w:color="auto"/>
                                      </w:divBdr>
                                      <w:divsChild>
                                        <w:div w:id="20536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7392688">
      <w:bodyDiv w:val="1"/>
      <w:marLeft w:val="0"/>
      <w:marRight w:val="0"/>
      <w:marTop w:val="0"/>
      <w:marBottom w:val="0"/>
      <w:divBdr>
        <w:top w:val="none" w:sz="0" w:space="0" w:color="auto"/>
        <w:left w:val="none" w:sz="0" w:space="0" w:color="auto"/>
        <w:bottom w:val="none" w:sz="0" w:space="0" w:color="auto"/>
        <w:right w:val="none" w:sz="0" w:space="0" w:color="auto"/>
      </w:divBdr>
      <w:divsChild>
        <w:div w:id="182208421">
          <w:marLeft w:val="0"/>
          <w:marRight w:val="0"/>
          <w:marTop w:val="0"/>
          <w:marBottom w:val="0"/>
          <w:divBdr>
            <w:top w:val="none" w:sz="0" w:space="0" w:color="auto"/>
            <w:left w:val="none" w:sz="0" w:space="0" w:color="auto"/>
            <w:bottom w:val="none" w:sz="0" w:space="0" w:color="auto"/>
            <w:right w:val="none" w:sz="0" w:space="0" w:color="auto"/>
          </w:divBdr>
          <w:divsChild>
            <w:div w:id="679702182">
              <w:marLeft w:val="0"/>
              <w:marRight w:val="0"/>
              <w:marTop w:val="0"/>
              <w:marBottom w:val="0"/>
              <w:divBdr>
                <w:top w:val="none" w:sz="0" w:space="0" w:color="auto"/>
                <w:left w:val="none" w:sz="0" w:space="0" w:color="auto"/>
                <w:bottom w:val="none" w:sz="0" w:space="0" w:color="auto"/>
                <w:right w:val="none" w:sz="0" w:space="0" w:color="auto"/>
              </w:divBdr>
              <w:divsChild>
                <w:div w:id="2052606645">
                  <w:marLeft w:val="0"/>
                  <w:marRight w:val="0"/>
                  <w:marTop w:val="0"/>
                  <w:marBottom w:val="0"/>
                  <w:divBdr>
                    <w:top w:val="none" w:sz="0" w:space="0" w:color="auto"/>
                    <w:left w:val="none" w:sz="0" w:space="0" w:color="auto"/>
                    <w:bottom w:val="none" w:sz="0" w:space="0" w:color="auto"/>
                    <w:right w:val="none" w:sz="0" w:space="0" w:color="auto"/>
                  </w:divBdr>
                  <w:divsChild>
                    <w:div w:id="447820616">
                      <w:marLeft w:val="0"/>
                      <w:marRight w:val="0"/>
                      <w:marTop w:val="0"/>
                      <w:marBottom w:val="0"/>
                      <w:divBdr>
                        <w:top w:val="none" w:sz="0" w:space="0" w:color="auto"/>
                        <w:left w:val="none" w:sz="0" w:space="0" w:color="auto"/>
                        <w:bottom w:val="none" w:sz="0" w:space="0" w:color="auto"/>
                        <w:right w:val="none" w:sz="0" w:space="0" w:color="auto"/>
                      </w:divBdr>
                      <w:divsChild>
                        <w:div w:id="1902018146">
                          <w:marLeft w:val="0"/>
                          <w:marRight w:val="0"/>
                          <w:marTop w:val="0"/>
                          <w:marBottom w:val="0"/>
                          <w:divBdr>
                            <w:top w:val="none" w:sz="0" w:space="0" w:color="auto"/>
                            <w:left w:val="none" w:sz="0" w:space="0" w:color="auto"/>
                            <w:bottom w:val="none" w:sz="0" w:space="0" w:color="auto"/>
                            <w:right w:val="none" w:sz="0" w:space="0" w:color="auto"/>
                          </w:divBdr>
                          <w:divsChild>
                            <w:div w:id="418524783">
                              <w:marLeft w:val="0"/>
                              <w:marRight w:val="0"/>
                              <w:marTop w:val="0"/>
                              <w:marBottom w:val="0"/>
                              <w:divBdr>
                                <w:top w:val="none" w:sz="0" w:space="0" w:color="auto"/>
                                <w:left w:val="none" w:sz="0" w:space="0" w:color="auto"/>
                                <w:bottom w:val="none" w:sz="0" w:space="0" w:color="auto"/>
                                <w:right w:val="none" w:sz="0" w:space="0" w:color="auto"/>
                              </w:divBdr>
                              <w:divsChild>
                                <w:div w:id="1611931027">
                                  <w:marLeft w:val="0"/>
                                  <w:marRight w:val="0"/>
                                  <w:marTop w:val="0"/>
                                  <w:marBottom w:val="0"/>
                                  <w:divBdr>
                                    <w:top w:val="none" w:sz="0" w:space="0" w:color="auto"/>
                                    <w:left w:val="none" w:sz="0" w:space="0" w:color="auto"/>
                                    <w:bottom w:val="none" w:sz="0" w:space="0" w:color="auto"/>
                                    <w:right w:val="none" w:sz="0" w:space="0" w:color="auto"/>
                                  </w:divBdr>
                                  <w:divsChild>
                                    <w:div w:id="162403567">
                                      <w:marLeft w:val="0"/>
                                      <w:marRight w:val="0"/>
                                      <w:marTop w:val="0"/>
                                      <w:marBottom w:val="0"/>
                                      <w:divBdr>
                                        <w:top w:val="none" w:sz="0" w:space="0" w:color="auto"/>
                                        <w:left w:val="none" w:sz="0" w:space="0" w:color="auto"/>
                                        <w:bottom w:val="none" w:sz="0" w:space="0" w:color="auto"/>
                                        <w:right w:val="none" w:sz="0" w:space="0" w:color="auto"/>
                                      </w:divBdr>
                                    </w:div>
                                    <w:div w:id="29976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3257240">
      <w:bodyDiv w:val="1"/>
      <w:marLeft w:val="0"/>
      <w:marRight w:val="0"/>
      <w:marTop w:val="0"/>
      <w:marBottom w:val="0"/>
      <w:divBdr>
        <w:top w:val="none" w:sz="0" w:space="0" w:color="auto"/>
        <w:left w:val="none" w:sz="0" w:space="0" w:color="auto"/>
        <w:bottom w:val="none" w:sz="0" w:space="0" w:color="auto"/>
        <w:right w:val="none" w:sz="0" w:space="0" w:color="auto"/>
      </w:divBdr>
      <w:divsChild>
        <w:div w:id="1332833402">
          <w:marLeft w:val="0"/>
          <w:marRight w:val="0"/>
          <w:marTop w:val="0"/>
          <w:marBottom w:val="0"/>
          <w:divBdr>
            <w:top w:val="none" w:sz="0" w:space="0" w:color="auto"/>
            <w:left w:val="none" w:sz="0" w:space="0" w:color="auto"/>
            <w:bottom w:val="none" w:sz="0" w:space="0" w:color="auto"/>
            <w:right w:val="none" w:sz="0" w:space="0" w:color="auto"/>
          </w:divBdr>
          <w:divsChild>
            <w:div w:id="71704543">
              <w:marLeft w:val="0"/>
              <w:marRight w:val="0"/>
              <w:marTop w:val="0"/>
              <w:marBottom w:val="0"/>
              <w:divBdr>
                <w:top w:val="none" w:sz="0" w:space="0" w:color="auto"/>
                <w:left w:val="none" w:sz="0" w:space="0" w:color="auto"/>
                <w:bottom w:val="none" w:sz="0" w:space="0" w:color="auto"/>
                <w:right w:val="none" w:sz="0" w:space="0" w:color="auto"/>
              </w:divBdr>
              <w:divsChild>
                <w:div w:id="315842497">
                  <w:marLeft w:val="0"/>
                  <w:marRight w:val="0"/>
                  <w:marTop w:val="0"/>
                  <w:marBottom w:val="0"/>
                  <w:divBdr>
                    <w:top w:val="none" w:sz="0" w:space="0" w:color="auto"/>
                    <w:left w:val="none" w:sz="0" w:space="0" w:color="auto"/>
                    <w:bottom w:val="none" w:sz="0" w:space="0" w:color="auto"/>
                    <w:right w:val="none" w:sz="0" w:space="0" w:color="auto"/>
                  </w:divBdr>
                  <w:divsChild>
                    <w:div w:id="226306959">
                      <w:marLeft w:val="0"/>
                      <w:marRight w:val="0"/>
                      <w:marTop w:val="0"/>
                      <w:marBottom w:val="0"/>
                      <w:divBdr>
                        <w:top w:val="none" w:sz="0" w:space="0" w:color="auto"/>
                        <w:left w:val="none" w:sz="0" w:space="0" w:color="auto"/>
                        <w:bottom w:val="none" w:sz="0" w:space="0" w:color="auto"/>
                        <w:right w:val="none" w:sz="0" w:space="0" w:color="auto"/>
                      </w:divBdr>
                      <w:divsChild>
                        <w:div w:id="103379519">
                          <w:marLeft w:val="0"/>
                          <w:marRight w:val="0"/>
                          <w:marTop w:val="0"/>
                          <w:marBottom w:val="0"/>
                          <w:divBdr>
                            <w:top w:val="none" w:sz="0" w:space="0" w:color="auto"/>
                            <w:left w:val="none" w:sz="0" w:space="0" w:color="auto"/>
                            <w:bottom w:val="none" w:sz="0" w:space="0" w:color="auto"/>
                            <w:right w:val="none" w:sz="0" w:space="0" w:color="auto"/>
                          </w:divBdr>
                          <w:divsChild>
                            <w:div w:id="1277057337">
                              <w:marLeft w:val="0"/>
                              <w:marRight w:val="0"/>
                              <w:marTop w:val="0"/>
                              <w:marBottom w:val="0"/>
                              <w:divBdr>
                                <w:top w:val="none" w:sz="0" w:space="0" w:color="auto"/>
                                <w:left w:val="none" w:sz="0" w:space="0" w:color="auto"/>
                                <w:bottom w:val="none" w:sz="0" w:space="0" w:color="auto"/>
                                <w:right w:val="none" w:sz="0" w:space="0" w:color="auto"/>
                              </w:divBdr>
                              <w:divsChild>
                                <w:div w:id="418722908">
                                  <w:marLeft w:val="0"/>
                                  <w:marRight w:val="0"/>
                                  <w:marTop w:val="0"/>
                                  <w:marBottom w:val="0"/>
                                  <w:divBdr>
                                    <w:top w:val="none" w:sz="0" w:space="0" w:color="auto"/>
                                    <w:left w:val="none" w:sz="0" w:space="0" w:color="auto"/>
                                    <w:bottom w:val="none" w:sz="0" w:space="0" w:color="auto"/>
                                    <w:right w:val="none" w:sz="0" w:space="0" w:color="auto"/>
                                  </w:divBdr>
                                  <w:divsChild>
                                    <w:div w:id="198275504">
                                      <w:marLeft w:val="0"/>
                                      <w:marRight w:val="0"/>
                                      <w:marTop w:val="0"/>
                                      <w:marBottom w:val="0"/>
                                      <w:divBdr>
                                        <w:top w:val="none" w:sz="0" w:space="0" w:color="auto"/>
                                        <w:left w:val="none" w:sz="0" w:space="0" w:color="auto"/>
                                        <w:bottom w:val="none" w:sz="0" w:space="0" w:color="auto"/>
                                        <w:right w:val="none" w:sz="0" w:space="0" w:color="auto"/>
                                      </w:divBdr>
                                    </w:div>
                                    <w:div w:id="51846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7949082">
      <w:bodyDiv w:val="1"/>
      <w:marLeft w:val="0"/>
      <w:marRight w:val="0"/>
      <w:marTop w:val="0"/>
      <w:marBottom w:val="0"/>
      <w:divBdr>
        <w:top w:val="none" w:sz="0" w:space="0" w:color="auto"/>
        <w:left w:val="none" w:sz="0" w:space="0" w:color="auto"/>
        <w:bottom w:val="none" w:sz="0" w:space="0" w:color="auto"/>
        <w:right w:val="none" w:sz="0" w:space="0" w:color="auto"/>
      </w:divBdr>
      <w:divsChild>
        <w:div w:id="1146825345">
          <w:marLeft w:val="0"/>
          <w:marRight w:val="0"/>
          <w:marTop w:val="0"/>
          <w:marBottom w:val="0"/>
          <w:divBdr>
            <w:top w:val="none" w:sz="0" w:space="0" w:color="auto"/>
            <w:left w:val="none" w:sz="0" w:space="0" w:color="auto"/>
            <w:bottom w:val="none" w:sz="0" w:space="0" w:color="auto"/>
            <w:right w:val="none" w:sz="0" w:space="0" w:color="auto"/>
          </w:divBdr>
          <w:divsChild>
            <w:div w:id="2062244458">
              <w:marLeft w:val="0"/>
              <w:marRight w:val="0"/>
              <w:marTop w:val="0"/>
              <w:marBottom w:val="0"/>
              <w:divBdr>
                <w:top w:val="none" w:sz="0" w:space="0" w:color="auto"/>
                <w:left w:val="none" w:sz="0" w:space="0" w:color="auto"/>
                <w:bottom w:val="none" w:sz="0" w:space="0" w:color="auto"/>
                <w:right w:val="none" w:sz="0" w:space="0" w:color="auto"/>
              </w:divBdr>
              <w:divsChild>
                <w:div w:id="469785406">
                  <w:marLeft w:val="0"/>
                  <w:marRight w:val="0"/>
                  <w:marTop w:val="0"/>
                  <w:marBottom w:val="0"/>
                  <w:divBdr>
                    <w:top w:val="none" w:sz="0" w:space="0" w:color="auto"/>
                    <w:left w:val="none" w:sz="0" w:space="0" w:color="auto"/>
                    <w:bottom w:val="none" w:sz="0" w:space="0" w:color="auto"/>
                    <w:right w:val="none" w:sz="0" w:space="0" w:color="auto"/>
                  </w:divBdr>
                  <w:divsChild>
                    <w:div w:id="862204702">
                      <w:marLeft w:val="0"/>
                      <w:marRight w:val="0"/>
                      <w:marTop w:val="0"/>
                      <w:marBottom w:val="0"/>
                      <w:divBdr>
                        <w:top w:val="none" w:sz="0" w:space="0" w:color="auto"/>
                        <w:left w:val="none" w:sz="0" w:space="0" w:color="auto"/>
                        <w:bottom w:val="none" w:sz="0" w:space="0" w:color="auto"/>
                        <w:right w:val="none" w:sz="0" w:space="0" w:color="auto"/>
                      </w:divBdr>
                      <w:divsChild>
                        <w:div w:id="331953170">
                          <w:marLeft w:val="0"/>
                          <w:marRight w:val="0"/>
                          <w:marTop w:val="0"/>
                          <w:marBottom w:val="0"/>
                          <w:divBdr>
                            <w:top w:val="none" w:sz="0" w:space="0" w:color="auto"/>
                            <w:left w:val="none" w:sz="0" w:space="0" w:color="auto"/>
                            <w:bottom w:val="none" w:sz="0" w:space="0" w:color="auto"/>
                            <w:right w:val="none" w:sz="0" w:space="0" w:color="auto"/>
                          </w:divBdr>
                          <w:divsChild>
                            <w:div w:id="759449916">
                              <w:marLeft w:val="0"/>
                              <w:marRight w:val="0"/>
                              <w:marTop w:val="0"/>
                              <w:marBottom w:val="0"/>
                              <w:divBdr>
                                <w:top w:val="none" w:sz="0" w:space="0" w:color="auto"/>
                                <w:left w:val="none" w:sz="0" w:space="0" w:color="auto"/>
                                <w:bottom w:val="none" w:sz="0" w:space="0" w:color="auto"/>
                                <w:right w:val="none" w:sz="0" w:space="0" w:color="auto"/>
                              </w:divBdr>
                              <w:divsChild>
                                <w:div w:id="1238176634">
                                  <w:marLeft w:val="0"/>
                                  <w:marRight w:val="0"/>
                                  <w:marTop w:val="0"/>
                                  <w:marBottom w:val="0"/>
                                  <w:divBdr>
                                    <w:top w:val="none" w:sz="0" w:space="0" w:color="auto"/>
                                    <w:left w:val="none" w:sz="0" w:space="0" w:color="auto"/>
                                    <w:bottom w:val="none" w:sz="0" w:space="0" w:color="auto"/>
                                    <w:right w:val="none" w:sz="0" w:space="0" w:color="auto"/>
                                  </w:divBdr>
                                  <w:divsChild>
                                    <w:div w:id="387270800">
                                      <w:marLeft w:val="0"/>
                                      <w:marRight w:val="0"/>
                                      <w:marTop w:val="0"/>
                                      <w:marBottom w:val="0"/>
                                      <w:divBdr>
                                        <w:top w:val="none" w:sz="0" w:space="0" w:color="auto"/>
                                        <w:left w:val="none" w:sz="0" w:space="0" w:color="auto"/>
                                        <w:bottom w:val="none" w:sz="0" w:space="0" w:color="auto"/>
                                        <w:right w:val="none" w:sz="0" w:space="0" w:color="auto"/>
                                      </w:divBdr>
                                    </w:div>
                                    <w:div w:id="129921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2435036">
      <w:bodyDiv w:val="1"/>
      <w:marLeft w:val="0"/>
      <w:marRight w:val="0"/>
      <w:marTop w:val="0"/>
      <w:marBottom w:val="0"/>
      <w:divBdr>
        <w:top w:val="none" w:sz="0" w:space="0" w:color="auto"/>
        <w:left w:val="none" w:sz="0" w:space="0" w:color="auto"/>
        <w:bottom w:val="none" w:sz="0" w:space="0" w:color="auto"/>
        <w:right w:val="none" w:sz="0" w:space="0" w:color="auto"/>
      </w:divBdr>
      <w:divsChild>
        <w:div w:id="95685300">
          <w:marLeft w:val="0"/>
          <w:marRight w:val="0"/>
          <w:marTop w:val="0"/>
          <w:marBottom w:val="0"/>
          <w:divBdr>
            <w:top w:val="none" w:sz="0" w:space="0" w:color="auto"/>
            <w:left w:val="none" w:sz="0" w:space="0" w:color="auto"/>
            <w:bottom w:val="none" w:sz="0" w:space="0" w:color="auto"/>
            <w:right w:val="none" w:sz="0" w:space="0" w:color="auto"/>
          </w:divBdr>
          <w:divsChild>
            <w:div w:id="804008193">
              <w:marLeft w:val="0"/>
              <w:marRight w:val="0"/>
              <w:marTop w:val="0"/>
              <w:marBottom w:val="0"/>
              <w:divBdr>
                <w:top w:val="none" w:sz="0" w:space="0" w:color="auto"/>
                <w:left w:val="none" w:sz="0" w:space="0" w:color="auto"/>
                <w:bottom w:val="none" w:sz="0" w:space="0" w:color="auto"/>
                <w:right w:val="none" w:sz="0" w:space="0" w:color="auto"/>
              </w:divBdr>
              <w:divsChild>
                <w:div w:id="850878682">
                  <w:marLeft w:val="0"/>
                  <w:marRight w:val="0"/>
                  <w:marTop w:val="0"/>
                  <w:marBottom w:val="0"/>
                  <w:divBdr>
                    <w:top w:val="none" w:sz="0" w:space="0" w:color="auto"/>
                    <w:left w:val="none" w:sz="0" w:space="0" w:color="auto"/>
                    <w:bottom w:val="none" w:sz="0" w:space="0" w:color="auto"/>
                    <w:right w:val="none" w:sz="0" w:space="0" w:color="auto"/>
                  </w:divBdr>
                  <w:divsChild>
                    <w:div w:id="134686023">
                      <w:marLeft w:val="0"/>
                      <w:marRight w:val="0"/>
                      <w:marTop w:val="0"/>
                      <w:marBottom w:val="0"/>
                      <w:divBdr>
                        <w:top w:val="none" w:sz="0" w:space="0" w:color="auto"/>
                        <w:left w:val="none" w:sz="0" w:space="0" w:color="auto"/>
                        <w:bottom w:val="none" w:sz="0" w:space="0" w:color="auto"/>
                        <w:right w:val="none" w:sz="0" w:space="0" w:color="auto"/>
                      </w:divBdr>
                      <w:divsChild>
                        <w:div w:id="1379544791">
                          <w:marLeft w:val="0"/>
                          <w:marRight w:val="0"/>
                          <w:marTop w:val="0"/>
                          <w:marBottom w:val="0"/>
                          <w:divBdr>
                            <w:top w:val="none" w:sz="0" w:space="0" w:color="auto"/>
                            <w:left w:val="none" w:sz="0" w:space="0" w:color="auto"/>
                            <w:bottom w:val="none" w:sz="0" w:space="0" w:color="auto"/>
                            <w:right w:val="none" w:sz="0" w:space="0" w:color="auto"/>
                          </w:divBdr>
                          <w:divsChild>
                            <w:div w:id="228998761">
                              <w:marLeft w:val="0"/>
                              <w:marRight w:val="0"/>
                              <w:marTop w:val="0"/>
                              <w:marBottom w:val="0"/>
                              <w:divBdr>
                                <w:top w:val="none" w:sz="0" w:space="0" w:color="auto"/>
                                <w:left w:val="none" w:sz="0" w:space="0" w:color="auto"/>
                                <w:bottom w:val="none" w:sz="0" w:space="0" w:color="auto"/>
                                <w:right w:val="none" w:sz="0" w:space="0" w:color="auto"/>
                              </w:divBdr>
                              <w:divsChild>
                                <w:div w:id="853038006">
                                  <w:marLeft w:val="0"/>
                                  <w:marRight w:val="0"/>
                                  <w:marTop w:val="0"/>
                                  <w:marBottom w:val="0"/>
                                  <w:divBdr>
                                    <w:top w:val="none" w:sz="0" w:space="0" w:color="auto"/>
                                    <w:left w:val="none" w:sz="0" w:space="0" w:color="auto"/>
                                    <w:bottom w:val="none" w:sz="0" w:space="0" w:color="auto"/>
                                    <w:right w:val="none" w:sz="0" w:space="0" w:color="auto"/>
                                  </w:divBdr>
                                  <w:divsChild>
                                    <w:div w:id="277955833">
                                      <w:marLeft w:val="0"/>
                                      <w:marRight w:val="0"/>
                                      <w:marTop w:val="0"/>
                                      <w:marBottom w:val="0"/>
                                      <w:divBdr>
                                        <w:top w:val="none" w:sz="0" w:space="0" w:color="auto"/>
                                        <w:left w:val="none" w:sz="0" w:space="0" w:color="auto"/>
                                        <w:bottom w:val="none" w:sz="0" w:space="0" w:color="auto"/>
                                        <w:right w:val="none" w:sz="0" w:space="0" w:color="auto"/>
                                      </w:divBdr>
                                    </w:div>
                                    <w:div w:id="6740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2556148">
      <w:bodyDiv w:val="1"/>
      <w:marLeft w:val="0"/>
      <w:marRight w:val="0"/>
      <w:marTop w:val="0"/>
      <w:marBottom w:val="0"/>
      <w:divBdr>
        <w:top w:val="none" w:sz="0" w:space="0" w:color="auto"/>
        <w:left w:val="none" w:sz="0" w:space="0" w:color="auto"/>
        <w:bottom w:val="none" w:sz="0" w:space="0" w:color="auto"/>
        <w:right w:val="none" w:sz="0" w:space="0" w:color="auto"/>
      </w:divBdr>
      <w:divsChild>
        <w:div w:id="1012877058">
          <w:marLeft w:val="0"/>
          <w:marRight w:val="0"/>
          <w:marTop w:val="0"/>
          <w:marBottom w:val="0"/>
          <w:divBdr>
            <w:top w:val="none" w:sz="0" w:space="0" w:color="auto"/>
            <w:left w:val="none" w:sz="0" w:space="0" w:color="auto"/>
            <w:bottom w:val="none" w:sz="0" w:space="0" w:color="auto"/>
            <w:right w:val="none" w:sz="0" w:space="0" w:color="auto"/>
          </w:divBdr>
          <w:divsChild>
            <w:div w:id="711275168">
              <w:marLeft w:val="0"/>
              <w:marRight w:val="0"/>
              <w:marTop w:val="0"/>
              <w:marBottom w:val="0"/>
              <w:divBdr>
                <w:top w:val="none" w:sz="0" w:space="0" w:color="auto"/>
                <w:left w:val="none" w:sz="0" w:space="0" w:color="auto"/>
                <w:bottom w:val="none" w:sz="0" w:space="0" w:color="auto"/>
                <w:right w:val="none" w:sz="0" w:space="0" w:color="auto"/>
              </w:divBdr>
              <w:divsChild>
                <w:div w:id="924921647">
                  <w:marLeft w:val="0"/>
                  <w:marRight w:val="0"/>
                  <w:marTop w:val="0"/>
                  <w:marBottom w:val="0"/>
                  <w:divBdr>
                    <w:top w:val="none" w:sz="0" w:space="0" w:color="auto"/>
                    <w:left w:val="none" w:sz="0" w:space="0" w:color="auto"/>
                    <w:bottom w:val="none" w:sz="0" w:space="0" w:color="auto"/>
                    <w:right w:val="none" w:sz="0" w:space="0" w:color="auto"/>
                  </w:divBdr>
                  <w:divsChild>
                    <w:div w:id="285359303">
                      <w:marLeft w:val="0"/>
                      <w:marRight w:val="0"/>
                      <w:marTop w:val="0"/>
                      <w:marBottom w:val="0"/>
                      <w:divBdr>
                        <w:top w:val="none" w:sz="0" w:space="0" w:color="auto"/>
                        <w:left w:val="none" w:sz="0" w:space="0" w:color="auto"/>
                        <w:bottom w:val="none" w:sz="0" w:space="0" w:color="auto"/>
                        <w:right w:val="none" w:sz="0" w:space="0" w:color="auto"/>
                      </w:divBdr>
                      <w:divsChild>
                        <w:div w:id="1435320338">
                          <w:marLeft w:val="0"/>
                          <w:marRight w:val="0"/>
                          <w:marTop w:val="0"/>
                          <w:marBottom w:val="0"/>
                          <w:divBdr>
                            <w:top w:val="none" w:sz="0" w:space="0" w:color="auto"/>
                            <w:left w:val="none" w:sz="0" w:space="0" w:color="auto"/>
                            <w:bottom w:val="none" w:sz="0" w:space="0" w:color="auto"/>
                            <w:right w:val="none" w:sz="0" w:space="0" w:color="auto"/>
                          </w:divBdr>
                          <w:divsChild>
                            <w:div w:id="539515028">
                              <w:marLeft w:val="0"/>
                              <w:marRight w:val="0"/>
                              <w:marTop w:val="0"/>
                              <w:marBottom w:val="0"/>
                              <w:divBdr>
                                <w:top w:val="none" w:sz="0" w:space="0" w:color="auto"/>
                                <w:left w:val="none" w:sz="0" w:space="0" w:color="auto"/>
                                <w:bottom w:val="none" w:sz="0" w:space="0" w:color="auto"/>
                                <w:right w:val="none" w:sz="0" w:space="0" w:color="auto"/>
                              </w:divBdr>
                              <w:divsChild>
                                <w:div w:id="967932964">
                                  <w:marLeft w:val="0"/>
                                  <w:marRight w:val="0"/>
                                  <w:marTop w:val="0"/>
                                  <w:marBottom w:val="0"/>
                                  <w:divBdr>
                                    <w:top w:val="none" w:sz="0" w:space="0" w:color="auto"/>
                                    <w:left w:val="none" w:sz="0" w:space="0" w:color="auto"/>
                                    <w:bottom w:val="none" w:sz="0" w:space="0" w:color="auto"/>
                                    <w:right w:val="none" w:sz="0" w:space="0" w:color="auto"/>
                                  </w:divBdr>
                                  <w:divsChild>
                                    <w:div w:id="894050117">
                                      <w:marLeft w:val="0"/>
                                      <w:marRight w:val="0"/>
                                      <w:marTop w:val="0"/>
                                      <w:marBottom w:val="0"/>
                                      <w:divBdr>
                                        <w:top w:val="none" w:sz="0" w:space="0" w:color="auto"/>
                                        <w:left w:val="none" w:sz="0" w:space="0" w:color="auto"/>
                                        <w:bottom w:val="none" w:sz="0" w:space="0" w:color="auto"/>
                                        <w:right w:val="none" w:sz="0" w:space="0" w:color="auto"/>
                                      </w:divBdr>
                                    </w:div>
                                    <w:div w:id="139559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0340087">
      <w:bodyDiv w:val="1"/>
      <w:marLeft w:val="0"/>
      <w:marRight w:val="0"/>
      <w:marTop w:val="0"/>
      <w:marBottom w:val="0"/>
      <w:divBdr>
        <w:top w:val="none" w:sz="0" w:space="0" w:color="auto"/>
        <w:left w:val="none" w:sz="0" w:space="0" w:color="auto"/>
        <w:bottom w:val="none" w:sz="0" w:space="0" w:color="auto"/>
        <w:right w:val="none" w:sz="0" w:space="0" w:color="auto"/>
      </w:divBdr>
      <w:divsChild>
        <w:div w:id="1715159660">
          <w:marLeft w:val="0"/>
          <w:marRight w:val="0"/>
          <w:marTop w:val="0"/>
          <w:marBottom w:val="0"/>
          <w:divBdr>
            <w:top w:val="none" w:sz="0" w:space="0" w:color="auto"/>
            <w:left w:val="none" w:sz="0" w:space="0" w:color="auto"/>
            <w:bottom w:val="none" w:sz="0" w:space="0" w:color="auto"/>
            <w:right w:val="none" w:sz="0" w:space="0" w:color="auto"/>
          </w:divBdr>
          <w:divsChild>
            <w:div w:id="1656640420">
              <w:marLeft w:val="0"/>
              <w:marRight w:val="0"/>
              <w:marTop w:val="0"/>
              <w:marBottom w:val="0"/>
              <w:divBdr>
                <w:top w:val="none" w:sz="0" w:space="0" w:color="auto"/>
                <w:left w:val="none" w:sz="0" w:space="0" w:color="auto"/>
                <w:bottom w:val="none" w:sz="0" w:space="0" w:color="auto"/>
                <w:right w:val="none" w:sz="0" w:space="0" w:color="auto"/>
              </w:divBdr>
              <w:divsChild>
                <w:div w:id="1166552320">
                  <w:marLeft w:val="0"/>
                  <w:marRight w:val="0"/>
                  <w:marTop w:val="0"/>
                  <w:marBottom w:val="0"/>
                  <w:divBdr>
                    <w:top w:val="none" w:sz="0" w:space="0" w:color="auto"/>
                    <w:left w:val="none" w:sz="0" w:space="0" w:color="auto"/>
                    <w:bottom w:val="none" w:sz="0" w:space="0" w:color="auto"/>
                    <w:right w:val="none" w:sz="0" w:space="0" w:color="auto"/>
                  </w:divBdr>
                  <w:divsChild>
                    <w:div w:id="809983535">
                      <w:marLeft w:val="0"/>
                      <w:marRight w:val="0"/>
                      <w:marTop w:val="0"/>
                      <w:marBottom w:val="0"/>
                      <w:divBdr>
                        <w:top w:val="none" w:sz="0" w:space="0" w:color="auto"/>
                        <w:left w:val="none" w:sz="0" w:space="0" w:color="auto"/>
                        <w:bottom w:val="none" w:sz="0" w:space="0" w:color="auto"/>
                        <w:right w:val="none" w:sz="0" w:space="0" w:color="auto"/>
                      </w:divBdr>
                      <w:divsChild>
                        <w:div w:id="281810803">
                          <w:marLeft w:val="0"/>
                          <w:marRight w:val="0"/>
                          <w:marTop w:val="0"/>
                          <w:marBottom w:val="0"/>
                          <w:divBdr>
                            <w:top w:val="none" w:sz="0" w:space="0" w:color="auto"/>
                            <w:left w:val="none" w:sz="0" w:space="0" w:color="auto"/>
                            <w:bottom w:val="none" w:sz="0" w:space="0" w:color="auto"/>
                            <w:right w:val="none" w:sz="0" w:space="0" w:color="auto"/>
                          </w:divBdr>
                          <w:divsChild>
                            <w:div w:id="1865052305">
                              <w:marLeft w:val="0"/>
                              <w:marRight w:val="0"/>
                              <w:marTop w:val="0"/>
                              <w:marBottom w:val="0"/>
                              <w:divBdr>
                                <w:top w:val="none" w:sz="0" w:space="0" w:color="auto"/>
                                <w:left w:val="none" w:sz="0" w:space="0" w:color="auto"/>
                                <w:bottom w:val="none" w:sz="0" w:space="0" w:color="auto"/>
                                <w:right w:val="none" w:sz="0" w:space="0" w:color="auto"/>
                              </w:divBdr>
                              <w:divsChild>
                                <w:div w:id="1194884244">
                                  <w:marLeft w:val="0"/>
                                  <w:marRight w:val="0"/>
                                  <w:marTop w:val="0"/>
                                  <w:marBottom w:val="0"/>
                                  <w:divBdr>
                                    <w:top w:val="none" w:sz="0" w:space="0" w:color="auto"/>
                                    <w:left w:val="none" w:sz="0" w:space="0" w:color="auto"/>
                                    <w:bottom w:val="none" w:sz="0" w:space="0" w:color="auto"/>
                                    <w:right w:val="none" w:sz="0" w:space="0" w:color="auto"/>
                                  </w:divBdr>
                                  <w:divsChild>
                                    <w:div w:id="1649435944">
                                      <w:marLeft w:val="0"/>
                                      <w:marRight w:val="0"/>
                                      <w:marTop w:val="0"/>
                                      <w:marBottom w:val="0"/>
                                      <w:divBdr>
                                        <w:top w:val="none" w:sz="0" w:space="0" w:color="auto"/>
                                        <w:left w:val="none" w:sz="0" w:space="0" w:color="auto"/>
                                        <w:bottom w:val="none" w:sz="0" w:space="0" w:color="auto"/>
                                        <w:right w:val="none" w:sz="0" w:space="0" w:color="auto"/>
                                      </w:divBdr>
                                      <w:divsChild>
                                        <w:div w:id="101974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999767">
      <w:bodyDiv w:val="1"/>
      <w:marLeft w:val="0"/>
      <w:marRight w:val="0"/>
      <w:marTop w:val="0"/>
      <w:marBottom w:val="0"/>
      <w:divBdr>
        <w:top w:val="none" w:sz="0" w:space="0" w:color="auto"/>
        <w:left w:val="none" w:sz="0" w:space="0" w:color="auto"/>
        <w:bottom w:val="none" w:sz="0" w:space="0" w:color="auto"/>
        <w:right w:val="none" w:sz="0" w:space="0" w:color="auto"/>
      </w:divBdr>
      <w:divsChild>
        <w:div w:id="1823890540">
          <w:marLeft w:val="0"/>
          <w:marRight w:val="0"/>
          <w:marTop w:val="0"/>
          <w:marBottom w:val="0"/>
          <w:divBdr>
            <w:top w:val="none" w:sz="0" w:space="0" w:color="auto"/>
            <w:left w:val="none" w:sz="0" w:space="0" w:color="auto"/>
            <w:bottom w:val="none" w:sz="0" w:space="0" w:color="auto"/>
            <w:right w:val="none" w:sz="0" w:space="0" w:color="auto"/>
          </w:divBdr>
          <w:divsChild>
            <w:div w:id="114449164">
              <w:marLeft w:val="0"/>
              <w:marRight w:val="0"/>
              <w:marTop w:val="0"/>
              <w:marBottom w:val="0"/>
              <w:divBdr>
                <w:top w:val="none" w:sz="0" w:space="0" w:color="auto"/>
                <w:left w:val="none" w:sz="0" w:space="0" w:color="auto"/>
                <w:bottom w:val="none" w:sz="0" w:space="0" w:color="auto"/>
                <w:right w:val="none" w:sz="0" w:space="0" w:color="auto"/>
              </w:divBdr>
              <w:divsChild>
                <w:div w:id="1783455430">
                  <w:marLeft w:val="0"/>
                  <w:marRight w:val="0"/>
                  <w:marTop w:val="0"/>
                  <w:marBottom w:val="0"/>
                  <w:divBdr>
                    <w:top w:val="none" w:sz="0" w:space="0" w:color="auto"/>
                    <w:left w:val="none" w:sz="0" w:space="0" w:color="auto"/>
                    <w:bottom w:val="none" w:sz="0" w:space="0" w:color="auto"/>
                    <w:right w:val="none" w:sz="0" w:space="0" w:color="auto"/>
                  </w:divBdr>
                  <w:divsChild>
                    <w:div w:id="789980239">
                      <w:marLeft w:val="0"/>
                      <w:marRight w:val="0"/>
                      <w:marTop w:val="0"/>
                      <w:marBottom w:val="0"/>
                      <w:divBdr>
                        <w:top w:val="none" w:sz="0" w:space="0" w:color="auto"/>
                        <w:left w:val="none" w:sz="0" w:space="0" w:color="auto"/>
                        <w:bottom w:val="none" w:sz="0" w:space="0" w:color="auto"/>
                        <w:right w:val="none" w:sz="0" w:space="0" w:color="auto"/>
                      </w:divBdr>
                      <w:divsChild>
                        <w:div w:id="1028721499">
                          <w:marLeft w:val="0"/>
                          <w:marRight w:val="0"/>
                          <w:marTop w:val="0"/>
                          <w:marBottom w:val="0"/>
                          <w:divBdr>
                            <w:top w:val="none" w:sz="0" w:space="0" w:color="auto"/>
                            <w:left w:val="none" w:sz="0" w:space="0" w:color="auto"/>
                            <w:bottom w:val="none" w:sz="0" w:space="0" w:color="auto"/>
                            <w:right w:val="none" w:sz="0" w:space="0" w:color="auto"/>
                          </w:divBdr>
                          <w:divsChild>
                            <w:div w:id="1485704852">
                              <w:marLeft w:val="0"/>
                              <w:marRight w:val="0"/>
                              <w:marTop w:val="0"/>
                              <w:marBottom w:val="0"/>
                              <w:divBdr>
                                <w:top w:val="none" w:sz="0" w:space="0" w:color="auto"/>
                                <w:left w:val="none" w:sz="0" w:space="0" w:color="auto"/>
                                <w:bottom w:val="none" w:sz="0" w:space="0" w:color="auto"/>
                                <w:right w:val="none" w:sz="0" w:space="0" w:color="auto"/>
                              </w:divBdr>
                              <w:divsChild>
                                <w:div w:id="1650984179">
                                  <w:marLeft w:val="0"/>
                                  <w:marRight w:val="0"/>
                                  <w:marTop w:val="0"/>
                                  <w:marBottom w:val="0"/>
                                  <w:divBdr>
                                    <w:top w:val="none" w:sz="0" w:space="0" w:color="auto"/>
                                    <w:left w:val="none" w:sz="0" w:space="0" w:color="auto"/>
                                    <w:bottom w:val="none" w:sz="0" w:space="0" w:color="auto"/>
                                    <w:right w:val="none" w:sz="0" w:space="0" w:color="auto"/>
                                  </w:divBdr>
                                  <w:divsChild>
                                    <w:div w:id="124585236">
                                      <w:marLeft w:val="0"/>
                                      <w:marRight w:val="0"/>
                                      <w:marTop w:val="0"/>
                                      <w:marBottom w:val="0"/>
                                      <w:divBdr>
                                        <w:top w:val="none" w:sz="0" w:space="0" w:color="auto"/>
                                        <w:left w:val="none" w:sz="0" w:space="0" w:color="auto"/>
                                        <w:bottom w:val="none" w:sz="0" w:space="0" w:color="auto"/>
                                        <w:right w:val="none" w:sz="0" w:space="0" w:color="auto"/>
                                      </w:divBdr>
                                    </w:div>
                                    <w:div w:id="128805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5459862">
      <w:bodyDiv w:val="1"/>
      <w:marLeft w:val="0"/>
      <w:marRight w:val="0"/>
      <w:marTop w:val="0"/>
      <w:marBottom w:val="0"/>
      <w:divBdr>
        <w:top w:val="none" w:sz="0" w:space="0" w:color="auto"/>
        <w:left w:val="none" w:sz="0" w:space="0" w:color="auto"/>
        <w:bottom w:val="none" w:sz="0" w:space="0" w:color="auto"/>
        <w:right w:val="none" w:sz="0" w:space="0" w:color="auto"/>
      </w:divBdr>
      <w:divsChild>
        <w:div w:id="1553884061">
          <w:marLeft w:val="0"/>
          <w:marRight w:val="0"/>
          <w:marTop w:val="0"/>
          <w:marBottom w:val="0"/>
          <w:divBdr>
            <w:top w:val="none" w:sz="0" w:space="0" w:color="auto"/>
            <w:left w:val="none" w:sz="0" w:space="0" w:color="auto"/>
            <w:bottom w:val="none" w:sz="0" w:space="0" w:color="auto"/>
            <w:right w:val="none" w:sz="0" w:space="0" w:color="auto"/>
          </w:divBdr>
          <w:divsChild>
            <w:div w:id="446507026">
              <w:marLeft w:val="0"/>
              <w:marRight w:val="0"/>
              <w:marTop w:val="0"/>
              <w:marBottom w:val="0"/>
              <w:divBdr>
                <w:top w:val="none" w:sz="0" w:space="0" w:color="auto"/>
                <w:left w:val="none" w:sz="0" w:space="0" w:color="auto"/>
                <w:bottom w:val="none" w:sz="0" w:space="0" w:color="auto"/>
                <w:right w:val="none" w:sz="0" w:space="0" w:color="auto"/>
              </w:divBdr>
              <w:divsChild>
                <w:div w:id="1164664462">
                  <w:marLeft w:val="0"/>
                  <w:marRight w:val="0"/>
                  <w:marTop w:val="0"/>
                  <w:marBottom w:val="0"/>
                  <w:divBdr>
                    <w:top w:val="none" w:sz="0" w:space="0" w:color="auto"/>
                    <w:left w:val="none" w:sz="0" w:space="0" w:color="auto"/>
                    <w:bottom w:val="none" w:sz="0" w:space="0" w:color="auto"/>
                    <w:right w:val="none" w:sz="0" w:space="0" w:color="auto"/>
                  </w:divBdr>
                  <w:divsChild>
                    <w:div w:id="624123612">
                      <w:marLeft w:val="0"/>
                      <w:marRight w:val="0"/>
                      <w:marTop w:val="0"/>
                      <w:marBottom w:val="0"/>
                      <w:divBdr>
                        <w:top w:val="none" w:sz="0" w:space="0" w:color="auto"/>
                        <w:left w:val="none" w:sz="0" w:space="0" w:color="auto"/>
                        <w:bottom w:val="none" w:sz="0" w:space="0" w:color="auto"/>
                        <w:right w:val="none" w:sz="0" w:space="0" w:color="auto"/>
                      </w:divBdr>
                      <w:divsChild>
                        <w:div w:id="1925800377">
                          <w:marLeft w:val="0"/>
                          <w:marRight w:val="0"/>
                          <w:marTop w:val="0"/>
                          <w:marBottom w:val="0"/>
                          <w:divBdr>
                            <w:top w:val="none" w:sz="0" w:space="0" w:color="auto"/>
                            <w:left w:val="none" w:sz="0" w:space="0" w:color="auto"/>
                            <w:bottom w:val="none" w:sz="0" w:space="0" w:color="auto"/>
                            <w:right w:val="none" w:sz="0" w:space="0" w:color="auto"/>
                          </w:divBdr>
                          <w:divsChild>
                            <w:div w:id="343634505">
                              <w:marLeft w:val="0"/>
                              <w:marRight w:val="0"/>
                              <w:marTop w:val="0"/>
                              <w:marBottom w:val="0"/>
                              <w:divBdr>
                                <w:top w:val="none" w:sz="0" w:space="0" w:color="auto"/>
                                <w:left w:val="none" w:sz="0" w:space="0" w:color="auto"/>
                                <w:bottom w:val="none" w:sz="0" w:space="0" w:color="auto"/>
                                <w:right w:val="none" w:sz="0" w:space="0" w:color="auto"/>
                              </w:divBdr>
                              <w:divsChild>
                                <w:div w:id="946280233">
                                  <w:marLeft w:val="0"/>
                                  <w:marRight w:val="0"/>
                                  <w:marTop w:val="0"/>
                                  <w:marBottom w:val="0"/>
                                  <w:divBdr>
                                    <w:top w:val="none" w:sz="0" w:space="0" w:color="auto"/>
                                    <w:left w:val="none" w:sz="0" w:space="0" w:color="auto"/>
                                    <w:bottom w:val="none" w:sz="0" w:space="0" w:color="auto"/>
                                    <w:right w:val="none" w:sz="0" w:space="0" w:color="auto"/>
                                  </w:divBdr>
                                </w:div>
                              </w:divsChild>
                            </w:div>
                            <w:div w:id="1508524543">
                              <w:marLeft w:val="0"/>
                              <w:marRight w:val="0"/>
                              <w:marTop w:val="0"/>
                              <w:marBottom w:val="0"/>
                              <w:divBdr>
                                <w:top w:val="none" w:sz="0" w:space="0" w:color="auto"/>
                                <w:left w:val="none" w:sz="0" w:space="0" w:color="auto"/>
                                <w:bottom w:val="none" w:sz="0" w:space="0" w:color="auto"/>
                                <w:right w:val="none" w:sz="0" w:space="0" w:color="auto"/>
                              </w:divBdr>
                              <w:divsChild>
                                <w:div w:id="2023969440">
                                  <w:marLeft w:val="0"/>
                                  <w:marRight w:val="0"/>
                                  <w:marTop w:val="0"/>
                                  <w:marBottom w:val="0"/>
                                  <w:divBdr>
                                    <w:top w:val="none" w:sz="0" w:space="0" w:color="auto"/>
                                    <w:left w:val="none" w:sz="0" w:space="0" w:color="auto"/>
                                    <w:bottom w:val="none" w:sz="0" w:space="0" w:color="auto"/>
                                    <w:right w:val="none" w:sz="0" w:space="0" w:color="auto"/>
                                  </w:divBdr>
                                  <w:divsChild>
                                    <w:div w:id="132866852">
                                      <w:marLeft w:val="0"/>
                                      <w:marRight w:val="0"/>
                                      <w:marTop w:val="0"/>
                                      <w:marBottom w:val="0"/>
                                      <w:divBdr>
                                        <w:top w:val="none" w:sz="0" w:space="0" w:color="auto"/>
                                        <w:left w:val="none" w:sz="0" w:space="0" w:color="auto"/>
                                        <w:bottom w:val="none" w:sz="0" w:space="0" w:color="auto"/>
                                        <w:right w:val="none" w:sz="0" w:space="0" w:color="auto"/>
                                      </w:divBdr>
                                    </w:div>
                                    <w:div w:id="204690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5554595">
      <w:bodyDiv w:val="1"/>
      <w:marLeft w:val="0"/>
      <w:marRight w:val="0"/>
      <w:marTop w:val="0"/>
      <w:marBottom w:val="0"/>
      <w:divBdr>
        <w:top w:val="none" w:sz="0" w:space="0" w:color="auto"/>
        <w:left w:val="none" w:sz="0" w:space="0" w:color="auto"/>
        <w:bottom w:val="none" w:sz="0" w:space="0" w:color="auto"/>
        <w:right w:val="none" w:sz="0" w:space="0" w:color="auto"/>
      </w:divBdr>
      <w:divsChild>
        <w:div w:id="1688630088">
          <w:marLeft w:val="0"/>
          <w:marRight w:val="0"/>
          <w:marTop w:val="0"/>
          <w:marBottom w:val="0"/>
          <w:divBdr>
            <w:top w:val="none" w:sz="0" w:space="0" w:color="auto"/>
            <w:left w:val="none" w:sz="0" w:space="0" w:color="auto"/>
            <w:bottom w:val="none" w:sz="0" w:space="0" w:color="auto"/>
            <w:right w:val="none" w:sz="0" w:space="0" w:color="auto"/>
          </w:divBdr>
          <w:divsChild>
            <w:div w:id="247230047">
              <w:marLeft w:val="0"/>
              <w:marRight w:val="0"/>
              <w:marTop w:val="0"/>
              <w:marBottom w:val="0"/>
              <w:divBdr>
                <w:top w:val="none" w:sz="0" w:space="0" w:color="auto"/>
                <w:left w:val="none" w:sz="0" w:space="0" w:color="auto"/>
                <w:bottom w:val="none" w:sz="0" w:space="0" w:color="auto"/>
                <w:right w:val="none" w:sz="0" w:space="0" w:color="auto"/>
              </w:divBdr>
              <w:divsChild>
                <w:div w:id="1281451933">
                  <w:marLeft w:val="0"/>
                  <w:marRight w:val="0"/>
                  <w:marTop w:val="0"/>
                  <w:marBottom w:val="0"/>
                  <w:divBdr>
                    <w:top w:val="none" w:sz="0" w:space="0" w:color="auto"/>
                    <w:left w:val="none" w:sz="0" w:space="0" w:color="auto"/>
                    <w:bottom w:val="none" w:sz="0" w:space="0" w:color="auto"/>
                    <w:right w:val="none" w:sz="0" w:space="0" w:color="auto"/>
                  </w:divBdr>
                  <w:divsChild>
                    <w:div w:id="1623224443">
                      <w:marLeft w:val="0"/>
                      <w:marRight w:val="0"/>
                      <w:marTop w:val="0"/>
                      <w:marBottom w:val="0"/>
                      <w:divBdr>
                        <w:top w:val="none" w:sz="0" w:space="0" w:color="auto"/>
                        <w:left w:val="none" w:sz="0" w:space="0" w:color="auto"/>
                        <w:bottom w:val="none" w:sz="0" w:space="0" w:color="auto"/>
                        <w:right w:val="none" w:sz="0" w:space="0" w:color="auto"/>
                      </w:divBdr>
                      <w:divsChild>
                        <w:div w:id="1470056142">
                          <w:marLeft w:val="0"/>
                          <w:marRight w:val="0"/>
                          <w:marTop w:val="0"/>
                          <w:marBottom w:val="0"/>
                          <w:divBdr>
                            <w:top w:val="none" w:sz="0" w:space="0" w:color="auto"/>
                            <w:left w:val="none" w:sz="0" w:space="0" w:color="auto"/>
                            <w:bottom w:val="none" w:sz="0" w:space="0" w:color="auto"/>
                            <w:right w:val="none" w:sz="0" w:space="0" w:color="auto"/>
                          </w:divBdr>
                          <w:divsChild>
                            <w:div w:id="1910075829">
                              <w:marLeft w:val="0"/>
                              <w:marRight w:val="0"/>
                              <w:marTop w:val="0"/>
                              <w:marBottom w:val="0"/>
                              <w:divBdr>
                                <w:top w:val="none" w:sz="0" w:space="0" w:color="auto"/>
                                <w:left w:val="none" w:sz="0" w:space="0" w:color="auto"/>
                                <w:bottom w:val="none" w:sz="0" w:space="0" w:color="auto"/>
                                <w:right w:val="none" w:sz="0" w:space="0" w:color="auto"/>
                              </w:divBdr>
                              <w:divsChild>
                                <w:div w:id="1435058974">
                                  <w:marLeft w:val="0"/>
                                  <w:marRight w:val="0"/>
                                  <w:marTop w:val="0"/>
                                  <w:marBottom w:val="0"/>
                                  <w:divBdr>
                                    <w:top w:val="none" w:sz="0" w:space="0" w:color="auto"/>
                                    <w:left w:val="none" w:sz="0" w:space="0" w:color="auto"/>
                                    <w:bottom w:val="none" w:sz="0" w:space="0" w:color="auto"/>
                                    <w:right w:val="none" w:sz="0" w:space="0" w:color="auto"/>
                                  </w:divBdr>
                                  <w:divsChild>
                                    <w:div w:id="1743868903">
                                      <w:marLeft w:val="0"/>
                                      <w:marRight w:val="0"/>
                                      <w:marTop w:val="0"/>
                                      <w:marBottom w:val="0"/>
                                      <w:divBdr>
                                        <w:top w:val="none" w:sz="0" w:space="0" w:color="auto"/>
                                        <w:left w:val="none" w:sz="0" w:space="0" w:color="auto"/>
                                        <w:bottom w:val="none" w:sz="0" w:space="0" w:color="auto"/>
                                        <w:right w:val="none" w:sz="0" w:space="0" w:color="auto"/>
                                      </w:divBdr>
                                      <w:divsChild>
                                        <w:div w:id="541750219">
                                          <w:marLeft w:val="0"/>
                                          <w:marRight w:val="0"/>
                                          <w:marTop w:val="0"/>
                                          <w:marBottom w:val="0"/>
                                          <w:divBdr>
                                            <w:top w:val="none" w:sz="0" w:space="0" w:color="auto"/>
                                            <w:left w:val="none" w:sz="0" w:space="0" w:color="auto"/>
                                            <w:bottom w:val="none" w:sz="0" w:space="0" w:color="auto"/>
                                            <w:right w:val="none" w:sz="0" w:space="0" w:color="auto"/>
                                          </w:divBdr>
                                          <w:divsChild>
                                            <w:div w:id="1359508679">
                                              <w:marLeft w:val="0"/>
                                              <w:marRight w:val="0"/>
                                              <w:marTop w:val="0"/>
                                              <w:marBottom w:val="0"/>
                                              <w:divBdr>
                                                <w:top w:val="none" w:sz="0" w:space="0" w:color="auto"/>
                                                <w:left w:val="none" w:sz="0" w:space="0" w:color="auto"/>
                                                <w:bottom w:val="none" w:sz="0" w:space="0" w:color="auto"/>
                                                <w:right w:val="none" w:sz="0" w:space="0" w:color="auto"/>
                                              </w:divBdr>
                                              <w:divsChild>
                                                <w:div w:id="981077275">
                                                  <w:marLeft w:val="0"/>
                                                  <w:marRight w:val="0"/>
                                                  <w:marTop w:val="0"/>
                                                  <w:marBottom w:val="0"/>
                                                  <w:divBdr>
                                                    <w:top w:val="none" w:sz="0" w:space="0" w:color="auto"/>
                                                    <w:left w:val="none" w:sz="0" w:space="0" w:color="auto"/>
                                                    <w:bottom w:val="none" w:sz="0" w:space="0" w:color="auto"/>
                                                    <w:right w:val="none" w:sz="0" w:space="0" w:color="auto"/>
                                                  </w:divBdr>
                                                  <w:divsChild>
                                                    <w:div w:id="280766899">
                                                      <w:marLeft w:val="0"/>
                                                      <w:marRight w:val="0"/>
                                                      <w:marTop w:val="0"/>
                                                      <w:marBottom w:val="0"/>
                                                      <w:divBdr>
                                                        <w:top w:val="none" w:sz="0" w:space="0" w:color="auto"/>
                                                        <w:left w:val="none" w:sz="0" w:space="0" w:color="auto"/>
                                                        <w:bottom w:val="none" w:sz="0" w:space="0" w:color="auto"/>
                                                        <w:right w:val="none" w:sz="0" w:space="0" w:color="auto"/>
                                                      </w:divBdr>
                                                      <w:divsChild>
                                                        <w:div w:id="813523962">
                                                          <w:marLeft w:val="0"/>
                                                          <w:marRight w:val="0"/>
                                                          <w:marTop w:val="0"/>
                                                          <w:marBottom w:val="0"/>
                                                          <w:divBdr>
                                                            <w:top w:val="none" w:sz="0" w:space="0" w:color="auto"/>
                                                            <w:left w:val="none" w:sz="0" w:space="0" w:color="auto"/>
                                                            <w:bottom w:val="none" w:sz="0" w:space="0" w:color="auto"/>
                                                            <w:right w:val="none" w:sz="0" w:space="0" w:color="auto"/>
                                                          </w:divBdr>
                                                          <w:divsChild>
                                                            <w:div w:id="377750112">
                                                              <w:marLeft w:val="0"/>
                                                              <w:marRight w:val="0"/>
                                                              <w:marTop w:val="0"/>
                                                              <w:marBottom w:val="0"/>
                                                              <w:divBdr>
                                                                <w:top w:val="none" w:sz="0" w:space="0" w:color="auto"/>
                                                                <w:left w:val="none" w:sz="0" w:space="0" w:color="auto"/>
                                                                <w:bottom w:val="none" w:sz="0" w:space="0" w:color="auto"/>
                                                                <w:right w:val="none" w:sz="0" w:space="0" w:color="auto"/>
                                                              </w:divBdr>
                                                              <w:divsChild>
                                                                <w:div w:id="120694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9852720">
      <w:bodyDiv w:val="1"/>
      <w:marLeft w:val="0"/>
      <w:marRight w:val="0"/>
      <w:marTop w:val="0"/>
      <w:marBottom w:val="0"/>
      <w:divBdr>
        <w:top w:val="none" w:sz="0" w:space="0" w:color="auto"/>
        <w:left w:val="none" w:sz="0" w:space="0" w:color="auto"/>
        <w:bottom w:val="none" w:sz="0" w:space="0" w:color="auto"/>
        <w:right w:val="none" w:sz="0" w:space="0" w:color="auto"/>
      </w:divBdr>
      <w:divsChild>
        <w:div w:id="31466723">
          <w:marLeft w:val="0"/>
          <w:marRight w:val="0"/>
          <w:marTop w:val="0"/>
          <w:marBottom w:val="0"/>
          <w:divBdr>
            <w:top w:val="none" w:sz="0" w:space="0" w:color="auto"/>
            <w:left w:val="none" w:sz="0" w:space="0" w:color="auto"/>
            <w:bottom w:val="none" w:sz="0" w:space="0" w:color="auto"/>
            <w:right w:val="none" w:sz="0" w:space="0" w:color="auto"/>
          </w:divBdr>
          <w:divsChild>
            <w:div w:id="543372101">
              <w:marLeft w:val="0"/>
              <w:marRight w:val="0"/>
              <w:marTop w:val="0"/>
              <w:marBottom w:val="0"/>
              <w:divBdr>
                <w:top w:val="none" w:sz="0" w:space="0" w:color="auto"/>
                <w:left w:val="none" w:sz="0" w:space="0" w:color="auto"/>
                <w:bottom w:val="none" w:sz="0" w:space="0" w:color="auto"/>
                <w:right w:val="none" w:sz="0" w:space="0" w:color="auto"/>
              </w:divBdr>
              <w:divsChild>
                <w:div w:id="393893364">
                  <w:marLeft w:val="0"/>
                  <w:marRight w:val="0"/>
                  <w:marTop w:val="0"/>
                  <w:marBottom w:val="0"/>
                  <w:divBdr>
                    <w:top w:val="none" w:sz="0" w:space="0" w:color="auto"/>
                    <w:left w:val="none" w:sz="0" w:space="0" w:color="auto"/>
                    <w:bottom w:val="none" w:sz="0" w:space="0" w:color="auto"/>
                    <w:right w:val="none" w:sz="0" w:space="0" w:color="auto"/>
                  </w:divBdr>
                  <w:divsChild>
                    <w:div w:id="275334429">
                      <w:marLeft w:val="0"/>
                      <w:marRight w:val="0"/>
                      <w:marTop w:val="0"/>
                      <w:marBottom w:val="0"/>
                      <w:divBdr>
                        <w:top w:val="none" w:sz="0" w:space="0" w:color="auto"/>
                        <w:left w:val="none" w:sz="0" w:space="0" w:color="auto"/>
                        <w:bottom w:val="none" w:sz="0" w:space="0" w:color="auto"/>
                        <w:right w:val="none" w:sz="0" w:space="0" w:color="auto"/>
                      </w:divBdr>
                      <w:divsChild>
                        <w:div w:id="1296717427">
                          <w:marLeft w:val="0"/>
                          <w:marRight w:val="0"/>
                          <w:marTop w:val="0"/>
                          <w:marBottom w:val="0"/>
                          <w:divBdr>
                            <w:top w:val="none" w:sz="0" w:space="0" w:color="auto"/>
                            <w:left w:val="none" w:sz="0" w:space="0" w:color="auto"/>
                            <w:bottom w:val="none" w:sz="0" w:space="0" w:color="auto"/>
                            <w:right w:val="none" w:sz="0" w:space="0" w:color="auto"/>
                          </w:divBdr>
                          <w:divsChild>
                            <w:div w:id="632291403">
                              <w:marLeft w:val="0"/>
                              <w:marRight w:val="0"/>
                              <w:marTop w:val="0"/>
                              <w:marBottom w:val="0"/>
                              <w:divBdr>
                                <w:top w:val="none" w:sz="0" w:space="0" w:color="auto"/>
                                <w:left w:val="none" w:sz="0" w:space="0" w:color="auto"/>
                                <w:bottom w:val="none" w:sz="0" w:space="0" w:color="auto"/>
                                <w:right w:val="none" w:sz="0" w:space="0" w:color="auto"/>
                              </w:divBdr>
                              <w:divsChild>
                                <w:div w:id="824005665">
                                  <w:marLeft w:val="0"/>
                                  <w:marRight w:val="0"/>
                                  <w:marTop w:val="0"/>
                                  <w:marBottom w:val="0"/>
                                  <w:divBdr>
                                    <w:top w:val="none" w:sz="0" w:space="0" w:color="auto"/>
                                    <w:left w:val="none" w:sz="0" w:space="0" w:color="auto"/>
                                    <w:bottom w:val="none" w:sz="0" w:space="0" w:color="auto"/>
                                    <w:right w:val="none" w:sz="0" w:space="0" w:color="auto"/>
                                  </w:divBdr>
                                  <w:divsChild>
                                    <w:div w:id="1601182963">
                                      <w:marLeft w:val="0"/>
                                      <w:marRight w:val="0"/>
                                      <w:marTop w:val="0"/>
                                      <w:marBottom w:val="0"/>
                                      <w:divBdr>
                                        <w:top w:val="none" w:sz="0" w:space="0" w:color="auto"/>
                                        <w:left w:val="none" w:sz="0" w:space="0" w:color="auto"/>
                                        <w:bottom w:val="none" w:sz="0" w:space="0" w:color="auto"/>
                                        <w:right w:val="none" w:sz="0" w:space="0" w:color="auto"/>
                                      </w:divBdr>
                                    </w:div>
                                    <w:div w:id="20672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4053633">
      <w:bodyDiv w:val="1"/>
      <w:marLeft w:val="0"/>
      <w:marRight w:val="0"/>
      <w:marTop w:val="0"/>
      <w:marBottom w:val="0"/>
      <w:divBdr>
        <w:top w:val="none" w:sz="0" w:space="0" w:color="auto"/>
        <w:left w:val="none" w:sz="0" w:space="0" w:color="auto"/>
        <w:bottom w:val="none" w:sz="0" w:space="0" w:color="auto"/>
        <w:right w:val="none" w:sz="0" w:space="0" w:color="auto"/>
      </w:divBdr>
      <w:divsChild>
        <w:div w:id="885947122">
          <w:marLeft w:val="0"/>
          <w:marRight w:val="0"/>
          <w:marTop w:val="0"/>
          <w:marBottom w:val="0"/>
          <w:divBdr>
            <w:top w:val="none" w:sz="0" w:space="0" w:color="auto"/>
            <w:left w:val="none" w:sz="0" w:space="0" w:color="auto"/>
            <w:bottom w:val="none" w:sz="0" w:space="0" w:color="auto"/>
            <w:right w:val="none" w:sz="0" w:space="0" w:color="auto"/>
          </w:divBdr>
          <w:divsChild>
            <w:div w:id="1492209377">
              <w:marLeft w:val="0"/>
              <w:marRight w:val="0"/>
              <w:marTop w:val="0"/>
              <w:marBottom w:val="0"/>
              <w:divBdr>
                <w:top w:val="none" w:sz="0" w:space="0" w:color="auto"/>
                <w:left w:val="none" w:sz="0" w:space="0" w:color="auto"/>
                <w:bottom w:val="none" w:sz="0" w:space="0" w:color="auto"/>
                <w:right w:val="none" w:sz="0" w:space="0" w:color="auto"/>
              </w:divBdr>
              <w:divsChild>
                <w:div w:id="699016794">
                  <w:marLeft w:val="0"/>
                  <w:marRight w:val="0"/>
                  <w:marTop w:val="0"/>
                  <w:marBottom w:val="0"/>
                  <w:divBdr>
                    <w:top w:val="none" w:sz="0" w:space="0" w:color="auto"/>
                    <w:left w:val="none" w:sz="0" w:space="0" w:color="auto"/>
                    <w:bottom w:val="none" w:sz="0" w:space="0" w:color="auto"/>
                    <w:right w:val="none" w:sz="0" w:space="0" w:color="auto"/>
                  </w:divBdr>
                  <w:divsChild>
                    <w:div w:id="746196273">
                      <w:marLeft w:val="0"/>
                      <w:marRight w:val="0"/>
                      <w:marTop w:val="0"/>
                      <w:marBottom w:val="0"/>
                      <w:divBdr>
                        <w:top w:val="none" w:sz="0" w:space="0" w:color="auto"/>
                        <w:left w:val="none" w:sz="0" w:space="0" w:color="auto"/>
                        <w:bottom w:val="none" w:sz="0" w:space="0" w:color="auto"/>
                        <w:right w:val="none" w:sz="0" w:space="0" w:color="auto"/>
                      </w:divBdr>
                      <w:divsChild>
                        <w:div w:id="558055837">
                          <w:marLeft w:val="0"/>
                          <w:marRight w:val="0"/>
                          <w:marTop w:val="0"/>
                          <w:marBottom w:val="0"/>
                          <w:divBdr>
                            <w:top w:val="none" w:sz="0" w:space="0" w:color="auto"/>
                            <w:left w:val="none" w:sz="0" w:space="0" w:color="auto"/>
                            <w:bottom w:val="none" w:sz="0" w:space="0" w:color="auto"/>
                            <w:right w:val="none" w:sz="0" w:space="0" w:color="auto"/>
                          </w:divBdr>
                          <w:divsChild>
                            <w:div w:id="911088035">
                              <w:marLeft w:val="0"/>
                              <w:marRight w:val="0"/>
                              <w:marTop w:val="0"/>
                              <w:marBottom w:val="0"/>
                              <w:divBdr>
                                <w:top w:val="none" w:sz="0" w:space="0" w:color="auto"/>
                                <w:left w:val="none" w:sz="0" w:space="0" w:color="auto"/>
                                <w:bottom w:val="none" w:sz="0" w:space="0" w:color="auto"/>
                                <w:right w:val="none" w:sz="0" w:space="0" w:color="auto"/>
                              </w:divBdr>
                              <w:divsChild>
                                <w:div w:id="1502892169">
                                  <w:marLeft w:val="0"/>
                                  <w:marRight w:val="0"/>
                                  <w:marTop w:val="0"/>
                                  <w:marBottom w:val="0"/>
                                  <w:divBdr>
                                    <w:top w:val="none" w:sz="0" w:space="0" w:color="auto"/>
                                    <w:left w:val="none" w:sz="0" w:space="0" w:color="auto"/>
                                    <w:bottom w:val="none" w:sz="0" w:space="0" w:color="auto"/>
                                    <w:right w:val="none" w:sz="0" w:space="0" w:color="auto"/>
                                  </w:divBdr>
                                  <w:divsChild>
                                    <w:div w:id="615984627">
                                      <w:marLeft w:val="0"/>
                                      <w:marRight w:val="0"/>
                                      <w:marTop w:val="0"/>
                                      <w:marBottom w:val="0"/>
                                      <w:divBdr>
                                        <w:top w:val="none" w:sz="0" w:space="0" w:color="auto"/>
                                        <w:left w:val="none" w:sz="0" w:space="0" w:color="auto"/>
                                        <w:bottom w:val="none" w:sz="0" w:space="0" w:color="auto"/>
                                        <w:right w:val="none" w:sz="0" w:space="0" w:color="auto"/>
                                      </w:divBdr>
                                    </w:div>
                                    <w:div w:id="160040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268848">
                              <w:marLeft w:val="0"/>
                              <w:marRight w:val="0"/>
                              <w:marTop w:val="0"/>
                              <w:marBottom w:val="0"/>
                              <w:divBdr>
                                <w:top w:val="none" w:sz="0" w:space="0" w:color="auto"/>
                                <w:left w:val="none" w:sz="0" w:space="0" w:color="auto"/>
                                <w:bottom w:val="none" w:sz="0" w:space="0" w:color="auto"/>
                                <w:right w:val="none" w:sz="0" w:space="0" w:color="auto"/>
                              </w:divBdr>
                              <w:divsChild>
                                <w:div w:id="12962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5185445">
      <w:bodyDiv w:val="1"/>
      <w:marLeft w:val="0"/>
      <w:marRight w:val="0"/>
      <w:marTop w:val="0"/>
      <w:marBottom w:val="0"/>
      <w:divBdr>
        <w:top w:val="none" w:sz="0" w:space="0" w:color="auto"/>
        <w:left w:val="none" w:sz="0" w:space="0" w:color="auto"/>
        <w:bottom w:val="none" w:sz="0" w:space="0" w:color="auto"/>
        <w:right w:val="none" w:sz="0" w:space="0" w:color="auto"/>
      </w:divBdr>
    </w:div>
    <w:div w:id="938953406">
      <w:bodyDiv w:val="1"/>
      <w:marLeft w:val="0"/>
      <w:marRight w:val="0"/>
      <w:marTop w:val="0"/>
      <w:marBottom w:val="0"/>
      <w:divBdr>
        <w:top w:val="none" w:sz="0" w:space="0" w:color="auto"/>
        <w:left w:val="none" w:sz="0" w:space="0" w:color="auto"/>
        <w:bottom w:val="none" w:sz="0" w:space="0" w:color="auto"/>
        <w:right w:val="none" w:sz="0" w:space="0" w:color="auto"/>
      </w:divBdr>
      <w:divsChild>
        <w:div w:id="358971989">
          <w:marLeft w:val="0"/>
          <w:marRight w:val="0"/>
          <w:marTop w:val="34"/>
          <w:marBottom w:val="34"/>
          <w:divBdr>
            <w:top w:val="none" w:sz="0" w:space="0" w:color="auto"/>
            <w:left w:val="none" w:sz="0" w:space="0" w:color="auto"/>
            <w:bottom w:val="none" w:sz="0" w:space="0" w:color="auto"/>
            <w:right w:val="none" w:sz="0" w:space="0" w:color="auto"/>
          </w:divBdr>
        </w:div>
      </w:divsChild>
    </w:div>
    <w:div w:id="960651370">
      <w:bodyDiv w:val="1"/>
      <w:marLeft w:val="0"/>
      <w:marRight w:val="0"/>
      <w:marTop w:val="0"/>
      <w:marBottom w:val="0"/>
      <w:divBdr>
        <w:top w:val="none" w:sz="0" w:space="0" w:color="auto"/>
        <w:left w:val="none" w:sz="0" w:space="0" w:color="auto"/>
        <w:bottom w:val="none" w:sz="0" w:space="0" w:color="auto"/>
        <w:right w:val="none" w:sz="0" w:space="0" w:color="auto"/>
      </w:divBdr>
    </w:div>
    <w:div w:id="977347039">
      <w:bodyDiv w:val="1"/>
      <w:marLeft w:val="0"/>
      <w:marRight w:val="0"/>
      <w:marTop w:val="0"/>
      <w:marBottom w:val="0"/>
      <w:divBdr>
        <w:top w:val="none" w:sz="0" w:space="0" w:color="auto"/>
        <w:left w:val="none" w:sz="0" w:space="0" w:color="auto"/>
        <w:bottom w:val="none" w:sz="0" w:space="0" w:color="auto"/>
        <w:right w:val="none" w:sz="0" w:space="0" w:color="auto"/>
      </w:divBdr>
    </w:div>
    <w:div w:id="1020159096">
      <w:bodyDiv w:val="1"/>
      <w:marLeft w:val="0"/>
      <w:marRight w:val="0"/>
      <w:marTop w:val="0"/>
      <w:marBottom w:val="0"/>
      <w:divBdr>
        <w:top w:val="none" w:sz="0" w:space="0" w:color="auto"/>
        <w:left w:val="none" w:sz="0" w:space="0" w:color="auto"/>
        <w:bottom w:val="none" w:sz="0" w:space="0" w:color="auto"/>
        <w:right w:val="none" w:sz="0" w:space="0" w:color="auto"/>
      </w:divBdr>
      <w:divsChild>
        <w:div w:id="1848059464">
          <w:marLeft w:val="0"/>
          <w:marRight w:val="0"/>
          <w:marTop w:val="0"/>
          <w:marBottom w:val="0"/>
          <w:divBdr>
            <w:top w:val="none" w:sz="0" w:space="0" w:color="auto"/>
            <w:left w:val="none" w:sz="0" w:space="0" w:color="auto"/>
            <w:bottom w:val="none" w:sz="0" w:space="0" w:color="auto"/>
            <w:right w:val="none" w:sz="0" w:space="0" w:color="auto"/>
          </w:divBdr>
          <w:divsChild>
            <w:div w:id="2005083054">
              <w:marLeft w:val="0"/>
              <w:marRight w:val="0"/>
              <w:marTop w:val="0"/>
              <w:marBottom w:val="0"/>
              <w:divBdr>
                <w:top w:val="none" w:sz="0" w:space="0" w:color="auto"/>
                <w:left w:val="none" w:sz="0" w:space="0" w:color="auto"/>
                <w:bottom w:val="none" w:sz="0" w:space="0" w:color="auto"/>
                <w:right w:val="none" w:sz="0" w:space="0" w:color="auto"/>
              </w:divBdr>
              <w:divsChild>
                <w:div w:id="422651046">
                  <w:marLeft w:val="0"/>
                  <w:marRight w:val="0"/>
                  <w:marTop w:val="0"/>
                  <w:marBottom w:val="0"/>
                  <w:divBdr>
                    <w:top w:val="none" w:sz="0" w:space="0" w:color="auto"/>
                    <w:left w:val="none" w:sz="0" w:space="0" w:color="auto"/>
                    <w:bottom w:val="none" w:sz="0" w:space="0" w:color="auto"/>
                    <w:right w:val="none" w:sz="0" w:space="0" w:color="auto"/>
                  </w:divBdr>
                  <w:divsChild>
                    <w:div w:id="874780661">
                      <w:marLeft w:val="0"/>
                      <w:marRight w:val="0"/>
                      <w:marTop w:val="0"/>
                      <w:marBottom w:val="0"/>
                      <w:divBdr>
                        <w:top w:val="none" w:sz="0" w:space="0" w:color="auto"/>
                        <w:left w:val="none" w:sz="0" w:space="0" w:color="auto"/>
                        <w:bottom w:val="none" w:sz="0" w:space="0" w:color="auto"/>
                        <w:right w:val="none" w:sz="0" w:space="0" w:color="auto"/>
                      </w:divBdr>
                      <w:divsChild>
                        <w:div w:id="44768102">
                          <w:marLeft w:val="0"/>
                          <w:marRight w:val="0"/>
                          <w:marTop w:val="0"/>
                          <w:marBottom w:val="0"/>
                          <w:divBdr>
                            <w:top w:val="none" w:sz="0" w:space="0" w:color="auto"/>
                            <w:left w:val="none" w:sz="0" w:space="0" w:color="auto"/>
                            <w:bottom w:val="none" w:sz="0" w:space="0" w:color="auto"/>
                            <w:right w:val="none" w:sz="0" w:space="0" w:color="auto"/>
                          </w:divBdr>
                          <w:divsChild>
                            <w:div w:id="2115440514">
                              <w:marLeft w:val="0"/>
                              <w:marRight w:val="0"/>
                              <w:marTop w:val="0"/>
                              <w:marBottom w:val="0"/>
                              <w:divBdr>
                                <w:top w:val="none" w:sz="0" w:space="0" w:color="auto"/>
                                <w:left w:val="none" w:sz="0" w:space="0" w:color="auto"/>
                                <w:bottom w:val="none" w:sz="0" w:space="0" w:color="auto"/>
                                <w:right w:val="none" w:sz="0" w:space="0" w:color="auto"/>
                              </w:divBdr>
                              <w:divsChild>
                                <w:div w:id="1288900679">
                                  <w:marLeft w:val="0"/>
                                  <w:marRight w:val="0"/>
                                  <w:marTop w:val="0"/>
                                  <w:marBottom w:val="0"/>
                                  <w:divBdr>
                                    <w:top w:val="none" w:sz="0" w:space="0" w:color="auto"/>
                                    <w:left w:val="none" w:sz="0" w:space="0" w:color="auto"/>
                                    <w:bottom w:val="none" w:sz="0" w:space="0" w:color="auto"/>
                                    <w:right w:val="none" w:sz="0" w:space="0" w:color="auto"/>
                                  </w:divBdr>
                                  <w:divsChild>
                                    <w:div w:id="987588033">
                                      <w:marLeft w:val="0"/>
                                      <w:marRight w:val="0"/>
                                      <w:marTop w:val="0"/>
                                      <w:marBottom w:val="0"/>
                                      <w:divBdr>
                                        <w:top w:val="none" w:sz="0" w:space="0" w:color="auto"/>
                                        <w:left w:val="none" w:sz="0" w:space="0" w:color="auto"/>
                                        <w:bottom w:val="none" w:sz="0" w:space="0" w:color="auto"/>
                                        <w:right w:val="none" w:sz="0" w:space="0" w:color="auto"/>
                                      </w:divBdr>
                                    </w:div>
                                    <w:div w:id="199147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7603210">
      <w:bodyDiv w:val="1"/>
      <w:marLeft w:val="0"/>
      <w:marRight w:val="0"/>
      <w:marTop w:val="0"/>
      <w:marBottom w:val="0"/>
      <w:divBdr>
        <w:top w:val="none" w:sz="0" w:space="0" w:color="auto"/>
        <w:left w:val="none" w:sz="0" w:space="0" w:color="auto"/>
        <w:bottom w:val="none" w:sz="0" w:space="0" w:color="auto"/>
        <w:right w:val="none" w:sz="0" w:space="0" w:color="auto"/>
      </w:divBdr>
    </w:div>
    <w:div w:id="1069615854">
      <w:bodyDiv w:val="1"/>
      <w:marLeft w:val="0"/>
      <w:marRight w:val="0"/>
      <w:marTop w:val="0"/>
      <w:marBottom w:val="0"/>
      <w:divBdr>
        <w:top w:val="none" w:sz="0" w:space="0" w:color="auto"/>
        <w:left w:val="none" w:sz="0" w:space="0" w:color="auto"/>
        <w:bottom w:val="none" w:sz="0" w:space="0" w:color="auto"/>
        <w:right w:val="none" w:sz="0" w:space="0" w:color="auto"/>
      </w:divBdr>
      <w:divsChild>
        <w:div w:id="1816021669">
          <w:marLeft w:val="0"/>
          <w:marRight w:val="0"/>
          <w:marTop w:val="0"/>
          <w:marBottom w:val="0"/>
          <w:divBdr>
            <w:top w:val="none" w:sz="0" w:space="0" w:color="auto"/>
            <w:left w:val="none" w:sz="0" w:space="0" w:color="auto"/>
            <w:bottom w:val="none" w:sz="0" w:space="0" w:color="auto"/>
            <w:right w:val="none" w:sz="0" w:space="0" w:color="auto"/>
          </w:divBdr>
          <w:divsChild>
            <w:div w:id="1609386569">
              <w:marLeft w:val="0"/>
              <w:marRight w:val="0"/>
              <w:marTop w:val="0"/>
              <w:marBottom w:val="0"/>
              <w:divBdr>
                <w:top w:val="none" w:sz="0" w:space="0" w:color="auto"/>
                <w:left w:val="none" w:sz="0" w:space="0" w:color="auto"/>
                <w:bottom w:val="none" w:sz="0" w:space="0" w:color="auto"/>
                <w:right w:val="none" w:sz="0" w:space="0" w:color="auto"/>
              </w:divBdr>
              <w:divsChild>
                <w:div w:id="732855854">
                  <w:marLeft w:val="0"/>
                  <w:marRight w:val="0"/>
                  <w:marTop w:val="0"/>
                  <w:marBottom w:val="0"/>
                  <w:divBdr>
                    <w:top w:val="none" w:sz="0" w:space="0" w:color="auto"/>
                    <w:left w:val="none" w:sz="0" w:space="0" w:color="auto"/>
                    <w:bottom w:val="none" w:sz="0" w:space="0" w:color="auto"/>
                    <w:right w:val="none" w:sz="0" w:space="0" w:color="auto"/>
                  </w:divBdr>
                  <w:divsChild>
                    <w:div w:id="1222671670">
                      <w:marLeft w:val="0"/>
                      <w:marRight w:val="0"/>
                      <w:marTop w:val="0"/>
                      <w:marBottom w:val="0"/>
                      <w:divBdr>
                        <w:top w:val="none" w:sz="0" w:space="0" w:color="auto"/>
                        <w:left w:val="none" w:sz="0" w:space="0" w:color="auto"/>
                        <w:bottom w:val="none" w:sz="0" w:space="0" w:color="auto"/>
                        <w:right w:val="none" w:sz="0" w:space="0" w:color="auto"/>
                      </w:divBdr>
                      <w:divsChild>
                        <w:div w:id="1292639576">
                          <w:marLeft w:val="0"/>
                          <w:marRight w:val="0"/>
                          <w:marTop w:val="0"/>
                          <w:marBottom w:val="0"/>
                          <w:divBdr>
                            <w:top w:val="none" w:sz="0" w:space="0" w:color="auto"/>
                            <w:left w:val="none" w:sz="0" w:space="0" w:color="auto"/>
                            <w:bottom w:val="none" w:sz="0" w:space="0" w:color="auto"/>
                            <w:right w:val="none" w:sz="0" w:space="0" w:color="auto"/>
                          </w:divBdr>
                          <w:divsChild>
                            <w:div w:id="897975922">
                              <w:marLeft w:val="0"/>
                              <w:marRight w:val="0"/>
                              <w:marTop w:val="0"/>
                              <w:marBottom w:val="0"/>
                              <w:divBdr>
                                <w:top w:val="none" w:sz="0" w:space="0" w:color="auto"/>
                                <w:left w:val="none" w:sz="0" w:space="0" w:color="auto"/>
                                <w:bottom w:val="none" w:sz="0" w:space="0" w:color="auto"/>
                                <w:right w:val="none" w:sz="0" w:space="0" w:color="auto"/>
                              </w:divBdr>
                              <w:divsChild>
                                <w:div w:id="1035736160">
                                  <w:marLeft w:val="0"/>
                                  <w:marRight w:val="0"/>
                                  <w:marTop w:val="0"/>
                                  <w:marBottom w:val="0"/>
                                  <w:divBdr>
                                    <w:top w:val="none" w:sz="0" w:space="0" w:color="auto"/>
                                    <w:left w:val="none" w:sz="0" w:space="0" w:color="auto"/>
                                    <w:bottom w:val="none" w:sz="0" w:space="0" w:color="auto"/>
                                    <w:right w:val="none" w:sz="0" w:space="0" w:color="auto"/>
                                  </w:divBdr>
                                  <w:divsChild>
                                    <w:div w:id="784038032">
                                      <w:marLeft w:val="0"/>
                                      <w:marRight w:val="0"/>
                                      <w:marTop w:val="0"/>
                                      <w:marBottom w:val="0"/>
                                      <w:divBdr>
                                        <w:top w:val="none" w:sz="0" w:space="0" w:color="auto"/>
                                        <w:left w:val="none" w:sz="0" w:space="0" w:color="auto"/>
                                        <w:bottom w:val="none" w:sz="0" w:space="0" w:color="auto"/>
                                        <w:right w:val="none" w:sz="0" w:space="0" w:color="auto"/>
                                      </w:divBdr>
                                    </w:div>
                                    <w:div w:id="119885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1777049">
      <w:bodyDiv w:val="1"/>
      <w:marLeft w:val="0"/>
      <w:marRight w:val="0"/>
      <w:marTop w:val="0"/>
      <w:marBottom w:val="0"/>
      <w:divBdr>
        <w:top w:val="none" w:sz="0" w:space="0" w:color="auto"/>
        <w:left w:val="none" w:sz="0" w:space="0" w:color="auto"/>
        <w:bottom w:val="none" w:sz="0" w:space="0" w:color="auto"/>
        <w:right w:val="none" w:sz="0" w:space="0" w:color="auto"/>
      </w:divBdr>
      <w:divsChild>
        <w:div w:id="882055588">
          <w:marLeft w:val="0"/>
          <w:marRight w:val="0"/>
          <w:marTop w:val="34"/>
          <w:marBottom w:val="34"/>
          <w:divBdr>
            <w:top w:val="none" w:sz="0" w:space="0" w:color="auto"/>
            <w:left w:val="none" w:sz="0" w:space="0" w:color="auto"/>
            <w:bottom w:val="none" w:sz="0" w:space="0" w:color="auto"/>
            <w:right w:val="none" w:sz="0" w:space="0" w:color="auto"/>
          </w:divBdr>
        </w:div>
      </w:divsChild>
    </w:div>
    <w:div w:id="1092242025">
      <w:bodyDiv w:val="1"/>
      <w:marLeft w:val="0"/>
      <w:marRight w:val="0"/>
      <w:marTop w:val="0"/>
      <w:marBottom w:val="0"/>
      <w:divBdr>
        <w:top w:val="none" w:sz="0" w:space="0" w:color="auto"/>
        <w:left w:val="none" w:sz="0" w:space="0" w:color="auto"/>
        <w:bottom w:val="none" w:sz="0" w:space="0" w:color="auto"/>
        <w:right w:val="none" w:sz="0" w:space="0" w:color="auto"/>
      </w:divBdr>
    </w:div>
    <w:div w:id="1093554926">
      <w:bodyDiv w:val="1"/>
      <w:marLeft w:val="0"/>
      <w:marRight w:val="0"/>
      <w:marTop w:val="0"/>
      <w:marBottom w:val="0"/>
      <w:divBdr>
        <w:top w:val="none" w:sz="0" w:space="0" w:color="auto"/>
        <w:left w:val="none" w:sz="0" w:space="0" w:color="auto"/>
        <w:bottom w:val="none" w:sz="0" w:space="0" w:color="auto"/>
        <w:right w:val="none" w:sz="0" w:space="0" w:color="auto"/>
      </w:divBdr>
      <w:divsChild>
        <w:div w:id="1622876311">
          <w:marLeft w:val="0"/>
          <w:marRight w:val="0"/>
          <w:marTop w:val="0"/>
          <w:marBottom w:val="0"/>
          <w:divBdr>
            <w:top w:val="none" w:sz="0" w:space="0" w:color="auto"/>
            <w:left w:val="none" w:sz="0" w:space="0" w:color="auto"/>
            <w:bottom w:val="none" w:sz="0" w:space="0" w:color="auto"/>
            <w:right w:val="none" w:sz="0" w:space="0" w:color="auto"/>
          </w:divBdr>
          <w:divsChild>
            <w:div w:id="2018576540">
              <w:marLeft w:val="0"/>
              <w:marRight w:val="0"/>
              <w:marTop w:val="0"/>
              <w:marBottom w:val="0"/>
              <w:divBdr>
                <w:top w:val="none" w:sz="0" w:space="0" w:color="auto"/>
                <w:left w:val="none" w:sz="0" w:space="0" w:color="auto"/>
                <w:bottom w:val="none" w:sz="0" w:space="0" w:color="auto"/>
                <w:right w:val="none" w:sz="0" w:space="0" w:color="auto"/>
              </w:divBdr>
              <w:divsChild>
                <w:div w:id="2131852296">
                  <w:marLeft w:val="0"/>
                  <w:marRight w:val="0"/>
                  <w:marTop w:val="0"/>
                  <w:marBottom w:val="0"/>
                  <w:divBdr>
                    <w:top w:val="none" w:sz="0" w:space="0" w:color="auto"/>
                    <w:left w:val="none" w:sz="0" w:space="0" w:color="auto"/>
                    <w:bottom w:val="none" w:sz="0" w:space="0" w:color="auto"/>
                    <w:right w:val="none" w:sz="0" w:space="0" w:color="auto"/>
                  </w:divBdr>
                  <w:divsChild>
                    <w:div w:id="954411151">
                      <w:marLeft w:val="0"/>
                      <w:marRight w:val="0"/>
                      <w:marTop w:val="0"/>
                      <w:marBottom w:val="0"/>
                      <w:divBdr>
                        <w:top w:val="none" w:sz="0" w:space="0" w:color="auto"/>
                        <w:left w:val="none" w:sz="0" w:space="0" w:color="auto"/>
                        <w:bottom w:val="none" w:sz="0" w:space="0" w:color="auto"/>
                        <w:right w:val="none" w:sz="0" w:space="0" w:color="auto"/>
                      </w:divBdr>
                      <w:divsChild>
                        <w:div w:id="539363980">
                          <w:marLeft w:val="0"/>
                          <w:marRight w:val="0"/>
                          <w:marTop w:val="0"/>
                          <w:marBottom w:val="0"/>
                          <w:divBdr>
                            <w:top w:val="none" w:sz="0" w:space="0" w:color="auto"/>
                            <w:left w:val="none" w:sz="0" w:space="0" w:color="auto"/>
                            <w:bottom w:val="none" w:sz="0" w:space="0" w:color="auto"/>
                            <w:right w:val="none" w:sz="0" w:space="0" w:color="auto"/>
                          </w:divBdr>
                          <w:divsChild>
                            <w:div w:id="2136369994">
                              <w:marLeft w:val="0"/>
                              <w:marRight w:val="0"/>
                              <w:marTop w:val="0"/>
                              <w:marBottom w:val="0"/>
                              <w:divBdr>
                                <w:top w:val="none" w:sz="0" w:space="0" w:color="auto"/>
                                <w:left w:val="none" w:sz="0" w:space="0" w:color="auto"/>
                                <w:bottom w:val="none" w:sz="0" w:space="0" w:color="auto"/>
                                <w:right w:val="none" w:sz="0" w:space="0" w:color="auto"/>
                              </w:divBdr>
                              <w:divsChild>
                                <w:div w:id="1639919776">
                                  <w:marLeft w:val="0"/>
                                  <w:marRight w:val="0"/>
                                  <w:marTop w:val="0"/>
                                  <w:marBottom w:val="0"/>
                                  <w:divBdr>
                                    <w:top w:val="none" w:sz="0" w:space="0" w:color="auto"/>
                                    <w:left w:val="none" w:sz="0" w:space="0" w:color="auto"/>
                                    <w:bottom w:val="none" w:sz="0" w:space="0" w:color="auto"/>
                                    <w:right w:val="none" w:sz="0" w:space="0" w:color="auto"/>
                                  </w:divBdr>
                                  <w:divsChild>
                                    <w:div w:id="2058435697">
                                      <w:marLeft w:val="0"/>
                                      <w:marRight w:val="0"/>
                                      <w:marTop w:val="0"/>
                                      <w:marBottom w:val="0"/>
                                      <w:divBdr>
                                        <w:top w:val="none" w:sz="0" w:space="0" w:color="auto"/>
                                        <w:left w:val="none" w:sz="0" w:space="0" w:color="auto"/>
                                        <w:bottom w:val="none" w:sz="0" w:space="0" w:color="auto"/>
                                        <w:right w:val="none" w:sz="0" w:space="0" w:color="auto"/>
                                      </w:divBdr>
                                      <w:divsChild>
                                        <w:div w:id="188871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662412">
      <w:bodyDiv w:val="1"/>
      <w:marLeft w:val="0"/>
      <w:marRight w:val="0"/>
      <w:marTop w:val="0"/>
      <w:marBottom w:val="0"/>
      <w:divBdr>
        <w:top w:val="none" w:sz="0" w:space="0" w:color="auto"/>
        <w:left w:val="none" w:sz="0" w:space="0" w:color="auto"/>
        <w:bottom w:val="none" w:sz="0" w:space="0" w:color="auto"/>
        <w:right w:val="none" w:sz="0" w:space="0" w:color="auto"/>
      </w:divBdr>
    </w:div>
    <w:div w:id="1127163059">
      <w:bodyDiv w:val="1"/>
      <w:marLeft w:val="0"/>
      <w:marRight w:val="0"/>
      <w:marTop w:val="0"/>
      <w:marBottom w:val="0"/>
      <w:divBdr>
        <w:top w:val="none" w:sz="0" w:space="0" w:color="auto"/>
        <w:left w:val="none" w:sz="0" w:space="0" w:color="auto"/>
        <w:bottom w:val="none" w:sz="0" w:space="0" w:color="auto"/>
        <w:right w:val="none" w:sz="0" w:space="0" w:color="auto"/>
      </w:divBdr>
    </w:div>
    <w:div w:id="1131367423">
      <w:bodyDiv w:val="1"/>
      <w:marLeft w:val="0"/>
      <w:marRight w:val="0"/>
      <w:marTop w:val="0"/>
      <w:marBottom w:val="0"/>
      <w:divBdr>
        <w:top w:val="none" w:sz="0" w:space="0" w:color="auto"/>
        <w:left w:val="none" w:sz="0" w:space="0" w:color="auto"/>
        <w:bottom w:val="none" w:sz="0" w:space="0" w:color="auto"/>
        <w:right w:val="none" w:sz="0" w:space="0" w:color="auto"/>
      </w:divBdr>
      <w:divsChild>
        <w:div w:id="164787603">
          <w:marLeft w:val="0"/>
          <w:marRight w:val="0"/>
          <w:marTop w:val="0"/>
          <w:marBottom w:val="0"/>
          <w:divBdr>
            <w:top w:val="none" w:sz="0" w:space="0" w:color="auto"/>
            <w:left w:val="none" w:sz="0" w:space="0" w:color="auto"/>
            <w:bottom w:val="none" w:sz="0" w:space="0" w:color="auto"/>
            <w:right w:val="none" w:sz="0" w:space="0" w:color="auto"/>
          </w:divBdr>
          <w:divsChild>
            <w:div w:id="1979145890">
              <w:marLeft w:val="0"/>
              <w:marRight w:val="0"/>
              <w:marTop w:val="0"/>
              <w:marBottom w:val="0"/>
              <w:divBdr>
                <w:top w:val="none" w:sz="0" w:space="0" w:color="auto"/>
                <w:left w:val="none" w:sz="0" w:space="0" w:color="auto"/>
                <w:bottom w:val="none" w:sz="0" w:space="0" w:color="auto"/>
                <w:right w:val="none" w:sz="0" w:space="0" w:color="auto"/>
              </w:divBdr>
              <w:divsChild>
                <w:div w:id="1925868868">
                  <w:marLeft w:val="0"/>
                  <w:marRight w:val="0"/>
                  <w:marTop w:val="0"/>
                  <w:marBottom w:val="0"/>
                  <w:divBdr>
                    <w:top w:val="none" w:sz="0" w:space="0" w:color="auto"/>
                    <w:left w:val="none" w:sz="0" w:space="0" w:color="auto"/>
                    <w:bottom w:val="none" w:sz="0" w:space="0" w:color="auto"/>
                    <w:right w:val="none" w:sz="0" w:space="0" w:color="auto"/>
                  </w:divBdr>
                  <w:divsChild>
                    <w:div w:id="830566911">
                      <w:marLeft w:val="0"/>
                      <w:marRight w:val="0"/>
                      <w:marTop w:val="0"/>
                      <w:marBottom w:val="0"/>
                      <w:divBdr>
                        <w:top w:val="none" w:sz="0" w:space="0" w:color="auto"/>
                        <w:left w:val="none" w:sz="0" w:space="0" w:color="auto"/>
                        <w:bottom w:val="none" w:sz="0" w:space="0" w:color="auto"/>
                        <w:right w:val="none" w:sz="0" w:space="0" w:color="auto"/>
                      </w:divBdr>
                      <w:divsChild>
                        <w:div w:id="604385471">
                          <w:marLeft w:val="0"/>
                          <w:marRight w:val="0"/>
                          <w:marTop w:val="0"/>
                          <w:marBottom w:val="0"/>
                          <w:divBdr>
                            <w:top w:val="none" w:sz="0" w:space="0" w:color="auto"/>
                            <w:left w:val="none" w:sz="0" w:space="0" w:color="auto"/>
                            <w:bottom w:val="none" w:sz="0" w:space="0" w:color="auto"/>
                            <w:right w:val="none" w:sz="0" w:space="0" w:color="auto"/>
                          </w:divBdr>
                          <w:divsChild>
                            <w:div w:id="1886747771">
                              <w:marLeft w:val="0"/>
                              <w:marRight w:val="0"/>
                              <w:marTop w:val="0"/>
                              <w:marBottom w:val="0"/>
                              <w:divBdr>
                                <w:top w:val="none" w:sz="0" w:space="0" w:color="auto"/>
                                <w:left w:val="none" w:sz="0" w:space="0" w:color="auto"/>
                                <w:bottom w:val="none" w:sz="0" w:space="0" w:color="auto"/>
                                <w:right w:val="none" w:sz="0" w:space="0" w:color="auto"/>
                              </w:divBdr>
                              <w:divsChild>
                                <w:div w:id="431509963">
                                  <w:marLeft w:val="0"/>
                                  <w:marRight w:val="0"/>
                                  <w:marTop w:val="0"/>
                                  <w:marBottom w:val="0"/>
                                  <w:divBdr>
                                    <w:top w:val="none" w:sz="0" w:space="0" w:color="auto"/>
                                    <w:left w:val="none" w:sz="0" w:space="0" w:color="auto"/>
                                    <w:bottom w:val="none" w:sz="0" w:space="0" w:color="auto"/>
                                    <w:right w:val="none" w:sz="0" w:space="0" w:color="auto"/>
                                  </w:divBdr>
                                  <w:divsChild>
                                    <w:div w:id="112292292">
                                      <w:marLeft w:val="0"/>
                                      <w:marRight w:val="0"/>
                                      <w:marTop w:val="0"/>
                                      <w:marBottom w:val="0"/>
                                      <w:divBdr>
                                        <w:top w:val="none" w:sz="0" w:space="0" w:color="auto"/>
                                        <w:left w:val="none" w:sz="0" w:space="0" w:color="auto"/>
                                        <w:bottom w:val="none" w:sz="0" w:space="0" w:color="auto"/>
                                        <w:right w:val="none" w:sz="0" w:space="0" w:color="auto"/>
                                      </w:divBdr>
                                    </w:div>
                                    <w:div w:id="21227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3860114">
      <w:bodyDiv w:val="1"/>
      <w:marLeft w:val="0"/>
      <w:marRight w:val="0"/>
      <w:marTop w:val="0"/>
      <w:marBottom w:val="0"/>
      <w:divBdr>
        <w:top w:val="none" w:sz="0" w:space="0" w:color="auto"/>
        <w:left w:val="none" w:sz="0" w:space="0" w:color="auto"/>
        <w:bottom w:val="none" w:sz="0" w:space="0" w:color="auto"/>
        <w:right w:val="none" w:sz="0" w:space="0" w:color="auto"/>
      </w:divBdr>
    </w:div>
    <w:div w:id="1191797989">
      <w:bodyDiv w:val="1"/>
      <w:marLeft w:val="0"/>
      <w:marRight w:val="0"/>
      <w:marTop w:val="0"/>
      <w:marBottom w:val="0"/>
      <w:divBdr>
        <w:top w:val="none" w:sz="0" w:space="0" w:color="auto"/>
        <w:left w:val="none" w:sz="0" w:space="0" w:color="auto"/>
        <w:bottom w:val="none" w:sz="0" w:space="0" w:color="auto"/>
        <w:right w:val="none" w:sz="0" w:space="0" w:color="auto"/>
      </w:divBdr>
      <w:divsChild>
        <w:div w:id="1860847753">
          <w:marLeft w:val="0"/>
          <w:marRight w:val="0"/>
          <w:marTop w:val="0"/>
          <w:marBottom w:val="0"/>
          <w:divBdr>
            <w:top w:val="none" w:sz="0" w:space="0" w:color="auto"/>
            <w:left w:val="none" w:sz="0" w:space="0" w:color="auto"/>
            <w:bottom w:val="none" w:sz="0" w:space="0" w:color="auto"/>
            <w:right w:val="none" w:sz="0" w:space="0" w:color="auto"/>
          </w:divBdr>
          <w:divsChild>
            <w:div w:id="954482555">
              <w:marLeft w:val="0"/>
              <w:marRight w:val="0"/>
              <w:marTop w:val="0"/>
              <w:marBottom w:val="0"/>
              <w:divBdr>
                <w:top w:val="none" w:sz="0" w:space="0" w:color="auto"/>
                <w:left w:val="none" w:sz="0" w:space="0" w:color="auto"/>
                <w:bottom w:val="none" w:sz="0" w:space="0" w:color="auto"/>
                <w:right w:val="none" w:sz="0" w:space="0" w:color="auto"/>
              </w:divBdr>
              <w:divsChild>
                <w:div w:id="1779637788">
                  <w:marLeft w:val="0"/>
                  <w:marRight w:val="0"/>
                  <w:marTop w:val="0"/>
                  <w:marBottom w:val="0"/>
                  <w:divBdr>
                    <w:top w:val="none" w:sz="0" w:space="0" w:color="auto"/>
                    <w:left w:val="none" w:sz="0" w:space="0" w:color="auto"/>
                    <w:bottom w:val="none" w:sz="0" w:space="0" w:color="auto"/>
                    <w:right w:val="none" w:sz="0" w:space="0" w:color="auto"/>
                  </w:divBdr>
                  <w:divsChild>
                    <w:div w:id="1427772767">
                      <w:marLeft w:val="0"/>
                      <w:marRight w:val="0"/>
                      <w:marTop w:val="0"/>
                      <w:marBottom w:val="0"/>
                      <w:divBdr>
                        <w:top w:val="none" w:sz="0" w:space="0" w:color="auto"/>
                        <w:left w:val="none" w:sz="0" w:space="0" w:color="auto"/>
                        <w:bottom w:val="none" w:sz="0" w:space="0" w:color="auto"/>
                        <w:right w:val="none" w:sz="0" w:space="0" w:color="auto"/>
                      </w:divBdr>
                      <w:divsChild>
                        <w:div w:id="808324499">
                          <w:marLeft w:val="0"/>
                          <w:marRight w:val="0"/>
                          <w:marTop w:val="0"/>
                          <w:marBottom w:val="0"/>
                          <w:divBdr>
                            <w:top w:val="none" w:sz="0" w:space="0" w:color="auto"/>
                            <w:left w:val="none" w:sz="0" w:space="0" w:color="auto"/>
                            <w:bottom w:val="none" w:sz="0" w:space="0" w:color="auto"/>
                            <w:right w:val="none" w:sz="0" w:space="0" w:color="auto"/>
                          </w:divBdr>
                          <w:divsChild>
                            <w:div w:id="1099134325">
                              <w:marLeft w:val="0"/>
                              <w:marRight w:val="0"/>
                              <w:marTop w:val="0"/>
                              <w:marBottom w:val="0"/>
                              <w:divBdr>
                                <w:top w:val="none" w:sz="0" w:space="0" w:color="auto"/>
                                <w:left w:val="none" w:sz="0" w:space="0" w:color="auto"/>
                                <w:bottom w:val="none" w:sz="0" w:space="0" w:color="auto"/>
                                <w:right w:val="none" w:sz="0" w:space="0" w:color="auto"/>
                              </w:divBdr>
                              <w:divsChild>
                                <w:div w:id="923341964">
                                  <w:marLeft w:val="0"/>
                                  <w:marRight w:val="0"/>
                                  <w:marTop w:val="0"/>
                                  <w:marBottom w:val="0"/>
                                  <w:divBdr>
                                    <w:top w:val="none" w:sz="0" w:space="0" w:color="auto"/>
                                    <w:left w:val="none" w:sz="0" w:space="0" w:color="auto"/>
                                    <w:bottom w:val="none" w:sz="0" w:space="0" w:color="auto"/>
                                    <w:right w:val="none" w:sz="0" w:space="0" w:color="auto"/>
                                  </w:divBdr>
                                  <w:divsChild>
                                    <w:div w:id="173348867">
                                      <w:marLeft w:val="0"/>
                                      <w:marRight w:val="0"/>
                                      <w:marTop w:val="0"/>
                                      <w:marBottom w:val="0"/>
                                      <w:divBdr>
                                        <w:top w:val="none" w:sz="0" w:space="0" w:color="auto"/>
                                        <w:left w:val="none" w:sz="0" w:space="0" w:color="auto"/>
                                        <w:bottom w:val="none" w:sz="0" w:space="0" w:color="auto"/>
                                        <w:right w:val="none" w:sz="0" w:space="0" w:color="auto"/>
                                      </w:divBdr>
                                    </w:div>
                                    <w:div w:id="7610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975985">
      <w:bodyDiv w:val="1"/>
      <w:marLeft w:val="0"/>
      <w:marRight w:val="0"/>
      <w:marTop w:val="0"/>
      <w:marBottom w:val="0"/>
      <w:divBdr>
        <w:top w:val="none" w:sz="0" w:space="0" w:color="auto"/>
        <w:left w:val="none" w:sz="0" w:space="0" w:color="auto"/>
        <w:bottom w:val="none" w:sz="0" w:space="0" w:color="auto"/>
        <w:right w:val="none" w:sz="0" w:space="0" w:color="auto"/>
      </w:divBdr>
      <w:divsChild>
        <w:div w:id="83429178">
          <w:marLeft w:val="0"/>
          <w:marRight w:val="0"/>
          <w:marTop w:val="0"/>
          <w:marBottom w:val="0"/>
          <w:divBdr>
            <w:top w:val="none" w:sz="0" w:space="0" w:color="auto"/>
            <w:left w:val="none" w:sz="0" w:space="0" w:color="auto"/>
            <w:bottom w:val="none" w:sz="0" w:space="0" w:color="auto"/>
            <w:right w:val="none" w:sz="0" w:space="0" w:color="auto"/>
          </w:divBdr>
          <w:divsChild>
            <w:div w:id="336465564">
              <w:marLeft w:val="0"/>
              <w:marRight w:val="0"/>
              <w:marTop w:val="0"/>
              <w:marBottom w:val="0"/>
              <w:divBdr>
                <w:top w:val="none" w:sz="0" w:space="0" w:color="auto"/>
                <w:left w:val="none" w:sz="0" w:space="0" w:color="auto"/>
                <w:bottom w:val="none" w:sz="0" w:space="0" w:color="auto"/>
                <w:right w:val="none" w:sz="0" w:space="0" w:color="auto"/>
              </w:divBdr>
              <w:divsChild>
                <w:div w:id="695153718">
                  <w:marLeft w:val="0"/>
                  <w:marRight w:val="0"/>
                  <w:marTop w:val="0"/>
                  <w:marBottom w:val="0"/>
                  <w:divBdr>
                    <w:top w:val="none" w:sz="0" w:space="0" w:color="auto"/>
                    <w:left w:val="none" w:sz="0" w:space="0" w:color="auto"/>
                    <w:bottom w:val="none" w:sz="0" w:space="0" w:color="auto"/>
                    <w:right w:val="none" w:sz="0" w:space="0" w:color="auto"/>
                  </w:divBdr>
                  <w:divsChild>
                    <w:div w:id="430470410">
                      <w:marLeft w:val="0"/>
                      <w:marRight w:val="0"/>
                      <w:marTop w:val="0"/>
                      <w:marBottom w:val="0"/>
                      <w:divBdr>
                        <w:top w:val="none" w:sz="0" w:space="0" w:color="auto"/>
                        <w:left w:val="none" w:sz="0" w:space="0" w:color="auto"/>
                        <w:bottom w:val="none" w:sz="0" w:space="0" w:color="auto"/>
                        <w:right w:val="none" w:sz="0" w:space="0" w:color="auto"/>
                      </w:divBdr>
                      <w:divsChild>
                        <w:div w:id="1944680257">
                          <w:marLeft w:val="0"/>
                          <w:marRight w:val="0"/>
                          <w:marTop w:val="0"/>
                          <w:marBottom w:val="0"/>
                          <w:divBdr>
                            <w:top w:val="none" w:sz="0" w:space="0" w:color="auto"/>
                            <w:left w:val="none" w:sz="0" w:space="0" w:color="auto"/>
                            <w:bottom w:val="none" w:sz="0" w:space="0" w:color="auto"/>
                            <w:right w:val="none" w:sz="0" w:space="0" w:color="auto"/>
                          </w:divBdr>
                          <w:divsChild>
                            <w:div w:id="2070837069">
                              <w:marLeft w:val="0"/>
                              <w:marRight w:val="0"/>
                              <w:marTop w:val="0"/>
                              <w:marBottom w:val="0"/>
                              <w:divBdr>
                                <w:top w:val="none" w:sz="0" w:space="0" w:color="auto"/>
                                <w:left w:val="none" w:sz="0" w:space="0" w:color="auto"/>
                                <w:bottom w:val="none" w:sz="0" w:space="0" w:color="auto"/>
                                <w:right w:val="none" w:sz="0" w:space="0" w:color="auto"/>
                              </w:divBdr>
                              <w:divsChild>
                                <w:div w:id="1574781613">
                                  <w:marLeft w:val="0"/>
                                  <w:marRight w:val="0"/>
                                  <w:marTop w:val="0"/>
                                  <w:marBottom w:val="0"/>
                                  <w:divBdr>
                                    <w:top w:val="none" w:sz="0" w:space="0" w:color="auto"/>
                                    <w:left w:val="none" w:sz="0" w:space="0" w:color="auto"/>
                                    <w:bottom w:val="none" w:sz="0" w:space="0" w:color="auto"/>
                                    <w:right w:val="none" w:sz="0" w:space="0" w:color="auto"/>
                                  </w:divBdr>
                                  <w:divsChild>
                                    <w:div w:id="1121532457">
                                      <w:marLeft w:val="0"/>
                                      <w:marRight w:val="0"/>
                                      <w:marTop w:val="0"/>
                                      <w:marBottom w:val="0"/>
                                      <w:divBdr>
                                        <w:top w:val="none" w:sz="0" w:space="0" w:color="auto"/>
                                        <w:left w:val="none" w:sz="0" w:space="0" w:color="auto"/>
                                        <w:bottom w:val="none" w:sz="0" w:space="0" w:color="auto"/>
                                        <w:right w:val="none" w:sz="0" w:space="0" w:color="auto"/>
                                      </w:divBdr>
                                      <w:divsChild>
                                        <w:div w:id="167537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1579793">
      <w:bodyDiv w:val="1"/>
      <w:marLeft w:val="0"/>
      <w:marRight w:val="0"/>
      <w:marTop w:val="0"/>
      <w:marBottom w:val="0"/>
      <w:divBdr>
        <w:top w:val="none" w:sz="0" w:space="0" w:color="auto"/>
        <w:left w:val="none" w:sz="0" w:space="0" w:color="auto"/>
        <w:bottom w:val="none" w:sz="0" w:space="0" w:color="auto"/>
        <w:right w:val="none" w:sz="0" w:space="0" w:color="auto"/>
      </w:divBdr>
      <w:divsChild>
        <w:div w:id="1995571238">
          <w:marLeft w:val="0"/>
          <w:marRight w:val="0"/>
          <w:marTop w:val="0"/>
          <w:marBottom w:val="0"/>
          <w:divBdr>
            <w:top w:val="none" w:sz="0" w:space="0" w:color="auto"/>
            <w:left w:val="none" w:sz="0" w:space="0" w:color="auto"/>
            <w:bottom w:val="none" w:sz="0" w:space="0" w:color="auto"/>
            <w:right w:val="none" w:sz="0" w:space="0" w:color="auto"/>
          </w:divBdr>
          <w:divsChild>
            <w:div w:id="1661343925">
              <w:marLeft w:val="0"/>
              <w:marRight w:val="0"/>
              <w:marTop w:val="0"/>
              <w:marBottom w:val="0"/>
              <w:divBdr>
                <w:top w:val="none" w:sz="0" w:space="0" w:color="auto"/>
                <w:left w:val="none" w:sz="0" w:space="0" w:color="auto"/>
                <w:bottom w:val="none" w:sz="0" w:space="0" w:color="auto"/>
                <w:right w:val="none" w:sz="0" w:space="0" w:color="auto"/>
              </w:divBdr>
              <w:divsChild>
                <w:div w:id="1750496550">
                  <w:marLeft w:val="0"/>
                  <w:marRight w:val="0"/>
                  <w:marTop w:val="0"/>
                  <w:marBottom w:val="0"/>
                  <w:divBdr>
                    <w:top w:val="none" w:sz="0" w:space="0" w:color="auto"/>
                    <w:left w:val="none" w:sz="0" w:space="0" w:color="auto"/>
                    <w:bottom w:val="none" w:sz="0" w:space="0" w:color="auto"/>
                    <w:right w:val="none" w:sz="0" w:space="0" w:color="auto"/>
                  </w:divBdr>
                  <w:divsChild>
                    <w:div w:id="1305770916">
                      <w:marLeft w:val="0"/>
                      <w:marRight w:val="0"/>
                      <w:marTop w:val="0"/>
                      <w:marBottom w:val="0"/>
                      <w:divBdr>
                        <w:top w:val="none" w:sz="0" w:space="0" w:color="auto"/>
                        <w:left w:val="none" w:sz="0" w:space="0" w:color="auto"/>
                        <w:bottom w:val="none" w:sz="0" w:space="0" w:color="auto"/>
                        <w:right w:val="none" w:sz="0" w:space="0" w:color="auto"/>
                      </w:divBdr>
                      <w:divsChild>
                        <w:div w:id="2110543133">
                          <w:marLeft w:val="0"/>
                          <w:marRight w:val="0"/>
                          <w:marTop w:val="0"/>
                          <w:marBottom w:val="0"/>
                          <w:divBdr>
                            <w:top w:val="none" w:sz="0" w:space="0" w:color="auto"/>
                            <w:left w:val="none" w:sz="0" w:space="0" w:color="auto"/>
                            <w:bottom w:val="none" w:sz="0" w:space="0" w:color="auto"/>
                            <w:right w:val="none" w:sz="0" w:space="0" w:color="auto"/>
                          </w:divBdr>
                          <w:divsChild>
                            <w:div w:id="170531895">
                              <w:marLeft w:val="0"/>
                              <w:marRight w:val="0"/>
                              <w:marTop w:val="0"/>
                              <w:marBottom w:val="0"/>
                              <w:divBdr>
                                <w:top w:val="none" w:sz="0" w:space="0" w:color="auto"/>
                                <w:left w:val="none" w:sz="0" w:space="0" w:color="auto"/>
                                <w:bottom w:val="none" w:sz="0" w:space="0" w:color="auto"/>
                                <w:right w:val="none" w:sz="0" w:space="0" w:color="auto"/>
                              </w:divBdr>
                              <w:divsChild>
                                <w:div w:id="275605611">
                                  <w:marLeft w:val="0"/>
                                  <w:marRight w:val="0"/>
                                  <w:marTop w:val="0"/>
                                  <w:marBottom w:val="0"/>
                                  <w:divBdr>
                                    <w:top w:val="none" w:sz="0" w:space="0" w:color="auto"/>
                                    <w:left w:val="none" w:sz="0" w:space="0" w:color="auto"/>
                                    <w:bottom w:val="none" w:sz="0" w:space="0" w:color="auto"/>
                                    <w:right w:val="none" w:sz="0" w:space="0" w:color="auto"/>
                                  </w:divBdr>
                                  <w:divsChild>
                                    <w:div w:id="1232889276">
                                      <w:marLeft w:val="0"/>
                                      <w:marRight w:val="0"/>
                                      <w:marTop w:val="0"/>
                                      <w:marBottom w:val="0"/>
                                      <w:divBdr>
                                        <w:top w:val="none" w:sz="0" w:space="0" w:color="auto"/>
                                        <w:left w:val="none" w:sz="0" w:space="0" w:color="auto"/>
                                        <w:bottom w:val="none" w:sz="0" w:space="0" w:color="auto"/>
                                        <w:right w:val="none" w:sz="0" w:space="0" w:color="auto"/>
                                      </w:divBdr>
                                    </w:div>
                                    <w:div w:id="149390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658162">
      <w:bodyDiv w:val="1"/>
      <w:marLeft w:val="0"/>
      <w:marRight w:val="0"/>
      <w:marTop w:val="0"/>
      <w:marBottom w:val="0"/>
      <w:divBdr>
        <w:top w:val="none" w:sz="0" w:space="0" w:color="auto"/>
        <w:left w:val="none" w:sz="0" w:space="0" w:color="auto"/>
        <w:bottom w:val="none" w:sz="0" w:space="0" w:color="auto"/>
        <w:right w:val="none" w:sz="0" w:space="0" w:color="auto"/>
      </w:divBdr>
      <w:divsChild>
        <w:div w:id="758718745">
          <w:marLeft w:val="0"/>
          <w:marRight w:val="0"/>
          <w:marTop w:val="0"/>
          <w:marBottom w:val="0"/>
          <w:divBdr>
            <w:top w:val="none" w:sz="0" w:space="0" w:color="auto"/>
            <w:left w:val="none" w:sz="0" w:space="0" w:color="auto"/>
            <w:bottom w:val="none" w:sz="0" w:space="0" w:color="auto"/>
            <w:right w:val="none" w:sz="0" w:space="0" w:color="auto"/>
          </w:divBdr>
          <w:divsChild>
            <w:div w:id="1028726777">
              <w:marLeft w:val="0"/>
              <w:marRight w:val="0"/>
              <w:marTop w:val="0"/>
              <w:marBottom w:val="0"/>
              <w:divBdr>
                <w:top w:val="none" w:sz="0" w:space="0" w:color="auto"/>
                <w:left w:val="none" w:sz="0" w:space="0" w:color="auto"/>
                <w:bottom w:val="none" w:sz="0" w:space="0" w:color="auto"/>
                <w:right w:val="none" w:sz="0" w:space="0" w:color="auto"/>
              </w:divBdr>
              <w:divsChild>
                <w:div w:id="1115488441">
                  <w:marLeft w:val="0"/>
                  <w:marRight w:val="0"/>
                  <w:marTop w:val="0"/>
                  <w:marBottom w:val="0"/>
                  <w:divBdr>
                    <w:top w:val="none" w:sz="0" w:space="0" w:color="auto"/>
                    <w:left w:val="none" w:sz="0" w:space="0" w:color="auto"/>
                    <w:bottom w:val="none" w:sz="0" w:space="0" w:color="auto"/>
                    <w:right w:val="none" w:sz="0" w:space="0" w:color="auto"/>
                  </w:divBdr>
                  <w:divsChild>
                    <w:div w:id="1692300228">
                      <w:marLeft w:val="0"/>
                      <w:marRight w:val="0"/>
                      <w:marTop w:val="0"/>
                      <w:marBottom w:val="0"/>
                      <w:divBdr>
                        <w:top w:val="none" w:sz="0" w:space="0" w:color="auto"/>
                        <w:left w:val="none" w:sz="0" w:space="0" w:color="auto"/>
                        <w:bottom w:val="none" w:sz="0" w:space="0" w:color="auto"/>
                        <w:right w:val="none" w:sz="0" w:space="0" w:color="auto"/>
                      </w:divBdr>
                      <w:divsChild>
                        <w:div w:id="476842234">
                          <w:marLeft w:val="0"/>
                          <w:marRight w:val="0"/>
                          <w:marTop w:val="0"/>
                          <w:marBottom w:val="0"/>
                          <w:divBdr>
                            <w:top w:val="none" w:sz="0" w:space="0" w:color="auto"/>
                            <w:left w:val="none" w:sz="0" w:space="0" w:color="auto"/>
                            <w:bottom w:val="none" w:sz="0" w:space="0" w:color="auto"/>
                            <w:right w:val="none" w:sz="0" w:space="0" w:color="auto"/>
                          </w:divBdr>
                          <w:divsChild>
                            <w:div w:id="1581132100">
                              <w:marLeft w:val="0"/>
                              <w:marRight w:val="0"/>
                              <w:marTop w:val="0"/>
                              <w:marBottom w:val="0"/>
                              <w:divBdr>
                                <w:top w:val="none" w:sz="0" w:space="0" w:color="auto"/>
                                <w:left w:val="none" w:sz="0" w:space="0" w:color="auto"/>
                                <w:bottom w:val="none" w:sz="0" w:space="0" w:color="auto"/>
                                <w:right w:val="none" w:sz="0" w:space="0" w:color="auto"/>
                              </w:divBdr>
                              <w:divsChild>
                                <w:div w:id="1056734840">
                                  <w:marLeft w:val="0"/>
                                  <w:marRight w:val="0"/>
                                  <w:marTop w:val="0"/>
                                  <w:marBottom w:val="0"/>
                                  <w:divBdr>
                                    <w:top w:val="none" w:sz="0" w:space="0" w:color="auto"/>
                                    <w:left w:val="none" w:sz="0" w:space="0" w:color="auto"/>
                                    <w:bottom w:val="none" w:sz="0" w:space="0" w:color="auto"/>
                                    <w:right w:val="none" w:sz="0" w:space="0" w:color="auto"/>
                                  </w:divBdr>
                                  <w:divsChild>
                                    <w:div w:id="1183084564">
                                      <w:marLeft w:val="0"/>
                                      <w:marRight w:val="0"/>
                                      <w:marTop w:val="0"/>
                                      <w:marBottom w:val="0"/>
                                      <w:divBdr>
                                        <w:top w:val="none" w:sz="0" w:space="0" w:color="auto"/>
                                        <w:left w:val="none" w:sz="0" w:space="0" w:color="auto"/>
                                        <w:bottom w:val="none" w:sz="0" w:space="0" w:color="auto"/>
                                        <w:right w:val="none" w:sz="0" w:space="0" w:color="auto"/>
                                      </w:divBdr>
                                    </w:div>
                                    <w:div w:id="147791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5821329">
      <w:bodyDiv w:val="1"/>
      <w:marLeft w:val="0"/>
      <w:marRight w:val="0"/>
      <w:marTop w:val="0"/>
      <w:marBottom w:val="0"/>
      <w:divBdr>
        <w:top w:val="none" w:sz="0" w:space="0" w:color="auto"/>
        <w:left w:val="none" w:sz="0" w:space="0" w:color="auto"/>
        <w:bottom w:val="none" w:sz="0" w:space="0" w:color="auto"/>
        <w:right w:val="none" w:sz="0" w:space="0" w:color="auto"/>
      </w:divBdr>
      <w:divsChild>
        <w:div w:id="1868449272">
          <w:marLeft w:val="0"/>
          <w:marRight w:val="0"/>
          <w:marTop w:val="0"/>
          <w:marBottom w:val="0"/>
          <w:divBdr>
            <w:top w:val="none" w:sz="0" w:space="0" w:color="auto"/>
            <w:left w:val="none" w:sz="0" w:space="0" w:color="auto"/>
            <w:bottom w:val="none" w:sz="0" w:space="0" w:color="auto"/>
            <w:right w:val="none" w:sz="0" w:space="0" w:color="auto"/>
          </w:divBdr>
          <w:divsChild>
            <w:div w:id="250506430">
              <w:marLeft w:val="0"/>
              <w:marRight w:val="0"/>
              <w:marTop w:val="0"/>
              <w:marBottom w:val="0"/>
              <w:divBdr>
                <w:top w:val="none" w:sz="0" w:space="0" w:color="auto"/>
                <w:left w:val="none" w:sz="0" w:space="0" w:color="auto"/>
                <w:bottom w:val="none" w:sz="0" w:space="0" w:color="auto"/>
                <w:right w:val="none" w:sz="0" w:space="0" w:color="auto"/>
              </w:divBdr>
              <w:divsChild>
                <w:div w:id="1915622665">
                  <w:marLeft w:val="0"/>
                  <w:marRight w:val="0"/>
                  <w:marTop w:val="0"/>
                  <w:marBottom w:val="0"/>
                  <w:divBdr>
                    <w:top w:val="none" w:sz="0" w:space="0" w:color="auto"/>
                    <w:left w:val="none" w:sz="0" w:space="0" w:color="auto"/>
                    <w:bottom w:val="none" w:sz="0" w:space="0" w:color="auto"/>
                    <w:right w:val="none" w:sz="0" w:space="0" w:color="auto"/>
                  </w:divBdr>
                  <w:divsChild>
                    <w:div w:id="35928798">
                      <w:marLeft w:val="0"/>
                      <w:marRight w:val="0"/>
                      <w:marTop w:val="0"/>
                      <w:marBottom w:val="0"/>
                      <w:divBdr>
                        <w:top w:val="none" w:sz="0" w:space="0" w:color="auto"/>
                        <w:left w:val="none" w:sz="0" w:space="0" w:color="auto"/>
                        <w:bottom w:val="none" w:sz="0" w:space="0" w:color="auto"/>
                        <w:right w:val="none" w:sz="0" w:space="0" w:color="auto"/>
                      </w:divBdr>
                      <w:divsChild>
                        <w:div w:id="1231619166">
                          <w:marLeft w:val="0"/>
                          <w:marRight w:val="0"/>
                          <w:marTop w:val="0"/>
                          <w:marBottom w:val="0"/>
                          <w:divBdr>
                            <w:top w:val="none" w:sz="0" w:space="0" w:color="auto"/>
                            <w:left w:val="none" w:sz="0" w:space="0" w:color="auto"/>
                            <w:bottom w:val="none" w:sz="0" w:space="0" w:color="auto"/>
                            <w:right w:val="none" w:sz="0" w:space="0" w:color="auto"/>
                          </w:divBdr>
                          <w:divsChild>
                            <w:div w:id="389766318">
                              <w:marLeft w:val="0"/>
                              <w:marRight w:val="0"/>
                              <w:marTop w:val="0"/>
                              <w:marBottom w:val="0"/>
                              <w:divBdr>
                                <w:top w:val="none" w:sz="0" w:space="0" w:color="auto"/>
                                <w:left w:val="none" w:sz="0" w:space="0" w:color="auto"/>
                                <w:bottom w:val="none" w:sz="0" w:space="0" w:color="auto"/>
                                <w:right w:val="none" w:sz="0" w:space="0" w:color="auto"/>
                              </w:divBdr>
                              <w:divsChild>
                                <w:div w:id="2120174077">
                                  <w:marLeft w:val="0"/>
                                  <w:marRight w:val="0"/>
                                  <w:marTop w:val="0"/>
                                  <w:marBottom w:val="0"/>
                                  <w:divBdr>
                                    <w:top w:val="none" w:sz="0" w:space="0" w:color="auto"/>
                                    <w:left w:val="none" w:sz="0" w:space="0" w:color="auto"/>
                                    <w:bottom w:val="none" w:sz="0" w:space="0" w:color="auto"/>
                                    <w:right w:val="none" w:sz="0" w:space="0" w:color="auto"/>
                                  </w:divBdr>
                                </w:div>
                              </w:divsChild>
                            </w:div>
                            <w:div w:id="1904607844">
                              <w:marLeft w:val="0"/>
                              <w:marRight w:val="0"/>
                              <w:marTop w:val="0"/>
                              <w:marBottom w:val="0"/>
                              <w:divBdr>
                                <w:top w:val="none" w:sz="0" w:space="0" w:color="auto"/>
                                <w:left w:val="none" w:sz="0" w:space="0" w:color="auto"/>
                                <w:bottom w:val="none" w:sz="0" w:space="0" w:color="auto"/>
                                <w:right w:val="none" w:sz="0" w:space="0" w:color="auto"/>
                              </w:divBdr>
                              <w:divsChild>
                                <w:div w:id="185825848">
                                  <w:marLeft w:val="0"/>
                                  <w:marRight w:val="0"/>
                                  <w:marTop w:val="0"/>
                                  <w:marBottom w:val="0"/>
                                  <w:divBdr>
                                    <w:top w:val="none" w:sz="0" w:space="0" w:color="auto"/>
                                    <w:left w:val="none" w:sz="0" w:space="0" w:color="auto"/>
                                    <w:bottom w:val="none" w:sz="0" w:space="0" w:color="auto"/>
                                    <w:right w:val="none" w:sz="0" w:space="0" w:color="auto"/>
                                  </w:divBdr>
                                  <w:divsChild>
                                    <w:div w:id="423302991">
                                      <w:marLeft w:val="0"/>
                                      <w:marRight w:val="0"/>
                                      <w:marTop w:val="0"/>
                                      <w:marBottom w:val="0"/>
                                      <w:divBdr>
                                        <w:top w:val="none" w:sz="0" w:space="0" w:color="auto"/>
                                        <w:left w:val="none" w:sz="0" w:space="0" w:color="auto"/>
                                        <w:bottom w:val="none" w:sz="0" w:space="0" w:color="auto"/>
                                        <w:right w:val="none" w:sz="0" w:space="0" w:color="auto"/>
                                      </w:divBdr>
                                    </w:div>
                                    <w:div w:id="100686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901849">
      <w:bodyDiv w:val="1"/>
      <w:marLeft w:val="0"/>
      <w:marRight w:val="0"/>
      <w:marTop w:val="0"/>
      <w:marBottom w:val="0"/>
      <w:divBdr>
        <w:top w:val="none" w:sz="0" w:space="0" w:color="auto"/>
        <w:left w:val="none" w:sz="0" w:space="0" w:color="auto"/>
        <w:bottom w:val="none" w:sz="0" w:space="0" w:color="auto"/>
        <w:right w:val="none" w:sz="0" w:space="0" w:color="auto"/>
      </w:divBdr>
    </w:div>
    <w:div w:id="1338192842">
      <w:bodyDiv w:val="1"/>
      <w:marLeft w:val="0"/>
      <w:marRight w:val="0"/>
      <w:marTop w:val="0"/>
      <w:marBottom w:val="0"/>
      <w:divBdr>
        <w:top w:val="none" w:sz="0" w:space="0" w:color="auto"/>
        <w:left w:val="none" w:sz="0" w:space="0" w:color="auto"/>
        <w:bottom w:val="none" w:sz="0" w:space="0" w:color="auto"/>
        <w:right w:val="none" w:sz="0" w:space="0" w:color="auto"/>
      </w:divBdr>
      <w:divsChild>
        <w:div w:id="259995010">
          <w:marLeft w:val="0"/>
          <w:marRight w:val="0"/>
          <w:marTop w:val="0"/>
          <w:marBottom w:val="0"/>
          <w:divBdr>
            <w:top w:val="none" w:sz="0" w:space="0" w:color="auto"/>
            <w:left w:val="none" w:sz="0" w:space="0" w:color="auto"/>
            <w:bottom w:val="none" w:sz="0" w:space="0" w:color="auto"/>
            <w:right w:val="none" w:sz="0" w:space="0" w:color="auto"/>
          </w:divBdr>
          <w:divsChild>
            <w:div w:id="684988848">
              <w:marLeft w:val="0"/>
              <w:marRight w:val="0"/>
              <w:marTop w:val="0"/>
              <w:marBottom w:val="0"/>
              <w:divBdr>
                <w:top w:val="none" w:sz="0" w:space="0" w:color="auto"/>
                <w:left w:val="none" w:sz="0" w:space="0" w:color="auto"/>
                <w:bottom w:val="none" w:sz="0" w:space="0" w:color="auto"/>
                <w:right w:val="none" w:sz="0" w:space="0" w:color="auto"/>
              </w:divBdr>
              <w:divsChild>
                <w:div w:id="528642234">
                  <w:marLeft w:val="0"/>
                  <w:marRight w:val="0"/>
                  <w:marTop w:val="0"/>
                  <w:marBottom w:val="0"/>
                  <w:divBdr>
                    <w:top w:val="none" w:sz="0" w:space="0" w:color="auto"/>
                    <w:left w:val="none" w:sz="0" w:space="0" w:color="auto"/>
                    <w:bottom w:val="none" w:sz="0" w:space="0" w:color="auto"/>
                    <w:right w:val="none" w:sz="0" w:space="0" w:color="auto"/>
                  </w:divBdr>
                  <w:divsChild>
                    <w:div w:id="240603583">
                      <w:marLeft w:val="0"/>
                      <w:marRight w:val="0"/>
                      <w:marTop w:val="0"/>
                      <w:marBottom w:val="0"/>
                      <w:divBdr>
                        <w:top w:val="none" w:sz="0" w:space="0" w:color="auto"/>
                        <w:left w:val="none" w:sz="0" w:space="0" w:color="auto"/>
                        <w:bottom w:val="none" w:sz="0" w:space="0" w:color="auto"/>
                        <w:right w:val="none" w:sz="0" w:space="0" w:color="auto"/>
                      </w:divBdr>
                      <w:divsChild>
                        <w:div w:id="229315576">
                          <w:marLeft w:val="0"/>
                          <w:marRight w:val="0"/>
                          <w:marTop w:val="0"/>
                          <w:marBottom w:val="0"/>
                          <w:divBdr>
                            <w:top w:val="none" w:sz="0" w:space="0" w:color="auto"/>
                            <w:left w:val="none" w:sz="0" w:space="0" w:color="auto"/>
                            <w:bottom w:val="none" w:sz="0" w:space="0" w:color="auto"/>
                            <w:right w:val="none" w:sz="0" w:space="0" w:color="auto"/>
                          </w:divBdr>
                          <w:divsChild>
                            <w:div w:id="521555343">
                              <w:marLeft w:val="0"/>
                              <w:marRight w:val="0"/>
                              <w:marTop w:val="0"/>
                              <w:marBottom w:val="0"/>
                              <w:divBdr>
                                <w:top w:val="none" w:sz="0" w:space="0" w:color="auto"/>
                                <w:left w:val="none" w:sz="0" w:space="0" w:color="auto"/>
                                <w:bottom w:val="none" w:sz="0" w:space="0" w:color="auto"/>
                                <w:right w:val="none" w:sz="0" w:space="0" w:color="auto"/>
                              </w:divBdr>
                              <w:divsChild>
                                <w:div w:id="311716328">
                                  <w:marLeft w:val="0"/>
                                  <w:marRight w:val="0"/>
                                  <w:marTop w:val="0"/>
                                  <w:marBottom w:val="0"/>
                                  <w:divBdr>
                                    <w:top w:val="none" w:sz="0" w:space="0" w:color="auto"/>
                                    <w:left w:val="none" w:sz="0" w:space="0" w:color="auto"/>
                                    <w:bottom w:val="none" w:sz="0" w:space="0" w:color="auto"/>
                                    <w:right w:val="none" w:sz="0" w:space="0" w:color="auto"/>
                                  </w:divBdr>
                                </w:div>
                              </w:divsChild>
                            </w:div>
                            <w:div w:id="1165703709">
                              <w:marLeft w:val="0"/>
                              <w:marRight w:val="0"/>
                              <w:marTop w:val="0"/>
                              <w:marBottom w:val="0"/>
                              <w:divBdr>
                                <w:top w:val="none" w:sz="0" w:space="0" w:color="auto"/>
                                <w:left w:val="none" w:sz="0" w:space="0" w:color="auto"/>
                                <w:bottom w:val="none" w:sz="0" w:space="0" w:color="auto"/>
                                <w:right w:val="none" w:sz="0" w:space="0" w:color="auto"/>
                              </w:divBdr>
                              <w:divsChild>
                                <w:div w:id="709260932">
                                  <w:marLeft w:val="0"/>
                                  <w:marRight w:val="0"/>
                                  <w:marTop w:val="0"/>
                                  <w:marBottom w:val="0"/>
                                  <w:divBdr>
                                    <w:top w:val="none" w:sz="0" w:space="0" w:color="auto"/>
                                    <w:left w:val="none" w:sz="0" w:space="0" w:color="auto"/>
                                    <w:bottom w:val="none" w:sz="0" w:space="0" w:color="auto"/>
                                    <w:right w:val="none" w:sz="0" w:space="0" w:color="auto"/>
                                  </w:divBdr>
                                  <w:divsChild>
                                    <w:div w:id="593561318">
                                      <w:marLeft w:val="0"/>
                                      <w:marRight w:val="0"/>
                                      <w:marTop w:val="0"/>
                                      <w:marBottom w:val="0"/>
                                      <w:divBdr>
                                        <w:top w:val="none" w:sz="0" w:space="0" w:color="auto"/>
                                        <w:left w:val="none" w:sz="0" w:space="0" w:color="auto"/>
                                        <w:bottom w:val="none" w:sz="0" w:space="0" w:color="auto"/>
                                        <w:right w:val="none" w:sz="0" w:space="0" w:color="auto"/>
                                      </w:divBdr>
                                    </w:div>
                                    <w:div w:id="197062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5495756">
      <w:bodyDiv w:val="1"/>
      <w:marLeft w:val="0"/>
      <w:marRight w:val="0"/>
      <w:marTop w:val="0"/>
      <w:marBottom w:val="0"/>
      <w:divBdr>
        <w:top w:val="none" w:sz="0" w:space="0" w:color="auto"/>
        <w:left w:val="none" w:sz="0" w:space="0" w:color="auto"/>
        <w:bottom w:val="none" w:sz="0" w:space="0" w:color="auto"/>
        <w:right w:val="none" w:sz="0" w:space="0" w:color="auto"/>
      </w:divBdr>
      <w:divsChild>
        <w:div w:id="1804224886">
          <w:marLeft w:val="0"/>
          <w:marRight w:val="0"/>
          <w:marTop w:val="0"/>
          <w:marBottom w:val="0"/>
          <w:divBdr>
            <w:top w:val="none" w:sz="0" w:space="0" w:color="auto"/>
            <w:left w:val="none" w:sz="0" w:space="0" w:color="auto"/>
            <w:bottom w:val="none" w:sz="0" w:space="0" w:color="auto"/>
            <w:right w:val="none" w:sz="0" w:space="0" w:color="auto"/>
          </w:divBdr>
          <w:divsChild>
            <w:div w:id="452871739">
              <w:marLeft w:val="0"/>
              <w:marRight w:val="0"/>
              <w:marTop w:val="0"/>
              <w:marBottom w:val="0"/>
              <w:divBdr>
                <w:top w:val="none" w:sz="0" w:space="0" w:color="auto"/>
                <w:left w:val="none" w:sz="0" w:space="0" w:color="auto"/>
                <w:bottom w:val="none" w:sz="0" w:space="0" w:color="auto"/>
                <w:right w:val="none" w:sz="0" w:space="0" w:color="auto"/>
              </w:divBdr>
              <w:divsChild>
                <w:div w:id="1914584312">
                  <w:marLeft w:val="0"/>
                  <w:marRight w:val="0"/>
                  <w:marTop w:val="0"/>
                  <w:marBottom w:val="0"/>
                  <w:divBdr>
                    <w:top w:val="none" w:sz="0" w:space="0" w:color="auto"/>
                    <w:left w:val="none" w:sz="0" w:space="0" w:color="auto"/>
                    <w:bottom w:val="none" w:sz="0" w:space="0" w:color="auto"/>
                    <w:right w:val="none" w:sz="0" w:space="0" w:color="auto"/>
                  </w:divBdr>
                  <w:divsChild>
                    <w:div w:id="713122542">
                      <w:marLeft w:val="0"/>
                      <w:marRight w:val="0"/>
                      <w:marTop w:val="0"/>
                      <w:marBottom w:val="0"/>
                      <w:divBdr>
                        <w:top w:val="none" w:sz="0" w:space="0" w:color="auto"/>
                        <w:left w:val="none" w:sz="0" w:space="0" w:color="auto"/>
                        <w:bottom w:val="none" w:sz="0" w:space="0" w:color="auto"/>
                        <w:right w:val="none" w:sz="0" w:space="0" w:color="auto"/>
                      </w:divBdr>
                      <w:divsChild>
                        <w:div w:id="148443558">
                          <w:marLeft w:val="0"/>
                          <w:marRight w:val="0"/>
                          <w:marTop w:val="0"/>
                          <w:marBottom w:val="0"/>
                          <w:divBdr>
                            <w:top w:val="none" w:sz="0" w:space="0" w:color="auto"/>
                            <w:left w:val="none" w:sz="0" w:space="0" w:color="auto"/>
                            <w:bottom w:val="none" w:sz="0" w:space="0" w:color="auto"/>
                            <w:right w:val="none" w:sz="0" w:space="0" w:color="auto"/>
                          </w:divBdr>
                          <w:divsChild>
                            <w:div w:id="1890872638">
                              <w:marLeft w:val="0"/>
                              <w:marRight w:val="0"/>
                              <w:marTop w:val="0"/>
                              <w:marBottom w:val="0"/>
                              <w:divBdr>
                                <w:top w:val="none" w:sz="0" w:space="0" w:color="auto"/>
                                <w:left w:val="none" w:sz="0" w:space="0" w:color="auto"/>
                                <w:bottom w:val="none" w:sz="0" w:space="0" w:color="auto"/>
                                <w:right w:val="none" w:sz="0" w:space="0" w:color="auto"/>
                              </w:divBdr>
                              <w:divsChild>
                                <w:div w:id="1408185204">
                                  <w:marLeft w:val="0"/>
                                  <w:marRight w:val="0"/>
                                  <w:marTop w:val="0"/>
                                  <w:marBottom w:val="0"/>
                                  <w:divBdr>
                                    <w:top w:val="none" w:sz="0" w:space="0" w:color="auto"/>
                                    <w:left w:val="none" w:sz="0" w:space="0" w:color="auto"/>
                                    <w:bottom w:val="none" w:sz="0" w:space="0" w:color="auto"/>
                                    <w:right w:val="none" w:sz="0" w:space="0" w:color="auto"/>
                                  </w:divBdr>
                                  <w:divsChild>
                                    <w:div w:id="1055275242">
                                      <w:marLeft w:val="0"/>
                                      <w:marRight w:val="0"/>
                                      <w:marTop w:val="0"/>
                                      <w:marBottom w:val="0"/>
                                      <w:divBdr>
                                        <w:top w:val="none" w:sz="0" w:space="0" w:color="auto"/>
                                        <w:left w:val="none" w:sz="0" w:space="0" w:color="auto"/>
                                        <w:bottom w:val="none" w:sz="0" w:space="0" w:color="auto"/>
                                        <w:right w:val="none" w:sz="0" w:space="0" w:color="auto"/>
                                      </w:divBdr>
                                    </w:div>
                                    <w:div w:id="202377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0982549">
      <w:bodyDiv w:val="1"/>
      <w:marLeft w:val="0"/>
      <w:marRight w:val="0"/>
      <w:marTop w:val="0"/>
      <w:marBottom w:val="0"/>
      <w:divBdr>
        <w:top w:val="none" w:sz="0" w:space="0" w:color="auto"/>
        <w:left w:val="none" w:sz="0" w:space="0" w:color="auto"/>
        <w:bottom w:val="none" w:sz="0" w:space="0" w:color="auto"/>
        <w:right w:val="none" w:sz="0" w:space="0" w:color="auto"/>
      </w:divBdr>
    </w:div>
    <w:div w:id="1382900573">
      <w:bodyDiv w:val="1"/>
      <w:marLeft w:val="0"/>
      <w:marRight w:val="0"/>
      <w:marTop w:val="0"/>
      <w:marBottom w:val="0"/>
      <w:divBdr>
        <w:top w:val="none" w:sz="0" w:space="0" w:color="auto"/>
        <w:left w:val="none" w:sz="0" w:space="0" w:color="auto"/>
        <w:bottom w:val="none" w:sz="0" w:space="0" w:color="auto"/>
        <w:right w:val="none" w:sz="0" w:space="0" w:color="auto"/>
      </w:divBdr>
      <w:divsChild>
        <w:div w:id="113182132">
          <w:marLeft w:val="0"/>
          <w:marRight w:val="0"/>
          <w:marTop w:val="34"/>
          <w:marBottom w:val="34"/>
          <w:divBdr>
            <w:top w:val="none" w:sz="0" w:space="0" w:color="auto"/>
            <w:left w:val="none" w:sz="0" w:space="0" w:color="auto"/>
            <w:bottom w:val="none" w:sz="0" w:space="0" w:color="auto"/>
            <w:right w:val="none" w:sz="0" w:space="0" w:color="auto"/>
          </w:divBdr>
        </w:div>
      </w:divsChild>
    </w:div>
    <w:div w:id="1413817353">
      <w:bodyDiv w:val="1"/>
      <w:marLeft w:val="0"/>
      <w:marRight w:val="0"/>
      <w:marTop w:val="0"/>
      <w:marBottom w:val="0"/>
      <w:divBdr>
        <w:top w:val="none" w:sz="0" w:space="0" w:color="auto"/>
        <w:left w:val="none" w:sz="0" w:space="0" w:color="auto"/>
        <w:bottom w:val="none" w:sz="0" w:space="0" w:color="auto"/>
        <w:right w:val="none" w:sz="0" w:space="0" w:color="auto"/>
      </w:divBdr>
      <w:divsChild>
        <w:div w:id="1257447251">
          <w:marLeft w:val="0"/>
          <w:marRight w:val="0"/>
          <w:marTop w:val="0"/>
          <w:marBottom w:val="0"/>
          <w:divBdr>
            <w:top w:val="none" w:sz="0" w:space="0" w:color="auto"/>
            <w:left w:val="none" w:sz="0" w:space="0" w:color="auto"/>
            <w:bottom w:val="none" w:sz="0" w:space="0" w:color="auto"/>
            <w:right w:val="none" w:sz="0" w:space="0" w:color="auto"/>
          </w:divBdr>
          <w:divsChild>
            <w:div w:id="1761835002">
              <w:marLeft w:val="0"/>
              <w:marRight w:val="0"/>
              <w:marTop w:val="0"/>
              <w:marBottom w:val="0"/>
              <w:divBdr>
                <w:top w:val="none" w:sz="0" w:space="0" w:color="auto"/>
                <w:left w:val="none" w:sz="0" w:space="0" w:color="auto"/>
                <w:bottom w:val="none" w:sz="0" w:space="0" w:color="auto"/>
                <w:right w:val="none" w:sz="0" w:space="0" w:color="auto"/>
              </w:divBdr>
              <w:divsChild>
                <w:div w:id="1542747837">
                  <w:marLeft w:val="0"/>
                  <w:marRight w:val="0"/>
                  <w:marTop w:val="0"/>
                  <w:marBottom w:val="0"/>
                  <w:divBdr>
                    <w:top w:val="none" w:sz="0" w:space="0" w:color="auto"/>
                    <w:left w:val="none" w:sz="0" w:space="0" w:color="auto"/>
                    <w:bottom w:val="none" w:sz="0" w:space="0" w:color="auto"/>
                    <w:right w:val="none" w:sz="0" w:space="0" w:color="auto"/>
                  </w:divBdr>
                  <w:divsChild>
                    <w:div w:id="690179910">
                      <w:marLeft w:val="0"/>
                      <w:marRight w:val="0"/>
                      <w:marTop w:val="0"/>
                      <w:marBottom w:val="0"/>
                      <w:divBdr>
                        <w:top w:val="none" w:sz="0" w:space="0" w:color="auto"/>
                        <w:left w:val="none" w:sz="0" w:space="0" w:color="auto"/>
                        <w:bottom w:val="none" w:sz="0" w:space="0" w:color="auto"/>
                        <w:right w:val="none" w:sz="0" w:space="0" w:color="auto"/>
                      </w:divBdr>
                      <w:divsChild>
                        <w:div w:id="568075177">
                          <w:marLeft w:val="0"/>
                          <w:marRight w:val="0"/>
                          <w:marTop w:val="0"/>
                          <w:marBottom w:val="0"/>
                          <w:divBdr>
                            <w:top w:val="none" w:sz="0" w:space="0" w:color="auto"/>
                            <w:left w:val="none" w:sz="0" w:space="0" w:color="auto"/>
                            <w:bottom w:val="none" w:sz="0" w:space="0" w:color="auto"/>
                            <w:right w:val="none" w:sz="0" w:space="0" w:color="auto"/>
                          </w:divBdr>
                          <w:divsChild>
                            <w:div w:id="1704329631">
                              <w:marLeft w:val="0"/>
                              <w:marRight w:val="0"/>
                              <w:marTop w:val="0"/>
                              <w:marBottom w:val="0"/>
                              <w:divBdr>
                                <w:top w:val="none" w:sz="0" w:space="0" w:color="auto"/>
                                <w:left w:val="none" w:sz="0" w:space="0" w:color="auto"/>
                                <w:bottom w:val="none" w:sz="0" w:space="0" w:color="auto"/>
                                <w:right w:val="none" w:sz="0" w:space="0" w:color="auto"/>
                              </w:divBdr>
                              <w:divsChild>
                                <w:div w:id="875508896">
                                  <w:marLeft w:val="0"/>
                                  <w:marRight w:val="0"/>
                                  <w:marTop w:val="0"/>
                                  <w:marBottom w:val="0"/>
                                  <w:divBdr>
                                    <w:top w:val="none" w:sz="0" w:space="0" w:color="auto"/>
                                    <w:left w:val="none" w:sz="0" w:space="0" w:color="auto"/>
                                    <w:bottom w:val="none" w:sz="0" w:space="0" w:color="auto"/>
                                    <w:right w:val="none" w:sz="0" w:space="0" w:color="auto"/>
                                  </w:divBdr>
                                </w:div>
                              </w:divsChild>
                            </w:div>
                            <w:div w:id="2122214125">
                              <w:marLeft w:val="0"/>
                              <w:marRight w:val="0"/>
                              <w:marTop w:val="0"/>
                              <w:marBottom w:val="0"/>
                              <w:divBdr>
                                <w:top w:val="none" w:sz="0" w:space="0" w:color="auto"/>
                                <w:left w:val="none" w:sz="0" w:space="0" w:color="auto"/>
                                <w:bottom w:val="none" w:sz="0" w:space="0" w:color="auto"/>
                                <w:right w:val="none" w:sz="0" w:space="0" w:color="auto"/>
                              </w:divBdr>
                              <w:divsChild>
                                <w:div w:id="453256171">
                                  <w:marLeft w:val="0"/>
                                  <w:marRight w:val="0"/>
                                  <w:marTop w:val="0"/>
                                  <w:marBottom w:val="0"/>
                                  <w:divBdr>
                                    <w:top w:val="none" w:sz="0" w:space="0" w:color="auto"/>
                                    <w:left w:val="none" w:sz="0" w:space="0" w:color="auto"/>
                                    <w:bottom w:val="none" w:sz="0" w:space="0" w:color="auto"/>
                                    <w:right w:val="none" w:sz="0" w:space="0" w:color="auto"/>
                                  </w:divBdr>
                                  <w:divsChild>
                                    <w:div w:id="858202445">
                                      <w:marLeft w:val="0"/>
                                      <w:marRight w:val="0"/>
                                      <w:marTop w:val="0"/>
                                      <w:marBottom w:val="0"/>
                                      <w:divBdr>
                                        <w:top w:val="none" w:sz="0" w:space="0" w:color="auto"/>
                                        <w:left w:val="none" w:sz="0" w:space="0" w:color="auto"/>
                                        <w:bottom w:val="none" w:sz="0" w:space="0" w:color="auto"/>
                                        <w:right w:val="none" w:sz="0" w:space="0" w:color="auto"/>
                                      </w:divBdr>
                                    </w:div>
                                    <w:div w:id="115698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6437199">
      <w:bodyDiv w:val="1"/>
      <w:marLeft w:val="0"/>
      <w:marRight w:val="0"/>
      <w:marTop w:val="0"/>
      <w:marBottom w:val="0"/>
      <w:divBdr>
        <w:top w:val="none" w:sz="0" w:space="0" w:color="auto"/>
        <w:left w:val="none" w:sz="0" w:space="0" w:color="auto"/>
        <w:bottom w:val="none" w:sz="0" w:space="0" w:color="auto"/>
        <w:right w:val="none" w:sz="0" w:space="0" w:color="auto"/>
      </w:divBdr>
      <w:divsChild>
        <w:div w:id="673268503">
          <w:marLeft w:val="0"/>
          <w:marRight w:val="0"/>
          <w:marTop w:val="0"/>
          <w:marBottom w:val="0"/>
          <w:divBdr>
            <w:top w:val="none" w:sz="0" w:space="0" w:color="auto"/>
            <w:left w:val="none" w:sz="0" w:space="0" w:color="auto"/>
            <w:bottom w:val="none" w:sz="0" w:space="0" w:color="auto"/>
            <w:right w:val="none" w:sz="0" w:space="0" w:color="auto"/>
          </w:divBdr>
          <w:divsChild>
            <w:div w:id="1193687158">
              <w:marLeft w:val="0"/>
              <w:marRight w:val="0"/>
              <w:marTop w:val="0"/>
              <w:marBottom w:val="0"/>
              <w:divBdr>
                <w:top w:val="none" w:sz="0" w:space="0" w:color="auto"/>
                <w:left w:val="none" w:sz="0" w:space="0" w:color="auto"/>
                <w:bottom w:val="none" w:sz="0" w:space="0" w:color="auto"/>
                <w:right w:val="none" w:sz="0" w:space="0" w:color="auto"/>
              </w:divBdr>
              <w:divsChild>
                <w:div w:id="673651128">
                  <w:marLeft w:val="0"/>
                  <w:marRight w:val="0"/>
                  <w:marTop w:val="0"/>
                  <w:marBottom w:val="0"/>
                  <w:divBdr>
                    <w:top w:val="none" w:sz="0" w:space="0" w:color="auto"/>
                    <w:left w:val="none" w:sz="0" w:space="0" w:color="auto"/>
                    <w:bottom w:val="none" w:sz="0" w:space="0" w:color="auto"/>
                    <w:right w:val="none" w:sz="0" w:space="0" w:color="auto"/>
                  </w:divBdr>
                  <w:divsChild>
                    <w:div w:id="1371879569">
                      <w:marLeft w:val="0"/>
                      <w:marRight w:val="0"/>
                      <w:marTop w:val="0"/>
                      <w:marBottom w:val="0"/>
                      <w:divBdr>
                        <w:top w:val="none" w:sz="0" w:space="0" w:color="auto"/>
                        <w:left w:val="none" w:sz="0" w:space="0" w:color="auto"/>
                        <w:bottom w:val="none" w:sz="0" w:space="0" w:color="auto"/>
                        <w:right w:val="none" w:sz="0" w:space="0" w:color="auto"/>
                      </w:divBdr>
                      <w:divsChild>
                        <w:div w:id="1664965200">
                          <w:marLeft w:val="0"/>
                          <w:marRight w:val="0"/>
                          <w:marTop w:val="0"/>
                          <w:marBottom w:val="0"/>
                          <w:divBdr>
                            <w:top w:val="none" w:sz="0" w:space="0" w:color="auto"/>
                            <w:left w:val="none" w:sz="0" w:space="0" w:color="auto"/>
                            <w:bottom w:val="none" w:sz="0" w:space="0" w:color="auto"/>
                            <w:right w:val="none" w:sz="0" w:space="0" w:color="auto"/>
                          </w:divBdr>
                          <w:divsChild>
                            <w:div w:id="273900170">
                              <w:marLeft w:val="0"/>
                              <w:marRight w:val="0"/>
                              <w:marTop w:val="0"/>
                              <w:marBottom w:val="0"/>
                              <w:divBdr>
                                <w:top w:val="none" w:sz="0" w:space="0" w:color="auto"/>
                                <w:left w:val="none" w:sz="0" w:space="0" w:color="auto"/>
                                <w:bottom w:val="none" w:sz="0" w:space="0" w:color="auto"/>
                                <w:right w:val="none" w:sz="0" w:space="0" w:color="auto"/>
                              </w:divBdr>
                              <w:divsChild>
                                <w:div w:id="338847428">
                                  <w:marLeft w:val="0"/>
                                  <w:marRight w:val="0"/>
                                  <w:marTop w:val="0"/>
                                  <w:marBottom w:val="0"/>
                                  <w:divBdr>
                                    <w:top w:val="none" w:sz="0" w:space="0" w:color="auto"/>
                                    <w:left w:val="none" w:sz="0" w:space="0" w:color="auto"/>
                                    <w:bottom w:val="none" w:sz="0" w:space="0" w:color="auto"/>
                                    <w:right w:val="none" w:sz="0" w:space="0" w:color="auto"/>
                                  </w:divBdr>
                                  <w:divsChild>
                                    <w:div w:id="767392052">
                                      <w:marLeft w:val="0"/>
                                      <w:marRight w:val="0"/>
                                      <w:marTop w:val="0"/>
                                      <w:marBottom w:val="0"/>
                                      <w:divBdr>
                                        <w:top w:val="none" w:sz="0" w:space="0" w:color="auto"/>
                                        <w:left w:val="none" w:sz="0" w:space="0" w:color="auto"/>
                                        <w:bottom w:val="none" w:sz="0" w:space="0" w:color="auto"/>
                                        <w:right w:val="none" w:sz="0" w:space="0" w:color="auto"/>
                                      </w:divBdr>
                                    </w:div>
                                    <w:div w:id="154351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7537461">
      <w:bodyDiv w:val="1"/>
      <w:marLeft w:val="0"/>
      <w:marRight w:val="0"/>
      <w:marTop w:val="0"/>
      <w:marBottom w:val="0"/>
      <w:divBdr>
        <w:top w:val="none" w:sz="0" w:space="0" w:color="auto"/>
        <w:left w:val="none" w:sz="0" w:space="0" w:color="auto"/>
        <w:bottom w:val="none" w:sz="0" w:space="0" w:color="auto"/>
        <w:right w:val="none" w:sz="0" w:space="0" w:color="auto"/>
      </w:divBdr>
      <w:divsChild>
        <w:div w:id="1824156081">
          <w:marLeft w:val="0"/>
          <w:marRight w:val="0"/>
          <w:marTop w:val="0"/>
          <w:marBottom w:val="0"/>
          <w:divBdr>
            <w:top w:val="none" w:sz="0" w:space="0" w:color="auto"/>
            <w:left w:val="none" w:sz="0" w:space="0" w:color="auto"/>
            <w:bottom w:val="none" w:sz="0" w:space="0" w:color="auto"/>
            <w:right w:val="none" w:sz="0" w:space="0" w:color="auto"/>
          </w:divBdr>
          <w:divsChild>
            <w:div w:id="326173822">
              <w:marLeft w:val="0"/>
              <w:marRight w:val="0"/>
              <w:marTop w:val="0"/>
              <w:marBottom w:val="0"/>
              <w:divBdr>
                <w:top w:val="none" w:sz="0" w:space="0" w:color="auto"/>
                <w:left w:val="none" w:sz="0" w:space="0" w:color="auto"/>
                <w:bottom w:val="none" w:sz="0" w:space="0" w:color="auto"/>
                <w:right w:val="none" w:sz="0" w:space="0" w:color="auto"/>
              </w:divBdr>
              <w:divsChild>
                <w:div w:id="2136169229">
                  <w:marLeft w:val="0"/>
                  <w:marRight w:val="0"/>
                  <w:marTop w:val="0"/>
                  <w:marBottom w:val="0"/>
                  <w:divBdr>
                    <w:top w:val="none" w:sz="0" w:space="0" w:color="auto"/>
                    <w:left w:val="none" w:sz="0" w:space="0" w:color="auto"/>
                    <w:bottom w:val="none" w:sz="0" w:space="0" w:color="auto"/>
                    <w:right w:val="none" w:sz="0" w:space="0" w:color="auto"/>
                  </w:divBdr>
                  <w:divsChild>
                    <w:div w:id="526338080">
                      <w:marLeft w:val="0"/>
                      <w:marRight w:val="0"/>
                      <w:marTop w:val="0"/>
                      <w:marBottom w:val="0"/>
                      <w:divBdr>
                        <w:top w:val="none" w:sz="0" w:space="0" w:color="auto"/>
                        <w:left w:val="none" w:sz="0" w:space="0" w:color="auto"/>
                        <w:bottom w:val="none" w:sz="0" w:space="0" w:color="auto"/>
                        <w:right w:val="none" w:sz="0" w:space="0" w:color="auto"/>
                      </w:divBdr>
                      <w:divsChild>
                        <w:div w:id="427234346">
                          <w:marLeft w:val="0"/>
                          <w:marRight w:val="0"/>
                          <w:marTop w:val="0"/>
                          <w:marBottom w:val="0"/>
                          <w:divBdr>
                            <w:top w:val="none" w:sz="0" w:space="0" w:color="auto"/>
                            <w:left w:val="none" w:sz="0" w:space="0" w:color="auto"/>
                            <w:bottom w:val="none" w:sz="0" w:space="0" w:color="auto"/>
                            <w:right w:val="none" w:sz="0" w:space="0" w:color="auto"/>
                          </w:divBdr>
                          <w:divsChild>
                            <w:div w:id="582031072">
                              <w:marLeft w:val="0"/>
                              <w:marRight w:val="0"/>
                              <w:marTop w:val="0"/>
                              <w:marBottom w:val="0"/>
                              <w:divBdr>
                                <w:top w:val="none" w:sz="0" w:space="0" w:color="auto"/>
                                <w:left w:val="none" w:sz="0" w:space="0" w:color="auto"/>
                                <w:bottom w:val="none" w:sz="0" w:space="0" w:color="auto"/>
                                <w:right w:val="none" w:sz="0" w:space="0" w:color="auto"/>
                              </w:divBdr>
                              <w:divsChild>
                                <w:div w:id="1205213226">
                                  <w:marLeft w:val="0"/>
                                  <w:marRight w:val="0"/>
                                  <w:marTop w:val="0"/>
                                  <w:marBottom w:val="0"/>
                                  <w:divBdr>
                                    <w:top w:val="none" w:sz="0" w:space="0" w:color="auto"/>
                                    <w:left w:val="none" w:sz="0" w:space="0" w:color="auto"/>
                                    <w:bottom w:val="none" w:sz="0" w:space="0" w:color="auto"/>
                                    <w:right w:val="none" w:sz="0" w:space="0" w:color="auto"/>
                                  </w:divBdr>
                                  <w:divsChild>
                                    <w:div w:id="1712342477">
                                      <w:marLeft w:val="0"/>
                                      <w:marRight w:val="0"/>
                                      <w:marTop w:val="0"/>
                                      <w:marBottom w:val="0"/>
                                      <w:divBdr>
                                        <w:top w:val="none" w:sz="0" w:space="0" w:color="auto"/>
                                        <w:left w:val="none" w:sz="0" w:space="0" w:color="auto"/>
                                        <w:bottom w:val="none" w:sz="0" w:space="0" w:color="auto"/>
                                        <w:right w:val="none" w:sz="0" w:space="0" w:color="auto"/>
                                      </w:divBdr>
                                    </w:div>
                                    <w:div w:id="183987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2433133">
      <w:bodyDiv w:val="1"/>
      <w:marLeft w:val="0"/>
      <w:marRight w:val="0"/>
      <w:marTop w:val="0"/>
      <w:marBottom w:val="0"/>
      <w:divBdr>
        <w:top w:val="none" w:sz="0" w:space="0" w:color="auto"/>
        <w:left w:val="none" w:sz="0" w:space="0" w:color="auto"/>
        <w:bottom w:val="none" w:sz="0" w:space="0" w:color="auto"/>
        <w:right w:val="none" w:sz="0" w:space="0" w:color="auto"/>
      </w:divBdr>
      <w:divsChild>
        <w:div w:id="348677256">
          <w:marLeft w:val="0"/>
          <w:marRight w:val="0"/>
          <w:marTop w:val="0"/>
          <w:marBottom w:val="0"/>
          <w:divBdr>
            <w:top w:val="none" w:sz="0" w:space="0" w:color="auto"/>
            <w:left w:val="none" w:sz="0" w:space="0" w:color="auto"/>
            <w:bottom w:val="none" w:sz="0" w:space="0" w:color="auto"/>
            <w:right w:val="none" w:sz="0" w:space="0" w:color="auto"/>
          </w:divBdr>
          <w:divsChild>
            <w:div w:id="2041512770">
              <w:marLeft w:val="0"/>
              <w:marRight w:val="0"/>
              <w:marTop w:val="0"/>
              <w:marBottom w:val="0"/>
              <w:divBdr>
                <w:top w:val="none" w:sz="0" w:space="0" w:color="auto"/>
                <w:left w:val="none" w:sz="0" w:space="0" w:color="auto"/>
                <w:bottom w:val="none" w:sz="0" w:space="0" w:color="auto"/>
                <w:right w:val="none" w:sz="0" w:space="0" w:color="auto"/>
              </w:divBdr>
              <w:divsChild>
                <w:div w:id="770777761">
                  <w:marLeft w:val="0"/>
                  <w:marRight w:val="0"/>
                  <w:marTop w:val="0"/>
                  <w:marBottom w:val="0"/>
                  <w:divBdr>
                    <w:top w:val="none" w:sz="0" w:space="0" w:color="auto"/>
                    <w:left w:val="none" w:sz="0" w:space="0" w:color="auto"/>
                    <w:bottom w:val="none" w:sz="0" w:space="0" w:color="auto"/>
                    <w:right w:val="none" w:sz="0" w:space="0" w:color="auto"/>
                  </w:divBdr>
                  <w:divsChild>
                    <w:div w:id="887303896">
                      <w:marLeft w:val="0"/>
                      <w:marRight w:val="0"/>
                      <w:marTop w:val="0"/>
                      <w:marBottom w:val="0"/>
                      <w:divBdr>
                        <w:top w:val="none" w:sz="0" w:space="0" w:color="auto"/>
                        <w:left w:val="none" w:sz="0" w:space="0" w:color="auto"/>
                        <w:bottom w:val="none" w:sz="0" w:space="0" w:color="auto"/>
                        <w:right w:val="none" w:sz="0" w:space="0" w:color="auto"/>
                      </w:divBdr>
                      <w:divsChild>
                        <w:div w:id="1417243890">
                          <w:marLeft w:val="0"/>
                          <w:marRight w:val="0"/>
                          <w:marTop w:val="0"/>
                          <w:marBottom w:val="0"/>
                          <w:divBdr>
                            <w:top w:val="none" w:sz="0" w:space="0" w:color="auto"/>
                            <w:left w:val="none" w:sz="0" w:space="0" w:color="auto"/>
                            <w:bottom w:val="none" w:sz="0" w:space="0" w:color="auto"/>
                            <w:right w:val="none" w:sz="0" w:space="0" w:color="auto"/>
                          </w:divBdr>
                          <w:divsChild>
                            <w:div w:id="1722023945">
                              <w:marLeft w:val="0"/>
                              <w:marRight w:val="0"/>
                              <w:marTop w:val="0"/>
                              <w:marBottom w:val="0"/>
                              <w:divBdr>
                                <w:top w:val="none" w:sz="0" w:space="0" w:color="auto"/>
                                <w:left w:val="none" w:sz="0" w:space="0" w:color="auto"/>
                                <w:bottom w:val="none" w:sz="0" w:space="0" w:color="auto"/>
                                <w:right w:val="none" w:sz="0" w:space="0" w:color="auto"/>
                              </w:divBdr>
                              <w:divsChild>
                                <w:div w:id="452679288">
                                  <w:marLeft w:val="0"/>
                                  <w:marRight w:val="0"/>
                                  <w:marTop w:val="0"/>
                                  <w:marBottom w:val="0"/>
                                  <w:divBdr>
                                    <w:top w:val="none" w:sz="0" w:space="0" w:color="auto"/>
                                    <w:left w:val="none" w:sz="0" w:space="0" w:color="auto"/>
                                    <w:bottom w:val="none" w:sz="0" w:space="0" w:color="auto"/>
                                    <w:right w:val="none" w:sz="0" w:space="0" w:color="auto"/>
                                  </w:divBdr>
                                  <w:divsChild>
                                    <w:div w:id="271716834">
                                      <w:marLeft w:val="0"/>
                                      <w:marRight w:val="0"/>
                                      <w:marTop w:val="0"/>
                                      <w:marBottom w:val="0"/>
                                      <w:divBdr>
                                        <w:top w:val="none" w:sz="0" w:space="0" w:color="auto"/>
                                        <w:left w:val="none" w:sz="0" w:space="0" w:color="auto"/>
                                        <w:bottom w:val="none" w:sz="0" w:space="0" w:color="auto"/>
                                        <w:right w:val="none" w:sz="0" w:space="0" w:color="auto"/>
                                      </w:divBdr>
                                      <w:divsChild>
                                        <w:div w:id="186273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2334753">
      <w:bodyDiv w:val="1"/>
      <w:marLeft w:val="0"/>
      <w:marRight w:val="0"/>
      <w:marTop w:val="0"/>
      <w:marBottom w:val="0"/>
      <w:divBdr>
        <w:top w:val="none" w:sz="0" w:space="0" w:color="auto"/>
        <w:left w:val="none" w:sz="0" w:space="0" w:color="auto"/>
        <w:bottom w:val="none" w:sz="0" w:space="0" w:color="auto"/>
        <w:right w:val="none" w:sz="0" w:space="0" w:color="auto"/>
      </w:divBdr>
    </w:div>
    <w:div w:id="1457063950">
      <w:bodyDiv w:val="1"/>
      <w:marLeft w:val="0"/>
      <w:marRight w:val="0"/>
      <w:marTop w:val="0"/>
      <w:marBottom w:val="0"/>
      <w:divBdr>
        <w:top w:val="none" w:sz="0" w:space="0" w:color="auto"/>
        <w:left w:val="none" w:sz="0" w:space="0" w:color="auto"/>
        <w:bottom w:val="none" w:sz="0" w:space="0" w:color="auto"/>
        <w:right w:val="none" w:sz="0" w:space="0" w:color="auto"/>
      </w:divBdr>
    </w:div>
    <w:div w:id="1507791600">
      <w:bodyDiv w:val="1"/>
      <w:marLeft w:val="0"/>
      <w:marRight w:val="0"/>
      <w:marTop w:val="0"/>
      <w:marBottom w:val="0"/>
      <w:divBdr>
        <w:top w:val="none" w:sz="0" w:space="0" w:color="auto"/>
        <w:left w:val="none" w:sz="0" w:space="0" w:color="auto"/>
        <w:bottom w:val="none" w:sz="0" w:space="0" w:color="auto"/>
        <w:right w:val="none" w:sz="0" w:space="0" w:color="auto"/>
      </w:divBdr>
      <w:divsChild>
        <w:div w:id="1588078303">
          <w:marLeft w:val="0"/>
          <w:marRight w:val="0"/>
          <w:marTop w:val="0"/>
          <w:marBottom w:val="0"/>
          <w:divBdr>
            <w:top w:val="none" w:sz="0" w:space="0" w:color="auto"/>
            <w:left w:val="none" w:sz="0" w:space="0" w:color="auto"/>
            <w:bottom w:val="none" w:sz="0" w:space="0" w:color="auto"/>
            <w:right w:val="none" w:sz="0" w:space="0" w:color="auto"/>
          </w:divBdr>
          <w:divsChild>
            <w:div w:id="641617871">
              <w:marLeft w:val="0"/>
              <w:marRight w:val="0"/>
              <w:marTop w:val="0"/>
              <w:marBottom w:val="0"/>
              <w:divBdr>
                <w:top w:val="none" w:sz="0" w:space="0" w:color="auto"/>
                <w:left w:val="none" w:sz="0" w:space="0" w:color="auto"/>
                <w:bottom w:val="none" w:sz="0" w:space="0" w:color="auto"/>
                <w:right w:val="none" w:sz="0" w:space="0" w:color="auto"/>
              </w:divBdr>
              <w:divsChild>
                <w:div w:id="2084330410">
                  <w:marLeft w:val="0"/>
                  <w:marRight w:val="0"/>
                  <w:marTop w:val="0"/>
                  <w:marBottom w:val="0"/>
                  <w:divBdr>
                    <w:top w:val="none" w:sz="0" w:space="0" w:color="auto"/>
                    <w:left w:val="none" w:sz="0" w:space="0" w:color="auto"/>
                    <w:bottom w:val="none" w:sz="0" w:space="0" w:color="auto"/>
                    <w:right w:val="none" w:sz="0" w:space="0" w:color="auto"/>
                  </w:divBdr>
                  <w:divsChild>
                    <w:div w:id="1239556902">
                      <w:marLeft w:val="0"/>
                      <w:marRight w:val="0"/>
                      <w:marTop w:val="0"/>
                      <w:marBottom w:val="0"/>
                      <w:divBdr>
                        <w:top w:val="none" w:sz="0" w:space="0" w:color="auto"/>
                        <w:left w:val="none" w:sz="0" w:space="0" w:color="auto"/>
                        <w:bottom w:val="none" w:sz="0" w:space="0" w:color="auto"/>
                        <w:right w:val="none" w:sz="0" w:space="0" w:color="auto"/>
                      </w:divBdr>
                      <w:divsChild>
                        <w:div w:id="963271278">
                          <w:marLeft w:val="0"/>
                          <w:marRight w:val="0"/>
                          <w:marTop w:val="0"/>
                          <w:marBottom w:val="0"/>
                          <w:divBdr>
                            <w:top w:val="none" w:sz="0" w:space="0" w:color="auto"/>
                            <w:left w:val="none" w:sz="0" w:space="0" w:color="auto"/>
                            <w:bottom w:val="none" w:sz="0" w:space="0" w:color="auto"/>
                            <w:right w:val="none" w:sz="0" w:space="0" w:color="auto"/>
                          </w:divBdr>
                          <w:divsChild>
                            <w:div w:id="2035879388">
                              <w:marLeft w:val="0"/>
                              <w:marRight w:val="0"/>
                              <w:marTop w:val="0"/>
                              <w:marBottom w:val="0"/>
                              <w:divBdr>
                                <w:top w:val="none" w:sz="0" w:space="0" w:color="auto"/>
                                <w:left w:val="none" w:sz="0" w:space="0" w:color="auto"/>
                                <w:bottom w:val="none" w:sz="0" w:space="0" w:color="auto"/>
                                <w:right w:val="none" w:sz="0" w:space="0" w:color="auto"/>
                              </w:divBdr>
                              <w:divsChild>
                                <w:div w:id="1938781729">
                                  <w:marLeft w:val="0"/>
                                  <w:marRight w:val="0"/>
                                  <w:marTop w:val="0"/>
                                  <w:marBottom w:val="0"/>
                                  <w:divBdr>
                                    <w:top w:val="none" w:sz="0" w:space="0" w:color="auto"/>
                                    <w:left w:val="none" w:sz="0" w:space="0" w:color="auto"/>
                                    <w:bottom w:val="none" w:sz="0" w:space="0" w:color="auto"/>
                                    <w:right w:val="none" w:sz="0" w:space="0" w:color="auto"/>
                                  </w:divBdr>
                                  <w:divsChild>
                                    <w:div w:id="322972060">
                                      <w:marLeft w:val="0"/>
                                      <w:marRight w:val="0"/>
                                      <w:marTop w:val="0"/>
                                      <w:marBottom w:val="0"/>
                                      <w:divBdr>
                                        <w:top w:val="none" w:sz="0" w:space="0" w:color="auto"/>
                                        <w:left w:val="none" w:sz="0" w:space="0" w:color="auto"/>
                                        <w:bottom w:val="none" w:sz="0" w:space="0" w:color="auto"/>
                                        <w:right w:val="none" w:sz="0" w:space="0" w:color="auto"/>
                                      </w:divBdr>
                                    </w:div>
                                    <w:div w:id="162269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1530436">
      <w:bodyDiv w:val="1"/>
      <w:marLeft w:val="0"/>
      <w:marRight w:val="0"/>
      <w:marTop w:val="0"/>
      <w:marBottom w:val="0"/>
      <w:divBdr>
        <w:top w:val="none" w:sz="0" w:space="0" w:color="auto"/>
        <w:left w:val="none" w:sz="0" w:space="0" w:color="auto"/>
        <w:bottom w:val="none" w:sz="0" w:space="0" w:color="auto"/>
        <w:right w:val="none" w:sz="0" w:space="0" w:color="auto"/>
      </w:divBdr>
      <w:divsChild>
        <w:div w:id="902451728">
          <w:marLeft w:val="0"/>
          <w:marRight w:val="0"/>
          <w:marTop w:val="0"/>
          <w:marBottom w:val="0"/>
          <w:divBdr>
            <w:top w:val="none" w:sz="0" w:space="0" w:color="auto"/>
            <w:left w:val="none" w:sz="0" w:space="0" w:color="auto"/>
            <w:bottom w:val="none" w:sz="0" w:space="0" w:color="auto"/>
            <w:right w:val="none" w:sz="0" w:space="0" w:color="auto"/>
          </w:divBdr>
          <w:divsChild>
            <w:div w:id="1715890935">
              <w:marLeft w:val="0"/>
              <w:marRight w:val="0"/>
              <w:marTop w:val="0"/>
              <w:marBottom w:val="0"/>
              <w:divBdr>
                <w:top w:val="none" w:sz="0" w:space="0" w:color="auto"/>
                <w:left w:val="none" w:sz="0" w:space="0" w:color="auto"/>
                <w:bottom w:val="none" w:sz="0" w:space="0" w:color="auto"/>
                <w:right w:val="none" w:sz="0" w:space="0" w:color="auto"/>
              </w:divBdr>
              <w:divsChild>
                <w:div w:id="893857758">
                  <w:marLeft w:val="0"/>
                  <w:marRight w:val="0"/>
                  <w:marTop w:val="0"/>
                  <w:marBottom w:val="0"/>
                  <w:divBdr>
                    <w:top w:val="none" w:sz="0" w:space="0" w:color="auto"/>
                    <w:left w:val="none" w:sz="0" w:space="0" w:color="auto"/>
                    <w:bottom w:val="none" w:sz="0" w:space="0" w:color="auto"/>
                    <w:right w:val="none" w:sz="0" w:space="0" w:color="auto"/>
                  </w:divBdr>
                  <w:divsChild>
                    <w:div w:id="1403260353">
                      <w:marLeft w:val="0"/>
                      <w:marRight w:val="0"/>
                      <w:marTop w:val="0"/>
                      <w:marBottom w:val="0"/>
                      <w:divBdr>
                        <w:top w:val="none" w:sz="0" w:space="0" w:color="auto"/>
                        <w:left w:val="none" w:sz="0" w:space="0" w:color="auto"/>
                        <w:bottom w:val="none" w:sz="0" w:space="0" w:color="auto"/>
                        <w:right w:val="none" w:sz="0" w:space="0" w:color="auto"/>
                      </w:divBdr>
                      <w:divsChild>
                        <w:div w:id="574125470">
                          <w:marLeft w:val="0"/>
                          <w:marRight w:val="0"/>
                          <w:marTop w:val="0"/>
                          <w:marBottom w:val="0"/>
                          <w:divBdr>
                            <w:top w:val="none" w:sz="0" w:space="0" w:color="auto"/>
                            <w:left w:val="none" w:sz="0" w:space="0" w:color="auto"/>
                            <w:bottom w:val="none" w:sz="0" w:space="0" w:color="auto"/>
                            <w:right w:val="none" w:sz="0" w:space="0" w:color="auto"/>
                          </w:divBdr>
                          <w:divsChild>
                            <w:div w:id="1097404658">
                              <w:marLeft w:val="0"/>
                              <w:marRight w:val="0"/>
                              <w:marTop w:val="0"/>
                              <w:marBottom w:val="0"/>
                              <w:divBdr>
                                <w:top w:val="none" w:sz="0" w:space="0" w:color="auto"/>
                                <w:left w:val="none" w:sz="0" w:space="0" w:color="auto"/>
                                <w:bottom w:val="none" w:sz="0" w:space="0" w:color="auto"/>
                                <w:right w:val="none" w:sz="0" w:space="0" w:color="auto"/>
                              </w:divBdr>
                              <w:divsChild>
                                <w:div w:id="121508210">
                                  <w:marLeft w:val="0"/>
                                  <w:marRight w:val="0"/>
                                  <w:marTop w:val="0"/>
                                  <w:marBottom w:val="0"/>
                                  <w:divBdr>
                                    <w:top w:val="none" w:sz="0" w:space="0" w:color="auto"/>
                                    <w:left w:val="none" w:sz="0" w:space="0" w:color="auto"/>
                                    <w:bottom w:val="none" w:sz="0" w:space="0" w:color="auto"/>
                                    <w:right w:val="none" w:sz="0" w:space="0" w:color="auto"/>
                                  </w:divBdr>
                                  <w:divsChild>
                                    <w:div w:id="10376875">
                                      <w:marLeft w:val="0"/>
                                      <w:marRight w:val="0"/>
                                      <w:marTop w:val="0"/>
                                      <w:marBottom w:val="0"/>
                                      <w:divBdr>
                                        <w:top w:val="none" w:sz="0" w:space="0" w:color="auto"/>
                                        <w:left w:val="none" w:sz="0" w:space="0" w:color="auto"/>
                                        <w:bottom w:val="none" w:sz="0" w:space="0" w:color="auto"/>
                                        <w:right w:val="none" w:sz="0" w:space="0" w:color="auto"/>
                                      </w:divBdr>
                                    </w:div>
                                    <w:div w:id="6320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6691963">
      <w:bodyDiv w:val="1"/>
      <w:marLeft w:val="0"/>
      <w:marRight w:val="0"/>
      <w:marTop w:val="0"/>
      <w:marBottom w:val="0"/>
      <w:divBdr>
        <w:top w:val="none" w:sz="0" w:space="0" w:color="auto"/>
        <w:left w:val="none" w:sz="0" w:space="0" w:color="auto"/>
        <w:bottom w:val="none" w:sz="0" w:space="0" w:color="auto"/>
        <w:right w:val="none" w:sz="0" w:space="0" w:color="auto"/>
      </w:divBdr>
    </w:div>
    <w:div w:id="1554343227">
      <w:bodyDiv w:val="1"/>
      <w:marLeft w:val="0"/>
      <w:marRight w:val="0"/>
      <w:marTop w:val="0"/>
      <w:marBottom w:val="0"/>
      <w:divBdr>
        <w:top w:val="none" w:sz="0" w:space="0" w:color="auto"/>
        <w:left w:val="none" w:sz="0" w:space="0" w:color="auto"/>
        <w:bottom w:val="none" w:sz="0" w:space="0" w:color="auto"/>
        <w:right w:val="none" w:sz="0" w:space="0" w:color="auto"/>
      </w:divBdr>
      <w:divsChild>
        <w:div w:id="1537423770">
          <w:marLeft w:val="0"/>
          <w:marRight w:val="0"/>
          <w:marTop w:val="0"/>
          <w:marBottom w:val="0"/>
          <w:divBdr>
            <w:top w:val="none" w:sz="0" w:space="0" w:color="auto"/>
            <w:left w:val="none" w:sz="0" w:space="0" w:color="auto"/>
            <w:bottom w:val="none" w:sz="0" w:space="0" w:color="auto"/>
            <w:right w:val="none" w:sz="0" w:space="0" w:color="auto"/>
          </w:divBdr>
          <w:divsChild>
            <w:div w:id="1480460271">
              <w:marLeft w:val="0"/>
              <w:marRight w:val="0"/>
              <w:marTop w:val="0"/>
              <w:marBottom w:val="0"/>
              <w:divBdr>
                <w:top w:val="none" w:sz="0" w:space="0" w:color="auto"/>
                <w:left w:val="none" w:sz="0" w:space="0" w:color="auto"/>
                <w:bottom w:val="none" w:sz="0" w:space="0" w:color="auto"/>
                <w:right w:val="none" w:sz="0" w:space="0" w:color="auto"/>
              </w:divBdr>
              <w:divsChild>
                <w:div w:id="1069889202">
                  <w:marLeft w:val="0"/>
                  <w:marRight w:val="0"/>
                  <w:marTop w:val="0"/>
                  <w:marBottom w:val="0"/>
                  <w:divBdr>
                    <w:top w:val="none" w:sz="0" w:space="0" w:color="auto"/>
                    <w:left w:val="none" w:sz="0" w:space="0" w:color="auto"/>
                    <w:bottom w:val="none" w:sz="0" w:space="0" w:color="auto"/>
                    <w:right w:val="none" w:sz="0" w:space="0" w:color="auto"/>
                  </w:divBdr>
                  <w:divsChild>
                    <w:div w:id="536478705">
                      <w:marLeft w:val="0"/>
                      <w:marRight w:val="0"/>
                      <w:marTop w:val="0"/>
                      <w:marBottom w:val="0"/>
                      <w:divBdr>
                        <w:top w:val="none" w:sz="0" w:space="0" w:color="auto"/>
                        <w:left w:val="none" w:sz="0" w:space="0" w:color="auto"/>
                        <w:bottom w:val="none" w:sz="0" w:space="0" w:color="auto"/>
                        <w:right w:val="none" w:sz="0" w:space="0" w:color="auto"/>
                      </w:divBdr>
                      <w:divsChild>
                        <w:div w:id="1148933941">
                          <w:marLeft w:val="0"/>
                          <w:marRight w:val="0"/>
                          <w:marTop w:val="0"/>
                          <w:marBottom w:val="0"/>
                          <w:divBdr>
                            <w:top w:val="none" w:sz="0" w:space="0" w:color="auto"/>
                            <w:left w:val="none" w:sz="0" w:space="0" w:color="auto"/>
                            <w:bottom w:val="none" w:sz="0" w:space="0" w:color="auto"/>
                            <w:right w:val="none" w:sz="0" w:space="0" w:color="auto"/>
                          </w:divBdr>
                          <w:divsChild>
                            <w:div w:id="787629326">
                              <w:marLeft w:val="0"/>
                              <w:marRight w:val="0"/>
                              <w:marTop w:val="0"/>
                              <w:marBottom w:val="0"/>
                              <w:divBdr>
                                <w:top w:val="none" w:sz="0" w:space="0" w:color="auto"/>
                                <w:left w:val="none" w:sz="0" w:space="0" w:color="auto"/>
                                <w:bottom w:val="none" w:sz="0" w:space="0" w:color="auto"/>
                                <w:right w:val="none" w:sz="0" w:space="0" w:color="auto"/>
                              </w:divBdr>
                              <w:divsChild>
                                <w:div w:id="1002971860">
                                  <w:marLeft w:val="0"/>
                                  <w:marRight w:val="0"/>
                                  <w:marTop w:val="0"/>
                                  <w:marBottom w:val="0"/>
                                  <w:divBdr>
                                    <w:top w:val="none" w:sz="0" w:space="0" w:color="auto"/>
                                    <w:left w:val="none" w:sz="0" w:space="0" w:color="auto"/>
                                    <w:bottom w:val="none" w:sz="0" w:space="0" w:color="auto"/>
                                    <w:right w:val="none" w:sz="0" w:space="0" w:color="auto"/>
                                  </w:divBdr>
                                  <w:divsChild>
                                    <w:div w:id="156458702">
                                      <w:marLeft w:val="0"/>
                                      <w:marRight w:val="0"/>
                                      <w:marTop w:val="0"/>
                                      <w:marBottom w:val="0"/>
                                      <w:divBdr>
                                        <w:top w:val="none" w:sz="0" w:space="0" w:color="auto"/>
                                        <w:left w:val="none" w:sz="0" w:space="0" w:color="auto"/>
                                        <w:bottom w:val="none" w:sz="0" w:space="0" w:color="auto"/>
                                        <w:right w:val="none" w:sz="0" w:space="0" w:color="auto"/>
                                      </w:divBdr>
                                    </w:div>
                                    <w:div w:id="21053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9844756">
      <w:bodyDiv w:val="1"/>
      <w:marLeft w:val="0"/>
      <w:marRight w:val="0"/>
      <w:marTop w:val="0"/>
      <w:marBottom w:val="0"/>
      <w:divBdr>
        <w:top w:val="none" w:sz="0" w:space="0" w:color="auto"/>
        <w:left w:val="none" w:sz="0" w:space="0" w:color="auto"/>
        <w:bottom w:val="none" w:sz="0" w:space="0" w:color="auto"/>
        <w:right w:val="none" w:sz="0" w:space="0" w:color="auto"/>
      </w:divBdr>
      <w:divsChild>
        <w:div w:id="1239168683">
          <w:marLeft w:val="0"/>
          <w:marRight w:val="0"/>
          <w:marTop w:val="0"/>
          <w:marBottom w:val="0"/>
          <w:divBdr>
            <w:top w:val="none" w:sz="0" w:space="0" w:color="auto"/>
            <w:left w:val="none" w:sz="0" w:space="0" w:color="auto"/>
            <w:bottom w:val="none" w:sz="0" w:space="0" w:color="auto"/>
            <w:right w:val="none" w:sz="0" w:space="0" w:color="auto"/>
          </w:divBdr>
          <w:divsChild>
            <w:div w:id="1115754959">
              <w:marLeft w:val="0"/>
              <w:marRight w:val="0"/>
              <w:marTop w:val="0"/>
              <w:marBottom w:val="0"/>
              <w:divBdr>
                <w:top w:val="none" w:sz="0" w:space="0" w:color="auto"/>
                <w:left w:val="none" w:sz="0" w:space="0" w:color="auto"/>
                <w:bottom w:val="none" w:sz="0" w:space="0" w:color="auto"/>
                <w:right w:val="none" w:sz="0" w:space="0" w:color="auto"/>
              </w:divBdr>
              <w:divsChild>
                <w:div w:id="1821918254">
                  <w:marLeft w:val="0"/>
                  <w:marRight w:val="0"/>
                  <w:marTop w:val="0"/>
                  <w:marBottom w:val="0"/>
                  <w:divBdr>
                    <w:top w:val="none" w:sz="0" w:space="0" w:color="auto"/>
                    <w:left w:val="none" w:sz="0" w:space="0" w:color="auto"/>
                    <w:bottom w:val="none" w:sz="0" w:space="0" w:color="auto"/>
                    <w:right w:val="none" w:sz="0" w:space="0" w:color="auto"/>
                  </w:divBdr>
                  <w:divsChild>
                    <w:div w:id="1161848962">
                      <w:marLeft w:val="0"/>
                      <w:marRight w:val="0"/>
                      <w:marTop w:val="0"/>
                      <w:marBottom w:val="0"/>
                      <w:divBdr>
                        <w:top w:val="none" w:sz="0" w:space="0" w:color="auto"/>
                        <w:left w:val="none" w:sz="0" w:space="0" w:color="auto"/>
                        <w:bottom w:val="none" w:sz="0" w:space="0" w:color="auto"/>
                        <w:right w:val="none" w:sz="0" w:space="0" w:color="auto"/>
                      </w:divBdr>
                      <w:divsChild>
                        <w:div w:id="453253627">
                          <w:marLeft w:val="0"/>
                          <w:marRight w:val="0"/>
                          <w:marTop w:val="0"/>
                          <w:marBottom w:val="0"/>
                          <w:divBdr>
                            <w:top w:val="none" w:sz="0" w:space="0" w:color="auto"/>
                            <w:left w:val="none" w:sz="0" w:space="0" w:color="auto"/>
                            <w:bottom w:val="none" w:sz="0" w:space="0" w:color="auto"/>
                            <w:right w:val="none" w:sz="0" w:space="0" w:color="auto"/>
                          </w:divBdr>
                          <w:divsChild>
                            <w:div w:id="694309868">
                              <w:marLeft w:val="0"/>
                              <w:marRight w:val="0"/>
                              <w:marTop w:val="0"/>
                              <w:marBottom w:val="0"/>
                              <w:divBdr>
                                <w:top w:val="none" w:sz="0" w:space="0" w:color="auto"/>
                                <w:left w:val="none" w:sz="0" w:space="0" w:color="auto"/>
                                <w:bottom w:val="none" w:sz="0" w:space="0" w:color="auto"/>
                                <w:right w:val="none" w:sz="0" w:space="0" w:color="auto"/>
                              </w:divBdr>
                              <w:divsChild>
                                <w:div w:id="953635300">
                                  <w:marLeft w:val="0"/>
                                  <w:marRight w:val="0"/>
                                  <w:marTop w:val="0"/>
                                  <w:marBottom w:val="0"/>
                                  <w:divBdr>
                                    <w:top w:val="none" w:sz="0" w:space="0" w:color="auto"/>
                                    <w:left w:val="none" w:sz="0" w:space="0" w:color="auto"/>
                                    <w:bottom w:val="none" w:sz="0" w:space="0" w:color="auto"/>
                                    <w:right w:val="none" w:sz="0" w:space="0" w:color="auto"/>
                                  </w:divBdr>
                                  <w:divsChild>
                                    <w:div w:id="1916667265">
                                      <w:marLeft w:val="0"/>
                                      <w:marRight w:val="0"/>
                                      <w:marTop w:val="0"/>
                                      <w:marBottom w:val="0"/>
                                      <w:divBdr>
                                        <w:top w:val="none" w:sz="0" w:space="0" w:color="auto"/>
                                        <w:left w:val="none" w:sz="0" w:space="0" w:color="auto"/>
                                        <w:bottom w:val="none" w:sz="0" w:space="0" w:color="auto"/>
                                        <w:right w:val="none" w:sz="0" w:space="0" w:color="auto"/>
                                      </w:divBdr>
                                    </w:div>
                                    <w:div w:id="202828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0910895">
      <w:bodyDiv w:val="1"/>
      <w:marLeft w:val="0"/>
      <w:marRight w:val="0"/>
      <w:marTop w:val="0"/>
      <w:marBottom w:val="0"/>
      <w:divBdr>
        <w:top w:val="none" w:sz="0" w:space="0" w:color="auto"/>
        <w:left w:val="none" w:sz="0" w:space="0" w:color="auto"/>
        <w:bottom w:val="none" w:sz="0" w:space="0" w:color="auto"/>
        <w:right w:val="none" w:sz="0" w:space="0" w:color="auto"/>
      </w:divBdr>
      <w:divsChild>
        <w:div w:id="2076463209">
          <w:marLeft w:val="0"/>
          <w:marRight w:val="0"/>
          <w:marTop w:val="0"/>
          <w:marBottom w:val="0"/>
          <w:divBdr>
            <w:top w:val="none" w:sz="0" w:space="0" w:color="auto"/>
            <w:left w:val="none" w:sz="0" w:space="0" w:color="auto"/>
            <w:bottom w:val="none" w:sz="0" w:space="0" w:color="auto"/>
            <w:right w:val="none" w:sz="0" w:space="0" w:color="auto"/>
          </w:divBdr>
          <w:divsChild>
            <w:div w:id="829173866">
              <w:marLeft w:val="0"/>
              <w:marRight w:val="0"/>
              <w:marTop w:val="0"/>
              <w:marBottom w:val="0"/>
              <w:divBdr>
                <w:top w:val="none" w:sz="0" w:space="0" w:color="auto"/>
                <w:left w:val="none" w:sz="0" w:space="0" w:color="auto"/>
                <w:bottom w:val="none" w:sz="0" w:space="0" w:color="auto"/>
                <w:right w:val="none" w:sz="0" w:space="0" w:color="auto"/>
              </w:divBdr>
              <w:divsChild>
                <w:div w:id="1652367323">
                  <w:marLeft w:val="0"/>
                  <w:marRight w:val="0"/>
                  <w:marTop w:val="0"/>
                  <w:marBottom w:val="0"/>
                  <w:divBdr>
                    <w:top w:val="none" w:sz="0" w:space="0" w:color="auto"/>
                    <w:left w:val="none" w:sz="0" w:space="0" w:color="auto"/>
                    <w:bottom w:val="none" w:sz="0" w:space="0" w:color="auto"/>
                    <w:right w:val="none" w:sz="0" w:space="0" w:color="auto"/>
                  </w:divBdr>
                  <w:divsChild>
                    <w:div w:id="1482574152">
                      <w:marLeft w:val="0"/>
                      <w:marRight w:val="0"/>
                      <w:marTop w:val="0"/>
                      <w:marBottom w:val="0"/>
                      <w:divBdr>
                        <w:top w:val="none" w:sz="0" w:space="0" w:color="auto"/>
                        <w:left w:val="none" w:sz="0" w:space="0" w:color="auto"/>
                        <w:bottom w:val="none" w:sz="0" w:space="0" w:color="auto"/>
                        <w:right w:val="none" w:sz="0" w:space="0" w:color="auto"/>
                      </w:divBdr>
                      <w:divsChild>
                        <w:div w:id="1001084799">
                          <w:marLeft w:val="0"/>
                          <w:marRight w:val="0"/>
                          <w:marTop w:val="0"/>
                          <w:marBottom w:val="0"/>
                          <w:divBdr>
                            <w:top w:val="none" w:sz="0" w:space="0" w:color="auto"/>
                            <w:left w:val="none" w:sz="0" w:space="0" w:color="auto"/>
                            <w:bottom w:val="none" w:sz="0" w:space="0" w:color="auto"/>
                            <w:right w:val="none" w:sz="0" w:space="0" w:color="auto"/>
                          </w:divBdr>
                          <w:divsChild>
                            <w:div w:id="549651474">
                              <w:marLeft w:val="0"/>
                              <w:marRight w:val="0"/>
                              <w:marTop w:val="0"/>
                              <w:marBottom w:val="0"/>
                              <w:divBdr>
                                <w:top w:val="none" w:sz="0" w:space="0" w:color="auto"/>
                                <w:left w:val="none" w:sz="0" w:space="0" w:color="auto"/>
                                <w:bottom w:val="none" w:sz="0" w:space="0" w:color="auto"/>
                                <w:right w:val="none" w:sz="0" w:space="0" w:color="auto"/>
                              </w:divBdr>
                              <w:divsChild>
                                <w:div w:id="2000230135">
                                  <w:marLeft w:val="0"/>
                                  <w:marRight w:val="0"/>
                                  <w:marTop w:val="0"/>
                                  <w:marBottom w:val="0"/>
                                  <w:divBdr>
                                    <w:top w:val="none" w:sz="0" w:space="0" w:color="auto"/>
                                    <w:left w:val="none" w:sz="0" w:space="0" w:color="auto"/>
                                    <w:bottom w:val="none" w:sz="0" w:space="0" w:color="auto"/>
                                    <w:right w:val="none" w:sz="0" w:space="0" w:color="auto"/>
                                  </w:divBdr>
                                  <w:divsChild>
                                    <w:div w:id="68158062">
                                      <w:marLeft w:val="0"/>
                                      <w:marRight w:val="0"/>
                                      <w:marTop w:val="0"/>
                                      <w:marBottom w:val="0"/>
                                      <w:divBdr>
                                        <w:top w:val="none" w:sz="0" w:space="0" w:color="auto"/>
                                        <w:left w:val="none" w:sz="0" w:space="0" w:color="auto"/>
                                        <w:bottom w:val="none" w:sz="0" w:space="0" w:color="auto"/>
                                        <w:right w:val="none" w:sz="0" w:space="0" w:color="auto"/>
                                      </w:divBdr>
                                    </w:div>
                                    <w:div w:id="77393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364216">
                              <w:marLeft w:val="0"/>
                              <w:marRight w:val="0"/>
                              <w:marTop w:val="0"/>
                              <w:marBottom w:val="0"/>
                              <w:divBdr>
                                <w:top w:val="none" w:sz="0" w:space="0" w:color="auto"/>
                                <w:left w:val="none" w:sz="0" w:space="0" w:color="auto"/>
                                <w:bottom w:val="none" w:sz="0" w:space="0" w:color="auto"/>
                                <w:right w:val="none" w:sz="0" w:space="0" w:color="auto"/>
                              </w:divBdr>
                              <w:divsChild>
                                <w:div w:id="171222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5135362">
      <w:bodyDiv w:val="1"/>
      <w:marLeft w:val="0"/>
      <w:marRight w:val="0"/>
      <w:marTop w:val="0"/>
      <w:marBottom w:val="0"/>
      <w:divBdr>
        <w:top w:val="none" w:sz="0" w:space="0" w:color="auto"/>
        <w:left w:val="none" w:sz="0" w:space="0" w:color="auto"/>
        <w:bottom w:val="none" w:sz="0" w:space="0" w:color="auto"/>
        <w:right w:val="none" w:sz="0" w:space="0" w:color="auto"/>
      </w:divBdr>
      <w:divsChild>
        <w:div w:id="1132166499">
          <w:marLeft w:val="0"/>
          <w:marRight w:val="0"/>
          <w:marTop w:val="0"/>
          <w:marBottom w:val="0"/>
          <w:divBdr>
            <w:top w:val="none" w:sz="0" w:space="0" w:color="auto"/>
            <w:left w:val="none" w:sz="0" w:space="0" w:color="auto"/>
            <w:bottom w:val="none" w:sz="0" w:space="0" w:color="auto"/>
            <w:right w:val="none" w:sz="0" w:space="0" w:color="auto"/>
          </w:divBdr>
          <w:divsChild>
            <w:div w:id="1007515364">
              <w:marLeft w:val="0"/>
              <w:marRight w:val="0"/>
              <w:marTop w:val="0"/>
              <w:marBottom w:val="0"/>
              <w:divBdr>
                <w:top w:val="none" w:sz="0" w:space="0" w:color="auto"/>
                <w:left w:val="none" w:sz="0" w:space="0" w:color="auto"/>
                <w:bottom w:val="none" w:sz="0" w:space="0" w:color="auto"/>
                <w:right w:val="none" w:sz="0" w:space="0" w:color="auto"/>
              </w:divBdr>
              <w:divsChild>
                <w:div w:id="447165955">
                  <w:marLeft w:val="0"/>
                  <w:marRight w:val="0"/>
                  <w:marTop w:val="0"/>
                  <w:marBottom w:val="0"/>
                  <w:divBdr>
                    <w:top w:val="none" w:sz="0" w:space="0" w:color="auto"/>
                    <w:left w:val="none" w:sz="0" w:space="0" w:color="auto"/>
                    <w:bottom w:val="none" w:sz="0" w:space="0" w:color="auto"/>
                    <w:right w:val="none" w:sz="0" w:space="0" w:color="auto"/>
                  </w:divBdr>
                  <w:divsChild>
                    <w:div w:id="934677479">
                      <w:marLeft w:val="0"/>
                      <w:marRight w:val="0"/>
                      <w:marTop w:val="0"/>
                      <w:marBottom w:val="0"/>
                      <w:divBdr>
                        <w:top w:val="none" w:sz="0" w:space="0" w:color="auto"/>
                        <w:left w:val="none" w:sz="0" w:space="0" w:color="auto"/>
                        <w:bottom w:val="none" w:sz="0" w:space="0" w:color="auto"/>
                        <w:right w:val="none" w:sz="0" w:space="0" w:color="auto"/>
                      </w:divBdr>
                      <w:divsChild>
                        <w:div w:id="1036540402">
                          <w:marLeft w:val="0"/>
                          <w:marRight w:val="0"/>
                          <w:marTop w:val="0"/>
                          <w:marBottom w:val="0"/>
                          <w:divBdr>
                            <w:top w:val="none" w:sz="0" w:space="0" w:color="auto"/>
                            <w:left w:val="none" w:sz="0" w:space="0" w:color="auto"/>
                            <w:bottom w:val="none" w:sz="0" w:space="0" w:color="auto"/>
                            <w:right w:val="none" w:sz="0" w:space="0" w:color="auto"/>
                          </w:divBdr>
                          <w:divsChild>
                            <w:div w:id="213469978">
                              <w:marLeft w:val="0"/>
                              <w:marRight w:val="0"/>
                              <w:marTop w:val="0"/>
                              <w:marBottom w:val="0"/>
                              <w:divBdr>
                                <w:top w:val="none" w:sz="0" w:space="0" w:color="auto"/>
                                <w:left w:val="none" w:sz="0" w:space="0" w:color="auto"/>
                                <w:bottom w:val="none" w:sz="0" w:space="0" w:color="auto"/>
                                <w:right w:val="none" w:sz="0" w:space="0" w:color="auto"/>
                              </w:divBdr>
                              <w:divsChild>
                                <w:div w:id="288555352">
                                  <w:marLeft w:val="0"/>
                                  <w:marRight w:val="0"/>
                                  <w:marTop w:val="0"/>
                                  <w:marBottom w:val="0"/>
                                  <w:divBdr>
                                    <w:top w:val="none" w:sz="0" w:space="0" w:color="auto"/>
                                    <w:left w:val="none" w:sz="0" w:space="0" w:color="auto"/>
                                    <w:bottom w:val="none" w:sz="0" w:space="0" w:color="auto"/>
                                    <w:right w:val="none" w:sz="0" w:space="0" w:color="auto"/>
                                  </w:divBdr>
                                </w:div>
                              </w:divsChild>
                            </w:div>
                            <w:div w:id="1596742871">
                              <w:marLeft w:val="0"/>
                              <w:marRight w:val="0"/>
                              <w:marTop w:val="0"/>
                              <w:marBottom w:val="0"/>
                              <w:divBdr>
                                <w:top w:val="none" w:sz="0" w:space="0" w:color="auto"/>
                                <w:left w:val="none" w:sz="0" w:space="0" w:color="auto"/>
                                <w:bottom w:val="none" w:sz="0" w:space="0" w:color="auto"/>
                                <w:right w:val="none" w:sz="0" w:space="0" w:color="auto"/>
                              </w:divBdr>
                              <w:divsChild>
                                <w:div w:id="29501068">
                                  <w:marLeft w:val="0"/>
                                  <w:marRight w:val="0"/>
                                  <w:marTop w:val="0"/>
                                  <w:marBottom w:val="0"/>
                                  <w:divBdr>
                                    <w:top w:val="none" w:sz="0" w:space="0" w:color="auto"/>
                                    <w:left w:val="none" w:sz="0" w:space="0" w:color="auto"/>
                                    <w:bottom w:val="none" w:sz="0" w:space="0" w:color="auto"/>
                                    <w:right w:val="none" w:sz="0" w:space="0" w:color="auto"/>
                                  </w:divBdr>
                                  <w:divsChild>
                                    <w:div w:id="592667168">
                                      <w:marLeft w:val="0"/>
                                      <w:marRight w:val="0"/>
                                      <w:marTop w:val="0"/>
                                      <w:marBottom w:val="0"/>
                                      <w:divBdr>
                                        <w:top w:val="none" w:sz="0" w:space="0" w:color="auto"/>
                                        <w:left w:val="none" w:sz="0" w:space="0" w:color="auto"/>
                                        <w:bottom w:val="none" w:sz="0" w:space="0" w:color="auto"/>
                                        <w:right w:val="none" w:sz="0" w:space="0" w:color="auto"/>
                                      </w:divBdr>
                                    </w:div>
                                    <w:div w:id="140983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8335751">
      <w:bodyDiv w:val="1"/>
      <w:marLeft w:val="0"/>
      <w:marRight w:val="0"/>
      <w:marTop w:val="0"/>
      <w:marBottom w:val="0"/>
      <w:divBdr>
        <w:top w:val="none" w:sz="0" w:space="0" w:color="auto"/>
        <w:left w:val="none" w:sz="0" w:space="0" w:color="auto"/>
        <w:bottom w:val="none" w:sz="0" w:space="0" w:color="auto"/>
        <w:right w:val="none" w:sz="0" w:space="0" w:color="auto"/>
      </w:divBdr>
    </w:div>
    <w:div w:id="1775901577">
      <w:bodyDiv w:val="1"/>
      <w:marLeft w:val="0"/>
      <w:marRight w:val="0"/>
      <w:marTop w:val="0"/>
      <w:marBottom w:val="0"/>
      <w:divBdr>
        <w:top w:val="none" w:sz="0" w:space="0" w:color="auto"/>
        <w:left w:val="none" w:sz="0" w:space="0" w:color="auto"/>
        <w:bottom w:val="none" w:sz="0" w:space="0" w:color="auto"/>
        <w:right w:val="none" w:sz="0" w:space="0" w:color="auto"/>
      </w:divBdr>
      <w:divsChild>
        <w:div w:id="743647881">
          <w:marLeft w:val="0"/>
          <w:marRight w:val="0"/>
          <w:marTop w:val="0"/>
          <w:marBottom w:val="0"/>
          <w:divBdr>
            <w:top w:val="none" w:sz="0" w:space="0" w:color="auto"/>
            <w:left w:val="none" w:sz="0" w:space="0" w:color="auto"/>
            <w:bottom w:val="none" w:sz="0" w:space="0" w:color="auto"/>
            <w:right w:val="none" w:sz="0" w:space="0" w:color="auto"/>
          </w:divBdr>
          <w:divsChild>
            <w:div w:id="1528178034">
              <w:marLeft w:val="0"/>
              <w:marRight w:val="0"/>
              <w:marTop w:val="0"/>
              <w:marBottom w:val="0"/>
              <w:divBdr>
                <w:top w:val="none" w:sz="0" w:space="0" w:color="auto"/>
                <w:left w:val="none" w:sz="0" w:space="0" w:color="auto"/>
                <w:bottom w:val="none" w:sz="0" w:space="0" w:color="auto"/>
                <w:right w:val="none" w:sz="0" w:space="0" w:color="auto"/>
              </w:divBdr>
              <w:divsChild>
                <w:div w:id="659624250">
                  <w:marLeft w:val="0"/>
                  <w:marRight w:val="0"/>
                  <w:marTop w:val="0"/>
                  <w:marBottom w:val="0"/>
                  <w:divBdr>
                    <w:top w:val="none" w:sz="0" w:space="0" w:color="auto"/>
                    <w:left w:val="none" w:sz="0" w:space="0" w:color="auto"/>
                    <w:bottom w:val="none" w:sz="0" w:space="0" w:color="auto"/>
                    <w:right w:val="none" w:sz="0" w:space="0" w:color="auto"/>
                  </w:divBdr>
                  <w:divsChild>
                    <w:div w:id="1754352316">
                      <w:marLeft w:val="0"/>
                      <w:marRight w:val="0"/>
                      <w:marTop w:val="0"/>
                      <w:marBottom w:val="0"/>
                      <w:divBdr>
                        <w:top w:val="none" w:sz="0" w:space="0" w:color="auto"/>
                        <w:left w:val="none" w:sz="0" w:space="0" w:color="auto"/>
                        <w:bottom w:val="none" w:sz="0" w:space="0" w:color="auto"/>
                        <w:right w:val="none" w:sz="0" w:space="0" w:color="auto"/>
                      </w:divBdr>
                      <w:divsChild>
                        <w:div w:id="1422141385">
                          <w:marLeft w:val="0"/>
                          <w:marRight w:val="0"/>
                          <w:marTop w:val="0"/>
                          <w:marBottom w:val="0"/>
                          <w:divBdr>
                            <w:top w:val="none" w:sz="0" w:space="0" w:color="auto"/>
                            <w:left w:val="none" w:sz="0" w:space="0" w:color="auto"/>
                            <w:bottom w:val="none" w:sz="0" w:space="0" w:color="auto"/>
                            <w:right w:val="none" w:sz="0" w:space="0" w:color="auto"/>
                          </w:divBdr>
                          <w:divsChild>
                            <w:div w:id="876772423">
                              <w:marLeft w:val="0"/>
                              <w:marRight w:val="0"/>
                              <w:marTop w:val="0"/>
                              <w:marBottom w:val="0"/>
                              <w:divBdr>
                                <w:top w:val="none" w:sz="0" w:space="0" w:color="auto"/>
                                <w:left w:val="none" w:sz="0" w:space="0" w:color="auto"/>
                                <w:bottom w:val="none" w:sz="0" w:space="0" w:color="auto"/>
                                <w:right w:val="none" w:sz="0" w:space="0" w:color="auto"/>
                              </w:divBdr>
                              <w:divsChild>
                                <w:div w:id="151483752">
                                  <w:marLeft w:val="0"/>
                                  <w:marRight w:val="0"/>
                                  <w:marTop w:val="0"/>
                                  <w:marBottom w:val="0"/>
                                  <w:divBdr>
                                    <w:top w:val="none" w:sz="0" w:space="0" w:color="auto"/>
                                    <w:left w:val="none" w:sz="0" w:space="0" w:color="auto"/>
                                    <w:bottom w:val="none" w:sz="0" w:space="0" w:color="auto"/>
                                    <w:right w:val="none" w:sz="0" w:space="0" w:color="auto"/>
                                  </w:divBdr>
                                  <w:divsChild>
                                    <w:div w:id="680817430">
                                      <w:marLeft w:val="0"/>
                                      <w:marRight w:val="0"/>
                                      <w:marTop w:val="0"/>
                                      <w:marBottom w:val="0"/>
                                      <w:divBdr>
                                        <w:top w:val="none" w:sz="0" w:space="0" w:color="auto"/>
                                        <w:left w:val="none" w:sz="0" w:space="0" w:color="auto"/>
                                        <w:bottom w:val="none" w:sz="0" w:space="0" w:color="auto"/>
                                        <w:right w:val="none" w:sz="0" w:space="0" w:color="auto"/>
                                      </w:divBdr>
                                    </w:div>
                                    <w:div w:id="115121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018017">
      <w:bodyDiv w:val="1"/>
      <w:marLeft w:val="0"/>
      <w:marRight w:val="0"/>
      <w:marTop w:val="0"/>
      <w:marBottom w:val="0"/>
      <w:divBdr>
        <w:top w:val="none" w:sz="0" w:space="0" w:color="auto"/>
        <w:left w:val="none" w:sz="0" w:space="0" w:color="auto"/>
        <w:bottom w:val="none" w:sz="0" w:space="0" w:color="auto"/>
        <w:right w:val="none" w:sz="0" w:space="0" w:color="auto"/>
      </w:divBdr>
      <w:divsChild>
        <w:div w:id="746927464">
          <w:marLeft w:val="0"/>
          <w:marRight w:val="0"/>
          <w:marTop w:val="0"/>
          <w:marBottom w:val="0"/>
          <w:divBdr>
            <w:top w:val="none" w:sz="0" w:space="0" w:color="auto"/>
            <w:left w:val="none" w:sz="0" w:space="0" w:color="auto"/>
            <w:bottom w:val="none" w:sz="0" w:space="0" w:color="auto"/>
            <w:right w:val="none" w:sz="0" w:space="0" w:color="auto"/>
          </w:divBdr>
          <w:divsChild>
            <w:div w:id="380440291">
              <w:marLeft w:val="0"/>
              <w:marRight w:val="0"/>
              <w:marTop w:val="0"/>
              <w:marBottom w:val="0"/>
              <w:divBdr>
                <w:top w:val="none" w:sz="0" w:space="0" w:color="auto"/>
                <w:left w:val="none" w:sz="0" w:space="0" w:color="auto"/>
                <w:bottom w:val="none" w:sz="0" w:space="0" w:color="auto"/>
                <w:right w:val="none" w:sz="0" w:space="0" w:color="auto"/>
              </w:divBdr>
              <w:divsChild>
                <w:div w:id="827281237">
                  <w:marLeft w:val="0"/>
                  <w:marRight w:val="0"/>
                  <w:marTop w:val="0"/>
                  <w:marBottom w:val="0"/>
                  <w:divBdr>
                    <w:top w:val="none" w:sz="0" w:space="0" w:color="auto"/>
                    <w:left w:val="none" w:sz="0" w:space="0" w:color="auto"/>
                    <w:bottom w:val="none" w:sz="0" w:space="0" w:color="auto"/>
                    <w:right w:val="none" w:sz="0" w:space="0" w:color="auto"/>
                  </w:divBdr>
                  <w:divsChild>
                    <w:div w:id="1458061821">
                      <w:marLeft w:val="0"/>
                      <w:marRight w:val="0"/>
                      <w:marTop w:val="0"/>
                      <w:marBottom w:val="0"/>
                      <w:divBdr>
                        <w:top w:val="none" w:sz="0" w:space="0" w:color="auto"/>
                        <w:left w:val="none" w:sz="0" w:space="0" w:color="auto"/>
                        <w:bottom w:val="none" w:sz="0" w:space="0" w:color="auto"/>
                        <w:right w:val="none" w:sz="0" w:space="0" w:color="auto"/>
                      </w:divBdr>
                      <w:divsChild>
                        <w:div w:id="353457907">
                          <w:marLeft w:val="0"/>
                          <w:marRight w:val="0"/>
                          <w:marTop w:val="0"/>
                          <w:marBottom w:val="0"/>
                          <w:divBdr>
                            <w:top w:val="none" w:sz="0" w:space="0" w:color="auto"/>
                            <w:left w:val="none" w:sz="0" w:space="0" w:color="auto"/>
                            <w:bottom w:val="none" w:sz="0" w:space="0" w:color="auto"/>
                            <w:right w:val="none" w:sz="0" w:space="0" w:color="auto"/>
                          </w:divBdr>
                          <w:divsChild>
                            <w:div w:id="27413927">
                              <w:marLeft w:val="0"/>
                              <w:marRight w:val="0"/>
                              <w:marTop w:val="0"/>
                              <w:marBottom w:val="0"/>
                              <w:divBdr>
                                <w:top w:val="none" w:sz="0" w:space="0" w:color="auto"/>
                                <w:left w:val="none" w:sz="0" w:space="0" w:color="auto"/>
                                <w:bottom w:val="none" w:sz="0" w:space="0" w:color="auto"/>
                                <w:right w:val="none" w:sz="0" w:space="0" w:color="auto"/>
                              </w:divBdr>
                              <w:divsChild>
                                <w:div w:id="1950241427">
                                  <w:marLeft w:val="0"/>
                                  <w:marRight w:val="0"/>
                                  <w:marTop w:val="0"/>
                                  <w:marBottom w:val="0"/>
                                  <w:divBdr>
                                    <w:top w:val="none" w:sz="0" w:space="0" w:color="auto"/>
                                    <w:left w:val="none" w:sz="0" w:space="0" w:color="auto"/>
                                    <w:bottom w:val="none" w:sz="0" w:space="0" w:color="auto"/>
                                    <w:right w:val="none" w:sz="0" w:space="0" w:color="auto"/>
                                  </w:divBdr>
                                  <w:divsChild>
                                    <w:div w:id="783691308">
                                      <w:marLeft w:val="0"/>
                                      <w:marRight w:val="0"/>
                                      <w:marTop w:val="0"/>
                                      <w:marBottom w:val="0"/>
                                      <w:divBdr>
                                        <w:top w:val="none" w:sz="0" w:space="0" w:color="auto"/>
                                        <w:left w:val="none" w:sz="0" w:space="0" w:color="auto"/>
                                        <w:bottom w:val="none" w:sz="0" w:space="0" w:color="auto"/>
                                        <w:right w:val="none" w:sz="0" w:space="0" w:color="auto"/>
                                      </w:divBdr>
                                    </w:div>
                                    <w:div w:id="181209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99484">
                              <w:marLeft w:val="0"/>
                              <w:marRight w:val="0"/>
                              <w:marTop w:val="0"/>
                              <w:marBottom w:val="0"/>
                              <w:divBdr>
                                <w:top w:val="none" w:sz="0" w:space="0" w:color="auto"/>
                                <w:left w:val="none" w:sz="0" w:space="0" w:color="auto"/>
                                <w:bottom w:val="none" w:sz="0" w:space="0" w:color="auto"/>
                                <w:right w:val="none" w:sz="0" w:space="0" w:color="auto"/>
                              </w:divBdr>
                              <w:divsChild>
                                <w:div w:id="413282125">
                                  <w:marLeft w:val="0"/>
                                  <w:marRight w:val="0"/>
                                  <w:marTop w:val="0"/>
                                  <w:marBottom w:val="0"/>
                                  <w:divBdr>
                                    <w:top w:val="none" w:sz="0" w:space="0" w:color="auto"/>
                                    <w:left w:val="none" w:sz="0" w:space="0" w:color="auto"/>
                                    <w:bottom w:val="none" w:sz="0" w:space="0" w:color="auto"/>
                                    <w:right w:val="none" w:sz="0" w:space="0" w:color="auto"/>
                                  </w:divBdr>
                                  <w:divsChild>
                                    <w:div w:id="291716505">
                                      <w:marLeft w:val="0"/>
                                      <w:marRight w:val="0"/>
                                      <w:marTop w:val="0"/>
                                      <w:marBottom w:val="0"/>
                                      <w:divBdr>
                                        <w:top w:val="none" w:sz="0" w:space="0" w:color="auto"/>
                                        <w:left w:val="none" w:sz="0" w:space="0" w:color="auto"/>
                                        <w:bottom w:val="none" w:sz="0" w:space="0" w:color="auto"/>
                                        <w:right w:val="none" w:sz="0" w:space="0" w:color="auto"/>
                                      </w:divBdr>
                                    </w:div>
                                    <w:div w:id="536623542">
                                      <w:marLeft w:val="0"/>
                                      <w:marRight w:val="0"/>
                                      <w:marTop w:val="0"/>
                                      <w:marBottom w:val="0"/>
                                      <w:divBdr>
                                        <w:top w:val="none" w:sz="0" w:space="0" w:color="auto"/>
                                        <w:left w:val="none" w:sz="0" w:space="0" w:color="auto"/>
                                        <w:bottom w:val="none" w:sz="0" w:space="0" w:color="auto"/>
                                        <w:right w:val="none" w:sz="0" w:space="0" w:color="auto"/>
                                      </w:divBdr>
                                    </w:div>
                                    <w:div w:id="749080534">
                                      <w:marLeft w:val="0"/>
                                      <w:marRight w:val="0"/>
                                      <w:marTop w:val="0"/>
                                      <w:marBottom w:val="0"/>
                                      <w:divBdr>
                                        <w:top w:val="none" w:sz="0" w:space="0" w:color="auto"/>
                                        <w:left w:val="none" w:sz="0" w:space="0" w:color="auto"/>
                                        <w:bottom w:val="none" w:sz="0" w:space="0" w:color="auto"/>
                                        <w:right w:val="none" w:sz="0" w:space="0" w:color="auto"/>
                                      </w:divBdr>
                                    </w:div>
                                    <w:div w:id="937369389">
                                      <w:marLeft w:val="0"/>
                                      <w:marRight w:val="0"/>
                                      <w:marTop w:val="0"/>
                                      <w:marBottom w:val="0"/>
                                      <w:divBdr>
                                        <w:top w:val="none" w:sz="0" w:space="0" w:color="auto"/>
                                        <w:left w:val="none" w:sz="0" w:space="0" w:color="auto"/>
                                        <w:bottom w:val="none" w:sz="0" w:space="0" w:color="auto"/>
                                        <w:right w:val="none" w:sz="0" w:space="0" w:color="auto"/>
                                      </w:divBdr>
                                    </w:div>
                                    <w:div w:id="945043447">
                                      <w:marLeft w:val="0"/>
                                      <w:marRight w:val="0"/>
                                      <w:marTop w:val="0"/>
                                      <w:marBottom w:val="0"/>
                                      <w:divBdr>
                                        <w:top w:val="none" w:sz="0" w:space="0" w:color="auto"/>
                                        <w:left w:val="none" w:sz="0" w:space="0" w:color="auto"/>
                                        <w:bottom w:val="none" w:sz="0" w:space="0" w:color="auto"/>
                                        <w:right w:val="none" w:sz="0" w:space="0" w:color="auto"/>
                                      </w:divBdr>
                                    </w:div>
                                    <w:div w:id="1297680941">
                                      <w:marLeft w:val="0"/>
                                      <w:marRight w:val="0"/>
                                      <w:marTop w:val="0"/>
                                      <w:marBottom w:val="0"/>
                                      <w:divBdr>
                                        <w:top w:val="none" w:sz="0" w:space="0" w:color="auto"/>
                                        <w:left w:val="none" w:sz="0" w:space="0" w:color="auto"/>
                                        <w:bottom w:val="none" w:sz="0" w:space="0" w:color="auto"/>
                                        <w:right w:val="none" w:sz="0" w:space="0" w:color="auto"/>
                                      </w:divBdr>
                                      <w:divsChild>
                                        <w:div w:id="1995914970">
                                          <w:marLeft w:val="0"/>
                                          <w:marRight w:val="0"/>
                                          <w:marTop w:val="0"/>
                                          <w:marBottom w:val="0"/>
                                          <w:divBdr>
                                            <w:top w:val="none" w:sz="0" w:space="0" w:color="auto"/>
                                            <w:left w:val="none" w:sz="0" w:space="0" w:color="auto"/>
                                            <w:bottom w:val="none" w:sz="0" w:space="0" w:color="auto"/>
                                            <w:right w:val="none" w:sz="0" w:space="0" w:color="auto"/>
                                          </w:divBdr>
                                        </w:div>
                                      </w:divsChild>
                                    </w:div>
                                    <w:div w:id="1878347846">
                                      <w:marLeft w:val="0"/>
                                      <w:marRight w:val="0"/>
                                      <w:marTop w:val="0"/>
                                      <w:marBottom w:val="0"/>
                                      <w:divBdr>
                                        <w:top w:val="none" w:sz="0" w:space="0" w:color="auto"/>
                                        <w:left w:val="none" w:sz="0" w:space="0" w:color="auto"/>
                                        <w:bottom w:val="none" w:sz="0" w:space="0" w:color="auto"/>
                                        <w:right w:val="none" w:sz="0" w:space="0" w:color="auto"/>
                                      </w:divBdr>
                                    </w:div>
                                  </w:divsChild>
                                </w:div>
                                <w:div w:id="1131023632">
                                  <w:marLeft w:val="0"/>
                                  <w:marRight w:val="0"/>
                                  <w:marTop w:val="0"/>
                                  <w:marBottom w:val="0"/>
                                  <w:divBdr>
                                    <w:top w:val="none" w:sz="0" w:space="0" w:color="auto"/>
                                    <w:left w:val="none" w:sz="0" w:space="0" w:color="auto"/>
                                    <w:bottom w:val="none" w:sz="0" w:space="0" w:color="auto"/>
                                    <w:right w:val="none" w:sz="0" w:space="0" w:color="auto"/>
                                  </w:divBdr>
                                </w:div>
                                <w:div w:id="1832519192">
                                  <w:marLeft w:val="0"/>
                                  <w:marRight w:val="0"/>
                                  <w:marTop w:val="0"/>
                                  <w:marBottom w:val="0"/>
                                  <w:divBdr>
                                    <w:top w:val="none" w:sz="0" w:space="0" w:color="auto"/>
                                    <w:left w:val="none" w:sz="0" w:space="0" w:color="auto"/>
                                    <w:bottom w:val="none" w:sz="0" w:space="0" w:color="auto"/>
                                    <w:right w:val="none" w:sz="0" w:space="0" w:color="auto"/>
                                  </w:divBdr>
                                </w:div>
                              </w:divsChild>
                            </w:div>
                            <w:div w:id="1592352893">
                              <w:marLeft w:val="0"/>
                              <w:marRight w:val="0"/>
                              <w:marTop w:val="0"/>
                              <w:marBottom w:val="0"/>
                              <w:divBdr>
                                <w:top w:val="none" w:sz="0" w:space="0" w:color="auto"/>
                                <w:left w:val="none" w:sz="0" w:space="0" w:color="auto"/>
                                <w:bottom w:val="none" w:sz="0" w:space="0" w:color="auto"/>
                                <w:right w:val="none" w:sz="0" w:space="0" w:color="auto"/>
                              </w:divBdr>
                              <w:divsChild>
                                <w:div w:id="185060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2476706">
      <w:bodyDiv w:val="1"/>
      <w:marLeft w:val="0"/>
      <w:marRight w:val="0"/>
      <w:marTop w:val="0"/>
      <w:marBottom w:val="0"/>
      <w:divBdr>
        <w:top w:val="none" w:sz="0" w:space="0" w:color="auto"/>
        <w:left w:val="none" w:sz="0" w:space="0" w:color="auto"/>
        <w:bottom w:val="none" w:sz="0" w:space="0" w:color="auto"/>
        <w:right w:val="none" w:sz="0" w:space="0" w:color="auto"/>
      </w:divBdr>
    </w:div>
    <w:div w:id="1817330087">
      <w:bodyDiv w:val="1"/>
      <w:marLeft w:val="0"/>
      <w:marRight w:val="0"/>
      <w:marTop w:val="0"/>
      <w:marBottom w:val="0"/>
      <w:divBdr>
        <w:top w:val="none" w:sz="0" w:space="0" w:color="auto"/>
        <w:left w:val="none" w:sz="0" w:space="0" w:color="auto"/>
        <w:bottom w:val="none" w:sz="0" w:space="0" w:color="auto"/>
        <w:right w:val="none" w:sz="0" w:space="0" w:color="auto"/>
      </w:divBdr>
    </w:div>
    <w:div w:id="1846238970">
      <w:bodyDiv w:val="1"/>
      <w:marLeft w:val="0"/>
      <w:marRight w:val="0"/>
      <w:marTop w:val="0"/>
      <w:marBottom w:val="0"/>
      <w:divBdr>
        <w:top w:val="none" w:sz="0" w:space="0" w:color="auto"/>
        <w:left w:val="none" w:sz="0" w:space="0" w:color="auto"/>
        <w:bottom w:val="none" w:sz="0" w:space="0" w:color="auto"/>
        <w:right w:val="none" w:sz="0" w:space="0" w:color="auto"/>
      </w:divBdr>
      <w:divsChild>
        <w:div w:id="1810442686">
          <w:marLeft w:val="0"/>
          <w:marRight w:val="0"/>
          <w:marTop w:val="0"/>
          <w:marBottom w:val="0"/>
          <w:divBdr>
            <w:top w:val="none" w:sz="0" w:space="0" w:color="auto"/>
            <w:left w:val="none" w:sz="0" w:space="0" w:color="auto"/>
            <w:bottom w:val="none" w:sz="0" w:space="0" w:color="auto"/>
            <w:right w:val="none" w:sz="0" w:space="0" w:color="auto"/>
          </w:divBdr>
          <w:divsChild>
            <w:div w:id="37051431">
              <w:marLeft w:val="0"/>
              <w:marRight w:val="0"/>
              <w:marTop w:val="0"/>
              <w:marBottom w:val="0"/>
              <w:divBdr>
                <w:top w:val="none" w:sz="0" w:space="0" w:color="auto"/>
                <w:left w:val="none" w:sz="0" w:space="0" w:color="auto"/>
                <w:bottom w:val="none" w:sz="0" w:space="0" w:color="auto"/>
                <w:right w:val="none" w:sz="0" w:space="0" w:color="auto"/>
              </w:divBdr>
              <w:divsChild>
                <w:div w:id="687215541">
                  <w:marLeft w:val="0"/>
                  <w:marRight w:val="0"/>
                  <w:marTop w:val="0"/>
                  <w:marBottom w:val="0"/>
                  <w:divBdr>
                    <w:top w:val="none" w:sz="0" w:space="0" w:color="auto"/>
                    <w:left w:val="none" w:sz="0" w:space="0" w:color="auto"/>
                    <w:bottom w:val="none" w:sz="0" w:space="0" w:color="auto"/>
                    <w:right w:val="none" w:sz="0" w:space="0" w:color="auto"/>
                  </w:divBdr>
                  <w:divsChild>
                    <w:div w:id="102041224">
                      <w:marLeft w:val="0"/>
                      <w:marRight w:val="0"/>
                      <w:marTop w:val="0"/>
                      <w:marBottom w:val="0"/>
                      <w:divBdr>
                        <w:top w:val="none" w:sz="0" w:space="0" w:color="auto"/>
                        <w:left w:val="none" w:sz="0" w:space="0" w:color="auto"/>
                        <w:bottom w:val="none" w:sz="0" w:space="0" w:color="auto"/>
                        <w:right w:val="none" w:sz="0" w:space="0" w:color="auto"/>
                      </w:divBdr>
                      <w:divsChild>
                        <w:div w:id="1246256645">
                          <w:marLeft w:val="0"/>
                          <w:marRight w:val="0"/>
                          <w:marTop w:val="0"/>
                          <w:marBottom w:val="0"/>
                          <w:divBdr>
                            <w:top w:val="none" w:sz="0" w:space="0" w:color="auto"/>
                            <w:left w:val="none" w:sz="0" w:space="0" w:color="auto"/>
                            <w:bottom w:val="none" w:sz="0" w:space="0" w:color="auto"/>
                            <w:right w:val="none" w:sz="0" w:space="0" w:color="auto"/>
                          </w:divBdr>
                          <w:divsChild>
                            <w:div w:id="1484587036">
                              <w:marLeft w:val="0"/>
                              <w:marRight w:val="0"/>
                              <w:marTop w:val="0"/>
                              <w:marBottom w:val="0"/>
                              <w:divBdr>
                                <w:top w:val="none" w:sz="0" w:space="0" w:color="auto"/>
                                <w:left w:val="none" w:sz="0" w:space="0" w:color="auto"/>
                                <w:bottom w:val="none" w:sz="0" w:space="0" w:color="auto"/>
                                <w:right w:val="none" w:sz="0" w:space="0" w:color="auto"/>
                              </w:divBdr>
                              <w:divsChild>
                                <w:div w:id="161312718">
                                  <w:marLeft w:val="0"/>
                                  <w:marRight w:val="0"/>
                                  <w:marTop w:val="0"/>
                                  <w:marBottom w:val="0"/>
                                  <w:divBdr>
                                    <w:top w:val="none" w:sz="0" w:space="0" w:color="auto"/>
                                    <w:left w:val="none" w:sz="0" w:space="0" w:color="auto"/>
                                    <w:bottom w:val="none" w:sz="0" w:space="0" w:color="auto"/>
                                    <w:right w:val="none" w:sz="0" w:space="0" w:color="auto"/>
                                  </w:divBdr>
                                  <w:divsChild>
                                    <w:div w:id="1242712006">
                                      <w:marLeft w:val="0"/>
                                      <w:marRight w:val="0"/>
                                      <w:marTop w:val="0"/>
                                      <w:marBottom w:val="0"/>
                                      <w:divBdr>
                                        <w:top w:val="none" w:sz="0" w:space="0" w:color="auto"/>
                                        <w:left w:val="none" w:sz="0" w:space="0" w:color="auto"/>
                                        <w:bottom w:val="none" w:sz="0" w:space="0" w:color="auto"/>
                                        <w:right w:val="none" w:sz="0" w:space="0" w:color="auto"/>
                                      </w:divBdr>
                                    </w:div>
                                    <w:div w:id="175435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3184294">
      <w:bodyDiv w:val="1"/>
      <w:marLeft w:val="0"/>
      <w:marRight w:val="0"/>
      <w:marTop w:val="0"/>
      <w:marBottom w:val="0"/>
      <w:divBdr>
        <w:top w:val="none" w:sz="0" w:space="0" w:color="auto"/>
        <w:left w:val="none" w:sz="0" w:space="0" w:color="auto"/>
        <w:bottom w:val="none" w:sz="0" w:space="0" w:color="auto"/>
        <w:right w:val="none" w:sz="0" w:space="0" w:color="auto"/>
      </w:divBdr>
      <w:divsChild>
        <w:div w:id="2061198479">
          <w:marLeft w:val="0"/>
          <w:marRight w:val="0"/>
          <w:marTop w:val="0"/>
          <w:marBottom w:val="0"/>
          <w:divBdr>
            <w:top w:val="none" w:sz="0" w:space="0" w:color="auto"/>
            <w:left w:val="none" w:sz="0" w:space="0" w:color="auto"/>
            <w:bottom w:val="none" w:sz="0" w:space="0" w:color="auto"/>
            <w:right w:val="none" w:sz="0" w:space="0" w:color="auto"/>
          </w:divBdr>
          <w:divsChild>
            <w:div w:id="1265115849">
              <w:marLeft w:val="0"/>
              <w:marRight w:val="0"/>
              <w:marTop w:val="0"/>
              <w:marBottom w:val="0"/>
              <w:divBdr>
                <w:top w:val="none" w:sz="0" w:space="0" w:color="auto"/>
                <w:left w:val="none" w:sz="0" w:space="0" w:color="auto"/>
                <w:bottom w:val="none" w:sz="0" w:space="0" w:color="auto"/>
                <w:right w:val="none" w:sz="0" w:space="0" w:color="auto"/>
              </w:divBdr>
              <w:divsChild>
                <w:div w:id="1625890710">
                  <w:marLeft w:val="0"/>
                  <w:marRight w:val="0"/>
                  <w:marTop w:val="0"/>
                  <w:marBottom w:val="0"/>
                  <w:divBdr>
                    <w:top w:val="none" w:sz="0" w:space="0" w:color="auto"/>
                    <w:left w:val="none" w:sz="0" w:space="0" w:color="auto"/>
                    <w:bottom w:val="none" w:sz="0" w:space="0" w:color="auto"/>
                    <w:right w:val="none" w:sz="0" w:space="0" w:color="auto"/>
                  </w:divBdr>
                  <w:divsChild>
                    <w:div w:id="1456365627">
                      <w:marLeft w:val="0"/>
                      <w:marRight w:val="0"/>
                      <w:marTop w:val="0"/>
                      <w:marBottom w:val="0"/>
                      <w:divBdr>
                        <w:top w:val="none" w:sz="0" w:space="0" w:color="auto"/>
                        <w:left w:val="none" w:sz="0" w:space="0" w:color="auto"/>
                        <w:bottom w:val="none" w:sz="0" w:space="0" w:color="auto"/>
                        <w:right w:val="none" w:sz="0" w:space="0" w:color="auto"/>
                      </w:divBdr>
                      <w:divsChild>
                        <w:div w:id="1132864046">
                          <w:marLeft w:val="0"/>
                          <w:marRight w:val="0"/>
                          <w:marTop w:val="0"/>
                          <w:marBottom w:val="0"/>
                          <w:divBdr>
                            <w:top w:val="none" w:sz="0" w:space="0" w:color="auto"/>
                            <w:left w:val="none" w:sz="0" w:space="0" w:color="auto"/>
                            <w:bottom w:val="none" w:sz="0" w:space="0" w:color="auto"/>
                            <w:right w:val="none" w:sz="0" w:space="0" w:color="auto"/>
                          </w:divBdr>
                          <w:divsChild>
                            <w:div w:id="1850673695">
                              <w:marLeft w:val="0"/>
                              <w:marRight w:val="0"/>
                              <w:marTop w:val="0"/>
                              <w:marBottom w:val="0"/>
                              <w:divBdr>
                                <w:top w:val="none" w:sz="0" w:space="0" w:color="auto"/>
                                <w:left w:val="none" w:sz="0" w:space="0" w:color="auto"/>
                                <w:bottom w:val="none" w:sz="0" w:space="0" w:color="auto"/>
                                <w:right w:val="none" w:sz="0" w:space="0" w:color="auto"/>
                              </w:divBdr>
                              <w:divsChild>
                                <w:div w:id="1435130959">
                                  <w:marLeft w:val="0"/>
                                  <w:marRight w:val="0"/>
                                  <w:marTop w:val="0"/>
                                  <w:marBottom w:val="0"/>
                                  <w:divBdr>
                                    <w:top w:val="none" w:sz="0" w:space="0" w:color="auto"/>
                                    <w:left w:val="none" w:sz="0" w:space="0" w:color="auto"/>
                                    <w:bottom w:val="none" w:sz="0" w:space="0" w:color="auto"/>
                                    <w:right w:val="none" w:sz="0" w:space="0" w:color="auto"/>
                                  </w:divBdr>
                                  <w:divsChild>
                                    <w:div w:id="570653273">
                                      <w:marLeft w:val="0"/>
                                      <w:marRight w:val="0"/>
                                      <w:marTop w:val="0"/>
                                      <w:marBottom w:val="0"/>
                                      <w:divBdr>
                                        <w:top w:val="none" w:sz="0" w:space="0" w:color="auto"/>
                                        <w:left w:val="none" w:sz="0" w:space="0" w:color="auto"/>
                                        <w:bottom w:val="none" w:sz="0" w:space="0" w:color="auto"/>
                                        <w:right w:val="none" w:sz="0" w:space="0" w:color="auto"/>
                                      </w:divBdr>
                                      <w:divsChild>
                                        <w:div w:id="180612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5629703">
      <w:bodyDiv w:val="1"/>
      <w:marLeft w:val="0"/>
      <w:marRight w:val="0"/>
      <w:marTop w:val="0"/>
      <w:marBottom w:val="0"/>
      <w:divBdr>
        <w:top w:val="none" w:sz="0" w:space="0" w:color="auto"/>
        <w:left w:val="none" w:sz="0" w:space="0" w:color="auto"/>
        <w:bottom w:val="none" w:sz="0" w:space="0" w:color="auto"/>
        <w:right w:val="none" w:sz="0" w:space="0" w:color="auto"/>
      </w:divBdr>
      <w:divsChild>
        <w:div w:id="1724596371">
          <w:marLeft w:val="0"/>
          <w:marRight w:val="0"/>
          <w:marTop w:val="0"/>
          <w:marBottom w:val="0"/>
          <w:divBdr>
            <w:top w:val="none" w:sz="0" w:space="0" w:color="auto"/>
            <w:left w:val="none" w:sz="0" w:space="0" w:color="auto"/>
            <w:bottom w:val="none" w:sz="0" w:space="0" w:color="auto"/>
            <w:right w:val="none" w:sz="0" w:space="0" w:color="auto"/>
          </w:divBdr>
          <w:divsChild>
            <w:div w:id="82729599">
              <w:marLeft w:val="0"/>
              <w:marRight w:val="0"/>
              <w:marTop w:val="0"/>
              <w:marBottom w:val="0"/>
              <w:divBdr>
                <w:top w:val="none" w:sz="0" w:space="0" w:color="auto"/>
                <w:left w:val="none" w:sz="0" w:space="0" w:color="auto"/>
                <w:bottom w:val="none" w:sz="0" w:space="0" w:color="auto"/>
                <w:right w:val="none" w:sz="0" w:space="0" w:color="auto"/>
              </w:divBdr>
              <w:divsChild>
                <w:div w:id="204954414">
                  <w:marLeft w:val="0"/>
                  <w:marRight w:val="0"/>
                  <w:marTop w:val="0"/>
                  <w:marBottom w:val="0"/>
                  <w:divBdr>
                    <w:top w:val="none" w:sz="0" w:space="0" w:color="auto"/>
                    <w:left w:val="none" w:sz="0" w:space="0" w:color="auto"/>
                    <w:bottom w:val="none" w:sz="0" w:space="0" w:color="auto"/>
                    <w:right w:val="none" w:sz="0" w:space="0" w:color="auto"/>
                  </w:divBdr>
                  <w:divsChild>
                    <w:div w:id="1813059813">
                      <w:marLeft w:val="0"/>
                      <w:marRight w:val="0"/>
                      <w:marTop w:val="0"/>
                      <w:marBottom w:val="0"/>
                      <w:divBdr>
                        <w:top w:val="none" w:sz="0" w:space="0" w:color="auto"/>
                        <w:left w:val="none" w:sz="0" w:space="0" w:color="auto"/>
                        <w:bottom w:val="none" w:sz="0" w:space="0" w:color="auto"/>
                        <w:right w:val="none" w:sz="0" w:space="0" w:color="auto"/>
                      </w:divBdr>
                      <w:divsChild>
                        <w:div w:id="428159813">
                          <w:marLeft w:val="0"/>
                          <w:marRight w:val="0"/>
                          <w:marTop w:val="0"/>
                          <w:marBottom w:val="0"/>
                          <w:divBdr>
                            <w:top w:val="none" w:sz="0" w:space="0" w:color="auto"/>
                            <w:left w:val="none" w:sz="0" w:space="0" w:color="auto"/>
                            <w:bottom w:val="none" w:sz="0" w:space="0" w:color="auto"/>
                            <w:right w:val="none" w:sz="0" w:space="0" w:color="auto"/>
                          </w:divBdr>
                          <w:divsChild>
                            <w:div w:id="1740207620">
                              <w:marLeft w:val="0"/>
                              <w:marRight w:val="0"/>
                              <w:marTop w:val="0"/>
                              <w:marBottom w:val="0"/>
                              <w:divBdr>
                                <w:top w:val="none" w:sz="0" w:space="0" w:color="auto"/>
                                <w:left w:val="none" w:sz="0" w:space="0" w:color="auto"/>
                                <w:bottom w:val="none" w:sz="0" w:space="0" w:color="auto"/>
                                <w:right w:val="none" w:sz="0" w:space="0" w:color="auto"/>
                              </w:divBdr>
                              <w:divsChild>
                                <w:div w:id="28068625">
                                  <w:marLeft w:val="0"/>
                                  <w:marRight w:val="0"/>
                                  <w:marTop w:val="0"/>
                                  <w:marBottom w:val="0"/>
                                  <w:divBdr>
                                    <w:top w:val="none" w:sz="0" w:space="0" w:color="auto"/>
                                    <w:left w:val="none" w:sz="0" w:space="0" w:color="auto"/>
                                    <w:bottom w:val="none" w:sz="0" w:space="0" w:color="auto"/>
                                    <w:right w:val="none" w:sz="0" w:space="0" w:color="auto"/>
                                  </w:divBdr>
                                  <w:divsChild>
                                    <w:div w:id="1841774473">
                                      <w:marLeft w:val="0"/>
                                      <w:marRight w:val="0"/>
                                      <w:marTop w:val="0"/>
                                      <w:marBottom w:val="0"/>
                                      <w:divBdr>
                                        <w:top w:val="none" w:sz="0" w:space="0" w:color="auto"/>
                                        <w:left w:val="none" w:sz="0" w:space="0" w:color="auto"/>
                                        <w:bottom w:val="none" w:sz="0" w:space="0" w:color="auto"/>
                                        <w:right w:val="none" w:sz="0" w:space="0" w:color="auto"/>
                                      </w:divBdr>
                                    </w:div>
                                    <w:div w:id="211636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486461">
      <w:bodyDiv w:val="1"/>
      <w:marLeft w:val="0"/>
      <w:marRight w:val="0"/>
      <w:marTop w:val="0"/>
      <w:marBottom w:val="0"/>
      <w:divBdr>
        <w:top w:val="none" w:sz="0" w:space="0" w:color="auto"/>
        <w:left w:val="none" w:sz="0" w:space="0" w:color="auto"/>
        <w:bottom w:val="none" w:sz="0" w:space="0" w:color="auto"/>
        <w:right w:val="none" w:sz="0" w:space="0" w:color="auto"/>
      </w:divBdr>
      <w:divsChild>
        <w:div w:id="1607813929">
          <w:marLeft w:val="0"/>
          <w:marRight w:val="0"/>
          <w:marTop w:val="0"/>
          <w:marBottom w:val="0"/>
          <w:divBdr>
            <w:top w:val="none" w:sz="0" w:space="0" w:color="auto"/>
            <w:left w:val="none" w:sz="0" w:space="0" w:color="auto"/>
            <w:bottom w:val="none" w:sz="0" w:space="0" w:color="auto"/>
            <w:right w:val="none" w:sz="0" w:space="0" w:color="auto"/>
          </w:divBdr>
          <w:divsChild>
            <w:div w:id="989284273">
              <w:marLeft w:val="0"/>
              <w:marRight w:val="0"/>
              <w:marTop w:val="0"/>
              <w:marBottom w:val="0"/>
              <w:divBdr>
                <w:top w:val="none" w:sz="0" w:space="0" w:color="auto"/>
                <w:left w:val="none" w:sz="0" w:space="0" w:color="auto"/>
                <w:bottom w:val="none" w:sz="0" w:space="0" w:color="auto"/>
                <w:right w:val="none" w:sz="0" w:space="0" w:color="auto"/>
              </w:divBdr>
              <w:divsChild>
                <w:div w:id="1763640745">
                  <w:marLeft w:val="0"/>
                  <w:marRight w:val="0"/>
                  <w:marTop w:val="0"/>
                  <w:marBottom w:val="0"/>
                  <w:divBdr>
                    <w:top w:val="none" w:sz="0" w:space="0" w:color="auto"/>
                    <w:left w:val="none" w:sz="0" w:space="0" w:color="auto"/>
                    <w:bottom w:val="none" w:sz="0" w:space="0" w:color="auto"/>
                    <w:right w:val="none" w:sz="0" w:space="0" w:color="auto"/>
                  </w:divBdr>
                  <w:divsChild>
                    <w:div w:id="1180464756">
                      <w:marLeft w:val="0"/>
                      <w:marRight w:val="0"/>
                      <w:marTop w:val="0"/>
                      <w:marBottom w:val="0"/>
                      <w:divBdr>
                        <w:top w:val="none" w:sz="0" w:space="0" w:color="auto"/>
                        <w:left w:val="none" w:sz="0" w:space="0" w:color="auto"/>
                        <w:bottom w:val="none" w:sz="0" w:space="0" w:color="auto"/>
                        <w:right w:val="none" w:sz="0" w:space="0" w:color="auto"/>
                      </w:divBdr>
                      <w:divsChild>
                        <w:div w:id="1399550325">
                          <w:marLeft w:val="0"/>
                          <w:marRight w:val="0"/>
                          <w:marTop w:val="0"/>
                          <w:marBottom w:val="0"/>
                          <w:divBdr>
                            <w:top w:val="none" w:sz="0" w:space="0" w:color="auto"/>
                            <w:left w:val="none" w:sz="0" w:space="0" w:color="auto"/>
                            <w:bottom w:val="none" w:sz="0" w:space="0" w:color="auto"/>
                            <w:right w:val="none" w:sz="0" w:space="0" w:color="auto"/>
                          </w:divBdr>
                          <w:divsChild>
                            <w:div w:id="900748690">
                              <w:marLeft w:val="0"/>
                              <w:marRight w:val="0"/>
                              <w:marTop w:val="0"/>
                              <w:marBottom w:val="0"/>
                              <w:divBdr>
                                <w:top w:val="none" w:sz="0" w:space="0" w:color="auto"/>
                                <w:left w:val="none" w:sz="0" w:space="0" w:color="auto"/>
                                <w:bottom w:val="none" w:sz="0" w:space="0" w:color="auto"/>
                                <w:right w:val="none" w:sz="0" w:space="0" w:color="auto"/>
                              </w:divBdr>
                              <w:divsChild>
                                <w:div w:id="229315733">
                                  <w:marLeft w:val="0"/>
                                  <w:marRight w:val="0"/>
                                  <w:marTop w:val="0"/>
                                  <w:marBottom w:val="0"/>
                                  <w:divBdr>
                                    <w:top w:val="none" w:sz="0" w:space="0" w:color="auto"/>
                                    <w:left w:val="none" w:sz="0" w:space="0" w:color="auto"/>
                                    <w:bottom w:val="none" w:sz="0" w:space="0" w:color="auto"/>
                                    <w:right w:val="none" w:sz="0" w:space="0" w:color="auto"/>
                                  </w:divBdr>
                                  <w:divsChild>
                                    <w:div w:id="991519729">
                                      <w:marLeft w:val="0"/>
                                      <w:marRight w:val="0"/>
                                      <w:marTop w:val="0"/>
                                      <w:marBottom w:val="0"/>
                                      <w:divBdr>
                                        <w:top w:val="none" w:sz="0" w:space="0" w:color="auto"/>
                                        <w:left w:val="none" w:sz="0" w:space="0" w:color="auto"/>
                                        <w:bottom w:val="none" w:sz="0" w:space="0" w:color="auto"/>
                                        <w:right w:val="none" w:sz="0" w:space="0" w:color="auto"/>
                                      </w:divBdr>
                                    </w:div>
                                    <w:div w:id="108032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129935">
                              <w:marLeft w:val="0"/>
                              <w:marRight w:val="0"/>
                              <w:marTop w:val="0"/>
                              <w:marBottom w:val="0"/>
                              <w:divBdr>
                                <w:top w:val="none" w:sz="0" w:space="0" w:color="auto"/>
                                <w:left w:val="none" w:sz="0" w:space="0" w:color="auto"/>
                                <w:bottom w:val="none" w:sz="0" w:space="0" w:color="auto"/>
                                <w:right w:val="none" w:sz="0" w:space="0" w:color="auto"/>
                              </w:divBdr>
                              <w:divsChild>
                                <w:div w:id="118327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6962759">
      <w:bodyDiv w:val="1"/>
      <w:marLeft w:val="0"/>
      <w:marRight w:val="0"/>
      <w:marTop w:val="0"/>
      <w:marBottom w:val="0"/>
      <w:divBdr>
        <w:top w:val="none" w:sz="0" w:space="0" w:color="auto"/>
        <w:left w:val="none" w:sz="0" w:space="0" w:color="auto"/>
        <w:bottom w:val="none" w:sz="0" w:space="0" w:color="auto"/>
        <w:right w:val="none" w:sz="0" w:space="0" w:color="auto"/>
      </w:divBdr>
      <w:divsChild>
        <w:div w:id="965231523">
          <w:marLeft w:val="0"/>
          <w:marRight w:val="0"/>
          <w:marTop w:val="0"/>
          <w:marBottom w:val="0"/>
          <w:divBdr>
            <w:top w:val="none" w:sz="0" w:space="0" w:color="auto"/>
            <w:left w:val="none" w:sz="0" w:space="0" w:color="auto"/>
            <w:bottom w:val="none" w:sz="0" w:space="0" w:color="auto"/>
            <w:right w:val="none" w:sz="0" w:space="0" w:color="auto"/>
          </w:divBdr>
          <w:divsChild>
            <w:div w:id="192349062">
              <w:marLeft w:val="0"/>
              <w:marRight w:val="0"/>
              <w:marTop w:val="0"/>
              <w:marBottom w:val="0"/>
              <w:divBdr>
                <w:top w:val="none" w:sz="0" w:space="0" w:color="auto"/>
                <w:left w:val="none" w:sz="0" w:space="0" w:color="auto"/>
                <w:bottom w:val="none" w:sz="0" w:space="0" w:color="auto"/>
                <w:right w:val="none" w:sz="0" w:space="0" w:color="auto"/>
              </w:divBdr>
              <w:divsChild>
                <w:div w:id="838427535">
                  <w:marLeft w:val="0"/>
                  <w:marRight w:val="0"/>
                  <w:marTop w:val="0"/>
                  <w:marBottom w:val="0"/>
                  <w:divBdr>
                    <w:top w:val="none" w:sz="0" w:space="0" w:color="auto"/>
                    <w:left w:val="none" w:sz="0" w:space="0" w:color="auto"/>
                    <w:bottom w:val="none" w:sz="0" w:space="0" w:color="auto"/>
                    <w:right w:val="none" w:sz="0" w:space="0" w:color="auto"/>
                  </w:divBdr>
                  <w:divsChild>
                    <w:div w:id="1115490609">
                      <w:marLeft w:val="0"/>
                      <w:marRight w:val="0"/>
                      <w:marTop w:val="0"/>
                      <w:marBottom w:val="0"/>
                      <w:divBdr>
                        <w:top w:val="none" w:sz="0" w:space="0" w:color="auto"/>
                        <w:left w:val="none" w:sz="0" w:space="0" w:color="auto"/>
                        <w:bottom w:val="none" w:sz="0" w:space="0" w:color="auto"/>
                        <w:right w:val="none" w:sz="0" w:space="0" w:color="auto"/>
                      </w:divBdr>
                      <w:divsChild>
                        <w:div w:id="1885093594">
                          <w:marLeft w:val="0"/>
                          <w:marRight w:val="0"/>
                          <w:marTop w:val="0"/>
                          <w:marBottom w:val="0"/>
                          <w:divBdr>
                            <w:top w:val="none" w:sz="0" w:space="0" w:color="auto"/>
                            <w:left w:val="none" w:sz="0" w:space="0" w:color="auto"/>
                            <w:bottom w:val="none" w:sz="0" w:space="0" w:color="auto"/>
                            <w:right w:val="none" w:sz="0" w:space="0" w:color="auto"/>
                          </w:divBdr>
                          <w:divsChild>
                            <w:div w:id="513806143">
                              <w:marLeft w:val="0"/>
                              <w:marRight w:val="0"/>
                              <w:marTop w:val="0"/>
                              <w:marBottom w:val="0"/>
                              <w:divBdr>
                                <w:top w:val="none" w:sz="0" w:space="0" w:color="auto"/>
                                <w:left w:val="none" w:sz="0" w:space="0" w:color="auto"/>
                                <w:bottom w:val="none" w:sz="0" w:space="0" w:color="auto"/>
                                <w:right w:val="none" w:sz="0" w:space="0" w:color="auto"/>
                              </w:divBdr>
                              <w:divsChild>
                                <w:div w:id="1882551175">
                                  <w:marLeft w:val="0"/>
                                  <w:marRight w:val="0"/>
                                  <w:marTop w:val="0"/>
                                  <w:marBottom w:val="0"/>
                                  <w:divBdr>
                                    <w:top w:val="none" w:sz="0" w:space="0" w:color="auto"/>
                                    <w:left w:val="none" w:sz="0" w:space="0" w:color="auto"/>
                                    <w:bottom w:val="none" w:sz="0" w:space="0" w:color="auto"/>
                                    <w:right w:val="none" w:sz="0" w:space="0" w:color="auto"/>
                                  </w:divBdr>
                                  <w:divsChild>
                                    <w:div w:id="888801397">
                                      <w:marLeft w:val="0"/>
                                      <w:marRight w:val="0"/>
                                      <w:marTop w:val="0"/>
                                      <w:marBottom w:val="0"/>
                                      <w:divBdr>
                                        <w:top w:val="none" w:sz="0" w:space="0" w:color="auto"/>
                                        <w:left w:val="none" w:sz="0" w:space="0" w:color="auto"/>
                                        <w:bottom w:val="none" w:sz="0" w:space="0" w:color="auto"/>
                                        <w:right w:val="none" w:sz="0" w:space="0" w:color="auto"/>
                                      </w:divBdr>
                                    </w:div>
                                    <w:div w:id="198824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9002563">
      <w:bodyDiv w:val="1"/>
      <w:marLeft w:val="0"/>
      <w:marRight w:val="0"/>
      <w:marTop w:val="0"/>
      <w:marBottom w:val="0"/>
      <w:divBdr>
        <w:top w:val="none" w:sz="0" w:space="0" w:color="auto"/>
        <w:left w:val="none" w:sz="0" w:space="0" w:color="auto"/>
        <w:bottom w:val="none" w:sz="0" w:space="0" w:color="auto"/>
        <w:right w:val="none" w:sz="0" w:space="0" w:color="auto"/>
      </w:divBdr>
      <w:divsChild>
        <w:div w:id="1111893715">
          <w:marLeft w:val="0"/>
          <w:marRight w:val="0"/>
          <w:marTop w:val="0"/>
          <w:marBottom w:val="0"/>
          <w:divBdr>
            <w:top w:val="none" w:sz="0" w:space="0" w:color="auto"/>
            <w:left w:val="none" w:sz="0" w:space="0" w:color="auto"/>
            <w:bottom w:val="none" w:sz="0" w:space="0" w:color="auto"/>
            <w:right w:val="none" w:sz="0" w:space="0" w:color="auto"/>
          </w:divBdr>
          <w:divsChild>
            <w:div w:id="848450277">
              <w:marLeft w:val="0"/>
              <w:marRight w:val="0"/>
              <w:marTop w:val="0"/>
              <w:marBottom w:val="0"/>
              <w:divBdr>
                <w:top w:val="none" w:sz="0" w:space="0" w:color="auto"/>
                <w:left w:val="none" w:sz="0" w:space="0" w:color="auto"/>
                <w:bottom w:val="none" w:sz="0" w:space="0" w:color="auto"/>
                <w:right w:val="none" w:sz="0" w:space="0" w:color="auto"/>
              </w:divBdr>
              <w:divsChild>
                <w:div w:id="956448990">
                  <w:marLeft w:val="0"/>
                  <w:marRight w:val="0"/>
                  <w:marTop w:val="0"/>
                  <w:marBottom w:val="0"/>
                  <w:divBdr>
                    <w:top w:val="none" w:sz="0" w:space="0" w:color="auto"/>
                    <w:left w:val="none" w:sz="0" w:space="0" w:color="auto"/>
                    <w:bottom w:val="none" w:sz="0" w:space="0" w:color="auto"/>
                    <w:right w:val="none" w:sz="0" w:space="0" w:color="auto"/>
                  </w:divBdr>
                  <w:divsChild>
                    <w:div w:id="1626231925">
                      <w:marLeft w:val="0"/>
                      <w:marRight w:val="0"/>
                      <w:marTop w:val="0"/>
                      <w:marBottom w:val="0"/>
                      <w:divBdr>
                        <w:top w:val="none" w:sz="0" w:space="0" w:color="auto"/>
                        <w:left w:val="none" w:sz="0" w:space="0" w:color="auto"/>
                        <w:bottom w:val="none" w:sz="0" w:space="0" w:color="auto"/>
                        <w:right w:val="none" w:sz="0" w:space="0" w:color="auto"/>
                      </w:divBdr>
                      <w:divsChild>
                        <w:div w:id="1813525847">
                          <w:marLeft w:val="0"/>
                          <w:marRight w:val="0"/>
                          <w:marTop w:val="0"/>
                          <w:marBottom w:val="0"/>
                          <w:divBdr>
                            <w:top w:val="none" w:sz="0" w:space="0" w:color="auto"/>
                            <w:left w:val="none" w:sz="0" w:space="0" w:color="auto"/>
                            <w:bottom w:val="none" w:sz="0" w:space="0" w:color="auto"/>
                            <w:right w:val="none" w:sz="0" w:space="0" w:color="auto"/>
                          </w:divBdr>
                          <w:divsChild>
                            <w:div w:id="733353985">
                              <w:marLeft w:val="0"/>
                              <w:marRight w:val="0"/>
                              <w:marTop w:val="0"/>
                              <w:marBottom w:val="0"/>
                              <w:divBdr>
                                <w:top w:val="none" w:sz="0" w:space="0" w:color="auto"/>
                                <w:left w:val="none" w:sz="0" w:space="0" w:color="auto"/>
                                <w:bottom w:val="none" w:sz="0" w:space="0" w:color="auto"/>
                                <w:right w:val="none" w:sz="0" w:space="0" w:color="auto"/>
                              </w:divBdr>
                              <w:divsChild>
                                <w:div w:id="2009601447">
                                  <w:marLeft w:val="0"/>
                                  <w:marRight w:val="0"/>
                                  <w:marTop w:val="0"/>
                                  <w:marBottom w:val="0"/>
                                  <w:divBdr>
                                    <w:top w:val="none" w:sz="0" w:space="0" w:color="auto"/>
                                    <w:left w:val="none" w:sz="0" w:space="0" w:color="auto"/>
                                    <w:bottom w:val="none" w:sz="0" w:space="0" w:color="auto"/>
                                    <w:right w:val="none" w:sz="0" w:space="0" w:color="auto"/>
                                  </w:divBdr>
                                  <w:divsChild>
                                    <w:div w:id="1760982704">
                                      <w:marLeft w:val="0"/>
                                      <w:marRight w:val="0"/>
                                      <w:marTop w:val="0"/>
                                      <w:marBottom w:val="0"/>
                                      <w:divBdr>
                                        <w:top w:val="none" w:sz="0" w:space="0" w:color="auto"/>
                                        <w:left w:val="none" w:sz="0" w:space="0" w:color="auto"/>
                                        <w:bottom w:val="none" w:sz="0" w:space="0" w:color="auto"/>
                                        <w:right w:val="none" w:sz="0" w:space="0" w:color="auto"/>
                                      </w:divBdr>
                                      <w:divsChild>
                                        <w:div w:id="138852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557045">
      <w:bodyDiv w:val="1"/>
      <w:marLeft w:val="0"/>
      <w:marRight w:val="0"/>
      <w:marTop w:val="0"/>
      <w:marBottom w:val="0"/>
      <w:divBdr>
        <w:top w:val="none" w:sz="0" w:space="0" w:color="auto"/>
        <w:left w:val="none" w:sz="0" w:space="0" w:color="auto"/>
        <w:bottom w:val="none" w:sz="0" w:space="0" w:color="auto"/>
        <w:right w:val="none" w:sz="0" w:space="0" w:color="auto"/>
      </w:divBdr>
    </w:div>
    <w:div w:id="1973780171">
      <w:bodyDiv w:val="1"/>
      <w:marLeft w:val="0"/>
      <w:marRight w:val="0"/>
      <w:marTop w:val="0"/>
      <w:marBottom w:val="0"/>
      <w:divBdr>
        <w:top w:val="none" w:sz="0" w:space="0" w:color="auto"/>
        <w:left w:val="none" w:sz="0" w:space="0" w:color="auto"/>
        <w:bottom w:val="none" w:sz="0" w:space="0" w:color="auto"/>
        <w:right w:val="none" w:sz="0" w:space="0" w:color="auto"/>
      </w:divBdr>
    </w:div>
    <w:div w:id="1979217295">
      <w:bodyDiv w:val="1"/>
      <w:marLeft w:val="0"/>
      <w:marRight w:val="0"/>
      <w:marTop w:val="0"/>
      <w:marBottom w:val="0"/>
      <w:divBdr>
        <w:top w:val="none" w:sz="0" w:space="0" w:color="auto"/>
        <w:left w:val="none" w:sz="0" w:space="0" w:color="auto"/>
        <w:bottom w:val="none" w:sz="0" w:space="0" w:color="auto"/>
        <w:right w:val="none" w:sz="0" w:space="0" w:color="auto"/>
      </w:divBdr>
      <w:divsChild>
        <w:div w:id="623510818">
          <w:marLeft w:val="0"/>
          <w:marRight w:val="0"/>
          <w:marTop w:val="0"/>
          <w:marBottom w:val="0"/>
          <w:divBdr>
            <w:top w:val="none" w:sz="0" w:space="0" w:color="auto"/>
            <w:left w:val="none" w:sz="0" w:space="0" w:color="auto"/>
            <w:bottom w:val="none" w:sz="0" w:space="0" w:color="auto"/>
            <w:right w:val="none" w:sz="0" w:space="0" w:color="auto"/>
          </w:divBdr>
          <w:divsChild>
            <w:div w:id="83570976">
              <w:marLeft w:val="0"/>
              <w:marRight w:val="0"/>
              <w:marTop w:val="0"/>
              <w:marBottom w:val="0"/>
              <w:divBdr>
                <w:top w:val="none" w:sz="0" w:space="0" w:color="auto"/>
                <w:left w:val="none" w:sz="0" w:space="0" w:color="auto"/>
                <w:bottom w:val="none" w:sz="0" w:space="0" w:color="auto"/>
                <w:right w:val="none" w:sz="0" w:space="0" w:color="auto"/>
              </w:divBdr>
              <w:divsChild>
                <w:div w:id="1469591602">
                  <w:marLeft w:val="0"/>
                  <w:marRight w:val="0"/>
                  <w:marTop w:val="0"/>
                  <w:marBottom w:val="0"/>
                  <w:divBdr>
                    <w:top w:val="none" w:sz="0" w:space="0" w:color="auto"/>
                    <w:left w:val="none" w:sz="0" w:space="0" w:color="auto"/>
                    <w:bottom w:val="none" w:sz="0" w:space="0" w:color="auto"/>
                    <w:right w:val="none" w:sz="0" w:space="0" w:color="auto"/>
                  </w:divBdr>
                  <w:divsChild>
                    <w:div w:id="1705131351">
                      <w:marLeft w:val="0"/>
                      <w:marRight w:val="0"/>
                      <w:marTop w:val="0"/>
                      <w:marBottom w:val="0"/>
                      <w:divBdr>
                        <w:top w:val="none" w:sz="0" w:space="0" w:color="auto"/>
                        <w:left w:val="none" w:sz="0" w:space="0" w:color="auto"/>
                        <w:bottom w:val="none" w:sz="0" w:space="0" w:color="auto"/>
                        <w:right w:val="none" w:sz="0" w:space="0" w:color="auto"/>
                      </w:divBdr>
                      <w:divsChild>
                        <w:div w:id="543106523">
                          <w:marLeft w:val="0"/>
                          <w:marRight w:val="0"/>
                          <w:marTop w:val="0"/>
                          <w:marBottom w:val="0"/>
                          <w:divBdr>
                            <w:top w:val="none" w:sz="0" w:space="0" w:color="auto"/>
                            <w:left w:val="none" w:sz="0" w:space="0" w:color="auto"/>
                            <w:bottom w:val="none" w:sz="0" w:space="0" w:color="auto"/>
                            <w:right w:val="none" w:sz="0" w:space="0" w:color="auto"/>
                          </w:divBdr>
                          <w:divsChild>
                            <w:div w:id="861670802">
                              <w:marLeft w:val="0"/>
                              <w:marRight w:val="0"/>
                              <w:marTop w:val="0"/>
                              <w:marBottom w:val="0"/>
                              <w:divBdr>
                                <w:top w:val="none" w:sz="0" w:space="0" w:color="auto"/>
                                <w:left w:val="none" w:sz="0" w:space="0" w:color="auto"/>
                                <w:bottom w:val="none" w:sz="0" w:space="0" w:color="auto"/>
                                <w:right w:val="none" w:sz="0" w:space="0" w:color="auto"/>
                              </w:divBdr>
                              <w:divsChild>
                                <w:div w:id="752313389">
                                  <w:marLeft w:val="0"/>
                                  <w:marRight w:val="0"/>
                                  <w:marTop w:val="0"/>
                                  <w:marBottom w:val="0"/>
                                  <w:divBdr>
                                    <w:top w:val="none" w:sz="0" w:space="0" w:color="auto"/>
                                    <w:left w:val="none" w:sz="0" w:space="0" w:color="auto"/>
                                    <w:bottom w:val="none" w:sz="0" w:space="0" w:color="auto"/>
                                    <w:right w:val="none" w:sz="0" w:space="0" w:color="auto"/>
                                  </w:divBdr>
                                  <w:divsChild>
                                    <w:div w:id="1197625185">
                                      <w:marLeft w:val="0"/>
                                      <w:marRight w:val="0"/>
                                      <w:marTop w:val="0"/>
                                      <w:marBottom w:val="0"/>
                                      <w:divBdr>
                                        <w:top w:val="none" w:sz="0" w:space="0" w:color="auto"/>
                                        <w:left w:val="none" w:sz="0" w:space="0" w:color="auto"/>
                                        <w:bottom w:val="none" w:sz="0" w:space="0" w:color="auto"/>
                                        <w:right w:val="none" w:sz="0" w:space="0" w:color="auto"/>
                                      </w:divBdr>
                                    </w:div>
                                    <w:div w:id="132535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3365916">
      <w:bodyDiv w:val="1"/>
      <w:marLeft w:val="0"/>
      <w:marRight w:val="0"/>
      <w:marTop w:val="0"/>
      <w:marBottom w:val="0"/>
      <w:divBdr>
        <w:top w:val="none" w:sz="0" w:space="0" w:color="auto"/>
        <w:left w:val="none" w:sz="0" w:space="0" w:color="auto"/>
        <w:bottom w:val="none" w:sz="0" w:space="0" w:color="auto"/>
        <w:right w:val="none" w:sz="0" w:space="0" w:color="auto"/>
      </w:divBdr>
    </w:div>
    <w:div w:id="2010862057">
      <w:bodyDiv w:val="1"/>
      <w:marLeft w:val="0"/>
      <w:marRight w:val="0"/>
      <w:marTop w:val="0"/>
      <w:marBottom w:val="0"/>
      <w:divBdr>
        <w:top w:val="none" w:sz="0" w:space="0" w:color="auto"/>
        <w:left w:val="none" w:sz="0" w:space="0" w:color="auto"/>
        <w:bottom w:val="none" w:sz="0" w:space="0" w:color="auto"/>
        <w:right w:val="none" w:sz="0" w:space="0" w:color="auto"/>
      </w:divBdr>
      <w:divsChild>
        <w:div w:id="1224758464">
          <w:marLeft w:val="0"/>
          <w:marRight w:val="0"/>
          <w:marTop w:val="0"/>
          <w:marBottom w:val="0"/>
          <w:divBdr>
            <w:top w:val="none" w:sz="0" w:space="0" w:color="auto"/>
            <w:left w:val="none" w:sz="0" w:space="0" w:color="auto"/>
            <w:bottom w:val="none" w:sz="0" w:space="0" w:color="auto"/>
            <w:right w:val="none" w:sz="0" w:space="0" w:color="auto"/>
          </w:divBdr>
          <w:divsChild>
            <w:div w:id="1346707834">
              <w:marLeft w:val="0"/>
              <w:marRight w:val="0"/>
              <w:marTop w:val="0"/>
              <w:marBottom w:val="0"/>
              <w:divBdr>
                <w:top w:val="none" w:sz="0" w:space="0" w:color="auto"/>
                <w:left w:val="none" w:sz="0" w:space="0" w:color="auto"/>
                <w:bottom w:val="none" w:sz="0" w:space="0" w:color="auto"/>
                <w:right w:val="none" w:sz="0" w:space="0" w:color="auto"/>
              </w:divBdr>
              <w:divsChild>
                <w:div w:id="1000542555">
                  <w:marLeft w:val="0"/>
                  <w:marRight w:val="0"/>
                  <w:marTop w:val="0"/>
                  <w:marBottom w:val="0"/>
                  <w:divBdr>
                    <w:top w:val="none" w:sz="0" w:space="0" w:color="auto"/>
                    <w:left w:val="none" w:sz="0" w:space="0" w:color="auto"/>
                    <w:bottom w:val="none" w:sz="0" w:space="0" w:color="auto"/>
                    <w:right w:val="none" w:sz="0" w:space="0" w:color="auto"/>
                  </w:divBdr>
                  <w:divsChild>
                    <w:div w:id="971178292">
                      <w:marLeft w:val="0"/>
                      <w:marRight w:val="0"/>
                      <w:marTop w:val="0"/>
                      <w:marBottom w:val="0"/>
                      <w:divBdr>
                        <w:top w:val="none" w:sz="0" w:space="0" w:color="auto"/>
                        <w:left w:val="none" w:sz="0" w:space="0" w:color="auto"/>
                        <w:bottom w:val="none" w:sz="0" w:space="0" w:color="auto"/>
                        <w:right w:val="none" w:sz="0" w:space="0" w:color="auto"/>
                      </w:divBdr>
                      <w:divsChild>
                        <w:div w:id="1770006465">
                          <w:marLeft w:val="0"/>
                          <w:marRight w:val="0"/>
                          <w:marTop w:val="0"/>
                          <w:marBottom w:val="0"/>
                          <w:divBdr>
                            <w:top w:val="none" w:sz="0" w:space="0" w:color="auto"/>
                            <w:left w:val="none" w:sz="0" w:space="0" w:color="auto"/>
                            <w:bottom w:val="none" w:sz="0" w:space="0" w:color="auto"/>
                            <w:right w:val="none" w:sz="0" w:space="0" w:color="auto"/>
                          </w:divBdr>
                          <w:divsChild>
                            <w:div w:id="1010718719">
                              <w:marLeft w:val="0"/>
                              <w:marRight w:val="0"/>
                              <w:marTop w:val="0"/>
                              <w:marBottom w:val="0"/>
                              <w:divBdr>
                                <w:top w:val="none" w:sz="0" w:space="0" w:color="auto"/>
                                <w:left w:val="none" w:sz="0" w:space="0" w:color="auto"/>
                                <w:bottom w:val="none" w:sz="0" w:space="0" w:color="auto"/>
                                <w:right w:val="none" w:sz="0" w:space="0" w:color="auto"/>
                              </w:divBdr>
                              <w:divsChild>
                                <w:div w:id="1500342301">
                                  <w:marLeft w:val="0"/>
                                  <w:marRight w:val="0"/>
                                  <w:marTop w:val="0"/>
                                  <w:marBottom w:val="0"/>
                                  <w:divBdr>
                                    <w:top w:val="none" w:sz="0" w:space="0" w:color="auto"/>
                                    <w:left w:val="none" w:sz="0" w:space="0" w:color="auto"/>
                                    <w:bottom w:val="none" w:sz="0" w:space="0" w:color="auto"/>
                                    <w:right w:val="none" w:sz="0" w:space="0" w:color="auto"/>
                                  </w:divBdr>
                                  <w:divsChild>
                                    <w:div w:id="15350423">
                                      <w:marLeft w:val="0"/>
                                      <w:marRight w:val="0"/>
                                      <w:marTop w:val="0"/>
                                      <w:marBottom w:val="0"/>
                                      <w:divBdr>
                                        <w:top w:val="none" w:sz="0" w:space="0" w:color="auto"/>
                                        <w:left w:val="none" w:sz="0" w:space="0" w:color="auto"/>
                                        <w:bottom w:val="none" w:sz="0" w:space="0" w:color="auto"/>
                                        <w:right w:val="none" w:sz="0" w:space="0" w:color="auto"/>
                                      </w:divBdr>
                                    </w:div>
                                    <w:div w:id="146172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6181221">
      <w:bodyDiv w:val="1"/>
      <w:marLeft w:val="0"/>
      <w:marRight w:val="0"/>
      <w:marTop w:val="0"/>
      <w:marBottom w:val="0"/>
      <w:divBdr>
        <w:top w:val="none" w:sz="0" w:space="0" w:color="auto"/>
        <w:left w:val="none" w:sz="0" w:space="0" w:color="auto"/>
        <w:bottom w:val="none" w:sz="0" w:space="0" w:color="auto"/>
        <w:right w:val="none" w:sz="0" w:space="0" w:color="auto"/>
      </w:divBdr>
      <w:divsChild>
        <w:div w:id="315380948">
          <w:marLeft w:val="0"/>
          <w:marRight w:val="0"/>
          <w:marTop w:val="0"/>
          <w:marBottom w:val="0"/>
          <w:divBdr>
            <w:top w:val="none" w:sz="0" w:space="0" w:color="auto"/>
            <w:left w:val="none" w:sz="0" w:space="0" w:color="auto"/>
            <w:bottom w:val="none" w:sz="0" w:space="0" w:color="auto"/>
            <w:right w:val="none" w:sz="0" w:space="0" w:color="auto"/>
          </w:divBdr>
          <w:divsChild>
            <w:div w:id="584731116">
              <w:marLeft w:val="0"/>
              <w:marRight w:val="0"/>
              <w:marTop w:val="0"/>
              <w:marBottom w:val="0"/>
              <w:divBdr>
                <w:top w:val="none" w:sz="0" w:space="0" w:color="auto"/>
                <w:left w:val="none" w:sz="0" w:space="0" w:color="auto"/>
                <w:bottom w:val="none" w:sz="0" w:space="0" w:color="auto"/>
                <w:right w:val="none" w:sz="0" w:space="0" w:color="auto"/>
              </w:divBdr>
              <w:divsChild>
                <w:div w:id="1523977638">
                  <w:marLeft w:val="0"/>
                  <w:marRight w:val="0"/>
                  <w:marTop w:val="0"/>
                  <w:marBottom w:val="0"/>
                  <w:divBdr>
                    <w:top w:val="none" w:sz="0" w:space="0" w:color="auto"/>
                    <w:left w:val="none" w:sz="0" w:space="0" w:color="auto"/>
                    <w:bottom w:val="none" w:sz="0" w:space="0" w:color="auto"/>
                    <w:right w:val="none" w:sz="0" w:space="0" w:color="auto"/>
                  </w:divBdr>
                  <w:divsChild>
                    <w:div w:id="1359577062">
                      <w:marLeft w:val="0"/>
                      <w:marRight w:val="0"/>
                      <w:marTop w:val="0"/>
                      <w:marBottom w:val="0"/>
                      <w:divBdr>
                        <w:top w:val="none" w:sz="0" w:space="0" w:color="auto"/>
                        <w:left w:val="none" w:sz="0" w:space="0" w:color="auto"/>
                        <w:bottom w:val="none" w:sz="0" w:space="0" w:color="auto"/>
                        <w:right w:val="none" w:sz="0" w:space="0" w:color="auto"/>
                      </w:divBdr>
                      <w:divsChild>
                        <w:div w:id="930897418">
                          <w:marLeft w:val="0"/>
                          <w:marRight w:val="0"/>
                          <w:marTop w:val="0"/>
                          <w:marBottom w:val="0"/>
                          <w:divBdr>
                            <w:top w:val="none" w:sz="0" w:space="0" w:color="auto"/>
                            <w:left w:val="none" w:sz="0" w:space="0" w:color="auto"/>
                            <w:bottom w:val="none" w:sz="0" w:space="0" w:color="auto"/>
                            <w:right w:val="none" w:sz="0" w:space="0" w:color="auto"/>
                          </w:divBdr>
                          <w:divsChild>
                            <w:div w:id="1893033459">
                              <w:marLeft w:val="0"/>
                              <w:marRight w:val="0"/>
                              <w:marTop w:val="0"/>
                              <w:marBottom w:val="0"/>
                              <w:divBdr>
                                <w:top w:val="none" w:sz="0" w:space="0" w:color="auto"/>
                                <w:left w:val="none" w:sz="0" w:space="0" w:color="auto"/>
                                <w:bottom w:val="none" w:sz="0" w:space="0" w:color="auto"/>
                                <w:right w:val="none" w:sz="0" w:space="0" w:color="auto"/>
                              </w:divBdr>
                              <w:divsChild>
                                <w:div w:id="364909819">
                                  <w:marLeft w:val="0"/>
                                  <w:marRight w:val="0"/>
                                  <w:marTop w:val="0"/>
                                  <w:marBottom w:val="0"/>
                                  <w:divBdr>
                                    <w:top w:val="none" w:sz="0" w:space="0" w:color="auto"/>
                                    <w:left w:val="none" w:sz="0" w:space="0" w:color="auto"/>
                                    <w:bottom w:val="none" w:sz="0" w:space="0" w:color="auto"/>
                                    <w:right w:val="none" w:sz="0" w:space="0" w:color="auto"/>
                                  </w:divBdr>
                                  <w:divsChild>
                                    <w:div w:id="122580343">
                                      <w:marLeft w:val="0"/>
                                      <w:marRight w:val="0"/>
                                      <w:marTop w:val="0"/>
                                      <w:marBottom w:val="0"/>
                                      <w:divBdr>
                                        <w:top w:val="none" w:sz="0" w:space="0" w:color="auto"/>
                                        <w:left w:val="none" w:sz="0" w:space="0" w:color="auto"/>
                                        <w:bottom w:val="none" w:sz="0" w:space="0" w:color="auto"/>
                                        <w:right w:val="none" w:sz="0" w:space="0" w:color="auto"/>
                                      </w:divBdr>
                                    </w:div>
                                    <w:div w:id="59062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7805830">
      <w:bodyDiv w:val="1"/>
      <w:marLeft w:val="0"/>
      <w:marRight w:val="0"/>
      <w:marTop w:val="0"/>
      <w:marBottom w:val="0"/>
      <w:divBdr>
        <w:top w:val="none" w:sz="0" w:space="0" w:color="auto"/>
        <w:left w:val="none" w:sz="0" w:space="0" w:color="auto"/>
        <w:bottom w:val="none" w:sz="0" w:space="0" w:color="auto"/>
        <w:right w:val="none" w:sz="0" w:space="0" w:color="auto"/>
      </w:divBdr>
      <w:divsChild>
        <w:div w:id="333269901">
          <w:marLeft w:val="0"/>
          <w:marRight w:val="0"/>
          <w:marTop w:val="0"/>
          <w:marBottom w:val="0"/>
          <w:divBdr>
            <w:top w:val="none" w:sz="0" w:space="0" w:color="auto"/>
            <w:left w:val="none" w:sz="0" w:space="0" w:color="auto"/>
            <w:bottom w:val="none" w:sz="0" w:space="0" w:color="auto"/>
            <w:right w:val="none" w:sz="0" w:space="0" w:color="auto"/>
          </w:divBdr>
          <w:divsChild>
            <w:div w:id="1427845597">
              <w:marLeft w:val="0"/>
              <w:marRight w:val="0"/>
              <w:marTop w:val="0"/>
              <w:marBottom w:val="0"/>
              <w:divBdr>
                <w:top w:val="none" w:sz="0" w:space="0" w:color="auto"/>
                <w:left w:val="none" w:sz="0" w:space="0" w:color="auto"/>
                <w:bottom w:val="none" w:sz="0" w:space="0" w:color="auto"/>
                <w:right w:val="none" w:sz="0" w:space="0" w:color="auto"/>
              </w:divBdr>
              <w:divsChild>
                <w:div w:id="973367479">
                  <w:marLeft w:val="0"/>
                  <w:marRight w:val="0"/>
                  <w:marTop w:val="0"/>
                  <w:marBottom w:val="0"/>
                  <w:divBdr>
                    <w:top w:val="none" w:sz="0" w:space="0" w:color="auto"/>
                    <w:left w:val="none" w:sz="0" w:space="0" w:color="auto"/>
                    <w:bottom w:val="none" w:sz="0" w:space="0" w:color="auto"/>
                    <w:right w:val="none" w:sz="0" w:space="0" w:color="auto"/>
                  </w:divBdr>
                  <w:divsChild>
                    <w:div w:id="318078256">
                      <w:marLeft w:val="0"/>
                      <w:marRight w:val="0"/>
                      <w:marTop w:val="0"/>
                      <w:marBottom w:val="0"/>
                      <w:divBdr>
                        <w:top w:val="none" w:sz="0" w:space="0" w:color="auto"/>
                        <w:left w:val="none" w:sz="0" w:space="0" w:color="auto"/>
                        <w:bottom w:val="none" w:sz="0" w:space="0" w:color="auto"/>
                        <w:right w:val="none" w:sz="0" w:space="0" w:color="auto"/>
                      </w:divBdr>
                      <w:divsChild>
                        <w:div w:id="80689296">
                          <w:marLeft w:val="0"/>
                          <w:marRight w:val="0"/>
                          <w:marTop w:val="0"/>
                          <w:marBottom w:val="0"/>
                          <w:divBdr>
                            <w:top w:val="none" w:sz="0" w:space="0" w:color="auto"/>
                            <w:left w:val="none" w:sz="0" w:space="0" w:color="auto"/>
                            <w:bottom w:val="none" w:sz="0" w:space="0" w:color="auto"/>
                            <w:right w:val="none" w:sz="0" w:space="0" w:color="auto"/>
                          </w:divBdr>
                          <w:divsChild>
                            <w:div w:id="958490171">
                              <w:marLeft w:val="0"/>
                              <w:marRight w:val="0"/>
                              <w:marTop w:val="0"/>
                              <w:marBottom w:val="0"/>
                              <w:divBdr>
                                <w:top w:val="none" w:sz="0" w:space="0" w:color="auto"/>
                                <w:left w:val="none" w:sz="0" w:space="0" w:color="auto"/>
                                <w:bottom w:val="none" w:sz="0" w:space="0" w:color="auto"/>
                                <w:right w:val="none" w:sz="0" w:space="0" w:color="auto"/>
                              </w:divBdr>
                              <w:divsChild>
                                <w:div w:id="2086144609">
                                  <w:marLeft w:val="0"/>
                                  <w:marRight w:val="0"/>
                                  <w:marTop w:val="0"/>
                                  <w:marBottom w:val="0"/>
                                  <w:divBdr>
                                    <w:top w:val="none" w:sz="0" w:space="0" w:color="auto"/>
                                    <w:left w:val="none" w:sz="0" w:space="0" w:color="auto"/>
                                    <w:bottom w:val="none" w:sz="0" w:space="0" w:color="auto"/>
                                    <w:right w:val="none" w:sz="0" w:space="0" w:color="auto"/>
                                  </w:divBdr>
                                  <w:divsChild>
                                    <w:div w:id="641157942">
                                      <w:marLeft w:val="0"/>
                                      <w:marRight w:val="0"/>
                                      <w:marTop w:val="0"/>
                                      <w:marBottom w:val="0"/>
                                      <w:divBdr>
                                        <w:top w:val="none" w:sz="0" w:space="0" w:color="auto"/>
                                        <w:left w:val="none" w:sz="0" w:space="0" w:color="auto"/>
                                        <w:bottom w:val="none" w:sz="0" w:space="0" w:color="auto"/>
                                        <w:right w:val="none" w:sz="0" w:space="0" w:color="auto"/>
                                      </w:divBdr>
                                      <w:divsChild>
                                        <w:div w:id="103777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2537575">
      <w:bodyDiv w:val="1"/>
      <w:marLeft w:val="0"/>
      <w:marRight w:val="0"/>
      <w:marTop w:val="0"/>
      <w:marBottom w:val="0"/>
      <w:divBdr>
        <w:top w:val="none" w:sz="0" w:space="0" w:color="auto"/>
        <w:left w:val="none" w:sz="0" w:space="0" w:color="auto"/>
        <w:bottom w:val="none" w:sz="0" w:space="0" w:color="auto"/>
        <w:right w:val="none" w:sz="0" w:space="0" w:color="auto"/>
      </w:divBdr>
    </w:div>
    <w:div w:id="2026977418">
      <w:bodyDiv w:val="1"/>
      <w:marLeft w:val="0"/>
      <w:marRight w:val="0"/>
      <w:marTop w:val="0"/>
      <w:marBottom w:val="0"/>
      <w:divBdr>
        <w:top w:val="none" w:sz="0" w:space="0" w:color="auto"/>
        <w:left w:val="none" w:sz="0" w:space="0" w:color="auto"/>
        <w:bottom w:val="none" w:sz="0" w:space="0" w:color="auto"/>
        <w:right w:val="none" w:sz="0" w:space="0" w:color="auto"/>
      </w:divBdr>
    </w:div>
    <w:div w:id="2029865878">
      <w:bodyDiv w:val="1"/>
      <w:marLeft w:val="0"/>
      <w:marRight w:val="0"/>
      <w:marTop w:val="0"/>
      <w:marBottom w:val="0"/>
      <w:divBdr>
        <w:top w:val="none" w:sz="0" w:space="0" w:color="auto"/>
        <w:left w:val="none" w:sz="0" w:space="0" w:color="auto"/>
        <w:bottom w:val="none" w:sz="0" w:space="0" w:color="auto"/>
        <w:right w:val="none" w:sz="0" w:space="0" w:color="auto"/>
      </w:divBdr>
    </w:div>
    <w:div w:id="2042396347">
      <w:bodyDiv w:val="1"/>
      <w:marLeft w:val="0"/>
      <w:marRight w:val="0"/>
      <w:marTop w:val="0"/>
      <w:marBottom w:val="0"/>
      <w:divBdr>
        <w:top w:val="none" w:sz="0" w:space="0" w:color="auto"/>
        <w:left w:val="none" w:sz="0" w:space="0" w:color="auto"/>
        <w:bottom w:val="none" w:sz="0" w:space="0" w:color="auto"/>
        <w:right w:val="none" w:sz="0" w:space="0" w:color="auto"/>
      </w:divBdr>
      <w:divsChild>
        <w:div w:id="770587555">
          <w:marLeft w:val="0"/>
          <w:marRight w:val="0"/>
          <w:marTop w:val="0"/>
          <w:marBottom w:val="0"/>
          <w:divBdr>
            <w:top w:val="none" w:sz="0" w:space="0" w:color="auto"/>
            <w:left w:val="none" w:sz="0" w:space="0" w:color="auto"/>
            <w:bottom w:val="none" w:sz="0" w:space="0" w:color="auto"/>
            <w:right w:val="none" w:sz="0" w:space="0" w:color="auto"/>
          </w:divBdr>
          <w:divsChild>
            <w:div w:id="2979466">
              <w:marLeft w:val="0"/>
              <w:marRight w:val="0"/>
              <w:marTop w:val="0"/>
              <w:marBottom w:val="0"/>
              <w:divBdr>
                <w:top w:val="none" w:sz="0" w:space="0" w:color="auto"/>
                <w:left w:val="none" w:sz="0" w:space="0" w:color="auto"/>
                <w:bottom w:val="none" w:sz="0" w:space="0" w:color="auto"/>
                <w:right w:val="none" w:sz="0" w:space="0" w:color="auto"/>
              </w:divBdr>
              <w:divsChild>
                <w:div w:id="1690912379">
                  <w:marLeft w:val="0"/>
                  <w:marRight w:val="0"/>
                  <w:marTop w:val="0"/>
                  <w:marBottom w:val="0"/>
                  <w:divBdr>
                    <w:top w:val="none" w:sz="0" w:space="0" w:color="auto"/>
                    <w:left w:val="none" w:sz="0" w:space="0" w:color="auto"/>
                    <w:bottom w:val="none" w:sz="0" w:space="0" w:color="auto"/>
                    <w:right w:val="none" w:sz="0" w:space="0" w:color="auto"/>
                  </w:divBdr>
                  <w:divsChild>
                    <w:div w:id="621035767">
                      <w:marLeft w:val="0"/>
                      <w:marRight w:val="0"/>
                      <w:marTop w:val="0"/>
                      <w:marBottom w:val="0"/>
                      <w:divBdr>
                        <w:top w:val="none" w:sz="0" w:space="0" w:color="auto"/>
                        <w:left w:val="none" w:sz="0" w:space="0" w:color="auto"/>
                        <w:bottom w:val="none" w:sz="0" w:space="0" w:color="auto"/>
                        <w:right w:val="none" w:sz="0" w:space="0" w:color="auto"/>
                      </w:divBdr>
                      <w:divsChild>
                        <w:div w:id="1448617914">
                          <w:marLeft w:val="0"/>
                          <w:marRight w:val="0"/>
                          <w:marTop w:val="0"/>
                          <w:marBottom w:val="0"/>
                          <w:divBdr>
                            <w:top w:val="none" w:sz="0" w:space="0" w:color="auto"/>
                            <w:left w:val="none" w:sz="0" w:space="0" w:color="auto"/>
                            <w:bottom w:val="none" w:sz="0" w:space="0" w:color="auto"/>
                            <w:right w:val="none" w:sz="0" w:space="0" w:color="auto"/>
                          </w:divBdr>
                          <w:divsChild>
                            <w:div w:id="1685203796">
                              <w:marLeft w:val="0"/>
                              <w:marRight w:val="0"/>
                              <w:marTop w:val="0"/>
                              <w:marBottom w:val="0"/>
                              <w:divBdr>
                                <w:top w:val="none" w:sz="0" w:space="0" w:color="auto"/>
                                <w:left w:val="none" w:sz="0" w:space="0" w:color="auto"/>
                                <w:bottom w:val="none" w:sz="0" w:space="0" w:color="auto"/>
                                <w:right w:val="none" w:sz="0" w:space="0" w:color="auto"/>
                              </w:divBdr>
                              <w:divsChild>
                                <w:div w:id="1753500276">
                                  <w:marLeft w:val="0"/>
                                  <w:marRight w:val="0"/>
                                  <w:marTop w:val="0"/>
                                  <w:marBottom w:val="0"/>
                                  <w:divBdr>
                                    <w:top w:val="none" w:sz="0" w:space="0" w:color="auto"/>
                                    <w:left w:val="none" w:sz="0" w:space="0" w:color="auto"/>
                                    <w:bottom w:val="none" w:sz="0" w:space="0" w:color="auto"/>
                                    <w:right w:val="none" w:sz="0" w:space="0" w:color="auto"/>
                                  </w:divBdr>
                                  <w:divsChild>
                                    <w:div w:id="259798413">
                                      <w:marLeft w:val="0"/>
                                      <w:marRight w:val="0"/>
                                      <w:marTop w:val="0"/>
                                      <w:marBottom w:val="0"/>
                                      <w:divBdr>
                                        <w:top w:val="none" w:sz="0" w:space="0" w:color="auto"/>
                                        <w:left w:val="none" w:sz="0" w:space="0" w:color="auto"/>
                                        <w:bottom w:val="none" w:sz="0" w:space="0" w:color="auto"/>
                                        <w:right w:val="none" w:sz="0" w:space="0" w:color="auto"/>
                                      </w:divBdr>
                                    </w:div>
                                    <w:div w:id="124618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7310045">
      <w:bodyDiv w:val="1"/>
      <w:marLeft w:val="0"/>
      <w:marRight w:val="0"/>
      <w:marTop w:val="0"/>
      <w:marBottom w:val="0"/>
      <w:divBdr>
        <w:top w:val="none" w:sz="0" w:space="0" w:color="auto"/>
        <w:left w:val="none" w:sz="0" w:space="0" w:color="auto"/>
        <w:bottom w:val="none" w:sz="0" w:space="0" w:color="auto"/>
        <w:right w:val="none" w:sz="0" w:space="0" w:color="auto"/>
      </w:divBdr>
      <w:divsChild>
        <w:div w:id="1888368954">
          <w:marLeft w:val="0"/>
          <w:marRight w:val="0"/>
          <w:marTop w:val="0"/>
          <w:marBottom w:val="0"/>
          <w:divBdr>
            <w:top w:val="none" w:sz="0" w:space="0" w:color="auto"/>
            <w:left w:val="none" w:sz="0" w:space="0" w:color="auto"/>
            <w:bottom w:val="none" w:sz="0" w:space="0" w:color="auto"/>
            <w:right w:val="none" w:sz="0" w:space="0" w:color="auto"/>
          </w:divBdr>
          <w:divsChild>
            <w:div w:id="336228006">
              <w:marLeft w:val="0"/>
              <w:marRight w:val="0"/>
              <w:marTop w:val="0"/>
              <w:marBottom w:val="0"/>
              <w:divBdr>
                <w:top w:val="none" w:sz="0" w:space="0" w:color="auto"/>
                <w:left w:val="none" w:sz="0" w:space="0" w:color="auto"/>
                <w:bottom w:val="none" w:sz="0" w:space="0" w:color="auto"/>
                <w:right w:val="none" w:sz="0" w:space="0" w:color="auto"/>
              </w:divBdr>
              <w:divsChild>
                <w:div w:id="235166296">
                  <w:marLeft w:val="0"/>
                  <w:marRight w:val="0"/>
                  <w:marTop w:val="0"/>
                  <w:marBottom w:val="0"/>
                  <w:divBdr>
                    <w:top w:val="none" w:sz="0" w:space="0" w:color="auto"/>
                    <w:left w:val="none" w:sz="0" w:space="0" w:color="auto"/>
                    <w:bottom w:val="none" w:sz="0" w:space="0" w:color="auto"/>
                    <w:right w:val="none" w:sz="0" w:space="0" w:color="auto"/>
                  </w:divBdr>
                  <w:divsChild>
                    <w:div w:id="1638149660">
                      <w:marLeft w:val="0"/>
                      <w:marRight w:val="0"/>
                      <w:marTop w:val="0"/>
                      <w:marBottom w:val="0"/>
                      <w:divBdr>
                        <w:top w:val="none" w:sz="0" w:space="0" w:color="auto"/>
                        <w:left w:val="none" w:sz="0" w:space="0" w:color="auto"/>
                        <w:bottom w:val="none" w:sz="0" w:space="0" w:color="auto"/>
                        <w:right w:val="none" w:sz="0" w:space="0" w:color="auto"/>
                      </w:divBdr>
                      <w:divsChild>
                        <w:div w:id="1667437495">
                          <w:marLeft w:val="0"/>
                          <w:marRight w:val="0"/>
                          <w:marTop w:val="0"/>
                          <w:marBottom w:val="0"/>
                          <w:divBdr>
                            <w:top w:val="none" w:sz="0" w:space="0" w:color="auto"/>
                            <w:left w:val="none" w:sz="0" w:space="0" w:color="auto"/>
                            <w:bottom w:val="none" w:sz="0" w:space="0" w:color="auto"/>
                            <w:right w:val="none" w:sz="0" w:space="0" w:color="auto"/>
                          </w:divBdr>
                          <w:divsChild>
                            <w:div w:id="473184749">
                              <w:marLeft w:val="0"/>
                              <w:marRight w:val="0"/>
                              <w:marTop w:val="0"/>
                              <w:marBottom w:val="0"/>
                              <w:divBdr>
                                <w:top w:val="none" w:sz="0" w:space="0" w:color="auto"/>
                                <w:left w:val="none" w:sz="0" w:space="0" w:color="auto"/>
                                <w:bottom w:val="none" w:sz="0" w:space="0" w:color="auto"/>
                                <w:right w:val="none" w:sz="0" w:space="0" w:color="auto"/>
                              </w:divBdr>
                              <w:divsChild>
                                <w:div w:id="1377464469">
                                  <w:marLeft w:val="0"/>
                                  <w:marRight w:val="0"/>
                                  <w:marTop w:val="0"/>
                                  <w:marBottom w:val="0"/>
                                  <w:divBdr>
                                    <w:top w:val="none" w:sz="0" w:space="0" w:color="auto"/>
                                    <w:left w:val="none" w:sz="0" w:space="0" w:color="auto"/>
                                    <w:bottom w:val="none" w:sz="0" w:space="0" w:color="auto"/>
                                    <w:right w:val="none" w:sz="0" w:space="0" w:color="auto"/>
                                  </w:divBdr>
                                  <w:divsChild>
                                    <w:div w:id="381945131">
                                      <w:marLeft w:val="0"/>
                                      <w:marRight w:val="0"/>
                                      <w:marTop w:val="0"/>
                                      <w:marBottom w:val="0"/>
                                      <w:divBdr>
                                        <w:top w:val="none" w:sz="0" w:space="0" w:color="auto"/>
                                        <w:left w:val="none" w:sz="0" w:space="0" w:color="auto"/>
                                        <w:bottom w:val="none" w:sz="0" w:space="0" w:color="auto"/>
                                        <w:right w:val="none" w:sz="0" w:space="0" w:color="auto"/>
                                      </w:divBdr>
                                    </w:div>
                                    <w:div w:id="107482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9568212">
      <w:bodyDiv w:val="1"/>
      <w:marLeft w:val="0"/>
      <w:marRight w:val="0"/>
      <w:marTop w:val="0"/>
      <w:marBottom w:val="0"/>
      <w:divBdr>
        <w:top w:val="none" w:sz="0" w:space="0" w:color="auto"/>
        <w:left w:val="none" w:sz="0" w:space="0" w:color="auto"/>
        <w:bottom w:val="none" w:sz="0" w:space="0" w:color="auto"/>
        <w:right w:val="none" w:sz="0" w:space="0" w:color="auto"/>
      </w:divBdr>
      <w:divsChild>
        <w:div w:id="1020089156">
          <w:marLeft w:val="0"/>
          <w:marRight w:val="0"/>
          <w:marTop w:val="0"/>
          <w:marBottom w:val="0"/>
          <w:divBdr>
            <w:top w:val="none" w:sz="0" w:space="0" w:color="auto"/>
            <w:left w:val="none" w:sz="0" w:space="0" w:color="auto"/>
            <w:bottom w:val="none" w:sz="0" w:space="0" w:color="auto"/>
            <w:right w:val="none" w:sz="0" w:space="0" w:color="auto"/>
          </w:divBdr>
          <w:divsChild>
            <w:div w:id="694383899">
              <w:marLeft w:val="0"/>
              <w:marRight w:val="0"/>
              <w:marTop w:val="0"/>
              <w:marBottom w:val="0"/>
              <w:divBdr>
                <w:top w:val="none" w:sz="0" w:space="0" w:color="auto"/>
                <w:left w:val="none" w:sz="0" w:space="0" w:color="auto"/>
                <w:bottom w:val="none" w:sz="0" w:space="0" w:color="auto"/>
                <w:right w:val="none" w:sz="0" w:space="0" w:color="auto"/>
              </w:divBdr>
              <w:divsChild>
                <w:div w:id="1099178965">
                  <w:marLeft w:val="0"/>
                  <w:marRight w:val="0"/>
                  <w:marTop w:val="0"/>
                  <w:marBottom w:val="0"/>
                  <w:divBdr>
                    <w:top w:val="none" w:sz="0" w:space="0" w:color="auto"/>
                    <w:left w:val="none" w:sz="0" w:space="0" w:color="auto"/>
                    <w:bottom w:val="none" w:sz="0" w:space="0" w:color="auto"/>
                    <w:right w:val="none" w:sz="0" w:space="0" w:color="auto"/>
                  </w:divBdr>
                  <w:divsChild>
                    <w:div w:id="1339624904">
                      <w:marLeft w:val="0"/>
                      <w:marRight w:val="0"/>
                      <w:marTop w:val="0"/>
                      <w:marBottom w:val="0"/>
                      <w:divBdr>
                        <w:top w:val="none" w:sz="0" w:space="0" w:color="auto"/>
                        <w:left w:val="none" w:sz="0" w:space="0" w:color="auto"/>
                        <w:bottom w:val="none" w:sz="0" w:space="0" w:color="auto"/>
                        <w:right w:val="none" w:sz="0" w:space="0" w:color="auto"/>
                      </w:divBdr>
                      <w:divsChild>
                        <w:div w:id="1796366315">
                          <w:marLeft w:val="0"/>
                          <w:marRight w:val="0"/>
                          <w:marTop w:val="0"/>
                          <w:marBottom w:val="0"/>
                          <w:divBdr>
                            <w:top w:val="none" w:sz="0" w:space="0" w:color="auto"/>
                            <w:left w:val="none" w:sz="0" w:space="0" w:color="auto"/>
                            <w:bottom w:val="none" w:sz="0" w:space="0" w:color="auto"/>
                            <w:right w:val="none" w:sz="0" w:space="0" w:color="auto"/>
                          </w:divBdr>
                          <w:divsChild>
                            <w:div w:id="1574126319">
                              <w:marLeft w:val="0"/>
                              <w:marRight w:val="0"/>
                              <w:marTop w:val="0"/>
                              <w:marBottom w:val="0"/>
                              <w:divBdr>
                                <w:top w:val="none" w:sz="0" w:space="0" w:color="auto"/>
                                <w:left w:val="none" w:sz="0" w:space="0" w:color="auto"/>
                                <w:bottom w:val="none" w:sz="0" w:space="0" w:color="auto"/>
                                <w:right w:val="none" w:sz="0" w:space="0" w:color="auto"/>
                              </w:divBdr>
                              <w:divsChild>
                                <w:div w:id="406346180">
                                  <w:marLeft w:val="0"/>
                                  <w:marRight w:val="0"/>
                                  <w:marTop w:val="0"/>
                                  <w:marBottom w:val="0"/>
                                  <w:divBdr>
                                    <w:top w:val="none" w:sz="0" w:space="0" w:color="auto"/>
                                    <w:left w:val="none" w:sz="0" w:space="0" w:color="auto"/>
                                    <w:bottom w:val="none" w:sz="0" w:space="0" w:color="auto"/>
                                    <w:right w:val="none" w:sz="0" w:space="0" w:color="auto"/>
                                  </w:divBdr>
                                  <w:divsChild>
                                    <w:div w:id="1157457679">
                                      <w:marLeft w:val="0"/>
                                      <w:marRight w:val="0"/>
                                      <w:marTop w:val="0"/>
                                      <w:marBottom w:val="0"/>
                                      <w:divBdr>
                                        <w:top w:val="none" w:sz="0" w:space="0" w:color="auto"/>
                                        <w:left w:val="none" w:sz="0" w:space="0" w:color="auto"/>
                                        <w:bottom w:val="none" w:sz="0" w:space="0" w:color="auto"/>
                                        <w:right w:val="none" w:sz="0" w:space="0" w:color="auto"/>
                                      </w:divBdr>
                                    </w:div>
                                    <w:div w:id="140483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6470461">
      <w:bodyDiv w:val="1"/>
      <w:marLeft w:val="0"/>
      <w:marRight w:val="0"/>
      <w:marTop w:val="0"/>
      <w:marBottom w:val="0"/>
      <w:divBdr>
        <w:top w:val="none" w:sz="0" w:space="0" w:color="auto"/>
        <w:left w:val="none" w:sz="0" w:space="0" w:color="auto"/>
        <w:bottom w:val="none" w:sz="0" w:space="0" w:color="auto"/>
        <w:right w:val="none" w:sz="0" w:space="0" w:color="auto"/>
      </w:divBdr>
      <w:divsChild>
        <w:div w:id="1567304026">
          <w:marLeft w:val="0"/>
          <w:marRight w:val="0"/>
          <w:marTop w:val="0"/>
          <w:marBottom w:val="0"/>
          <w:divBdr>
            <w:top w:val="none" w:sz="0" w:space="0" w:color="auto"/>
            <w:left w:val="none" w:sz="0" w:space="0" w:color="auto"/>
            <w:bottom w:val="none" w:sz="0" w:space="0" w:color="auto"/>
            <w:right w:val="none" w:sz="0" w:space="0" w:color="auto"/>
          </w:divBdr>
          <w:divsChild>
            <w:div w:id="1144153314">
              <w:marLeft w:val="0"/>
              <w:marRight w:val="0"/>
              <w:marTop w:val="0"/>
              <w:marBottom w:val="0"/>
              <w:divBdr>
                <w:top w:val="none" w:sz="0" w:space="0" w:color="auto"/>
                <w:left w:val="none" w:sz="0" w:space="0" w:color="auto"/>
                <w:bottom w:val="none" w:sz="0" w:space="0" w:color="auto"/>
                <w:right w:val="none" w:sz="0" w:space="0" w:color="auto"/>
              </w:divBdr>
              <w:divsChild>
                <w:div w:id="307786381">
                  <w:marLeft w:val="0"/>
                  <w:marRight w:val="0"/>
                  <w:marTop w:val="0"/>
                  <w:marBottom w:val="0"/>
                  <w:divBdr>
                    <w:top w:val="none" w:sz="0" w:space="0" w:color="auto"/>
                    <w:left w:val="none" w:sz="0" w:space="0" w:color="auto"/>
                    <w:bottom w:val="none" w:sz="0" w:space="0" w:color="auto"/>
                    <w:right w:val="none" w:sz="0" w:space="0" w:color="auto"/>
                  </w:divBdr>
                  <w:divsChild>
                    <w:div w:id="1636910549">
                      <w:marLeft w:val="0"/>
                      <w:marRight w:val="0"/>
                      <w:marTop w:val="0"/>
                      <w:marBottom w:val="0"/>
                      <w:divBdr>
                        <w:top w:val="none" w:sz="0" w:space="0" w:color="auto"/>
                        <w:left w:val="none" w:sz="0" w:space="0" w:color="auto"/>
                        <w:bottom w:val="none" w:sz="0" w:space="0" w:color="auto"/>
                        <w:right w:val="none" w:sz="0" w:space="0" w:color="auto"/>
                      </w:divBdr>
                      <w:divsChild>
                        <w:div w:id="1212687815">
                          <w:marLeft w:val="0"/>
                          <w:marRight w:val="0"/>
                          <w:marTop w:val="0"/>
                          <w:marBottom w:val="0"/>
                          <w:divBdr>
                            <w:top w:val="none" w:sz="0" w:space="0" w:color="auto"/>
                            <w:left w:val="none" w:sz="0" w:space="0" w:color="auto"/>
                            <w:bottom w:val="none" w:sz="0" w:space="0" w:color="auto"/>
                            <w:right w:val="none" w:sz="0" w:space="0" w:color="auto"/>
                          </w:divBdr>
                          <w:divsChild>
                            <w:div w:id="1490169811">
                              <w:marLeft w:val="0"/>
                              <w:marRight w:val="0"/>
                              <w:marTop w:val="0"/>
                              <w:marBottom w:val="0"/>
                              <w:divBdr>
                                <w:top w:val="none" w:sz="0" w:space="0" w:color="auto"/>
                                <w:left w:val="none" w:sz="0" w:space="0" w:color="auto"/>
                                <w:bottom w:val="none" w:sz="0" w:space="0" w:color="auto"/>
                                <w:right w:val="none" w:sz="0" w:space="0" w:color="auto"/>
                              </w:divBdr>
                              <w:divsChild>
                                <w:div w:id="602810223">
                                  <w:marLeft w:val="0"/>
                                  <w:marRight w:val="0"/>
                                  <w:marTop w:val="0"/>
                                  <w:marBottom w:val="0"/>
                                  <w:divBdr>
                                    <w:top w:val="none" w:sz="0" w:space="0" w:color="auto"/>
                                    <w:left w:val="none" w:sz="0" w:space="0" w:color="auto"/>
                                    <w:bottom w:val="none" w:sz="0" w:space="0" w:color="auto"/>
                                    <w:right w:val="none" w:sz="0" w:space="0" w:color="auto"/>
                                  </w:divBdr>
                                  <w:divsChild>
                                    <w:div w:id="60301063">
                                      <w:marLeft w:val="0"/>
                                      <w:marRight w:val="0"/>
                                      <w:marTop w:val="0"/>
                                      <w:marBottom w:val="0"/>
                                      <w:divBdr>
                                        <w:top w:val="none" w:sz="0" w:space="0" w:color="auto"/>
                                        <w:left w:val="none" w:sz="0" w:space="0" w:color="auto"/>
                                        <w:bottom w:val="none" w:sz="0" w:space="0" w:color="auto"/>
                                        <w:right w:val="none" w:sz="0" w:space="0" w:color="auto"/>
                                      </w:divBdr>
                                    </w:div>
                                    <w:div w:id="158572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789278">
      <w:bodyDiv w:val="1"/>
      <w:marLeft w:val="0"/>
      <w:marRight w:val="0"/>
      <w:marTop w:val="0"/>
      <w:marBottom w:val="0"/>
      <w:divBdr>
        <w:top w:val="none" w:sz="0" w:space="0" w:color="auto"/>
        <w:left w:val="none" w:sz="0" w:space="0" w:color="auto"/>
        <w:bottom w:val="none" w:sz="0" w:space="0" w:color="auto"/>
        <w:right w:val="none" w:sz="0" w:space="0" w:color="auto"/>
      </w:divBdr>
      <w:divsChild>
        <w:div w:id="1938244676">
          <w:marLeft w:val="0"/>
          <w:marRight w:val="0"/>
          <w:marTop w:val="0"/>
          <w:marBottom w:val="0"/>
          <w:divBdr>
            <w:top w:val="none" w:sz="0" w:space="0" w:color="auto"/>
            <w:left w:val="none" w:sz="0" w:space="0" w:color="auto"/>
            <w:bottom w:val="none" w:sz="0" w:space="0" w:color="auto"/>
            <w:right w:val="none" w:sz="0" w:space="0" w:color="auto"/>
          </w:divBdr>
          <w:divsChild>
            <w:div w:id="1994336669">
              <w:marLeft w:val="0"/>
              <w:marRight w:val="0"/>
              <w:marTop w:val="0"/>
              <w:marBottom w:val="0"/>
              <w:divBdr>
                <w:top w:val="none" w:sz="0" w:space="0" w:color="auto"/>
                <w:left w:val="none" w:sz="0" w:space="0" w:color="auto"/>
                <w:bottom w:val="none" w:sz="0" w:space="0" w:color="auto"/>
                <w:right w:val="none" w:sz="0" w:space="0" w:color="auto"/>
              </w:divBdr>
              <w:divsChild>
                <w:div w:id="1658798151">
                  <w:marLeft w:val="0"/>
                  <w:marRight w:val="0"/>
                  <w:marTop w:val="0"/>
                  <w:marBottom w:val="0"/>
                  <w:divBdr>
                    <w:top w:val="none" w:sz="0" w:space="0" w:color="auto"/>
                    <w:left w:val="none" w:sz="0" w:space="0" w:color="auto"/>
                    <w:bottom w:val="none" w:sz="0" w:space="0" w:color="auto"/>
                    <w:right w:val="none" w:sz="0" w:space="0" w:color="auto"/>
                  </w:divBdr>
                  <w:divsChild>
                    <w:div w:id="1537236941">
                      <w:marLeft w:val="0"/>
                      <w:marRight w:val="0"/>
                      <w:marTop w:val="0"/>
                      <w:marBottom w:val="0"/>
                      <w:divBdr>
                        <w:top w:val="none" w:sz="0" w:space="0" w:color="auto"/>
                        <w:left w:val="none" w:sz="0" w:space="0" w:color="auto"/>
                        <w:bottom w:val="none" w:sz="0" w:space="0" w:color="auto"/>
                        <w:right w:val="none" w:sz="0" w:space="0" w:color="auto"/>
                      </w:divBdr>
                      <w:divsChild>
                        <w:div w:id="1980836202">
                          <w:marLeft w:val="0"/>
                          <w:marRight w:val="0"/>
                          <w:marTop w:val="0"/>
                          <w:marBottom w:val="0"/>
                          <w:divBdr>
                            <w:top w:val="none" w:sz="0" w:space="0" w:color="auto"/>
                            <w:left w:val="none" w:sz="0" w:space="0" w:color="auto"/>
                            <w:bottom w:val="none" w:sz="0" w:space="0" w:color="auto"/>
                            <w:right w:val="none" w:sz="0" w:space="0" w:color="auto"/>
                          </w:divBdr>
                          <w:divsChild>
                            <w:div w:id="190189335">
                              <w:marLeft w:val="0"/>
                              <w:marRight w:val="0"/>
                              <w:marTop w:val="0"/>
                              <w:marBottom w:val="0"/>
                              <w:divBdr>
                                <w:top w:val="none" w:sz="0" w:space="0" w:color="auto"/>
                                <w:left w:val="none" w:sz="0" w:space="0" w:color="auto"/>
                                <w:bottom w:val="none" w:sz="0" w:space="0" w:color="auto"/>
                                <w:right w:val="none" w:sz="0" w:space="0" w:color="auto"/>
                              </w:divBdr>
                              <w:divsChild>
                                <w:div w:id="965045946">
                                  <w:marLeft w:val="0"/>
                                  <w:marRight w:val="0"/>
                                  <w:marTop w:val="0"/>
                                  <w:marBottom w:val="0"/>
                                  <w:divBdr>
                                    <w:top w:val="none" w:sz="0" w:space="0" w:color="auto"/>
                                    <w:left w:val="none" w:sz="0" w:space="0" w:color="auto"/>
                                    <w:bottom w:val="none" w:sz="0" w:space="0" w:color="auto"/>
                                    <w:right w:val="none" w:sz="0" w:space="0" w:color="auto"/>
                                  </w:divBdr>
                                  <w:divsChild>
                                    <w:div w:id="288366796">
                                      <w:marLeft w:val="0"/>
                                      <w:marRight w:val="0"/>
                                      <w:marTop w:val="0"/>
                                      <w:marBottom w:val="0"/>
                                      <w:divBdr>
                                        <w:top w:val="none" w:sz="0" w:space="0" w:color="auto"/>
                                        <w:left w:val="none" w:sz="0" w:space="0" w:color="auto"/>
                                        <w:bottom w:val="none" w:sz="0" w:space="0" w:color="auto"/>
                                        <w:right w:val="none" w:sz="0" w:space="0" w:color="auto"/>
                                      </w:divBdr>
                                    </w:div>
                                    <w:div w:id="92642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6584717">
      <w:bodyDiv w:val="1"/>
      <w:marLeft w:val="0"/>
      <w:marRight w:val="0"/>
      <w:marTop w:val="0"/>
      <w:marBottom w:val="0"/>
      <w:divBdr>
        <w:top w:val="none" w:sz="0" w:space="0" w:color="auto"/>
        <w:left w:val="none" w:sz="0" w:space="0" w:color="auto"/>
        <w:bottom w:val="none" w:sz="0" w:space="0" w:color="auto"/>
        <w:right w:val="none" w:sz="0" w:space="0" w:color="auto"/>
      </w:divBdr>
      <w:divsChild>
        <w:div w:id="1989477850">
          <w:marLeft w:val="0"/>
          <w:marRight w:val="0"/>
          <w:marTop w:val="0"/>
          <w:marBottom w:val="0"/>
          <w:divBdr>
            <w:top w:val="none" w:sz="0" w:space="0" w:color="auto"/>
            <w:left w:val="none" w:sz="0" w:space="0" w:color="auto"/>
            <w:bottom w:val="none" w:sz="0" w:space="0" w:color="auto"/>
            <w:right w:val="none" w:sz="0" w:space="0" w:color="auto"/>
          </w:divBdr>
          <w:divsChild>
            <w:div w:id="1186217441">
              <w:marLeft w:val="0"/>
              <w:marRight w:val="0"/>
              <w:marTop w:val="0"/>
              <w:marBottom w:val="0"/>
              <w:divBdr>
                <w:top w:val="none" w:sz="0" w:space="0" w:color="auto"/>
                <w:left w:val="none" w:sz="0" w:space="0" w:color="auto"/>
                <w:bottom w:val="none" w:sz="0" w:space="0" w:color="auto"/>
                <w:right w:val="none" w:sz="0" w:space="0" w:color="auto"/>
              </w:divBdr>
              <w:divsChild>
                <w:div w:id="1730759534">
                  <w:marLeft w:val="0"/>
                  <w:marRight w:val="0"/>
                  <w:marTop w:val="0"/>
                  <w:marBottom w:val="0"/>
                  <w:divBdr>
                    <w:top w:val="none" w:sz="0" w:space="0" w:color="auto"/>
                    <w:left w:val="none" w:sz="0" w:space="0" w:color="auto"/>
                    <w:bottom w:val="none" w:sz="0" w:space="0" w:color="auto"/>
                    <w:right w:val="none" w:sz="0" w:space="0" w:color="auto"/>
                  </w:divBdr>
                  <w:divsChild>
                    <w:div w:id="1969310811">
                      <w:marLeft w:val="0"/>
                      <w:marRight w:val="0"/>
                      <w:marTop w:val="0"/>
                      <w:marBottom w:val="0"/>
                      <w:divBdr>
                        <w:top w:val="none" w:sz="0" w:space="0" w:color="auto"/>
                        <w:left w:val="none" w:sz="0" w:space="0" w:color="auto"/>
                        <w:bottom w:val="none" w:sz="0" w:space="0" w:color="auto"/>
                        <w:right w:val="none" w:sz="0" w:space="0" w:color="auto"/>
                      </w:divBdr>
                      <w:divsChild>
                        <w:div w:id="1117021271">
                          <w:marLeft w:val="0"/>
                          <w:marRight w:val="0"/>
                          <w:marTop w:val="0"/>
                          <w:marBottom w:val="0"/>
                          <w:divBdr>
                            <w:top w:val="none" w:sz="0" w:space="0" w:color="auto"/>
                            <w:left w:val="none" w:sz="0" w:space="0" w:color="auto"/>
                            <w:bottom w:val="none" w:sz="0" w:space="0" w:color="auto"/>
                            <w:right w:val="none" w:sz="0" w:space="0" w:color="auto"/>
                          </w:divBdr>
                          <w:divsChild>
                            <w:div w:id="75633387">
                              <w:marLeft w:val="0"/>
                              <w:marRight w:val="0"/>
                              <w:marTop w:val="0"/>
                              <w:marBottom w:val="0"/>
                              <w:divBdr>
                                <w:top w:val="none" w:sz="0" w:space="0" w:color="auto"/>
                                <w:left w:val="none" w:sz="0" w:space="0" w:color="auto"/>
                                <w:bottom w:val="none" w:sz="0" w:space="0" w:color="auto"/>
                                <w:right w:val="none" w:sz="0" w:space="0" w:color="auto"/>
                              </w:divBdr>
                              <w:divsChild>
                                <w:div w:id="1453555594">
                                  <w:marLeft w:val="0"/>
                                  <w:marRight w:val="0"/>
                                  <w:marTop w:val="0"/>
                                  <w:marBottom w:val="0"/>
                                  <w:divBdr>
                                    <w:top w:val="none" w:sz="0" w:space="0" w:color="auto"/>
                                    <w:left w:val="none" w:sz="0" w:space="0" w:color="auto"/>
                                    <w:bottom w:val="none" w:sz="0" w:space="0" w:color="auto"/>
                                    <w:right w:val="none" w:sz="0" w:space="0" w:color="auto"/>
                                  </w:divBdr>
                                  <w:divsChild>
                                    <w:div w:id="1478259245">
                                      <w:marLeft w:val="0"/>
                                      <w:marRight w:val="0"/>
                                      <w:marTop w:val="0"/>
                                      <w:marBottom w:val="0"/>
                                      <w:divBdr>
                                        <w:top w:val="none" w:sz="0" w:space="0" w:color="auto"/>
                                        <w:left w:val="none" w:sz="0" w:space="0" w:color="auto"/>
                                        <w:bottom w:val="none" w:sz="0" w:space="0" w:color="auto"/>
                                        <w:right w:val="none" w:sz="0" w:space="0" w:color="auto"/>
                                      </w:divBdr>
                                      <w:divsChild>
                                        <w:div w:id="959998635">
                                          <w:marLeft w:val="0"/>
                                          <w:marRight w:val="0"/>
                                          <w:marTop w:val="0"/>
                                          <w:marBottom w:val="0"/>
                                          <w:divBdr>
                                            <w:top w:val="none" w:sz="0" w:space="0" w:color="auto"/>
                                            <w:left w:val="none" w:sz="0" w:space="0" w:color="auto"/>
                                            <w:bottom w:val="none" w:sz="0" w:space="0" w:color="auto"/>
                                            <w:right w:val="none" w:sz="0" w:space="0" w:color="auto"/>
                                          </w:divBdr>
                                          <w:divsChild>
                                            <w:div w:id="1559897486">
                                              <w:marLeft w:val="0"/>
                                              <w:marRight w:val="0"/>
                                              <w:marTop w:val="0"/>
                                              <w:marBottom w:val="0"/>
                                              <w:divBdr>
                                                <w:top w:val="none" w:sz="0" w:space="0" w:color="auto"/>
                                                <w:left w:val="none" w:sz="0" w:space="0" w:color="auto"/>
                                                <w:bottom w:val="none" w:sz="0" w:space="0" w:color="auto"/>
                                                <w:right w:val="none" w:sz="0" w:space="0" w:color="auto"/>
                                              </w:divBdr>
                                              <w:divsChild>
                                                <w:div w:id="1407529856">
                                                  <w:marLeft w:val="0"/>
                                                  <w:marRight w:val="0"/>
                                                  <w:marTop w:val="0"/>
                                                  <w:marBottom w:val="0"/>
                                                  <w:divBdr>
                                                    <w:top w:val="none" w:sz="0" w:space="0" w:color="auto"/>
                                                    <w:left w:val="none" w:sz="0" w:space="0" w:color="auto"/>
                                                    <w:bottom w:val="none" w:sz="0" w:space="0" w:color="auto"/>
                                                    <w:right w:val="none" w:sz="0" w:space="0" w:color="auto"/>
                                                  </w:divBdr>
                                                  <w:divsChild>
                                                    <w:div w:id="1356268643">
                                                      <w:marLeft w:val="0"/>
                                                      <w:marRight w:val="0"/>
                                                      <w:marTop w:val="0"/>
                                                      <w:marBottom w:val="0"/>
                                                      <w:divBdr>
                                                        <w:top w:val="none" w:sz="0" w:space="0" w:color="auto"/>
                                                        <w:left w:val="none" w:sz="0" w:space="0" w:color="auto"/>
                                                        <w:bottom w:val="none" w:sz="0" w:space="0" w:color="auto"/>
                                                        <w:right w:val="none" w:sz="0" w:space="0" w:color="auto"/>
                                                      </w:divBdr>
                                                      <w:divsChild>
                                                        <w:div w:id="1456682687">
                                                          <w:marLeft w:val="0"/>
                                                          <w:marRight w:val="0"/>
                                                          <w:marTop w:val="0"/>
                                                          <w:marBottom w:val="0"/>
                                                          <w:divBdr>
                                                            <w:top w:val="none" w:sz="0" w:space="0" w:color="auto"/>
                                                            <w:left w:val="none" w:sz="0" w:space="0" w:color="auto"/>
                                                            <w:bottom w:val="none" w:sz="0" w:space="0" w:color="auto"/>
                                                            <w:right w:val="none" w:sz="0" w:space="0" w:color="auto"/>
                                                          </w:divBdr>
                                                          <w:divsChild>
                                                            <w:div w:id="1544518123">
                                                              <w:marLeft w:val="0"/>
                                                              <w:marRight w:val="0"/>
                                                              <w:marTop w:val="0"/>
                                                              <w:marBottom w:val="0"/>
                                                              <w:divBdr>
                                                                <w:top w:val="none" w:sz="0" w:space="0" w:color="auto"/>
                                                                <w:left w:val="none" w:sz="0" w:space="0" w:color="auto"/>
                                                                <w:bottom w:val="none" w:sz="0" w:space="0" w:color="auto"/>
                                                                <w:right w:val="none" w:sz="0" w:space="0" w:color="auto"/>
                                                              </w:divBdr>
                                                              <w:divsChild>
                                                                <w:div w:id="16529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10930716">
      <w:bodyDiv w:val="1"/>
      <w:marLeft w:val="0"/>
      <w:marRight w:val="0"/>
      <w:marTop w:val="0"/>
      <w:marBottom w:val="0"/>
      <w:divBdr>
        <w:top w:val="none" w:sz="0" w:space="0" w:color="auto"/>
        <w:left w:val="none" w:sz="0" w:space="0" w:color="auto"/>
        <w:bottom w:val="none" w:sz="0" w:space="0" w:color="auto"/>
        <w:right w:val="none" w:sz="0" w:space="0" w:color="auto"/>
      </w:divBdr>
    </w:div>
    <w:div w:id="2142381179">
      <w:bodyDiv w:val="1"/>
      <w:marLeft w:val="0"/>
      <w:marRight w:val="0"/>
      <w:marTop w:val="0"/>
      <w:marBottom w:val="0"/>
      <w:divBdr>
        <w:top w:val="none" w:sz="0" w:space="0" w:color="auto"/>
        <w:left w:val="none" w:sz="0" w:space="0" w:color="auto"/>
        <w:bottom w:val="none" w:sz="0" w:space="0" w:color="auto"/>
        <w:right w:val="none" w:sz="0" w:space="0" w:color="auto"/>
      </w:divBdr>
      <w:divsChild>
        <w:div w:id="1242448664">
          <w:marLeft w:val="0"/>
          <w:marRight w:val="0"/>
          <w:marTop w:val="0"/>
          <w:marBottom w:val="0"/>
          <w:divBdr>
            <w:top w:val="none" w:sz="0" w:space="0" w:color="auto"/>
            <w:left w:val="none" w:sz="0" w:space="0" w:color="auto"/>
            <w:bottom w:val="none" w:sz="0" w:space="0" w:color="auto"/>
            <w:right w:val="none" w:sz="0" w:space="0" w:color="auto"/>
          </w:divBdr>
          <w:divsChild>
            <w:div w:id="2070764989">
              <w:marLeft w:val="0"/>
              <w:marRight w:val="0"/>
              <w:marTop w:val="0"/>
              <w:marBottom w:val="0"/>
              <w:divBdr>
                <w:top w:val="none" w:sz="0" w:space="0" w:color="auto"/>
                <w:left w:val="none" w:sz="0" w:space="0" w:color="auto"/>
                <w:bottom w:val="none" w:sz="0" w:space="0" w:color="auto"/>
                <w:right w:val="none" w:sz="0" w:space="0" w:color="auto"/>
              </w:divBdr>
              <w:divsChild>
                <w:div w:id="574054473">
                  <w:marLeft w:val="0"/>
                  <w:marRight w:val="0"/>
                  <w:marTop w:val="0"/>
                  <w:marBottom w:val="0"/>
                  <w:divBdr>
                    <w:top w:val="none" w:sz="0" w:space="0" w:color="auto"/>
                    <w:left w:val="none" w:sz="0" w:space="0" w:color="auto"/>
                    <w:bottom w:val="none" w:sz="0" w:space="0" w:color="auto"/>
                    <w:right w:val="none" w:sz="0" w:space="0" w:color="auto"/>
                  </w:divBdr>
                  <w:divsChild>
                    <w:div w:id="670915571">
                      <w:marLeft w:val="0"/>
                      <w:marRight w:val="0"/>
                      <w:marTop w:val="0"/>
                      <w:marBottom w:val="0"/>
                      <w:divBdr>
                        <w:top w:val="none" w:sz="0" w:space="0" w:color="auto"/>
                        <w:left w:val="none" w:sz="0" w:space="0" w:color="auto"/>
                        <w:bottom w:val="none" w:sz="0" w:space="0" w:color="auto"/>
                        <w:right w:val="none" w:sz="0" w:space="0" w:color="auto"/>
                      </w:divBdr>
                      <w:divsChild>
                        <w:div w:id="1736969862">
                          <w:marLeft w:val="0"/>
                          <w:marRight w:val="0"/>
                          <w:marTop w:val="0"/>
                          <w:marBottom w:val="0"/>
                          <w:divBdr>
                            <w:top w:val="none" w:sz="0" w:space="0" w:color="auto"/>
                            <w:left w:val="none" w:sz="0" w:space="0" w:color="auto"/>
                            <w:bottom w:val="none" w:sz="0" w:space="0" w:color="auto"/>
                            <w:right w:val="none" w:sz="0" w:space="0" w:color="auto"/>
                          </w:divBdr>
                          <w:divsChild>
                            <w:div w:id="1976980812">
                              <w:marLeft w:val="0"/>
                              <w:marRight w:val="0"/>
                              <w:marTop w:val="0"/>
                              <w:marBottom w:val="0"/>
                              <w:divBdr>
                                <w:top w:val="none" w:sz="0" w:space="0" w:color="auto"/>
                                <w:left w:val="none" w:sz="0" w:space="0" w:color="auto"/>
                                <w:bottom w:val="none" w:sz="0" w:space="0" w:color="auto"/>
                                <w:right w:val="none" w:sz="0" w:space="0" w:color="auto"/>
                              </w:divBdr>
                              <w:divsChild>
                                <w:div w:id="405306937">
                                  <w:marLeft w:val="0"/>
                                  <w:marRight w:val="0"/>
                                  <w:marTop w:val="0"/>
                                  <w:marBottom w:val="0"/>
                                  <w:divBdr>
                                    <w:top w:val="none" w:sz="0" w:space="0" w:color="auto"/>
                                    <w:left w:val="none" w:sz="0" w:space="0" w:color="auto"/>
                                    <w:bottom w:val="none" w:sz="0" w:space="0" w:color="auto"/>
                                    <w:right w:val="none" w:sz="0" w:space="0" w:color="auto"/>
                                  </w:divBdr>
                                  <w:divsChild>
                                    <w:div w:id="512032879">
                                      <w:marLeft w:val="0"/>
                                      <w:marRight w:val="0"/>
                                      <w:marTop w:val="0"/>
                                      <w:marBottom w:val="0"/>
                                      <w:divBdr>
                                        <w:top w:val="none" w:sz="0" w:space="0" w:color="auto"/>
                                        <w:left w:val="none" w:sz="0" w:space="0" w:color="auto"/>
                                        <w:bottom w:val="none" w:sz="0" w:space="0" w:color="auto"/>
                                        <w:right w:val="none" w:sz="0" w:space="0" w:color="auto"/>
                                      </w:divBdr>
                                    </w:div>
                                    <w:div w:id="155858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reedhar.subramanian@rlbuht.nhs.uk" TargetMode="External"/><Relationship Id="rId13" Type="http://schemas.openxmlformats.org/officeDocument/2006/relationships/image" Target="media/image5.tif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5D673-B206-854B-900F-181EB2633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30</Pages>
  <Words>5941</Words>
  <Characters>33867</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Controversies and pitfalls of serum antibodies as biomarkers of gastrointestinal disorders</vt:lpstr>
    </vt:vector>
  </TitlesOfParts>
  <Company>IRCCS Fond. San Matteo -PV-</Company>
  <LinksUpToDate>false</LinksUpToDate>
  <CharactersWithSpaces>39729</CharactersWithSpaces>
  <SharedDoc>false</SharedDoc>
  <HLinks>
    <vt:vector size="6" baseType="variant">
      <vt:variant>
        <vt:i4>8192024</vt:i4>
      </vt:variant>
      <vt:variant>
        <vt:i4>0</vt:i4>
      </vt:variant>
      <vt:variant>
        <vt:i4>0</vt:i4>
      </vt:variant>
      <vt:variant>
        <vt:i4>5</vt:i4>
      </vt:variant>
      <vt:variant>
        <vt:lpwstr>mailto:Christian.selinger@web.de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Controversies and pitfalls of serum antibodies as biomarkers of gastrointestinal disorders</dc:title>
  <dc:creator>ANTONIO</dc:creator>
  <cp:lastModifiedBy>Microsoft Office User</cp:lastModifiedBy>
  <cp:revision>4</cp:revision>
  <dcterms:created xsi:type="dcterms:W3CDTF">2019-01-28T23:00:00Z</dcterms:created>
  <dcterms:modified xsi:type="dcterms:W3CDTF">2019-01-28T23:05:00Z</dcterms:modified>
</cp:coreProperties>
</file>