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23204" w14:textId="77777777" w:rsidR="008C2EEE" w:rsidRPr="006B0B3C" w:rsidRDefault="008C2EEE" w:rsidP="008B0F95">
      <w:pPr>
        <w:pStyle w:val="Title"/>
      </w:pPr>
      <w:r w:rsidRPr="006B0B3C">
        <w:t>Rebuilding supplier relationships: an action research study of contract and collaboration complementarity</w:t>
      </w:r>
    </w:p>
    <w:p w14:paraId="5B15926D" w14:textId="77777777" w:rsidR="008C2EEE" w:rsidRPr="006B0B3C" w:rsidRDefault="008C2EEE" w:rsidP="00F722C0">
      <w:pPr>
        <w:pStyle w:val="Subtitle"/>
        <w:spacing w:before="240"/>
      </w:pPr>
    </w:p>
    <w:p w14:paraId="659F4AAB" w14:textId="77777777" w:rsidR="00D92DC1" w:rsidRPr="006B0B3C" w:rsidRDefault="00790ABA" w:rsidP="00F722C0">
      <w:pPr>
        <w:pStyle w:val="Subtitle"/>
        <w:spacing w:before="240"/>
      </w:pPr>
      <w:r w:rsidRPr="006B0B3C">
        <w:t>Abstract</w:t>
      </w:r>
    </w:p>
    <w:p w14:paraId="2B00719E" w14:textId="11861C6F" w:rsidR="00E604AA" w:rsidRPr="006B0B3C" w:rsidRDefault="00453B60" w:rsidP="00E604AA">
      <w:pPr>
        <w:pStyle w:val="Para2"/>
        <w:rPr>
          <w:rFonts w:eastAsiaTheme="majorEastAsia" w:cstheme="majorBidi"/>
          <w:b/>
          <w:bCs/>
          <w:szCs w:val="28"/>
        </w:rPr>
      </w:pPr>
      <w:bookmarkStart w:id="0" w:name="_Hlk524880521"/>
      <w:r w:rsidRPr="006B0B3C">
        <w:t>D</w:t>
      </w:r>
      <w:r w:rsidR="00E604AA" w:rsidRPr="006B0B3C">
        <w:t xml:space="preserve">espite the body of evidence suggesting that contracts can complement social controls, much remains to be learned about situations where complementarity is not evident.  The emerging contingency perspective on complementarity provides insights into the complexity of the contract-trust interplay, but little theoretical guidance exists suggesting how this interplay can be influenced such that dysfunctional relationships lacking trust can be transformed.  This longitudinal study of three problematic relationships in a complex engineering projects setting exposes a duality in formal coordination mechanisms that has a polarising effect on trust.  For </w:t>
      </w:r>
      <w:r w:rsidR="00964323" w:rsidRPr="006B0B3C">
        <w:t xml:space="preserve">dysfunctional relationships to become </w:t>
      </w:r>
      <w:r w:rsidR="00E604AA" w:rsidRPr="006B0B3C">
        <w:t>collaborative</w:t>
      </w:r>
      <w:r w:rsidR="00964323" w:rsidRPr="006B0B3C">
        <w:t xml:space="preserve">, </w:t>
      </w:r>
      <w:r w:rsidR="00E604AA" w:rsidRPr="006B0B3C">
        <w:t xml:space="preserve">coordination mechanisms need to </w:t>
      </w:r>
      <w:r w:rsidR="00964323" w:rsidRPr="006B0B3C">
        <w:t xml:space="preserve">address </w:t>
      </w:r>
      <w:r w:rsidR="00E604AA" w:rsidRPr="006B0B3C">
        <w:t>impediments to mutuality</w:t>
      </w:r>
      <w:r w:rsidR="00964323" w:rsidRPr="006B0B3C">
        <w:t xml:space="preserve">, enabling new relational norms to develop, </w:t>
      </w:r>
      <w:r w:rsidR="0054342C" w:rsidRPr="006B0B3C">
        <w:t>which in turn disrupt negative trust cycles, enabling relationship repair</w:t>
      </w:r>
      <w:r w:rsidR="00E604AA" w:rsidRPr="006B0B3C">
        <w:t xml:space="preserve">.   </w:t>
      </w:r>
    </w:p>
    <w:bookmarkEnd w:id="0"/>
    <w:p w14:paraId="4B1378AA" w14:textId="77777777" w:rsidR="005D1096" w:rsidRPr="006B0B3C" w:rsidRDefault="005D1096" w:rsidP="00BD6763"/>
    <w:p w14:paraId="4508E96D" w14:textId="77777777" w:rsidR="00A6544B" w:rsidRPr="006B0B3C" w:rsidRDefault="00A6544B" w:rsidP="00BD6763">
      <w:r w:rsidRPr="006B0B3C">
        <w:rPr>
          <w:b/>
        </w:rPr>
        <w:t>Keywords</w:t>
      </w:r>
      <w:bookmarkStart w:id="1" w:name="_Hlk483465853"/>
      <w:r w:rsidRPr="006B0B3C">
        <w:rPr>
          <w:b/>
        </w:rPr>
        <w:t>:</w:t>
      </w:r>
      <w:r w:rsidRPr="006B0B3C">
        <w:t xml:space="preserve">  </w:t>
      </w:r>
      <w:r w:rsidR="00747E42" w:rsidRPr="006B0B3C">
        <w:t>collaboration; c</w:t>
      </w:r>
      <w:r w:rsidR="0041718F" w:rsidRPr="006B0B3C">
        <w:t>ontracts</w:t>
      </w:r>
      <w:r w:rsidR="00747E42" w:rsidRPr="006B0B3C">
        <w:t>;</w:t>
      </w:r>
      <w:r w:rsidR="00081224" w:rsidRPr="006B0B3C">
        <w:t xml:space="preserve"> </w:t>
      </w:r>
      <w:r w:rsidR="002D7BF8" w:rsidRPr="006B0B3C">
        <w:t xml:space="preserve">coordination </w:t>
      </w:r>
      <w:r w:rsidR="00482C31" w:rsidRPr="006B0B3C">
        <w:t>mechanism</w:t>
      </w:r>
      <w:r w:rsidR="002D7BF8" w:rsidRPr="006B0B3C">
        <w:t>s</w:t>
      </w:r>
      <w:r w:rsidR="00747E42" w:rsidRPr="006B0B3C">
        <w:t>;</w:t>
      </w:r>
      <w:r w:rsidR="00081224" w:rsidRPr="006B0B3C">
        <w:t xml:space="preserve"> </w:t>
      </w:r>
      <w:r w:rsidR="00747E42" w:rsidRPr="006B0B3C">
        <w:t>trust;</w:t>
      </w:r>
      <w:r w:rsidR="00081224" w:rsidRPr="006B0B3C">
        <w:t xml:space="preserve"> </w:t>
      </w:r>
      <w:r w:rsidR="00964323" w:rsidRPr="006B0B3C">
        <w:t xml:space="preserve">dysfunction; </w:t>
      </w:r>
      <w:r w:rsidR="00747E42" w:rsidRPr="006B0B3C">
        <w:t>a</w:t>
      </w:r>
      <w:r w:rsidR="00081224" w:rsidRPr="006B0B3C">
        <w:t xml:space="preserve">ction </w:t>
      </w:r>
      <w:r w:rsidR="00747E42" w:rsidRPr="006B0B3C">
        <w:t>r</w:t>
      </w:r>
      <w:r w:rsidR="00081224" w:rsidRPr="006B0B3C">
        <w:t>esearch</w:t>
      </w:r>
      <w:bookmarkEnd w:id="1"/>
    </w:p>
    <w:p w14:paraId="01EFC202" w14:textId="77777777" w:rsidR="00400E28" w:rsidRPr="006B0B3C" w:rsidRDefault="00400E28" w:rsidP="00BD6763"/>
    <w:p w14:paraId="65F27E2C" w14:textId="77777777" w:rsidR="008572BF" w:rsidRPr="006B0B3C" w:rsidRDefault="008572BF">
      <w:pPr>
        <w:spacing w:after="200"/>
        <w:rPr>
          <w:rFonts w:eastAsiaTheme="majorEastAsia" w:cstheme="majorBidi"/>
          <w:b/>
          <w:bCs/>
          <w:szCs w:val="28"/>
        </w:rPr>
      </w:pPr>
      <w:r w:rsidRPr="006B0B3C">
        <w:br w:type="page"/>
      </w:r>
    </w:p>
    <w:p w14:paraId="22DF47B6" w14:textId="77777777" w:rsidR="003240B7" w:rsidRPr="006B0B3C" w:rsidRDefault="003240B7" w:rsidP="008B0F95">
      <w:pPr>
        <w:pStyle w:val="Title"/>
      </w:pPr>
      <w:r w:rsidRPr="006B0B3C">
        <w:lastRenderedPageBreak/>
        <w:t>Rebuilding supplier relationships: an action research study of contract and collaboration complementarity</w:t>
      </w:r>
    </w:p>
    <w:p w14:paraId="6ACEE6E8" w14:textId="77777777" w:rsidR="003240B7" w:rsidRPr="006B0B3C" w:rsidRDefault="003240B7" w:rsidP="003240B7"/>
    <w:p w14:paraId="1E7D51A9" w14:textId="77777777" w:rsidR="00D92DC1" w:rsidRPr="006B0B3C" w:rsidRDefault="00D92DC1" w:rsidP="00CE5431">
      <w:pPr>
        <w:pStyle w:val="Heading1"/>
      </w:pPr>
      <w:r w:rsidRPr="006B0B3C">
        <w:t>Introduction</w:t>
      </w:r>
      <w:r w:rsidR="00F80038" w:rsidRPr="006B0B3C">
        <w:t xml:space="preserve"> </w:t>
      </w:r>
    </w:p>
    <w:p w14:paraId="48B29224" w14:textId="61C3A2BC" w:rsidR="00C80D09" w:rsidRPr="006B0B3C" w:rsidRDefault="00172CF1" w:rsidP="00BD6763">
      <w:pPr>
        <w:pStyle w:val="Para2"/>
      </w:pPr>
      <w:r w:rsidRPr="006B0B3C">
        <w:t xml:space="preserve">Collaboration </w:t>
      </w:r>
      <w:r w:rsidR="00F93FF3" w:rsidRPr="006B0B3C">
        <w:t xml:space="preserve">provides access to scarce resources </w:t>
      </w:r>
      <w:r w:rsidR="009E157E" w:rsidRPr="006B0B3C">
        <w:fldChar w:fldCharType="begin"/>
      </w:r>
      <w:r w:rsidR="00B7360E" w:rsidRPr="006B0B3C">
        <w:instrText xml:space="preserve"> ADDIN EN.CITE &lt;EndNote&gt;&lt;Cite&gt;&lt;Author&gt;Reuver&lt;/Author&gt;&lt;Year&gt;2012&lt;/Year&gt;&lt;RecNum&gt;265&lt;/RecNum&gt;&lt;DisplayText&gt;(Reuver &amp;amp; Bouwman, 2012)&lt;/DisplayText&gt;&lt;record&gt;&lt;rec-number&gt;265&lt;/rec-number&gt;&lt;foreign-keys&gt;&lt;key app="EN" db-id="edwtf5pvbvt2tdedwwvvwds7w5rp95x2zvpr" timestamp="1369141242"&gt;265&lt;/key&gt;&lt;/foreign-keys&gt;&lt;ref-type name="Journal Article"&gt;17&lt;/ref-type&gt;&lt;contributors&gt;&lt;authors&gt;&lt;author&gt;Reuver, M.&lt;/author&gt;&lt;author&gt;Bouwman, H.&lt;/author&gt;&lt;/authors&gt;&lt;/contributors&gt;&lt;titles&gt;&lt;title&gt;Governance mechanisms for mobile service innovation in value networks&lt;/title&gt;&lt;secondary-title&gt;Journal of Business Research&lt;/secondary-title&gt;&lt;/titles&gt;&lt;periodical&gt;&lt;full-title&gt;Journal of Business Research&lt;/full-title&gt;&lt;/periodical&gt;&lt;pages&gt;347-354&lt;/pages&gt;&lt;volume&gt;65&lt;/volume&gt;&lt;keywords&gt;&lt;keyword&gt;Service innovation&lt;/keyword&gt;&lt;keyword&gt;Value networks&lt;/keyword&gt;&lt;keyword&gt;Inter-organizational governance&lt;/keyword&gt;&lt;keyword&gt;Mobile services&lt;/keyword&gt;&lt;keyword&gt;Inter-organizational networks&lt;/keyword&gt;&lt;/keywords&gt;&lt;dates&gt;&lt;year&gt;2012&lt;/year&gt;&lt;/dates&gt;&lt;publisher&gt;Elsevier Inc.&lt;/publisher&gt;&lt;isbn&gt;0148-2963&lt;/isbn&gt;&lt;accession-num&gt;S0148296311001330&lt;/accession-num&gt;&lt;work-type&gt;Article&lt;/work-type&gt;&lt;urls&gt;&lt;/urls&gt;&lt;remote-database-name&gt;edselp&lt;/remote-database-name&gt;&lt;remote-database-provider&gt;EBSCOhost&lt;/remote-database-provider&gt;&lt;/record&gt;&lt;/Cite&gt;&lt;/EndNote&gt;</w:instrText>
      </w:r>
      <w:r w:rsidR="009E157E" w:rsidRPr="006B0B3C">
        <w:fldChar w:fldCharType="separate"/>
      </w:r>
      <w:r w:rsidR="00B7360E" w:rsidRPr="006B0B3C">
        <w:rPr>
          <w:noProof/>
        </w:rPr>
        <w:t>(Reuver &amp; Bouwman, 2012)</w:t>
      </w:r>
      <w:r w:rsidR="009E157E" w:rsidRPr="006B0B3C">
        <w:fldChar w:fldCharType="end"/>
      </w:r>
      <w:r w:rsidR="00F93FF3" w:rsidRPr="006B0B3C">
        <w:t xml:space="preserve"> and </w:t>
      </w:r>
      <w:r w:rsidRPr="006B0B3C">
        <w:t xml:space="preserve">enables synergistic interaction between businesses </w:t>
      </w:r>
      <w:r w:rsidR="009E157E" w:rsidRPr="006B0B3C">
        <w:fldChar w:fldCharType="begin"/>
      </w:r>
      <w:r w:rsidR="00B7360E" w:rsidRPr="006B0B3C">
        <w:instrText xml:space="preserve"> ADDIN EN.CITE &lt;EndNote&gt;&lt;Cite&gt;&lt;Author&gt;Daugherty&lt;/Author&gt;&lt;Year&gt;2006&lt;/Year&gt;&lt;RecNum&gt;339&lt;/RecNum&gt;&lt;DisplayText&gt;(Daugherty et al., 2006)&lt;/DisplayText&gt;&lt;record&gt;&lt;rec-number&gt;339&lt;/rec-number&gt;&lt;foreign-keys&gt;&lt;key app="EN" db-id="edwtf5pvbvt2tdedwwvvwds7w5rp95x2zvpr" timestamp="1430055432"&gt;339&lt;/key&gt;&lt;/foreign-keys&gt;&lt;ref-type name="Journal Article"&gt;17&lt;/ref-type&gt;&lt;contributors&gt;&lt;authors&gt;&lt;author&gt;Daugherty, Patricia J&lt;/author&gt;&lt;author&gt;Richey, R Glenn&lt;/author&gt;&lt;author&gt;Roath, Anthony S&lt;/author&gt;&lt;author&gt;Min, Soonhong&lt;/author&gt;&lt;author&gt;Chen, Haozhe&lt;/author&gt;&lt;author&gt;Arndt, Aaron D&lt;/author&gt;&lt;author&gt;Genchev, Stefan E&lt;/author&gt;&lt;/authors&gt;&lt;/contributors&gt;&lt;titles&gt;&lt;title&gt;Is collaboration paying off for firms?&lt;/title&gt;&lt;secondary-title&gt;Business Horizons&lt;/secondary-title&gt;&lt;/titles&gt;&lt;periodical&gt;&lt;full-title&gt;Business Horizons&lt;/full-title&gt;&lt;/periodical&gt;&lt;pages&gt;61-70&lt;/pages&gt;&lt;volume&gt;49&lt;/volume&gt;&lt;number&gt;1&lt;/number&gt;&lt;dates&gt;&lt;year&gt;2006&lt;/year&gt;&lt;/dates&gt;&lt;isbn&gt;0007-6813&lt;/isbn&gt;&lt;urls&gt;&lt;/urls&gt;&lt;/record&gt;&lt;/Cite&gt;&lt;/EndNote&gt;</w:instrText>
      </w:r>
      <w:r w:rsidR="009E157E" w:rsidRPr="006B0B3C">
        <w:fldChar w:fldCharType="separate"/>
      </w:r>
      <w:r w:rsidR="00B7360E" w:rsidRPr="006B0B3C">
        <w:rPr>
          <w:noProof/>
        </w:rPr>
        <w:t>(Daugherty et al., 2006)</w:t>
      </w:r>
      <w:r w:rsidR="009E157E" w:rsidRPr="006B0B3C">
        <w:fldChar w:fldCharType="end"/>
      </w:r>
      <w:r w:rsidRPr="006B0B3C">
        <w:t xml:space="preserve"> that is a source of competitive advantage </w:t>
      </w:r>
      <w:r w:rsidR="009E157E" w:rsidRPr="006B0B3C">
        <w:fldChar w:fldCharType="begin"/>
      </w:r>
      <w:r w:rsidR="00B7360E" w:rsidRPr="006B0B3C">
        <w:instrText xml:space="preserve"> ADDIN EN.CITE &lt;EndNote&gt;&lt;Cite&gt;&lt;Author&gt;Dyer&lt;/Author&gt;&lt;Year&gt;1998&lt;/Year&gt;&lt;RecNum&gt;483&lt;/RecNum&gt;&lt;DisplayText&gt;(Dyer &amp;amp; Singh, 1998)&lt;/DisplayText&gt;&lt;record&gt;&lt;rec-number&gt;483&lt;/rec-number&gt;&lt;foreign-keys&gt;&lt;key app="EN" db-id="edwtf5pvbvt2tdedwwvvwds7w5rp95x2zvpr" timestamp="1477823787"&gt;483&lt;/key&gt;&lt;/foreign-keys&gt;&lt;ref-type name="Journal Article"&gt;17&lt;/ref-type&gt;&lt;contributors&gt;&lt;authors&gt;&lt;author&gt;Dyer, J.H.&lt;/author&gt;&lt;author&gt;Singh, H&lt;/author&gt;&lt;/authors&gt;&lt;/contributors&gt;&lt;titles&gt;&lt;title&gt;The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009E157E" w:rsidRPr="006B0B3C">
        <w:fldChar w:fldCharType="separate"/>
      </w:r>
      <w:r w:rsidR="00B7360E" w:rsidRPr="006B0B3C">
        <w:rPr>
          <w:noProof/>
        </w:rPr>
        <w:t>(Dyer &amp; Singh, 1998)</w:t>
      </w:r>
      <w:r w:rsidR="009E157E" w:rsidRPr="006B0B3C">
        <w:fldChar w:fldCharType="end"/>
      </w:r>
      <w:r w:rsidRPr="006B0B3C">
        <w:t xml:space="preserve">. </w:t>
      </w:r>
      <w:r w:rsidR="00F93FF3" w:rsidRPr="006B0B3C">
        <w:t xml:space="preserve"> </w:t>
      </w:r>
      <w:r w:rsidR="003D7D39" w:rsidRPr="006B0B3C">
        <w:t>C</w:t>
      </w:r>
      <w:r w:rsidR="00426C06" w:rsidRPr="006B0B3C">
        <w:t xml:space="preserve">ollaboration is founded on </w:t>
      </w:r>
      <w:r w:rsidR="003264E7" w:rsidRPr="006B0B3C">
        <w:t xml:space="preserve">social controls such as </w:t>
      </w:r>
      <w:r w:rsidR="00426C06" w:rsidRPr="006B0B3C">
        <w:t xml:space="preserve">trust, </w:t>
      </w:r>
      <w:r w:rsidR="00A6302B" w:rsidRPr="006B0B3C">
        <w:t xml:space="preserve">mutual </w:t>
      </w:r>
      <w:r w:rsidR="00426C06" w:rsidRPr="006B0B3C">
        <w:t xml:space="preserve">commitment and cooperative </w:t>
      </w:r>
      <w:r w:rsidR="001259FE" w:rsidRPr="006B0B3C">
        <w:t>behaviour</w:t>
      </w:r>
      <w:r w:rsidR="00426C06" w:rsidRPr="006B0B3C">
        <w:t xml:space="preserve"> </w:t>
      </w:r>
      <w:r w:rsidR="009E157E" w:rsidRPr="006B0B3C">
        <w:fldChar w:fldCharType="begin"/>
      </w:r>
      <w:r w:rsidR="00B7360E" w:rsidRPr="006B0B3C">
        <w:instrText xml:space="preserve"> ADDIN EN.CITE &lt;EndNote&gt;&lt;Cite&gt;&lt;Author&gt;Dyer&lt;/Author&gt;&lt;Year&gt;1998&lt;/Year&gt;&lt;RecNum&gt;483&lt;/RecNum&gt;&lt;DisplayText&gt;(Daugherty et al., 2006; Dyer &amp;amp; Singh, 1998)&lt;/DisplayText&gt;&lt;record&gt;&lt;rec-number&gt;483&lt;/rec-number&gt;&lt;foreign-keys&gt;&lt;key app="EN" db-id="edwtf5pvbvt2tdedwwvvwds7w5rp95x2zvpr" timestamp="1477823787"&gt;483&lt;/key&gt;&lt;/foreign-keys&gt;&lt;ref-type name="Journal Article"&gt;17&lt;/ref-type&gt;&lt;contributors&gt;&lt;authors&gt;&lt;author&gt;Dyer, J.H.&lt;/author&gt;&lt;author&gt;Singh, H&lt;/author&gt;&lt;/authors&gt;&lt;/contributors&gt;&lt;titles&gt;&lt;title&gt;The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Cite&gt;&lt;Author&gt;Daugherty&lt;/Author&gt;&lt;Year&gt;2006&lt;/Year&gt;&lt;RecNum&gt;339&lt;/RecNum&gt;&lt;record&gt;&lt;rec-number&gt;339&lt;/rec-number&gt;&lt;foreign-keys&gt;&lt;key app="EN" db-id="edwtf5pvbvt2tdedwwvvwds7w5rp95x2zvpr" timestamp="1430055432"&gt;339&lt;/key&gt;&lt;/foreign-keys&gt;&lt;ref-type name="Journal Article"&gt;17&lt;/ref-type&gt;&lt;contributors&gt;&lt;authors&gt;&lt;author&gt;Daugherty, Patricia J&lt;/author&gt;&lt;author&gt;Richey, R Glenn&lt;/author&gt;&lt;author&gt;Roath, Anthony S&lt;/author&gt;&lt;author&gt;Min, Soonhong&lt;/author&gt;&lt;author&gt;Chen, Haozhe&lt;/author&gt;&lt;author&gt;Arndt, Aaron D&lt;/author&gt;&lt;author&gt;Genchev, Stefan E&lt;/author&gt;&lt;/authors&gt;&lt;/contributors&gt;&lt;titles&gt;&lt;title&gt;Is collaboration paying off for firms?&lt;/title&gt;&lt;secondary-title&gt;Business Horizons&lt;/secondary-title&gt;&lt;/titles&gt;&lt;periodical&gt;&lt;full-title&gt;Business Horizons&lt;/full-title&gt;&lt;/periodical&gt;&lt;pages&gt;61-70&lt;/pages&gt;&lt;volume&gt;49&lt;/volume&gt;&lt;number&gt;1&lt;/number&gt;&lt;dates&gt;&lt;year&gt;2006&lt;/year&gt;&lt;/dates&gt;&lt;isbn&gt;0007-6813&lt;/isbn&gt;&lt;urls&gt;&lt;/urls&gt;&lt;/record&gt;&lt;/Cite&gt;&lt;/EndNote&gt;</w:instrText>
      </w:r>
      <w:r w:rsidR="009E157E" w:rsidRPr="006B0B3C">
        <w:fldChar w:fldCharType="separate"/>
      </w:r>
      <w:r w:rsidR="00B7360E" w:rsidRPr="006B0B3C">
        <w:rPr>
          <w:noProof/>
        </w:rPr>
        <w:t>(Daugherty et al., 2006; Dyer &amp; Singh, 1998)</w:t>
      </w:r>
      <w:r w:rsidR="009E157E" w:rsidRPr="006B0B3C">
        <w:fldChar w:fldCharType="end"/>
      </w:r>
      <w:r w:rsidR="00426C06" w:rsidRPr="006B0B3C">
        <w:t xml:space="preserve">; factors with which </w:t>
      </w:r>
      <w:r w:rsidR="003264E7" w:rsidRPr="006B0B3C">
        <w:t xml:space="preserve">commercial </w:t>
      </w:r>
      <w:r w:rsidR="00426C06" w:rsidRPr="006B0B3C">
        <w:t xml:space="preserve">contracts have not traditionally been considered compatible </w:t>
      </w:r>
      <w:r w:rsidR="009E157E" w:rsidRPr="006B0B3C">
        <w:fldChar w:fldCharType="begin"/>
      </w:r>
      <w:r w:rsidR="00B7360E" w:rsidRPr="006B0B3C">
        <w:instrText xml:space="preserve"> ADDIN EN.CITE &lt;EndNote&gt;&lt;Cite&gt;&lt;Author&gt;Argyres&lt;/Author&gt;&lt;Year&gt;2007&lt;/Year&gt;&lt;RecNum&gt;456&lt;/RecNum&gt;&lt;DisplayText&gt;(Argyres &amp;amp; Mayer, 2007)&lt;/DisplayText&gt;&lt;record&gt;&lt;rec-number&gt;456&lt;/rec-number&gt;&lt;foreign-keys&gt;&lt;key app="EN" db-id="edwtf5pvbvt2tdedwwvvwds7w5rp95x2zvpr" timestamp="1477044759"&gt;456&lt;/key&gt;&lt;/foreign-keys&gt;&lt;ref-type name="Journal Article"&gt;17&lt;/ref-type&gt;&lt;contributors&gt;&lt;authors&gt;&lt;author&gt;Argyres, Nicholas&lt;/author&gt;&lt;author&gt;Mayer, Kyle J&lt;/author&gt;&lt;/authors&gt;&lt;/contributors&gt;&lt;titles&gt;&lt;title&gt;Contract design as a firm capability: An integration of learning and transaction cost perspectives&lt;/title&gt;&lt;secondary-title&gt;Academy of Management Review&lt;/secondary-title&gt;&lt;/titles&gt;&lt;periodical&gt;&lt;full-title&gt;Academy of Management Review&lt;/full-title&gt;&lt;/periodical&gt;&lt;pages&gt;1060-1077&lt;/pages&gt;&lt;volume&gt;32&lt;/volume&gt;&lt;number&gt;4&lt;/number&gt;&lt;dates&gt;&lt;year&gt;2007&lt;/year&gt;&lt;/dates&gt;&lt;isbn&gt;0363-7425&lt;/isbn&gt;&lt;urls&gt;&lt;/urls&gt;&lt;/record&gt;&lt;/Cite&gt;&lt;/EndNote&gt;</w:instrText>
      </w:r>
      <w:r w:rsidR="009E157E" w:rsidRPr="006B0B3C">
        <w:fldChar w:fldCharType="separate"/>
      </w:r>
      <w:r w:rsidR="00B7360E" w:rsidRPr="006B0B3C">
        <w:rPr>
          <w:noProof/>
        </w:rPr>
        <w:t>(Argyres &amp; Mayer, 2007)</w:t>
      </w:r>
      <w:r w:rsidR="009E157E" w:rsidRPr="006B0B3C">
        <w:fldChar w:fldCharType="end"/>
      </w:r>
      <w:r w:rsidR="00426C06" w:rsidRPr="006B0B3C">
        <w:t xml:space="preserve">. Contracts provide safeguards against </w:t>
      </w:r>
      <w:r w:rsidR="003264E7" w:rsidRPr="006B0B3C">
        <w:t>partner opportunism</w:t>
      </w:r>
      <w:r w:rsidR="00EA25DD" w:rsidRPr="006B0B3C">
        <w:t xml:space="preserve"> </w:t>
      </w:r>
      <w:r w:rsidR="003D7D39" w:rsidRPr="006B0B3C">
        <w:t xml:space="preserve">but </w:t>
      </w:r>
      <w:r w:rsidR="0054788C" w:rsidRPr="006B0B3C">
        <w:t>may</w:t>
      </w:r>
      <w:r w:rsidR="008E4BFA" w:rsidRPr="006B0B3C">
        <w:t xml:space="preserve"> signal </w:t>
      </w:r>
      <w:r w:rsidR="00266607" w:rsidRPr="006B0B3C">
        <w:t xml:space="preserve">partner </w:t>
      </w:r>
      <w:r w:rsidR="008E4BFA" w:rsidRPr="006B0B3C">
        <w:t xml:space="preserve">distrust </w:t>
      </w:r>
      <w:r w:rsidR="009E157E" w:rsidRPr="006B0B3C">
        <w:fldChar w:fldCharType="begin"/>
      </w:r>
      <w:r w:rsidR="00B7360E" w:rsidRPr="006B0B3C">
        <w:instrText xml:space="preserve"> ADDIN EN.CITE &lt;EndNote&gt;&lt;Cite&gt;&lt;Author&gt;Yang&lt;/Author&gt;&lt;Year&gt;2011&lt;/Year&gt;&lt;RecNum&gt;582&lt;/RecNum&gt;&lt;DisplayText&gt;(Yang, Zhou, &amp;amp; Jiang, 2011)&lt;/DisplayText&gt;&lt;record&gt;&lt;rec-number&gt;582&lt;/rec-number&gt;&lt;foreign-keys&gt;&lt;key app="EN" db-id="edwtf5pvbvt2tdedwwvvwds7w5rp95x2zvpr" timestamp="1500216931"&gt;582&lt;/key&gt;&lt;/foreign-keys&gt;&lt;ref-type name="Journal Article"&gt;17&lt;/ref-type&gt;&lt;contributors&gt;&lt;authors&gt;&lt;author&gt;Yang, Zhilin&lt;/author&gt;&lt;author&gt;Zhou, Chen&lt;/author&gt;&lt;author&gt;Jiang, Ling&lt;/author&gt;&lt;/authors&gt;&lt;/contributors&gt;&lt;titles&gt;&lt;title&gt;When do formal control and trust matter? A context-based analysis of the effects on marketing channel relationships in China&lt;/title&gt;&lt;secondary-title&gt;Industrial Marketing Management&lt;/secondary-title&gt;&lt;/titles&gt;&lt;periodical&gt;&lt;full-title&gt;Industrial Marketing Management&lt;/full-title&gt;&lt;/periodical&gt;&lt;pages&gt;86-96&lt;/pages&gt;&lt;volume&gt;40&lt;/volume&gt;&lt;number&gt;1&lt;/number&gt;&lt;dates&gt;&lt;year&gt;2011&lt;/year&gt;&lt;/dates&gt;&lt;isbn&gt;0019-8501&lt;/isbn&gt;&lt;urls&gt;&lt;/urls&gt;&lt;/record&gt;&lt;/Cite&gt;&lt;/EndNote&gt;</w:instrText>
      </w:r>
      <w:r w:rsidR="009E157E" w:rsidRPr="006B0B3C">
        <w:fldChar w:fldCharType="separate"/>
      </w:r>
      <w:r w:rsidR="00B7360E" w:rsidRPr="006B0B3C">
        <w:rPr>
          <w:noProof/>
        </w:rPr>
        <w:t>(Yang, Zhou, &amp; Jiang, 2011)</w:t>
      </w:r>
      <w:r w:rsidR="009E157E" w:rsidRPr="006B0B3C">
        <w:fldChar w:fldCharType="end"/>
      </w:r>
      <w:r w:rsidR="0054788C" w:rsidRPr="006B0B3C">
        <w:t>,</w:t>
      </w:r>
      <w:r w:rsidR="00EA25DD" w:rsidRPr="006B0B3C">
        <w:t xml:space="preserve"> </w:t>
      </w:r>
      <w:r w:rsidR="008E4BFA" w:rsidRPr="006B0B3C">
        <w:t>inhibit</w:t>
      </w:r>
      <w:r w:rsidR="000E63C9" w:rsidRPr="006B0B3C">
        <w:t>ing</w:t>
      </w:r>
      <w:r w:rsidR="00EA25DD" w:rsidRPr="006B0B3C">
        <w:t xml:space="preserve"> </w:t>
      </w:r>
      <w:r w:rsidR="008E4BFA" w:rsidRPr="006B0B3C">
        <w:t xml:space="preserve">collaborative </w:t>
      </w:r>
      <w:r w:rsidR="001259FE" w:rsidRPr="006B0B3C">
        <w:t>behaviour</w:t>
      </w:r>
      <w:r w:rsidR="000E63C9" w:rsidRPr="006B0B3C">
        <w:t xml:space="preserve"> and suggesting an incompatibility </w:t>
      </w:r>
      <w:r w:rsidR="009E157E" w:rsidRPr="006B0B3C">
        <w:fldChar w:fldCharType="begin"/>
      </w:r>
      <w:r w:rsidR="00B7360E" w:rsidRPr="006B0B3C">
        <w:instrText xml:space="preserve"> ADDIN EN.CITE &lt;EndNote&gt;&lt;Cite&gt;&lt;Author&gt;Ghoshal&lt;/Author&gt;&lt;Year&gt;1996&lt;/Year&gt;&lt;RecNum&gt;633&lt;/RecNum&gt;&lt;DisplayText&gt;(Ghoshal &amp;amp; Moran, 1996; Huang, Cheng, &amp;amp; Tseng, 2014)&lt;/DisplayText&gt;&lt;record&gt;&lt;rec-number&gt;633&lt;/rec-number&gt;&lt;foreign-keys&gt;&lt;key app="EN" db-id="edwtf5pvbvt2tdedwwvvwds7w5rp95x2zvpr" timestamp="1522744845"&gt;633&lt;/key&gt;&lt;/foreign-keys&gt;&lt;ref-type name="Journal Article"&gt;17&lt;/ref-type&gt;&lt;contributors&gt;&lt;authors&gt;&lt;author&gt;Ghoshal, Sumantra&lt;/author&gt;&lt;author&gt;Moran, Peter&lt;/author&gt;&lt;/authors&gt;&lt;/contributors&gt;&lt;titles&gt;&lt;title&gt;Bad for practice: A critique of the transaction cost theory&lt;/title&gt;&lt;secondary-title&gt;Academy of management Review&lt;/secondary-title&gt;&lt;/titles&gt;&lt;periodical&gt;&lt;full-title&gt;Academy of Management Review&lt;/full-title&gt;&lt;/periodical&gt;&lt;pages&gt;13-47&lt;/pages&gt;&lt;volume&gt;21&lt;/volume&gt;&lt;number&gt;1&lt;/number&gt;&lt;dates&gt;&lt;year&gt;1996&lt;/year&gt;&lt;/dates&gt;&lt;isbn&gt;0363-7425&lt;/isbn&gt;&lt;urls&gt;&lt;/urls&gt;&lt;/record&gt;&lt;/Cite&gt;&lt;Cite&gt;&lt;Author&gt;Huang&lt;/Author&gt;&lt;Year&gt;2014&lt;/Year&gt;&lt;RecNum&gt;590&lt;/RecNum&gt;&lt;record&gt;&lt;rec-number&gt;590&lt;/rec-number&gt;&lt;foreign-keys&gt;&lt;key app="EN" db-id="edwtf5pvbvt2tdedwwvvwds7w5rp95x2zvpr" timestamp="1504264701"&gt;590&lt;/key&gt;&lt;/foreign-keys&gt;&lt;ref-type name="Journal Article"&gt;17&lt;/ref-type&gt;&lt;contributors&gt;&lt;authors&gt;&lt;author&gt;Huang, Ming-Chang&lt;/author&gt;&lt;author&gt;Cheng, Hsiang-Lin&lt;/author&gt;&lt;author&gt;Tseng, Chun-Yen&lt;/author&gt;&lt;/authors&gt;&lt;/contributors&gt;&lt;titles&gt;&lt;title&gt;Reexamining the direct and interactive effects of governance mechanisms upon buyer–supplier cooperative performance&lt;/title&gt;&lt;secondary-title&gt;Industrial Marketing Management&lt;/secondary-title&gt;&lt;/titles&gt;&lt;periodical&gt;&lt;full-title&gt;Industrial Marketing Management&lt;/full-title&gt;&lt;/periodical&gt;&lt;pages&gt;704-716&lt;/pages&gt;&lt;volume&gt;43&lt;/volume&gt;&lt;number&gt;4&lt;/number&gt;&lt;dates&gt;&lt;year&gt;2014&lt;/year&gt;&lt;/dates&gt;&lt;isbn&gt;0019-8501&lt;/isbn&gt;&lt;urls&gt;&lt;/urls&gt;&lt;/record&gt;&lt;/Cite&gt;&lt;/EndNote&gt;</w:instrText>
      </w:r>
      <w:r w:rsidR="009E157E" w:rsidRPr="006B0B3C">
        <w:fldChar w:fldCharType="separate"/>
      </w:r>
      <w:r w:rsidR="00B7360E" w:rsidRPr="006B0B3C">
        <w:rPr>
          <w:noProof/>
        </w:rPr>
        <w:t>(Ghoshal &amp; Moran, 1996; Huang, Cheng, &amp; Tseng, 2014)</w:t>
      </w:r>
      <w:r w:rsidR="009E157E" w:rsidRPr="006B0B3C">
        <w:fldChar w:fldCharType="end"/>
      </w:r>
      <w:r w:rsidR="00426C06" w:rsidRPr="006B0B3C">
        <w:t>.</w:t>
      </w:r>
      <w:r w:rsidR="000E63C9" w:rsidRPr="006B0B3C">
        <w:t xml:space="preserve">  </w:t>
      </w:r>
      <w:r w:rsidR="002C57B2" w:rsidRPr="006B0B3C">
        <w:t xml:space="preserve"> </w:t>
      </w:r>
      <w:r w:rsidR="000A380F" w:rsidRPr="006B0B3C">
        <w:t xml:space="preserve">Although </w:t>
      </w:r>
      <w:r w:rsidR="000E63C9" w:rsidRPr="006B0B3C">
        <w:t>a</w:t>
      </w:r>
      <w:r w:rsidR="00550709" w:rsidRPr="006B0B3C">
        <w:t xml:space="preserve">n increasing body of </w:t>
      </w:r>
      <w:r w:rsidR="000E63C9" w:rsidRPr="006B0B3C">
        <w:t xml:space="preserve">evidence </w:t>
      </w:r>
      <w:r w:rsidR="000A380F" w:rsidRPr="006B0B3C">
        <w:t xml:space="preserve">now </w:t>
      </w:r>
      <w:r w:rsidR="002C57B2" w:rsidRPr="006B0B3C">
        <w:t>suggest</w:t>
      </w:r>
      <w:r w:rsidR="000A380F" w:rsidRPr="006B0B3C">
        <w:t>s</w:t>
      </w:r>
      <w:r w:rsidR="002C57B2" w:rsidRPr="006B0B3C">
        <w:t xml:space="preserve"> </w:t>
      </w:r>
      <w:r w:rsidR="00426C06" w:rsidRPr="006B0B3C">
        <w:t>that contracts</w:t>
      </w:r>
      <w:r w:rsidR="004F21BF" w:rsidRPr="006B0B3C">
        <w:t xml:space="preserve"> may</w:t>
      </w:r>
      <w:r w:rsidR="002C57B2" w:rsidRPr="006B0B3C">
        <w:t xml:space="preserve"> </w:t>
      </w:r>
      <w:r w:rsidR="00426C06" w:rsidRPr="006B0B3C">
        <w:t>complement</w:t>
      </w:r>
      <w:r w:rsidR="002C57B2" w:rsidRPr="006B0B3C">
        <w:t xml:space="preserve"> </w:t>
      </w:r>
      <w:r w:rsidR="000E63C9" w:rsidRPr="006B0B3C">
        <w:t>collaborati</w:t>
      </w:r>
      <w:r w:rsidR="002C57B2" w:rsidRPr="006B0B3C">
        <w:t>on</w:t>
      </w:r>
      <w:r w:rsidR="00A6302B" w:rsidRPr="006B0B3C">
        <w:t xml:space="preserve"> </w:t>
      </w:r>
      <w:r w:rsidR="009E157E" w:rsidRPr="006B0B3C">
        <w:fldChar w:fldCharType="begin">
          <w:fldData xml:space="preserve">PEVuZE5vdGU+PENpdGU+PEF1dGhvcj5MdW88L0F1dGhvcj48WWVhcj4yMDAyPC9ZZWFyPjxSZWNO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</w:fldData>
        </w:fldChar>
      </w:r>
      <w:r w:rsidR="00B7360E" w:rsidRPr="006B0B3C">
        <w:instrText xml:space="preserve"> ADDIN EN.CITE </w:instrText>
      </w:r>
      <w:r w:rsidR="009E157E" w:rsidRPr="006B0B3C">
        <w:fldChar w:fldCharType="begin">
          <w:fldData xml:space="preserve">PEVuZE5vdGU+PENpdGU+PEF1dGhvcj5MdW88L0F1dGhvcj48WWVhcj4yMDAyPC9ZZWFyPjxSZWNO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</w:fldData>
        </w:fldChar>
      </w:r>
      <w:r w:rsidR="00B7360E" w:rsidRPr="006B0B3C">
        <w:instrText xml:space="preserve"> ADDIN EN.CITE.DATA </w:instrText>
      </w:r>
      <w:r w:rsidR="009E157E" w:rsidRPr="006B0B3C">
        <w:fldChar w:fldCharType="end"/>
      </w:r>
      <w:r w:rsidR="009E157E" w:rsidRPr="006B0B3C">
        <w:fldChar w:fldCharType="separate"/>
      </w:r>
      <w:r w:rsidR="00B7360E" w:rsidRPr="006B0B3C">
        <w:rPr>
          <w:noProof/>
        </w:rPr>
        <w:t>(Cao &amp; Lumineau, 2015; Luo, 2002; Poppo &amp; Zenger, 2002)</w:t>
      </w:r>
      <w:r w:rsidR="009E157E" w:rsidRPr="006B0B3C">
        <w:fldChar w:fldCharType="end"/>
      </w:r>
      <w:r w:rsidR="00A6302B" w:rsidRPr="006B0B3C">
        <w:t>,</w:t>
      </w:r>
      <w:r w:rsidR="002C57B2" w:rsidRPr="006B0B3C">
        <w:t xml:space="preserve"> n</w:t>
      </w:r>
      <w:r w:rsidR="00A511E0" w:rsidRPr="006B0B3C">
        <w:t xml:space="preserve">either viewpoint </w:t>
      </w:r>
      <w:r w:rsidR="006C0F2C" w:rsidRPr="006B0B3C">
        <w:t>i</w:t>
      </w:r>
      <w:r w:rsidR="00A511E0" w:rsidRPr="006B0B3C">
        <w:t>s established definitive</w:t>
      </w:r>
      <w:r w:rsidR="00707D8A" w:rsidRPr="006B0B3C">
        <w:t>ly</w:t>
      </w:r>
      <w:r w:rsidR="00A511E0" w:rsidRPr="006B0B3C">
        <w:t xml:space="preserve"> </w:t>
      </w:r>
      <w:r w:rsidR="009E157E" w:rsidRPr="006B0B3C">
        <w:fldChar w:fldCharType="begin"/>
      </w:r>
      <w:r w:rsidR="00B7360E" w:rsidRPr="006B0B3C">
        <w:instrText xml:space="preserve"> ADDIN EN.CITE &lt;EndNote&gt;&lt;Cite&gt;&lt;Author&gt;Rhee&lt;/Author&gt;&lt;Year&gt;2014&lt;/Year&gt;&lt;RecNum&gt;618&lt;/RecNum&gt;&lt;DisplayText&gt;(Rhee, Kim, &amp;amp; Lee, 2014)&lt;/DisplayText&gt;&lt;record&gt;&lt;rec-number&gt;618&lt;/rec-number&gt;&lt;foreign-keys&gt;&lt;key app="EN" db-id="edwtf5pvbvt2tdedwwvvwds7w5rp95x2zvpr" timestamp="1516618194"&gt;618&lt;/key&gt;&lt;/foreign-keys&gt;&lt;ref-type name="Journal Article"&gt;17&lt;/ref-type&gt;&lt;contributors&gt;&lt;authors&gt;&lt;author&gt;Rhee, Jin Hwa&lt;/author&gt;&lt;author&gt;Kim, Jae Wook&lt;/author&gt;&lt;author&gt;Lee, Jong-Ho&lt;/author&gt;&lt;/authors&gt;&lt;/contributors&gt;&lt;titles&gt;&lt;title&gt;Interaction effects of formal and social controls on business-to-business performance&lt;/title&gt;&lt;secondary-title&gt;Journal of Business Research&lt;/secondary-title&gt;&lt;/titles&gt;&lt;periodical&gt;&lt;full-title&gt;Journal of Business Research&lt;/full-title&gt;&lt;/periodical&gt;&lt;pages&gt;2123-2131&lt;/pages&gt;&lt;volume&gt;67&lt;/volume&gt;&lt;number&gt;10&lt;/number&gt;&lt;dates&gt;&lt;year&gt;2014&lt;/year&gt;&lt;/dates&gt;&lt;isbn&gt;0148-2963&lt;/isbn&gt;&lt;urls&gt;&lt;/urls&gt;&lt;/record&gt;&lt;/Cite&gt;&lt;/EndNote&gt;</w:instrText>
      </w:r>
      <w:r w:rsidR="009E157E" w:rsidRPr="006B0B3C">
        <w:fldChar w:fldCharType="separate"/>
      </w:r>
      <w:r w:rsidR="00B7360E" w:rsidRPr="006B0B3C">
        <w:rPr>
          <w:noProof/>
        </w:rPr>
        <w:t>(Rhee, Kim, &amp; Lee, 2014)</w:t>
      </w:r>
      <w:r w:rsidR="009E157E" w:rsidRPr="006B0B3C">
        <w:fldChar w:fldCharType="end"/>
      </w:r>
      <w:r w:rsidR="00723D99" w:rsidRPr="006B0B3C">
        <w:t xml:space="preserve"> and</w:t>
      </w:r>
      <w:r w:rsidR="00C80D09" w:rsidRPr="006B0B3C">
        <w:t xml:space="preserve"> mixed results </w:t>
      </w:r>
      <w:r w:rsidR="00723D99" w:rsidRPr="006B0B3C">
        <w:t xml:space="preserve">are </w:t>
      </w:r>
      <w:r w:rsidR="00C80D09" w:rsidRPr="006B0B3C">
        <w:t xml:space="preserve">still evident, despite extensive research </w:t>
      </w:r>
      <w:r w:rsidR="009E157E" w:rsidRPr="006B0B3C">
        <w:fldChar w:fldCharType="begin"/>
      </w:r>
      <w:r w:rsidR="00B7360E" w:rsidRPr="006B0B3C">
        <w:instrText xml:space="preserve"> ADDIN EN.CITE &lt;EndNote&gt;&lt;Cite&gt;&lt;Author&gt;Sánchez&lt;/Author&gt;&lt;Year&gt;2012&lt;/Year&gt;&lt;RecNum&gt;617&lt;/RecNum&gt;&lt;DisplayText&gt;(Sánchez, Vélez, &amp;amp; Ramón-Jerónimo, 2012)&lt;/DisplayText&gt;&lt;record&gt;&lt;rec-number&gt;617&lt;/rec-number&gt;&lt;foreign-keys&gt;&lt;key app="EN" db-id="edwtf5pvbvt2tdedwwvvwds7w5rp95x2zvpr" timestamp="1516269897"&gt;617&lt;/key&gt;&lt;/foreign-keys&gt;&lt;ref-type name="Journal Article"&gt;17&lt;/ref-type&gt;&lt;contributors&gt;&lt;authors&gt;&lt;author&gt;Sánchez, José M&lt;/author&gt;&lt;author&gt;Vélez, María L&lt;/author&gt;&lt;author&gt;Ramón-Jerónimo, María A&lt;/author&gt;&lt;/authors&gt;&lt;/contributors&gt;&lt;titles&gt;&lt;title&gt;Do suppliers&amp;apos; formal controls damage distributors&amp;apos; trust?&lt;/title&gt;&lt;secondary-title&gt;Journal of Business Research&lt;/secondary-title&gt;&lt;/titles&gt;&lt;periodical&gt;&lt;full-title&gt;Journal of Business Research&lt;/full-title&gt;&lt;/periodical&gt;&lt;pages&gt;896-906&lt;/pages&gt;&lt;volume&gt;65&lt;/volume&gt;&lt;number&gt;7&lt;/number&gt;&lt;dates&gt;&lt;year&gt;2012&lt;/year&gt;&lt;/dates&gt;&lt;isbn&gt;0148-2963&lt;/isbn&gt;&lt;urls&gt;&lt;/urls&gt;&lt;/record&gt;&lt;/Cite&gt;&lt;/EndNote&gt;</w:instrText>
      </w:r>
      <w:r w:rsidR="009E157E" w:rsidRPr="006B0B3C">
        <w:fldChar w:fldCharType="separate"/>
      </w:r>
      <w:r w:rsidR="00B7360E" w:rsidRPr="006B0B3C">
        <w:rPr>
          <w:noProof/>
        </w:rPr>
        <w:t>(Sánchez, Vélez, &amp; Ramón-Jerónimo, 2012)</w:t>
      </w:r>
      <w:r w:rsidR="009E157E" w:rsidRPr="006B0B3C">
        <w:fldChar w:fldCharType="end"/>
      </w:r>
      <w:r w:rsidR="00C80D09" w:rsidRPr="006B0B3C">
        <w:t xml:space="preserve">.  </w:t>
      </w:r>
    </w:p>
    <w:p w14:paraId="059D4F71" w14:textId="60FD9175" w:rsidR="004A6769" w:rsidRPr="006B0B3C" w:rsidRDefault="004F21BF" w:rsidP="00B05B7F">
      <w:pPr>
        <w:pStyle w:val="Para2"/>
      </w:pPr>
      <w:r w:rsidRPr="006B0B3C">
        <w:t>I</w:t>
      </w:r>
      <w:r w:rsidR="00C80D09" w:rsidRPr="006B0B3C">
        <w:t xml:space="preserve">ncompatibility </w:t>
      </w:r>
      <w:r w:rsidRPr="006B0B3C">
        <w:t xml:space="preserve">would be </w:t>
      </w:r>
      <w:r w:rsidR="004F5D5D" w:rsidRPr="006B0B3C">
        <w:t>problematic</w:t>
      </w:r>
      <w:r w:rsidR="00C80D09" w:rsidRPr="006B0B3C">
        <w:t xml:space="preserve"> because </w:t>
      </w:r>
      <w:r w:rsidR="000E63C9" w:rsidRPr="006B0B3C">
        <w:t xml:space="preserve">in practice many firms use both contractual and relational governance </w:t>
      </w:r>
      <w:r w:rsidR="009E157E" w:rsidRPr="006B0B3C">
        <w:fldChar w:fldCharType="begin"/>
      </w:r>
      <w:r w:rsidR="00B7360E" w:rsidRPr="006B0B3C">
        <w:instrText xml:space="preserve"> ADDIN EN.CITE &lt;EndNote&gt;&lt;Cite&gt;&lt;Author&gt;Cao&lt;/Author&gt;&lt;Year&gt;2015&lt;/Year&gt;&lt;RecNum&gt;565&lt;/RecNum&gt;&lt;DisplayText&gt;(Cao &amp;amp; Lumineau, 2015)&lt;/DisplayText&gt;&lt;record&gt;&lt;rec-number&gt;565&lt;/rec-number&gt;&lt;foreign-keys&gt;&lt;key app="EN" db-id="edwtf5pvbvt2tdedwwvvwds7w5rp95x2zvpr" timestamp="1493655292"&gt;565&lt;/key&gt;&lt;key app="ENWeb" db-id=""&gt;0&lt;/key&gt;&lt;/foreign-keys&gt;&lt;ref-type name="Journal Article"&gt;17&lt;/ref-type&gt;&lt;contributors&gt;&lt;authors&gt;&lt;author&gt;Cao, Zhi&lt;/author&gt;&lt;author&gt;Lumineau, Fabrice&lt;/author&gt;&lt;/authors&gt;&lt;/contributors&gt;&lt;titles&gt;&lt;title&gt;Revisiting the interplay between contractual and relational governance: A qualitative and meta-analytic investigation&lt;/title&gt;&lt;secondary-title&gt;Journal of Operations Management&lt;/secondary-title&gt;&lt;/titles&gt;&lt;periodical&gt;&lt;full-title&gt;Journal of Operations Management&lt;/full-title&gt;&lt;/periodical&gt;&lt;pages&gt;15-42&lt;/pages&gt;&lt;volume&gt;33-34&lt;/volume&gt;&lt;dates&gt;&lt;year&gt;2015&lt;/year&gt;&lt;/dates&gt;&lt;isbn&gt;02726963&lt;/isbn&gt;&lt;urls&gt;&lt;/urls&gt;&lt;electronic-resource-num&gt;10.1016/j.jom.2014.09.009&lt;/electronic-resource-num&gt;&lt;/record&gt;&lt;/Cite&gt;&lt;/EndNote&gt;</w:instrText>
      </w:r>
      <w:r w:rsidR="009E157E" w:rsidRPr="006B0B3C">
        <w:fldChar w:fldCharType="separate"/>
      </w:r>
      <w:r w:rsidR="00B7360E" w:rsidRPr="006B0B3C">
        <w:rPr>
          <w:noProof/>
        </w:rPr>
        <w:t>(Cao &amp; Lumineau, 2015)</w:t>
      </w:r>
      <w:r w:rsidR="009E157E" w:rsidRPr="006B0B3C">
        <w:fldChar w:fldCharType="end"/>
      </w:r>
      <w:r w:rsidR="00C80D09" w:rsidRPr="006B0B3C">
        <w:t xml:space="preserve">. </w:t>
      </w:r>
      <w:r w:rsidR="000E63C9" w:rsidRPr="006B0B3C">
        <w:t xml:space="preserve"> </w:t>
      </w:r>
      <w:r w:rsidRPr="006B0B3C">
        <w:t xml:space="preserve">In complex and </w:t>
      </w:r>
      <w:r w:rsidR="000E63C9" w:rsidRPr="006B0B3C">
        <w:t>uncertain contexts</w:t>
      </w:r>
      <w:r w:rsidRPr="006B0B3C">
        <w:t xml:space="preserve">, both may be necessary to </w:t>
      </w:r>
      <w:r w:rsidR="000E63C9" w:rsidRPr="006B0B3C">
        <w:t xml:space="preserve">compensate for weaknesses in the other </w:t>
      </w:r>
      <w:r w:rsidR="009E157E" w:rsidRPr="006B0B3C">
        <w:fldChar w:fldCharType="begin"/>
      </w:r>
      <w:r w:rsidR="00B7360E" w:rsidRPr="006B0B3C">
        <w:instrText xml:space="preserve"> ADDIN EN.CITE &lt;EndNote&gt;&lt;Cite&gt;&lt;Author&gt;Roehrich&lt;/Author&gt;&lt;Year&gt;2014&lt;/Year&gt;&lt;RecNum&gt;704&lt;/RecNum&gt;&lt;DisplayText&gt;(Roehrich &amp;amp; Lewis, 2014)&lt;/DisplayText&gt;&lt;record&gt;&lt;rec-number&gt;704&lt;/rec-number&gt;&lt;foreign-keys&gt;&lt;key app="EN" db-id="edwtf5pvbvt2tdedwwvvwds7w5rp95x2zvpr" timestamp="1534529027"&gt;704&lt;/key&gt;&lt;/foreign-keys&gt;&lt;ref-type name="Journal Article"&gt;17&lt;/ref-type&gt;&lt;contributors&gt;&lt;authors&gt;&lt;author&gt;Roehrich, Jens&lt;/author&gt;&lt;author&gt;Lewis, Mike&lt;/author&gt;&lt;/authors&gt;&lt;/contributors&gt;&lt;titles&gt;&lt;title&gt;Procuring complex performance: Implications for exchange governance complexity&lt;/title&gt;&lt;secondary-title&gt;International Journal of Operations &amp;amp; Production Management&lt;/secondary-title&gt;&lt;/titles&gt;&lt;periodical&gt;&lt;full-title&gt;International Journal of Operations &amp;amp; Production Management&lt;/full-title&gt;&lt;/periodical&gt;&lt;pages&gt;221-241&lt;/pages&gt;&lt;volume&gt;34&lt;/volume&gt;&lt;number&gt;2&lt;/number&gt;&lt;dates&gt;&lt;year&gt;2014&lt;/year&gt;&lt;/dates&gt;&lt;isbn&gt;0144-3577&lt;/isbn&gt;&lt;urls&gt;&lt;/urls&gt;&lt;/record&gt;&lt;/Cite&gt;&lt;/EndNote&gt;</w:instrText>
      </w:r>
      <w:r w:rsidR="009E157E" w:rsidRPr="006B0B3C">
        <w:fldChar w:fldCharType="separate"/>
      </w:r>
      <w:r w:rsidR="00B7360E" w:rsidRPr="006B0B3C">
        <w:rPr>
          <w:noProof/>
        </w:rPr>
        <w:t>(Roehrich &amp; Lewis, 2014)</w:t>
      </w:r>
      <w:r w:rsidR="009E157E" w:rsidRPr="006B0B3C">
        <w:fldChar w:fldCharType="end"/>
      </w:r>
      <w:r w:rsidRPr="006B0B3C">
        <w:t xml:space="preserve">, so greater </w:t>
      </w:r>
      <w:r w:rsidR="00FE40DD" w:rsidRPr="006B0B3C">
        <w:t>understanding of</w:t>
      </w:r>
      <w:r w:rsidRPr="006B0B3C">
        <w:t xml:space="preserve"> the </w:t>
      </w:r>
      <w:r w:rsidR="00583CD8" w:rsidRPr="006B0B3C">
        <w:t>interactional effect</w:t>
      </w:r>
      <w:r w:rsidR="00FE40DD" w:rsidRPr="006B0B3C">
        <w:t xml:space="preserve">s of these </w:t>
      </w:r>
      <w:r w:rsidR="00C60B16" w:rsidRPr="006B0B3C">
        <w:t>approaches</w:t>
      </w:r>
      <w:r w:rsidR="00FE40DD" w:rsidRPr="006B0B3C">
        <w:t xml:space="preserve"> is needed</w:t>
      </w:r>
      <w:r w:rsidR="00583CD8" w:rsidRPr="006B0B3C">
        <w:t xml:space="preserve"> </w:t>
      </w:r>
      <w:r w:rsidR="009E157E" w:rsidRPr="006B0B3C">
        <w:fldChar w:fldCharType="begin"/>
      </w:r>
      <w:r w:rsidR="00B7360E" w:rsidRPr="006B0B3C">
        <w:instrText xml:space="preserve"> ADDIN EN.CITE &lt;EndNote&gt;&lt;Cite&gt;&lt;Author&gt;Rhee&lt;/Author&gt;&lt;Year&gt;2014&lt;/Year&gt;&lt;RecNum&gt;618&lt;/RecNum&gt;&lt;DisplayText&gt;(Rhee et al., 2014)&lt;/DisplayText&gt;&lt;record&gt;&lt;rec-number&gt;618&lt;/rec-number&gt;&lt;foreign-keys&gt;&lt;key app="EN" db-id="edwtf5pvbvt2tdedwwvvwds7w5rp95x2zvpr" timestamp="1516618194"&gt;618&lt;/key&gt;&lt;/foreign-keys&gt;&lt;ref-type name="Journal Article"&gt;17&lt;/ref-type&gt;&lt;contributors&gt;&lt;authors&gt;&lt;author&gt;Rhee, Jin Hwa&lt;/author&gt;&lt;author&gt;Kim, Jae Wook&lt;/author&gt;&lt;author&gt;Lee, Jong-Ho&lt;/author&gt;&lt;/authors&gt;&lt;/contributors&gt;&lt;titles&gt;&lt;title&gt;Interaction effects of formal and social controls on business-to-business performance&lt;/title&gt;&lt;secondary-title&gt;Journal of Business Research&lt;/secondary-title&gt;&lt;/titles&gt;&lt;periodical&gt;&lt;full-title&gt;Journal of Business Research&lt;/full-title&gt;&lt;/periodical&gt;&lt;pages&gt;2123-2131&lt;/pages&gt;&lt;volume&gt;67&lt;/volume&gt;&lt;number&gt;10&lt;/number&gt;&lt;dates&gt;&lt;year&gt;2014&lt;/year&gt;&lt;/dates&gt;&lt;isbn&gt;0148-2963&lt;/isbn&gt;&lt;urls&gt;&lt;/urls&gt;&lt;/record&gt;&lt;/Cite&gt;&lt;/EndNote&gt;</w:instrText>
      </w:r>
      <w:r w:rsidR="009E157E" w:rsidRPr="006B0B3C">
        <w:fldChar w:fldCharType="separate"/>
      </w:r>
      <w:r w:rsidR="00B7360E" w:rsidRPr="006B0B3C">
        <w:rPr>
          <w:noProof/>
        </w:rPr>
        <w:t>(Rhee et al., 2014)</w:t>
      </w:r>
      <w:r w:rsidR="009E157E" w:rsidRPr="006B0B3C">
        <w:fldChar w:fldCharType="end"/>
      </w:r>
      <w:r w:rsidR="00583CD8" w:rsidRPr="006B0B3C">
        <w:t xml:space="preserve">.  </w:t>
      </w:r>
      <w:r w:rsidR="00987F8E" w:rsidRPr="006B0B3C">
        <w:t>Recently, a more nuanced</w:t>
      </w:r>
      <w:r w:rsidR="000578A4" w:rsidRPr="006B0B3C">
        <w:t>,</w:t>
      </w:r>
      <w:r w:rsidR="00987F8E" w:rsidRPr="006B0B3C">
        <w:t xml:space="preserve"> contingency perspective has emerged, </w:t>
      </w:r>
      <w:r w:rsidR="002B327D" w:rsidRPr="006B0B3C">
        <w:t>in which</w:t>
      </w:r>
      <w:r w:rsidR="00987F8E" w:rsidRPr="006B0B3C">
        <w:t xml:space="preserve"> complex interplay</w:t>
      </w:r>
      <w:r w:rsidR="007029A4" w:rsidRPr="006B0B3C">
        <w:t>s</w:t>
      </w:r>
      <w:r w:rsidR="00987F8E" w:rsidRPr="006B0B3C">
        <w:t xml:space="preserve"> between contractual and relational </w:t>
      </w:r>
      <w:r w:rsidR="00CE0058" w:rsidRPr="006B0B3C">
        <w:t xml:space="preserve">governance are </w:t>
      </w:r>
      <w:r w:rsidR="002B327D" w:rsidRPr="006B0B3C">
        <w:t xml:space="preserve">considered </w:t>
      </w:r>
      <w:r w:rsidR="007029A4" w:rsidRPr="006B0B3C">
        <w:t>for the</w:t>
      </w:r>
      <w:r w:rsidR="00CE0058" w:rsidRPr="006B0B3C">
        <w:t>ir</w:t>
      </w:r>
      <w:r w:rsidR="007029A4" w:rsidRPr="006B0B3C">
        <w:t xml:space="preserve"> effects on co</w:t>
      </w:r>
      <w:r w:rsidR="002B327D" w:rsidRPr="006B0B3C">
        <w:t>mplementarity</w:t>
      </w:r>
      <w:r w:rsidR="00987F8E" w:rsidRPr="006B0B3C">
        <w:t xml:space="preserve"> </w:t>
      </w:r>
      <w:r w:rsidR="009E157E" w:rsidRPr="006B0B3C">
        <w:fldChar w:fldCharType="begin">
          <w:fldData xml:space="preserve">PEVuZE5vdGU+PENpdGU+PEF1dGhvcj5Ib3dhcmQ8L0F1dGhvcj48WWVhcj4yMDE3PC9ZZWFyPjxS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</w:fldData>
        </w:fldChar>
      </w:r>
      <w:r w:rsidR="00B7360E" w:rsidRPr="006B0B3C">
        <w:instrText xml:space="preserve"> ADDIN EN.CITE </w:instrText>
      </w:r>
      <w:r w:rsidR="009E157E" w:rsidRPr="006B0B3C">
        <w:fldChar w:fldCharType="begin">
          <w:fldData xml:space="preserve">PEVuZE5vdGU+PENpdGU+PEF1dGhvcj5Ib3dhcmQ8L0F1dGhvcj48WWVhcj4yMDE3PC9ZZWFyPjxS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</w:fldData>
        </w:fldChar>
      </w:r>
      <w:r w:rsidR="00B7360E" w:rsidRPr="006B0B3C">
        <w:instrText xml:space="preserve"> ADDIN EN.CITE.DATA </w:instrText>
      </w:r>
      <w:r w:rsidR="009E157E" w:rsidRPr="006B0B3C">
        <w:fldChar w:fldCharType="end"/>
      </w:r>
      <w:r w:rsidR="009E157E" w:rsidRPr="006B0B3C">
        <w:fldChar w:fldCharType="separate"/>
      </w:r>
      <w:r w:rsidR="00B7360E" w:rsidRPr="006B0B3C">
        <w:rPr>
          <w:noProof/>
        </w:rPr>
        <w:t>(Howard, Roehrich, Lewis, &amp; Squire, 2017; Lumineau, 2017; Weber, 2017)</w:t>
      </w:r>
      <w:r w:rsidR="009E157E" w:rsidRPr="006B0B3C">
        <w:fldChar w:fldCharType="end"/>
      </w:r>
      <w:r w:rsidR="002B327D" w:rsidRPr="006B0B3C">
        <w:t>.</w:t>
      </w:r>
      <w:r w:rsidR="00C65BB4" w:rsidRPr="006B0B3C">
        <w:t xml:space="preserve">  </w:t>
      </w:r>
      <w:r w:rsidR="00C60B16" w:rsidRPr="006B0B3C">
        <w:t>A detailed u</w:t>
      </w:r>
      <w:r w:rsidR="00C65BB4" w:rsidRPr="006B0B3C">
        <w:t xml:space="preserve">nderstanding </w:t>
      </w:r>
      <w:r w:rsidR="00246A8D" w:rsidRPr="006B0B3C">
        <w:t xml:space="preserve">of </w:t>
      </w:r>
      <w:r w:rsidR="00C60B16" w:rsidRPr="006B0B3C">
        <w:t>how</w:t>
      </w:r>
      <w:r w:rsidR="00C65BB4" w:rsidRPr="006B0B3C">
        <w:t xml:space="preserve"> </w:t>
      </w:r>
      <w:r w:rsidR="00C60B16" w:rsidRPr="006B0B3C">
        <w:t>t</w:t>
      </w:r>
      <w:r w:rsidR="00FE357D" w:rsidRPr="006B0B3C">
        <w:t xml:space="preserve">hese </w:t>
      </w:r>
      <w:r w:rsidR="00C60B16" w:rsidRPr="006B0B3C">
        <w:t>a</w:t>
      </w:r>
      <w:r w:rsidR="00EE6237" w:rsidRPr="006B0B3C">
        <w:t>p</w:t>
      </w:r>
      <w:r w:rsidR="00C60B16" w:rsidRPr="006B0B3C">
        <w:t>proaches</w:t>
      </w:r>
      <w:r w:rsidR="00FE357D" w:rsidRPr="006B0B3C">
        <w:t xml:space="preserve"> complement each other is key to enabling the benefits of collaboration to be achieved where complex contracts are a</w:t>
      </w:r>
      <w:r w:rsidR="00152AB3" w:rsidRPr="006B0B3C">
        <w:t>n established</w:t>
      </w:r>
      <w:r w:rsidR="00FE357D" w:rsidRPr="006B0B3C">
        <w:t xml:space="preserve"> reality.  </w:t>
      </w:r>
      <w:r w:rsidR="00B05B7F" w:rsidRPr="006B0B3C">
        <w:t xml:space="preserve"> </w:t>
      </w:r>
      <w:r w:rsidR="007029A4" w:rsidRPr="006B0B3C">
        <w:t xml:space="preserve"> </w:t>
      </w:r>
    </w:p>
    <w:p w14:paraId="7EFD45CA" w14:textId="062342FC" w:rsidR="00C074EF" w:rsidRPr="006B0B3C" w:rsidRDefault="00FE357D" w:rsidP="00AF75E3">
      <w:pPr>
        <w:pStyle w:val="Para2"/>
      </w:pPr>
      <w:r w:rsidRPr="006B0B3C">
        <w:lastRenderedPageBreak/>
        <w:t xml:space="preserve">Such detail has </w:t>
      </w:r>
      <w:r w:rsidR="00C80FFD" w:rsidRPr="006B0B3C">
        <w:t>been slow to emerge</w:t>
      </w:r>
      <w:r w:rsidR="009C5CC2" w:rsidRPr="006B0B3C">
        <w:t xml:space="preserve"> because</w:t>
      </w:r>
      <w:r w:rsidR="00960268" w:rsidRPr="006B0B3C">
        <w:t>,</w:t>
      </w:r>
      <w:r w:rsidR="00C80FFD" w:rsidRPr="006B0B3C">
        <w:t xml:space="preserve"> in a field dominated by cross-sectional studies, there ha</w:t>
      </w:r>
      <w:r w:rsidR="007029A4" w:rsidRPr="006B0B3C">
        <w:t>ve</w:t>
      </w:r>
      <w:r w:rsidR="00764F8E" w:rsidRPr="006B0B3C">
        <w:t xml:space="preserve"> </w:t>
      </w:r>
      <w:r w:rsidR="00C80FFD" w:rsidRPr="006B0B3C">
        <w:t xml:space="preserve">been </w:t>
      </w:r>
      <w:r w:rsidR="009C5CC2" w:rsidRPr="006B0B3C">
        <w:t>few studies of</w:t>
      </w:r>
      <w:r w:rsidR="00960268" w:rsidRPr="006B0B3C">
        <w:t xml:space="preserve"> the dynamics of this interplay </w:t>
      </w:r>
      <w:r w:rsidR="009E157E" w:rsidRPr="006B0B3C">
        <w:fldChar w:fldCharType="begin"/>
      </w:r>
      <w:r w:rsidR="00B7360E" w:rsidRPr="006B0B3C">
        <w:instrText xml:space="preserve"> ADDIN EN.CITE &lt;EndNote&gt;&lt;Cite&gt;&lt;Author&gt;Howard&lt;/Author&gt;&lt;Year&gt;2017&lt;/Year&gt;&lt;RecNum&gt;702&lt;/RecNum&gt;&lt;DisplayText&gt;(Howard et al., 2017)&lt;/DisplayText&gt;&lt;record&gt;&lt;rec-number&gt;702&lt;/rec-number&gt;&lt;foreign-keys&gt;&lt;key app="EN" db-id="edwtf5pvbvt2tdedwwvvwds7w5rp95x2zvpr" timestamp="1534179682"&gt;702&lt;/key&gt;&lt;/foreign-keys&gt;&lt;ref-type name="Journal Article"&gt;17&lt;/ref-type&gt;&lt;contributors&gt;&lt;authors&gt;&lt;author&gt;Howard, Mickey&lt;/author&gt;&lt;author&gt;Roehrich, Jens K&lt;/author&gt;&lt;author&gt;Lewis, Michael A&lt;/author&gt;&lt;author&gt;Squire, Brian&lt;/author&gt;&lt;/authors&gt;&lt;/contributors&gt;&lt;titles&gt;&lt;title&gt;Converging and Diverging Governance Mechanisms: The Role of (Dys) Function in Long‐term Inter‐organizational Relationships&lt;/title&gt;&lt;secondary-title&gt;British Journal of Management&lt;/secondary-title&gt;&lt;/titles&gt;&lt;periodical&gt;&lt;full-title&gt;British Journal of Management&lt;/full-title&gt;&lt;/periodical&gt;&lt;number&gt;In Press&lt;/number&gt;&lt;dates&gt;&lt;year&gt;2017&lt;/year&gt;&lt;/dates&gt;&lt;isbn&gt;1045-3172&lt;/isbn&gt;&lt;urls&gt;&lt;/urls&gt;&lt;/record&gt;&lt;/Cite&gt;&lt;/EndNote&gt;</w:instrText>
      </w:r>
      <w:r w:rsidR="009E157E" w:rsidRPr="006B0B3C">
        <w:fldChar w:fldCharType="separate"/>
      </w:r>
      <w:r w:rsidR="00B7360E" w:rsidRPr="006B0B3C">
        <w:t>(Howard et al., 2017)</w:t>
      </w:r>
      <w:r w:rsidR="009E157E" w:rsidRPr="006B0B3C">
        <w:fldChar w:fldCharType="end"/>
      </w:r>
      <w:r w:rsidR="00A0418A" w:rsidRPr="006B0B3C">
        <w:t xml:space="preserve">.  </w:t>
      </w:r>
      <w:r w:rsidR="00960268" w:rsidRPr="006B0B3C">
        <w:t xml:space="preserve">  The few l</w:t>
      </w:r>
      <w:r w:rsidR="00C80FFD" w:rsidRPr="006B0B3C">
        <w:t xml:space="preserve">ongitudinal </w:t>
      </w:r>
      <w:r w:rsidR="007029A4" w:rsidRPr="006B0B3C">
        <w:t xml:space="preserve">studies </w:t>
      </w:r>
      <w:r w:rsidR="00E019FB" w:rsidRPr="006B0B3C">
        <w:t>undertaken</w:t>
      </w:r>
      <w:r w:rsidR="00960268" w:rsidRPr="006B0B3C">
        <w:t xml:space="preserve"> have </w:t>
      </w:r>
      <w:r w:rsidR="002656AA" w:rsidRPr="006B0B3C">
        <w:t xml:space="preserve">provided </w:t>
      </w:r>
      <w:r w:rsidR="00233EB4" w:rsidRPr="006B0B3C">
        <w:t xml:space="preserve">valuable </w:t>
      </w:r>
      <w:r w:rsidR="002656AA" w:rsidRPr="006B0B3C">
        <w:t xml:space="preserve">insights </w:t>
      </w:r>
      <w:r w:rsidR="00960268" w:rsidRPr="006B0B3C">
        <w:t xml:space="preserve">into </w:t>
      </w:r>
      <w:r w:rsidR="000578A4" w:rsidRPr="006B0B3C">
        <w:t>the r</w:t>
      </w:r>
      <w:r w:rsidR="00A0418A" w:rsidRPr="006B0B3C">
        <w:t xml:space="preserve">ole of goodwill trust in </w:t>
      </w:r>
      <w:r w:rsidR="00233EB4" w:rsidRPr="006B0B3C">
        <w:t>contract interpretation and application</w:t>
      </w:r>
      <w:r w:rsidR="00A0418A" w:rsidRPr="006B0B3C">
        <w:t xml:space="preserve"> </w:t>
      </w:r>
      <w:r w:rsidR="009E157E" w:rsidRPr="006B0B3C">
        <w:fldChar w:fldCharType="begin"/>
      </w:r>
      <w:r w:rsidR="00B7360E" w:rsidRPr="006B0B3C">
        <w:instrText xml:space="preserve"> ADDIN EN.CITE &lt;EndNote&gt;&lt;Cite&gt;&lt;Author&gt;Faems&lt;/Author&gt;&lt;Year&gt;2008&lt;/Year&gt;&lt;RecNum&gt;706&lt;/RecNum&gt;&lt;DisplayText&gt;(Faems, Janssens, Madhok, &amp;amp; Looy, 2008)&lt;/DisplayText&gt;&lt;record&gt;&lt;rec-number&gt;706&lt;/rec-number&gt;&lt;foreign-keys&gt;&lt;key app="EN" db-id="edwtf5pvbvt2tdedwwvvwds7w5rp95x2zvpr" timestamp="1534609778"&gt;706&lt;/key&gt;&lt;/foreign-keys&gt;&lt;ref-type name="Journal Article"&gt;17&lt;/ref-type&gt;&lt;contributors&gt;&lt;authors&gt;&lt;author&gt;Faems, Dries&lt;/author&gt;&lt;author&gt;Janssens, Maddy&lt;/author&gt;&lt;author&gt;Madhok, Anoop&lt;/author&gt;&lt;author&gt;Looy, Bart Van&lt;/author&gt;&lt;/authors&gt;&lt;/contributors&gt;&lt;titles&gt;&lt;title&gt;Toward an integrative perspective on alliance governance: Connecting contract design, trust dynamics, and contract application&lt;/title&gt;&lt;secondary-title&gt;Academy of management journal&lt;/secondary-title&gt;&lt;/titles&gt;&lt;periodical&gt;&lt;full-title&gt;Academy of Management Journal&lt;/full-title&gt;&lt;/periodical&gt;&lt;pages&gt;1053-1078&lt;/pages&gt;&lt;volume&gt;51&lt;/volume&gt;&lt;number&gt;6&lt;/number&gt;&lt;dates&gt;&lt;year&gt;2008&lt;/year&gt;&lt;/dates&gt;&lt;isbn&gt;0001-4273&lt;/isbn&gt;&lt;urls&gt;&lt;/urls&gt;&lt;/record&gt;&lt;/Cite&gt;&lt;/EndNote&gt;</w:instrText>
      </w:r>
      <w:r w:rsidR="009E157E" w:rsidRPr="006B0B3C">
        <w:fldChar w:fldCharType="separate"/>
      </w:r>
      <w:r w:rsidR="00B7360E" w:rsidRPr="006B0B3C">
        <w:t>(</w:t>
      </w:r>
      <w:proofErr w:type="spellStart"/>
      <w:r w:rsidR="00B7360E" w:rsidRPr="006B0B3C">
        <w:t>Faems</w:t>
      </w:r>
      <w:proofErr w:type="spellEnd"/>
      <w:r w:rsidR="00B7360E" w:rsidRPr="006B0B3C">
        <w:t xml:space="preserve">, Janssens, Madhok, &amp; </w:t>
      </w:r>
      <w:proofErr w:type="spellStart"/>
      <w:r w:rsidR="00B7360E" w:rsidRPr="006B0B3C">
        <w:t>Looy</w:t>
      </w:r>
      <w:proofErr w:type="spellEnd"/>
      <w:r w:rsidR="00B7360E" w:rsidRPr="006B0B3C">
        <w:t>, 2008)</w:t>
      </w:r>
      <w:r w:rsidR="009E157E" w:rsidRPr="006B0B3C">
        <w:fldChar w:fldCharType="end"/>
      </w:r>
      <w:r w:rsidR="006B0B3C" w:rsidRPr="006B0B3C">
        <w:t>,</w:t>
      </w:r>
      <w:r w:rsidR="00A0418A" w:rsidRPr="006B0B3C">
        <w:t xml:space="preserve"> the role of integrators in </w:t>
      </w:r>
      <w:r w:rsidR="00DF35F5" w:rsidRPr="006B0B3C">
        <w:t>maintaining</w:t>
      </w:r>
      <w:r w:rsidR="00A0418A" w:rsidRPr="006B0B3C">
        <w:t xml:space="preserve"> trust </w:t>
      </w:r>
      <w:r w:rsidR="00DF35F5" w:rsidRPr="006B0B3C">
        <w:t>and meeting c</w:t>
      </w:r>
      <w:r w:rsidR="00A0418A" w:rsidRPr="006B0B3C">
        <w:t xml:space="preserve">ontract objectives </w:t>
      </w:r>
      <w:r w:rsidR="009E157E" w:rsidRPr="006B0B3C">
        <w:fldChar w:fldCharType="begin"/>
      </w:r>
      <w:r w:rsidR="00B7360E" w:rsidRPr="006B0B3C">
        <w:instrText xml:space="preserve"> ADDIN EN.CITE &lt;EndNote&gt;&lt;Cite&gt;&lt;Author&gt;Oliveira&lt;/Author&gt;&lt;Year&gt;2017&lt;/Year&gt;&lt;RecNum&gt;708&lt;/RecNum&gt;&lt;DisplayText&gt;(Oliveira &amp;amp; Lumineau, 2017)&lt;/DisplayText&gt;&lt;record&gt;&lt;rec-number&gt;708&lt;/rec-number&gt;&lt;foreign-keys&gt;&lt;key app="EN" db-id="edwtf5pvbvt2tdedwwvvwds7w5rp95x2zvpr" timestamp="1534610683"&gt;708&lt;/key&gt;&lt;/foreign-keys&gt;&lt;ref-type name="Journal Article"&gt;17&lt;/ref-type&gt;&lt;contributors&gt;&lt;authors&gt;&lt;author&gt;Oliveira, Nuno&lt;/author&gt;&lt;author&gt;Lumineau, Fabrice&lt;/author&gt;&lt;/authors&gt;&lt;/contributors&gt;&lt;titles&gt;&lt;title&gt;How coordination trajectories influence the performance of interorganizational project networks&lt;/title&gt;&lt;secondary-title&gt;Organization Science&lt;/secondary-title&gt;&lt;/titles&gt;&lt;periodical&gt;&lt;full-title&gt;Organization science&lt;/full-title&gt;&lt;/periodical&gt;&lt;pages&gt;1029-1060&lt;/pages&gt;&lt;volume&gt;28&lt;/volume&gt;&lt;number&gt;6&lt;/number&gt;&lt;dates&gt;&lt;year&gt;2017&lt;/year&gt;&lt;/dates&gt;&lt;isbn&gt;1047-7039&lt;/isbn&gt;&lt;urls&gt;&lt;/urls&gt;&lt;/record&gt;&lt;/Cite&gt;&lt;/EndNote&gt;</w:instrText>
      </w:r>
      <w:r w:rsidR="009E157E" w:rsidRPr="006B0B3C">
        <w:fldChar w:fldCharType="separate"/>
      </w:r>
      <w:r w:rsidR="00B7360E" w:rsidRPr="006B0B3C">
        <w:t xml:space="preserve">(Oliveira &amp; </w:t>
      </w:r>
      <w:proofErr w:type="spellStart"/>
      <w:r w:rsidR="00B7360E" w:rsidRPr="006B0B3C">
        <w:t>Lumineau</w:t>
      </w:r>
      <w:proofErr w:type="spellEnd"/>
      <w:r w:rsidR="00B7360E" w:rsidRPr="006B0B3C">
        <w:t>, 2017)</w:t>
      </w:r>
      <w:r w:rsidR="009E157E" w:rsidRPr="006B0B3C">
        <w:fldChar w:fldCharType="end"/>
      </w:r>
      <w:r w:rsidR="00DF35F5" w:rsidRPr="006B0B3C">
        <w:t xml:space="preserve"> and </w:t>
      </w:r>
      <w:r w:rsidR="00A0418A" w:rsidRPr="006B0B3C">
        <w:t xml:space="preserve">the </w:t>
      </w:r>
      <w:r w:rsidR="00E019FB" w:rsidRPr="006B0B3C">
        <w:t xml:space="preserve">coexistence of dysfunctional and </w:t>
      </w:r>
      <w:r w:rsidR="00A0418A" w:rsidRPr="006B0B3C">
        <w:t>functional</w:t>
      </w:r>
      <w:r w:rsidR="00E019FB" w:rsidRPr="006B0B3C">
        <w:t xml:space="preserve"> performance in relationships </w:t>
      </w:r>
      <w:r w:rsidR="009E157E" w:rsidRPr="006B0B3C">
        <w:fldChar w:fldCharType="begin"/>
      </w:r>
      <w:r w:rsidR="00B7360E" w:rsidRPr="006B0B3C">
        <w:instrText xml:space="preserve"> ADDIN EN.CITE &lt;EndNote&gt;&lt;Cite&gt;&lt;Author&gt;Howard&lt;/Author&gt;&lt;Year&gt;2017&lt;/Year&gt;&lt;RecNum&gt;702&lt;/RecNum&gt;&lt;DisplayText&gt;(Howard et al., 2017)&lt;/DisplayText&gt;&lt;record&gt;&lt;rec-number&gt;702&lt;/rec-number&gt;&lt;foreign-keys&gt;&lt;key app="EN" db-id="edwtf5pvbvt2tdedwwvvwds7w5rp95x2zvpr" timestamp="1534179682"&gt;702&lt;/key&gt;&lt;/foreign-keys&gt;&lt;ref-type name="Journal Article"&gt;17&lt;/ref-type&gt;&lt;contributors&gt;&lt;authors&gt;&lt;author&gt;Howard, Mickey&lt;/author&gt;&lt;author&gt;Roehrich, Jens K&lt;/author&gt;&lt;author&gt;Lewis, Michael A&lt;/author&gt;&lt;author&gt;Squire, Brian&lt;/author&gt;&lt;/authors&gt;&lt;/contributors&gt;&lt;titles&gt;&lt;title&gt;Converging and Diverging Governance Mechanisms: The Role of (Dys) Function in Long‐term Inter‐organizational Relationships&lt;/title&gt;&lt;secondary-title&gt;British Journal of Management&lt;/secondary-title&gt;&lt;/titles&gt;&lt;periodical&gt;&lt;full-title&gt;British Journal of Management&lt;/full-title&gt;&lt;/periodical&gt;&lt;number&gt;In Press&lt;/number&gt;&lt;dates&gt;&lt;year&gt;2017&lt;/year&gt;&lt;/dates&gt;&lt;isbn&gt;1045-3172&lt;/isbn&gt;&lt;urls&gt;&lt;/urls&gt;&lt;/record&gt;&lt;/Cite&gt;&lt;/EndNote&gt;</w:instrText>
      </w:r>
      <w:r w:rsidR="009E157E" w:rsidRPr="006B0B3C">
        <w:fldChar w:fldCharType="separate"/>
      </w:r>
      <w:r w:rsidR="00B7360E" w:rsidRPr="006B0B3C">
        <w:t>(Howard et al., 2017)</w:t>
      </w:r>
      <w:r w:rsidR="009E157E" w:rsidRPr="006B0B3C">
        <w:fldChar w:fldCharType="end"/>
      </w:r>
      <w:r w:rsidR="00B10D21" w:rsidRPr="006B0B3C">
        <w:t>,</w:t>
      </w:r>
      <w:r w:rsidR="00233EB4" w:rsidRPr="006B0B3C">
        <w:t xml:space="preserve"> but still little theoretical guidance exists on how dysfunctional relationships with low trust can be repaired, especially </w:t>
      </w:r>
      <w:r w:rsidR="00723D99" w:rsidRPr="006B0B3C">
        <w:t xml:space="preserve">in the presence of </w:t>
      </w:r>
      <w:r w:rsidR="00233EB4" w:rsidRPr="006B0B3C">
        <w:t>complex contracts.</w:t>
      </w:r>
    </w:p>
    <w:p w14:paraId="556B48DF" w14:textId="11CD6723" w:rsidR="000A380F" w:rsidRPr="006B0B3C" w:rsidRDefault="00BC6E49" w:rsidP="0020128A">
      <w:pPr>
        <w:pStyle w:val="Para2"/>
      </w:pPr>
      <w:r w:rsidRPr="006B0B3C">
        <w:rPr>
          <w:color w:val="000000" w:themeColor="text1"/>
        </w:rPr>
        <w:t xml:space="preserve">More longitudinal research </w:t>
      </w:r>
      <w:r w:rsidR="00E019FB" w:rsidRPr="006B0B3C">
        <w:rPr>
          <w:color w:val="000000" w:themeColor="text1"/>
        </w:rPr>
        <w:t>is needed</w:t>
      </w:r>
      <w:r w:rsidR="00233EB4" w:rsidRPr="006B0B3C">
        <w:rPr>
          <w:color w:val="000000" w:themeColor="text1"/>
        </w:rPr>
        <w:t xml:space="preserve"> on the revitalisation of interfirm relationships </w:t>
      </w:r>
      <w:r w:rsidR="009E157E" w:rsidRPr="006B0B3C">
        <w:rPr>
          <w:color w:val="000000" w:themeColor="text1"/>
        </w:rPr>
        <w:fldChar w:fldCharType="begin"/>
      </w:r>
      <w:r w:rsidR="00233EB4" w:rsidRPr="006B0B3C">
        <w:rPr>
          <w:color w:val="000000" w:themeColor="text1"/>
        </w:rPr>
        <w:instrText xml:space="preserve"> ADDIN EN.CITE &lt;EndNote&gt;&lt;Cite&gt;&lt;Author&gt;Faems&lt;/Author&gt;&lt;Year&gt;2008&lt;/Year&gt;&lt;RecNum&gt;706&lt;/RecNum&gt;&lt;DisplayText&gt;(Faems et al., 2008)&lt;/DisplayText&gt;&lt;record&gt;&lt;rec-number&gt;706&lt;/rec-number&gt;&lt;foreign-keys&gt;&lt;key app="EN" db-id="edwtf5pvbvt2tdedwwvvwds7w5rp95x2zvpr" timestamp="1534609778"&gt;706&lt;/key&gt;&lt;/foreign-keys&gt;&lt;ref-type name="Journal Article"&gt;17&lt;/ref-type&gt;&lt;contributors&gt;&lt;authors&gt;&lt;author&gt;Faems, Dries&lt;/author&gt;&lt;author&gt;Janssens, Maddy&lt;/author&gt;&lt;author&gt;Madhok, Anoop&lt;/author&gt;&lt;author&gt;Looy, Bart Van&lt;/author&gt;&lt;/authors&gt;&lt;/contributors&gt;&lt;titles&gt;&lt;title&gt;Toward an integrative perspective on alliance governance: Connecting contract design, trust dynamics, and contract application&lt;/title&gt;&lt;secondary-title&gt;Academy of management journal&lt;/secondary-title&gt;&lt;/titles&gt;&lt;periodical&gt;&lt;full-title&gt;Academy of Management Journal&lt;/full-title&gt;&lt;/periodical&gt;&lt;pages&gt;1053-1078&lt;/pages&gt;&lt;volume&gt;51&lt;/volume&gt;&lt;number&gt;6&lt;/number&gt;&lt;dates&gt;&lt;year&gt;2008&lt;/year&gt;&lt;/dates&gt;&lt;isbn&gt;0001-4273&lt;/isbn&gt;&lt;urls&gt;&lt;/urls&gt;&lt;/record&gt;&lt;/Cite&gt;&lt;/EndNote&gt;</w:instrText>
      </w:r>
      <w:r w:rsidR="009E157E" w:rsidRPr="006B0B3C">
        <w:rPr>
          <w:color w:val="000000" w:themeColor="text1"/>
        </w:rPr>
        <w:fldChar w:fldCharType="separate"/>
      </w:r>
      <w:r w:rsidR="00233EB4" w:rsidRPr="006B0B3C">
        <w:rPr>
          <w:noProof/>
          <w:color w:val="000000" w:themeColor="text1"/>
        </w:rPr>
        <w:t>(Faems et al., 2008)</w:t>
      </w:r>
      <w:r w:rsidR="009E157E" w:rsidRPr="006B0B3C">
        <w:rPr>
          <w:color w:val="000000" w:themeColor="text1"/>
        </w:rPr>
        <w:fldChar w:fldCharType="end"/>
      </w:r>
      <w:r w:rsidR="00233EB4" w:rsidRPr="006B0B3C">
        <w:rPr>
          <w:color w:val="000000" w:themeColor="text1"/>
        </w:rPr>
        <w:t xml:space="preserve">, </w:t>
      </w:r>
      <w:r w:rsidR="00E019FB" w:rsidRPr="006B0B3C">
        <w:rPr>
          <w:color w:val="000000" w:themeColor="text1"/>
        </w:rPr>
        <w:t xml:space="preserve">particularly </w:t>
      </w:r>
      <w:r w:rsidRPr="006B0B3C">
        <w:rPr>
          <w:color w:val="000000" w:themeColor="text1"/>
        </w:rPr>
        <w:t xml:space="preserve">in complex and uncertain environments </w:t>
      </w:r>
      <w:r w:rsidR="009E157E" w:rsidRPr="006B0B3C">
        <w:rPr>
          <w:color w:val="000000" w:themeColor="text1"/>
        </w:rPr>
        <w:fldChar w:fldCharType="begin"/>
      </w:r>
      <w:r w:rsidR="00B7360E" w:rsidRPr="006B0B3C">
        <w:rPr>
          <w:color w:val="000000" w:themeColor="text1"/>
        </w:rPr>
        <w:instrText xml:space="preserve"> ADDIN EN.CITE &lt;EndNote&gt;&lt;Cite&gt;&lt;Author&gt;Howard&lt;/Author&gt;&lt;Year&gt;2017&lt;/Year&gt;&lt;RecNum&gt;702&lt;/RecNum&gt;&lt;DisplayText&gt;(Howard et al., 2017)&lt;/DisplayText&gt;&lt;record&gt;&lt;rec-number&gt;702&lt;/rec-number&gt;&lt;foreign-keys&gt;&lt;key app="EN" db-id="edwtf5pvbvt2tdedwwvvwds7w5rp95x2zvpr" timestamp="1534179682"&gt;702&lt;/key&gt;&lt;/foreign-keys&gt;&lt;ref-type name="Journal Article"&gt;17&lt;/ref-type&gt;&lt;contributors&gt;&lt;authors&gt;&lt;author&gt;Howard, Mickey&lt;/author&gt;&lt;author&gt;Roehrich, Jens K&lt;/author&gt;&lt;author&gt;Lewis, Michael A&lt;/author&gt;&lt;author&gt;Squire, Brian&lt;/author&gt;&lt;/authors&gt;&lt;/contributors&gt;&lt;titles&gt;&lt;title&gt;Converging and Diverging Governance Mechanisms: The Role of (Dys) Function in Long‐term Inter‐organizational Relationships&lt;/title&gt;&lt;secondary-title&gt;British Journal of Management&lt;/secondary-title&gt;&lt;/titles&gt;&lt;periodical&gt;&lt;full-title&gt;British Journal of Management&lt;/full-title&gt;&lt;/periodical&gt;&lt;number&gt;In Press&lt;/number&gt;&lt;dates&gt;&lt;year&gt;2017&lt;/year&gt;&lt;/dates&gt;&lt;isbn&gt;1045-3172&lt;/isbn&gt;&lt;urls&gt;&lt;/urls&gt;&lt;/record&gt;&lt;/Cite&gt;&lt;/EndNote&gt;</w:instrText>
      </w:r>
      <w:r w:rsidR="009E157E" w:rsidRPr="006B0B3C">
        <w:rPr>
          <w:color w:val="000000" w:themeColor="text1"/>
        </w:rPr>
        <w:fldChar w:fldCharType="separate"/>
      </w:r>
      <w:r w:rsidR="00B7360E" w:rsidRPr="006B0B3C">
        <w:rPr>
          <w:noProof/>
          <w:color w:val="000000" w:themeColor="text1"/>
        </w:rPr>
        <w:t>(Howard et al., 2017)</w:t>
      </w:r>
      <w:r w:rsidR="009E157E" w:rsidRPr="006B0B3C">
        <w:rPr>
          <w:color w:val="000000" w:themeColor="text1"/>
        </w:rPr>
        <w:fldChar w:fldCharType="end"/>
      </w:r>
      <w:r w:rsidR="00233EB4" w:rsidRPr="006B0B3C">
        <w:rPr>
          <w:color w:val="000000" w:themeColor="text1"/>
        </w:rPr>
        <w:t>.</w:t>
      </w:r>
      <w:r w:rsidRPr="006B0B3C">
        <w:rPr>
          <w:color w:val="000000" w:themeColor="text1"/>
        </w:rPr>
        <w:t xml:space="preserve"> </w:t>
      </w:r>
      <w:r w:rsidR="00233EB4" w:rsidRPr="006B0B3C">
        <w:rPr>
          <w:color w:val="000000" w:themeColor="text1"/>
        </w:rPr>
        <w:t xml:space="preserve"> Therefore, this</w:t>
      </w:r>
      <w:r w:rsidR="007100B8" w:rsidRPr="006B0B3C">
        <w:t xml:space="preserve"> study </w:t>
      </w:r>
      <w:r w:rsidR="00233EB4" w:rsidRPr="006B0B3C">
        <w:t>addresses</w:t>
      </w:r>
      <w:r w:rsidR="005240A5" w:rsidRPr="006B0B3C">
        <w:t xml:space="preserve"> </w:t>
      </w:r>
      <w:r w:rsidR="000A380F" w:rsidRPr="006B0B3C">
        <w:t xml:space="preserve">the question: how can dysfunctional relationships be transformed into functional, collaborating relationships through a realignment of </w:t>
      </w:r>
      <w:r w:rsidR="00AC59C4" w:rsidRPr="006B0B3C">
        <w:t>formal</w:t>
      </w:r>
      <w:r w:rsidR="000A380F" w:rsidRPr="006B0B3C">
        <w:t xml:space="preserve"> and relational governance?  </w:t>
      </w:r>
    </w:p>
    <w:p w14:paraId="0FD781D5" w14:textId="77777777" w:rsidR="001F2618" w:rsidRPr="006B0B3C" w:rsidRDefault="0029137D" w:rsidP="0020128A">
      <w:pPr>
        <w:pStyle w:val="Para2"/>
        <w:rPr>
          <w:color w:val="7030A0"/>
        </w:rPr>
      </w:pPr>
      <w:r w:rsidRPr="006B0B3C">
        <w:t xml:space="preserve">The context is a high-risk, regulated, maritime construction setting in north-western France, featuring the supply of highly-skilled labour.  The buyer incurs significant project delays and switching costs where relationships fail, yet three significant strategic relationships had failed prior to the start of the research.  </w:t>
      </w:r>
      <w:r w:rsidR="007D2670" w:rsidRPr="006B0B3C">
        <w:t>Action research was used to investigate and repair three dysfunctional relationships</w:t>
      </w:r>
      <w:r w:rsidR="00BC6E49" w:rsidRPr="006B0B3C">
        <w:t xml:space="preserve">.  Unlike observational studies, action research encourages extensions to existing theory to be conceived </w:t>
      </w:r>
      <w:r w:rsidR="00AB27F9" w:rsidRPr="006B0B3C">
        <w:t xml:space="preserve">and tested in the field. </w:t>
      </w:r>
    </w:p>
    <w:p w14:paraId="599C94A8" w14:textId="1A57F1E4" w:rsidR="00EA5CD8" w:rsidRPr="006B0B3C" w:rsidRDefault="00741FC6" w:rsidP="005A364C">
      <w:pPr>
        <w:pStyle w:val="Para2"/>
        <w:rPr>
          <w:rFonts w:eastAsiaTheme="majorEastAsia" w:cstheme="majorBidi"/>
          <w:b/>
          <w:bCs/>
          <w:szCs w:val="28"/>
        </w:rPr>
      </w:pPr>
      <w:bookmarkStart w:id="2" w:name="_Hlk524880569"/>
      <w:r w:rsidRPr="006B0B3C">
        <w:t>A</w:t>
      </w:r>
      <w:r w:rsidR="00955250" w:rsidRPr="006B0B3C">
        <w:t xml:space="preserve"> duality i</w:t>
      </w:r>
      <w:r w:rsidRPr="006B0B3C">
        <w:t>s exposed in</w:t>
      </w:r>
      <w:r w:rsidR="00AF75E3" w:rsidRPr="006B0B3C">
        <w:t xml:space="preserve"> </w:t>
      </w:r>
      <w:r w:rsidR="00955250" w:rsidRPr="006B0B3C">
        <w:t xml:space="preserve">coordination </w:t>
      </w:r>
      <w:r w:rsidR="00415699" w:rsidRPr="006B0B3C">
        <w:t>mechanisms</w:t>
      </w:r>
      <w:r w:rsidR="00026F1B" w:rsidRPr="006B0B3C">
        <w:t xml:space="preserve"> that </w:t>
      </w:r>
      <w:r w:rsidR="000A380F" w:rsidRPr="006B0B3C">
        <w:t>has</w:t>
      </w:r>
      <w:r w:rsidR="00955250" w:rsidRPr="006B0B3C">
        <w:t xml:space="preserve"> </w:t>
      </w:r>
      <w:r w:rsidRPr="006B0B3C">
        <w:t xml:space="preserve">a </w:t>
      </w:r>
      <w:r w:rsidR="00955250" w:rsidRPr="006B0B3C">
        <w:t xml:space="preserve">polarising effect on </w:t>
      </w:r>
      <w:r w:rsidR="00C074EF" w:rsidRPr="006B0B3C">
        <w:t>the development of trust</w:t>
      </w:r>
      <w:r w:rsidR="00955250" w:rsidRPr="006B0B3C">
        <w:t xml:space="preserve">. The findings demonstrate that </w:t>
      </w:r>
      <w:r w:rsidR="006656D7" w:rsidRPr="006B0B3C">
        <w:t>re</w:t>
      </w:r>
      <w:r w:rsidR="00955250" w:rsidRPr="006B0B3C">
        <w:t xml:space="preserve">alignment of coordination </w:t>
      </w:r>
      <w:r w:rsidR="00DD25C2" w:rsidRPr="006B0B3C">
        <w:t>mechanism</w:t>
      </w:r>
      <w:r w:rsidR="00955250" w:rsidRPr="006B0B3C">
        <w:t>s</w:t>
      </w:r>
      <w:r w:rsidR="00AB27F9" w:rsidRPr="006B0B3C">
        <w:t xml:space="preserve"> with the intended style of governance </w:t>
      </w:r>
      <w:r w:rsidR="00C074EF" w:rsidRPr="006B0B3C">
        <w:t>and</w:t>
      </w:r>
      <w:r w:rsidR="00AB27F9" w:rsidRPr="006B0B3C">
        <w:t xml:space="preserve"> t</w:t>
      </w:r>
      <w:r w:rsidR="00DD25C2" w:rsidRPr="006B0B3C">
        <w:t>he</w:t>
      </w:r>
      <w:r w:rsidR="00AB27F9" w:rsidRPr="006B0B3C">
        <w:t xml:space="preserve"> </w:t>
      </w:r>
      <w:r w:rsidR="007D2670" w:rsidRPr="006B0B3C">
        <w:t>targeting of</w:t>
      </w:r>
      <w:r w:rsidR="00A13BB1" w:rsidRPr="006B0B3C">
        <w:t xml:space="preserve"> relationship</w:t>
      </w:r>
      <w:r w:rsidR="006B0B3C" w:rsidRPr="006B0B3C">
        <w:t>-</w:t>
      </w:r>
      <w:r w:rsidR="00A13BB1" w:rsidRPr="006B0B3C">
        <w:t xml:space="preserve">specific </w:t>
      </w:r>
      <w:r w:rsidR="007D2670" w:rsidRPr="006B0B3C">
        <w:t>impediments to mutuality</w:t>
      </w:r>
      <w:r w:rsidR="00A13BB1" w:rsidRPr="006B0B3C">
        <w:t xml:space="preserve"> enables the development </w:t>
      </w:r>
      <w:r w:rsidR="000E4B46" w:rsidRPr="006B0B3C">
        <w:t xml:space="preserve">of </w:t>
      </w:r>
      <w:r w:rsidR="00A13BB1" w:rsidRPr="006B0B3C">
        <w:t xml:space="preserve">previously absent </w:t>
      </w:r>
      <w:r w:rsidR="002F3D87" w:rsidRPr="006B0B3C">
        <w:t>trust</w:t>
      </w:r>
      <w:r w:rsidR="00A13BB1" w:rsidRPr="006B0B3C">
        <w:t>, and the repair of dysfunctional relationships</w:t>
      </w:r>
      <w:r w:rsidR="006656D7" w:rsidRPr="006B0B3C">
        <w:t xml:space="preserve">.  </w:t>
      </w:r>
      <w:r w:rsidR="00711434" w:rsidRPr="006B0B3C">
        <w:t xml:space="preserve"> </w:t>
      </w:r>
    </w:p>
    <w:bookmarkEnd w:id="2"/>
    <w:p w14:paraId="66FFC76C" w14:textId="77777777" w:rsidR="005573E4" w:rsidRPr="006B0B3C" w:rsidRDefault="005573E4" w:rsidP="00A6302B">
      <w:pPr>
        <w:pStyle w:val="Heading1"/>
      </w:pPr>
      <w:r w:rsidRPr="006B0B3C">
        <w:lastRenderedPageBreak/>
        <w:t>Conceptual Background</w:t>
      </w:r>
    </w:p>
    <w:p w14:paraId="7D9264A1" w14:textId="77777777" w:rsidR="00C336A3" w:rsidRPr="006B0B3C" w:rsidRDefault="00C336A3" w:rsidP="00ED6B80">
      <w:pPr>
        <w:pStyle w:val="Para2"/>
      </w:pPr>
      <w:bookmarkStart w:id="3" w:name="_Hlk524864995"/>
      <w:r w:rsidRPr="006B0B3C">
        <w:t xml:space="preserve">Commercial relationships are managed through two contrasting, basic forms of governance: formal control and social control </w:t>
      </w:r>
      <w:r w:rsidR="009E157E" w:rsidRPr="006B0B3C">
        <w:fldChar w:fldCharType="begin"/>
      </w:r>
      <w:r w:rsidRPr="006B0B3C">
        <w:instrText xml:space="preserve"> ADDIN EN.CITE &lt;EndNote&gt;&lt;Cite&gt;&lt;Author&gt;Huang&lt;/Author&gt;&lt;Year&gt;2014&lt;/Year&gt;&lt;RecNum&gt;590&lt;/RecNum&gt;&lt;DisplayText&gt;(Huang et al., 2014)&lt;/DisplayText&gt;&lt;record&gt;&lt;rec-number&gt;590&lt;/rec-number&gt;&lt;foreign-keys&gt;&lt;key app="EN" db-id="edwtf5pvbvt2tdedwwvvwds7w5rp95x2zvpr" timestamp="1504264701"&gt;590&lt;/key&gt;&lt;/foreign-keys&gt;&lt;ref-type name="Journal Article"&gt;17&lt;/ref-type&gt;&lt;contributors&gt;&lt;authors&gt;&lt;author&gt;Huang, Ming-Chang&lt;/author&gt;&lt;author&gt;Cheng, Hsiang-Lin&lt;/author&gt;&lt;author&gt;Tseng, Chun-Yen&lt;/author&gt;&lt;/authors&gt;&lt;/contributors&gt;&lt;titles&gt;&lt;title&gt;Reexamining the direct and interactive effects of governance mechanisms upon buyer–supplier cooperative performance&lt;/title&gt;&lt;secondary-title&gt;Industrial Marketing Management&lt;/secondary-title&gt;&lt;/titles&gt;&lt;periodical&gt;&lt;full-title&gt;Industrial Marketing Management&lt;/full-title&gt;&lt;/periodical&gt;&lt;pages&gt;704-716&lt;/pages&gt;&lt;volume&gt;43&lt;/volume&gt;&lt;number&gt;4&lt;/number&gt;&lt;dates&gt;&lt;year&gt;2014&lt;/year&gt;&lt;/dates&gt;&lt;isbn&gt;0019-8501&lt;/isbn&gt;&lt;urls&gt;&lt;/urls&gt;&lt;/record&gt;&lt;/Cite&gt;&lt;/EndNote&gt;</w:instrText>
      </w:r>
      <w:r w:rsidR="009E157E" w:rsidRPr="006B0B3C">
        <w:fldChar w:fldCharType="separate"/>
      </w:r>
      <w:r w:rsidRPr="006B0B3C">
        <w:rPr>
          <w:noProof/>
        </w:rPr>
        <w:t>(Huang et al., 2014)</w:t>
      </w:r>
      <w:r w:rsidR="009E157E" w:rsidRPr="006B0B3C">
        <w:fldChar w:fldCharType="end"/>
      </w:r>
      <w:r w:rsidRPr="006B0B3C">
        <w:t xml:space="preserve">. Contracts and formal organisational mechanisms provide the means through which formal control is effected </w:t>
      </w:r>
      <w:r w:rsidR="009E157E" w:rsidRPr="006B0B3C">
        <w:fldChar w:fldCharType="begin"/>
      </w:r>
      <w:r w:rsidRPr="006B0B3C">
        <w:instrText xml:space="preserve"> ADDIN EN.CITE &lt;EndNote&gt;&lt;Cite&gt;&lt;Author&gt;Argyres&lt;/Author&gt;&lt;Year&gt;2007&lt;/Year&gt;&lt;RecNum&gt;456&lt;/RecNum&gt;&lt;DisplayText&gt;(Argyres &amp;amp; Mayer, 2007; Selviaridis &amp;amp; Wynstra, 2015)&lt;/DisplayText&gt;&lt;record&gt;&lt;rec-number&gt;456&lt;/rec-number&gt;&lt;foreign-keys&gt;&lt;key app="EN" db-id="edwtf5pvbvt2tdedwwvvwds7w5rp95x2zvpr" timestamp="1477044759"&gt;456&lt;/key&gt;&lt;/foreign-keys&gt;&lt;ref-type name="Journal Article"&gt;17&lt;/ref-type&gt;&lt;contributors&gt;&lt;authors&gt;&lt;author&gt;Argyres, Nicholas&lt;/author&gt;&lt;author&gt;Mayer, Kyle J&lt;/author&gt;&lt;/authors&gt;&lt;/contributors&gt;&lt;titles&gt;&lt;title&gt;Contract design as a firm capability: An integration of learning and transaction cost perspectives&lt;/title&gt;&lt;secondary-title&gt;Academy of Management Review&lt;/secondary-title&gt;&lt;/titles&gt;&lt;periodical&gt;&lt;full-title&gt;Academy of Management Review&lt;/full-title&gt;&lt;/periodical&gt;&lt;pages&gt;1060-1077&lt;/pages&gt;&lt;volume&gt;32&lt;/volume&gt;&lt;number&gt;4&lt;/number&gt;&lt;dates&gt;&lt;year&gt;2007&lt;/year&gt;&lt;/dates&gt;&lt;isbn&gt;0363-7425&lt;/isbn&gt;&lt;urls&gt;&lt;/urls&gt;&lt;/record&gt;&lt;/Cite&gt;&lt;Cite&gt;&lt;Author&gt;Selviaridis&lt;/Author&gt;&lt;Year&gt;2015&lt;/Year&gt;&lt;RecNum&gt;671&lt;/RecNum&gt;&lt;record&gt;&lt;rec-number&gt;671&lt;/rec-number&gt;&lt;foreign-keys&gt;&lt;key app="EN" db-id="edwtf5pvbvt2tdedwwvvwds7w5rp95x2zvpr" timestamp="1524212446"&gt;671&lt;/key&gt;&lt;/foreign-keys&gt;&lt;ref-type name="Journal Article"&gt;17&lt;/ref-type&gt;&lt;contributors&gt;&lt;authors&gt;&lt;author&gt;Selviaridis, Kostas&lt;/author&gt;&lt;author&gt;Wynstra, Finn&lt;/author&gt;&lt;/authors&gt;&lt;/contributors&gt;&lt;titles&gt;&lt;title&gt;Performance-based contracting: a literature review and future research directions&lt;/title&gt;&lt;secondary-title&gt;International Journal of Production Research&lt;/secondary-title&gt;&lt;/titles&gt;&lt;periodical&gt;&lt;full-title&gt;International Journal of Production Research&lt;/full-title&gt;&lt;/periodical&gt;&lt;pages&gt;3505-3540&lt;/pages&gt;&lt;volume&gt;53&lt;/volume&gt;&lt;number&gt;12&lt;/number&gt;&lt;dates&gt;&lt;year&gt;2015&lt;/year&gt;&lt;/dates&gt;&lt;isbn&gt;0020-7543&lt;/isbn&gt;&lt;urls&gt;&lt;/urls&gt;&lt;/record&gt;&lt;/Cite&gt;&lt;/EndNote&gt;</w:instrText>
      </w:r>
      <w:r w:rsidR="009E157E" w:rsidRPr="006B0B3C">
        <w:fldChar w:fldCharType="separate"/>
      </w:r>
      <w:r w:rsidRPr="006B0B3C">
        <w:rPr>
          <w:noProof/>
        </w:rPr>
        <w:t>(Argyres &amp; Mayer, 2007; Selviaridis &amp; Wynstra, 2015)</w:t>
      </w:r>
      <w:r w:rsidR="009E157E" w:rsidRPr="006B0B3C">
        <w:fldChar w:fldCharType="end"/>
      </w:r>
      <w:r w:rsidRPr="006B0B3C">
        <w:t xml:space="preserve">, whilst trust and relational norms constitute the two main relational control mechanisms </w:t>
      </w:r>
      <w:r w:rsidR="009E157E" w:rsidRPr="006B0B3C">
        <w:fldChar w:fldCharType="begin"/>
      </w:r>
      <w:r w:rsidRPr="006B0B3C">
        <w:instrText xml:space="preserve"> ADDIN EN.CITE &lt;EndNote&gt;&lt;Cite&gt;&lt;Author&gt;Dekker&lt;/Author&gt;&lt;Year&gt;2018&lt;/Year&gt;&lt;RecNum&gt;722&lt;/RecNum&gt;&lt;DisplayText&gt;(Dekker, Donada, Mothe, &amp;amp; Nogatchewsky, 2018)&lt;/DisplayText&gt;&lt;record&gt;&lt;rec-number&gt;722&lt;/rec-number&gt;&lt;foreign-keys&gt;&lt;key app="EN" db-id="edwtf5pvbvt2tdedwwvvwds7w5rp95x2zvpr" timestamp="1547037216"&gt;722&lt;/key&gt;&lt;/foreign-keys&gt;&lt;ref-type name="Journal Article"&gt;17&lt;/ref-type&gt;&lt;contributors&gt;&lt;authors&gt;&lt;author&gt;Dekker, Henri&lt;/author&gt;&lt;author&gt;Donada, Carole&lt;/author&gt;&lt;author&gt;Mothe, Caroline&lt;/author&gt;&lt;author&gt;Nogatchewsky, Gwenaëlle&lt;/author&gt;&lt;/authors&gt;&lt;/contributors&gt;&lt;titles&gt;&lt;title&gt;Boundary spanner relational behavior and inter-organizational control in supply chain relationships&lt;/title&gt;&lt;secondary-title&gt;Industrial Marketing Management&lt;/secondary-title&gt;&lt;/titles&gt;&lt;periodical&gt;&lt;full-title&gt;Industrial Marketing Management&lt;/full-title&gt;&lt;/periodical&gt;&lt;volume&gt;(In Press)&lt;/volume&gt;&lt;dates&gt;&lt;year&gt;2018&lt;/year&gt;&lt;/dates&gt;&lt;isbn&gt;0019-8501&lt;/isbn&gt;&lt;urls&gt;&lt;/urls&gt;&lt;electronic-resource-num&gt;https://doi.org/10.1016/j.indmarman.2018.11.010&lt;/electronic-resource-num&gt;&lt;/record&gt;&lt;/Cite&gt;&lt;/EndNote&gt;</w:instrText>
      </w:r>
      <w:r w:rsidR="009E157E" w:rsidRPr="006B0B3C">
        <w:fldChar w:fldCharType="separate"/>
      </w:r>
      <w:r w:rsidRPr="006B0B3C">
        <w:rPr>
          <w:noProof/>
        </w:rPr>
        <w:t>(Dekker, Donada, Mothe, &amp; Nogatchewsky, 2018)</w:t>
      </w:r>
      <w:r w:rsidR="009E157E" w:rsidRPr="006B0B3C">
        <w:fldChar w:fldCharType="end"/>
      </w:r>
      <w:r w:rsidRPr="006B0B3C">
        <w:t xml:space="preserve">.  Relational norms refer to shared expectations about behaviour </w:t>
      </w:r>
      <w:r w:rsidR="009E157E" w:rsidRPr="006B0B3C">
        <w:fldChar w:fldCharType="begin"/>
      </w:r>
      <w:r w:rsidRPr="006B0B3C">
        <w:instrText xml:space="preserve"> ADDIN EN.CITE &lt;EndNote&gt;&lt;Cite&gt;&lt;Author&gt;Cao&lt;/Author&gt;&lt;Year&gt;2015&lt;/Year&gt;&lt;RecNum&gt;565&lt;/RecNum&gt;&lt;DisplayText&gt;(Cao &amp;amp; Lumineau, 2015)&lt;/DisplayText&gt;&lt;record&gt;&lt;rec-number&gt;565&lt;/rec-number&gt;&lt;foreign-keys&gt;&lt;key app="EN" db-id="edwtf5pvbvt2tdedwwvvwds7w5rp95x2zvpr" timestamp="1493655292"&gt;565&lt;/key&gt;&lt;key app="ENWeb" db-id=""&gt;0&lt;/key&gt;&lt;/foreign-keys&gt;&lt;ref-type name="Journal Article"&gt;17&lt;/ref-type&gt;&lt;contributors&gt;&lt;authors&gt;&lt;author&gt;Cao, Zhi&lt;/author&gt;&lt;author&gt;Lumineau, Fabrice&lt;/author&gt;&lt;/authors&gt;&lt;/contributors&gt;&lt;titles&gt;&lt;title&gt;Revisiting the interplay between contractual and relational governance: A qualitative and meta-analytic investigation&lt;/title&gt;&lt;secondary-title&gt;Journal of Operations Management&lt;/secondary-title&gt;&lt;/titles&gt;&lt;periodical&gt;&lt;full-title&gt;Journal of Operations Management&lt;/full-title&gt;&lt;/periodical&gt;&lt;pages&gt;15-42&lt;/pages&gt;&lt;volume&gt;33-34&lt;/volume&gt;&lt;dates&gt;&lt;year&gt;2015&lt;/year&gt;&lt;/dates&gt;&lt;isbn&gt;02726963&lt;/isbn&gt;&lt;urls&gt;&lt;/urls&gt;&lt;electronic-resource-num&gt;10.1016/j.jom.2014.09.009&lt;/electronic-resource-num&gt;&lt;/record&gt;&lt;/Cite&gt;&lt;/EndNote&gt;</w:instrText>
      </w:r>
      <w:r w:rsidR="009E157E" w:rsidRPr="006B0B3C">
        <w:fldChar w:fldCharType="separate"/>
      </w:r>
      <w:r w:rsidRPr="006B0B3C">
        <w:rPr>
          <w:noProof/>
        </w:rPr>
        <w:t>(Cao &amp; Lumineau, 2015)</w:t>
      </w:r>
      <w:r w:rsidR="009E157E" w:rsidRPr="006B0B3C">
        <w:fldChar w:fldCharType="end"/>
      </w:r>
      <w:r w:rsidRPr="006B0B3C">
        <w:t xml:space="preserve">, bilateralism and continuance </w:t>
      </w:r>
      <w:r w:rsidR="009E157E" w:rsidRPr="006B0B3C">
        <w:fldChar w:fldCharType="begin"/>
      </w:r>
      <w:r w:rsidRPr="006B0B3C">
        <w:instrText xml:space="preserve"> ADDIN EN.CITE &lt;EndNote&gt;&lt;Cite&gt;&lt;Author&gt;Zheng&lt;/Author&gt;&lt;Year&gt;2008&lt;/Year&gt;&lt;RecNum&gt;703&lt;/RecNum&gt;&lt;DisplayText&gt;(Zheng, Roehrich, &amp;amp; Lewis, 2008)&lt;/DisplayText&gt;&lt;record&gt;&lt;rec-number&gt;703&lt;/rec-number&gt;&lt;foreign-keys&gt;&lt;key app="EN" db-id="edwtf5pvbvt2tdedwwvvwds7w5rp95x2zvpr" timestamp="1534359472"&gt;703&lt;/key&gt;&lt;/foreign-keys&gt;&lt;ref-type name="Journal Article"&gt;17&lt;/ref-type&gt;&lt;contributors&gt;&lt;authors&gt;&lt;author&gt;Zheng, Jurong&lt;/author&gt;&lt;author&gt;Roehrich, Jens K&lt;/author&gt;&lt;author&gt;Lewis, Michael A&lt;/author&gt;&lt;/authors&gt;&lt;/contributors&gt;&lt;titles&gt;&lt;title&gt;The dynamics of contractual and relational governance: evidence from long-term public–private procurement arrangements&lt;/title&gt;&lt;secondary-title&gt;Journal of purchasing and supply management&lt;/secondary-title&gt;&lt;/titles&gt;&lt;periodical&gt;&lt;full-title&gt;Journal of Purchasing and Supply Management&lt;/full-title&gt;&lt;/periodical&gt;&lt;pages&gt;43-54&lt;/pages&gt;&lt;volume&gt;14&lt;/volume&gt;&lt;number&gt;1&lt;/number&gt;&lt;dates&gt;&lt;year&gt;2008&lt;/year&gt;&lt;/dates&gt;&lt;isbn&gt;1478-4092&lt;/isbn&gt;&lt;urls&gt;&lt;/urls&gt;&lt;/record&gt;&lt;/Cite&gt;&lt;/EndNote&gt;</w:instrText>
      </w:r>
      <w:r w:rsidR="009E157E" w:rsidRPr="006B0B3C">
        <w:fldChar w:fldCharType="separate"/>
      </w:r>
      <w:r w:rsidRPr="006B0B3C">
        <w:rPr>
          <w:noProof/>
        </w:rPr>
        <w:t>(Zheng, Roehrich, &amp; Lewis, 2008)</w:t>
      </w:r>
      <w:r w:rsidR="009E157E" w:rsidRPr="006B0B3C">
        <w:fldChar w:fldCharType="end"/>
      </w:r>
      <w:r w:rsidRPr="006B0B3C">
        <w:t xml:space="preserve">, solidarity, info-sharing and flexibility </w:t>
      </w:r>
      <w:r w:rsidR="009E157E" w:rsidRPr="006B0B3C">
        <w:fldChar w:fldCharType="begin"/>
      </w:r>
      <w:r w:rsidRPr="006B0B3C">
        <w:instrText xml:space="preserve"> ADDIN EN.CITE &lt;EndNote&gt;&lt;Cite&gt;&lt;Author&gt;Rhee&lt;/Author&gt;&lt;Year&gt;2014&lt;/Year&gt;&lt;RecNum&gt;618&lt;/RecNum&gt;&lt;DisplayText&gt;(Dekker et al., 2018; Rhee et al., 2014)&lt;/DisplayText&gt;&lt;record&gt;&lt;rec-number&gt;618&lt;/rec-number&gt;&lt;foreign-keys&gt;&lt;key app="EN" db-id="edwtf5pvbvt2tdedwwvvwds7w5rp95x2zvpr" timestamp="1516618194"&gt;618&lt;/key&gt;&lt;/foreign-keys&gt;&lt;ref-type name="Journal Article"&gt;17&lt;/ref-type&gt;&lt;contributors&gt;&lt;authors&gt;&lt;author&gt;Rhee, Jin Hwa&lt;/author&gt;&lt;author&gt;Kim, Jae Wook&lt;/author&gt;&lt;author&gt;Lee, Jong-Ho&lt;/author&gt;&lt;/authors&gt;&lt;/contributors&gt;&lt;titles&gt;&lt;title&gt;Interaction effects of formal and social controls on business-to-business performance&lt;/title&gt;&lt;secondary-title&gt;Journal of Business Research&lt;/secondary-title&gt;&lt;/titles&gt;&lt;periodical&gt;&lt;full-title&gt;Journal of Business Research&lt;/full-title&gt;&lt;/periodical&gt;&lt;pages&gt;2123-2131&lt;/pages&gt;&lt;volume&gt;67&lt;/volume&gt;&lt;number&gt;10&lt;/number&gt;&lt;dates&gt;&lt;year&gt;2014&lt;/year&gt;&lt;/dates&gt;&lt;isbn&gt;0148-2963&lt;/isbn&gt;&lt;urls&gt;&lt;/urls&gt;&lt;/record&gt;&lt;/Cite&gt;&lt;Cite&gt;&lt;Author&gt;Dekker&lt;/Author&gt;&lt;Year&gt;2018&lt;/Year&gt;&lt;RecNum&gt;722&lt;/RecNum&gt;&lt;record&gt;&lt;rec-number&gt;722&lt;/rec-number&gt;&lt;foreign-keys&gt;&lt;key app="EN" db-id="edwtf5pvbvt2tdedwwvvwds7w5rp95x2zvpr" timestamp="1547037216"&gt;722&lt;/key&gt;&lt;/foreign-keys&gt;&lt;ref-type name="Journal Article"&gt;17&lt;/ref-type&gt;&lt;contributors&gt;&lt;authors&gt;&lt;author&gt;Dekker, Henri&lt;/author&gt;&lt;author&gt;Donada, Carole&lt;/author&gt;&lt;author&gt;Mothe, Caroline&lt;/author&gt;&lt;author&gt;Nogatchewsky, Gwenaëlle&lt;/author&gt;&lt;/authors&gt;&lt;/contributors&gt;&lt;titles&gt;&lt;title&gt;Boundary spanner relational behavior and inter-organizational control in supply chain relationships&lt;/title&gt;&lt;secondary-title&gt;Industrial Marketing Management&lt;/secondary-title&gt;&lt;/titles&gt;&lt;periodical&gt;&lt;full-title&gt;Industrial Marketing Management&lt;/full-title&gt;&lt;/periodical&gt;&lt;volume&gt;(In Press)&lt;/volume&gt;&lt;dates&gt;&lt;year&gt;2018&lt;/year&gt;&lt;/dates&gt;&lt;isbn&gt;0019-8501&lt;/isbn&gt;&lt;urls&gt;&lt;/urls&gt;&lt;electronic-resource-num&gt;https://doi.org/10.1016/j.indmarman.2018.11.010&lt;/electronic-resource-num&gt;&lt;/record&gt;&lt;/Cite&gt;&lt;/EndNote&gt;</w:instrText>
      </w:r>
      <w:r w:rsidR="009E157E" w:rsidRPr="006B0B3C">
        <w:fldChar w:fldCharType="separate"/>
      </w:r>
      <w:r w:rsidRPr="006B0B3C">
        <w:rPr>
          <w:noProof/>
        </w:rPr>
        <w:t>(Dekker et al., 2018; Rhee et al., 2014)</w:t>
      </w:r>
      <w:r w:rsidR="009E157E" w:rsidRPr="006B0B3C">
        <w:fldChar w:fldCharType="end"/>
      </w:r>
      <w:r w:rsidRPr="006B0B3C">
        <w:t>.</w:t>
      </w:r>
    </w:p>
    <w:p w14:paraId="742B71FE" w14:textId="3774AFF3" w:rsidR="00CE7BDC" w:rsidRPr="006B0B3C" w:rsidRDefault="005551A6" w:rsidP="00345A99">
      <w:pPr>
        <w:pStyle w:val="Para2"/>
      </w:pPr>
      <w:r w:rsidRPr="006B0B3C">
        <w:t xml:space="preserve">The long-raging argument over whether </w:t>
      </w:r>
      <w:r w:rsidR="00C336A3" w:rsidRPr="006B0B3C">
        <w:t xml:space="preserve">formal and informal governance </w:t>
      </w:r>
      <w:r w:rsidRPr="006B0B3C">
        <w:t xml:space="preserve">approaches are complementary </w:t>
      </w:r>
      <w:r w:rsidR="009E157E" w:rsidRPr="006B0B3C">
        <w:fldChar w:fldCharType="begin"/>
      </w:r>
      <w:r w:rsidRPr="006B0B3C">
        <w:instrText xml:space="preserve"> ADDIN EN.CITE &lt;EndNote&gt;&lt;Cite&gt;&lt;Author&gt;Yang&lt;/Author&gt;&lt;Year&gt;2011&lt;/Year&gt;&lt;RecNum&gt;582&lt;/RecNum&gt;&lt;DisplayText&gt;(Yang et al., 2011)&lt;/DisplayText&gt;&lt;record&gt;&lt;rec-number&gt;582&lt;/rec-number&gt;&lt;foreign-keys&gt;&lt;key app="EN" db-id="edwtf5pvbvt2tdedwwvvwds7w5rp95x2zvpr" timestamp="1500216931"&gt;582&lt;/key&gt;&lt;/foreign-keys&gt;&lt;ref-type name="Journal Article"&gt;17&lt;/ref-type&gt;&lt;contributors&gt;&lt;authors&gt;&lt;author&gt;Yang, Zhilin&lt;/author&gt;&lt;author&gt;Zhou, Chen&lt;/author&gt;&lt;author&gt;Jiang, Ling&lt;/author&gt;&lt;/authors&gt;&lt;/contributors&gt;&lt;titles&gt;&lt;title&gt;When do formal control and trust matter? A context-based analysis of the effects on marketing channel relationships in China&lt;/title&gt;&lt;secondary-title&gt;Industrial Marketing Management&lt;/secondary-title&gt;&lt;/titles&gt;&lt;periodical&gt;&lt;full-title&gt;Industrial Marketing Management&lt;/full-title&gt;&lt;/periodical&gt;&lt;pages&gt;86-96&lt;/pages&gt;&lt;volume&gt;40&lt;/volume&gt;&lt;number&gt;1&lt;/number&gt;&lt;dates&gt;&lt;year&gt;2011&lt;/year&gt;&lt;/dates&gt;&lt;isbn&gt;0019-8501&lt;/isbn&gt;&lt;urls&gt;&lt;/urls&gt;&lt;/record&gt;&lt;/Cite&gt;&lt;/EndNote&gt;</w:instrText>
      </w:r>
      <w:r w:rsidR="009E157E" w:rsidRPr="006B0B3C">
        <w:fldChar w:fldCharType="separate"/>
      </w:r>
      <w:r w:rsidRPr="006B0B3C">
        <w:t>(Yang et al., 2011)</w:t>
      </w:r>
      <w:r w:rsidR="009E157E" w:rsidRPr="006B0B3C">
        <w:fldChar w:fldCharType="end"/>
      </w:r>
      <w:r w:rsidRPr="006B0B3C">
        <w:t xml:space="preserve"> has recently been supplanted with a more nuanced, contingency approach </w:t>
      </w:r>
      <w:r w:rsidR="009E157E" w:rsidRPr="006B0B3C">
        <w:fldChar w:fldCharType="begin">
          <w:fldData xml:space="preserve">PEVuZE5vdGU+PENpdGU+PEF1dGhvcj5Ib3dhcmQ8L0F1dGhvcj48WWVhcj4yMDE3PC9ZZWFyPjxS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</w:fldData>
        </w:fldChar>
      </w:r>
      <w:r w:rsidRPr="006B0B3C">
        <w:instrText xml:space="preserve"> ADDIN EN.CITE </w:instrText>
      </w:r>
      <w:r w:rsidR="009E157E" w:rsidRPr="006B0B3C">
        <w:fldChar w:fldCharType="begin">
          <w:fldData xml:space="preserve">PEVuZE5vdGU+PENpdGU+PEF1dGhvcj5Ib3dhcmQ8L0F1dGhvcj48WWVhcj4yMDE3PC9ZZWFyPjxS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</w:fldData>
        </w:fldChar>
      </w:r>
      <w:r w:rsidRPr="006B0B3C">
        <w:instrText xml:space="preserve"> ADDIN EN.CITE.DATA </w:instrText>
      </w:r>
      <w:r w:rsidR="009E157E" w:rsidRPr="006B0B3C">
        <w:fldChar w:fldCharType="end"/>
      </w:r>
      <w:r w:rsidR="009E157E" w:rsidRPr="006B0B3C">
        <w:fldChar w:fldCharType="separate"/>
      </w:r>
      <w:r w:rsidRPr="006B0B3C">
        <w:t xml:space="preserve">(Howard et al., 2017; </w:t>
      </w:r>
      <w:proofErr w:type="spellStart"/>
      <w:r w:rsidRPr="006B0B3C">
        <w:t>Lumineau</w:t>
      </w:r>
      <w:proofErr w:type="spellEnd"/>
      <w:r w:rsidRPr="006B0B3C">
        <w:t>, 2017; Weber, 2017)</w:t>
      </w:r>
      <w:r w:rsidR="009E157E" w:rsidRPr="006B0B3C">
        <w:fldChar w:fldCharType="end"/>
      </w:r>
      <w:r w:rsidRPr="006B0B3C">
        <w:t xml:space="preserve"> recognis</w:t>
      </w:r>
      <w:r w:rsidR="00C336A3" w:rsidRPr="006B0B3C">
        <w:t>ing</w:t>
      </w:r>
      <w:r w:rsidRPr="006B0B3C">
        <w:t xml:space="preserve"> a more complex interplay than previously </w:t>
      </w:r>
      <w:r w:rsidR="00B10D21" w:rsidRPr="006B0B3C">
        <w:t>acknowledg</w:t>
      </w:r>
      <w:r w:rsidRPr="006B0B3C">
        <w:t>ed</w:t>
      </w:r>
      <w:r w:rsidR="004B1EAD" w:rsidRPr="006B0B3C">
        <w:t xml:space="preserve">, </w:t>
      </w:r>
      <w:r w:rsidR="00C336A3" w:rsidRPr="006B0B3C">
        <w:t>such</w:t>
      </w:r>
      <w:r w:rsidR="004B1EAD" w:rsidRPr="006B0B3C">
        <w:t xml:space="preserve"> that </w:t>
      </w:r>
      <w:r w:rsidRPr="006B0B3C">
        <w:t xml:space="preserve">the two forms need to be regarded as semi-coupled </w:t>
      </w:r>
      <w:r w:rsidR="009E157E" w:rsidRPr="006B0B3C">
        <w:fldChar w:fldCharType="begin"/>
      </w:r>
      <w:r w:rsidRPr="006B0B3C">
        <w:instrText xml:space="preserve"> ADDIN EN.CITE &lt;EndNote&gt;&lt;Cite&gt;&lt;Author&gt;Howard&lt;/Author&gt;&lt;Year&gt;2017&lt;/Year&gt;&lt;RecNum&gt;702&lt;/RecNum&gt;&lt;DisplayText&gt;(Howard et al., 2017)&lt;/DisplayText&gt;&lt;record&gt;&lt;rec-number&gt;702&lt;/rec-number&gt;&lt;foreign-keys&gt;&lt;key app="EN" db-id="edwtf5pvbvt2tdedwwvvwds7w5rp95x2zvpr" timestamp="1534179682"&gt;702&lt;/key&gt;&lt;/foreign-keys&gt;&lt;ref-type name="Journal Article"&gt;17&lt;/ref-type&gt;&lt;contributors&gt;&lt;authors&gt;&lt;author&gt;Howard, Mickey&lt;/author&gt;&lt;author&gt;Roehrich, Jens K&lt;/author&gt;&lt;author&gt;Lewis, Michael A&lt;/author&gt;&lt;author&gt;Squire, Brian&lt;/author&gt;&lt;/authors&gt;&lt;/contributors&gt;&lt;titles&gt;&lt;title&gt;Converging and Diverging Governance Mechanisms: The Role of (Dys) Function in Long‐term Inter‐organizational Relationships&lt;/title&gt;&lt;secondary-title&gt;British Journal of Management&lt;/secondary-title&gt;&lt;/titles&gt;&lt;periodical&gt;&lt;full-title&gt;British Journal of Management&lt;/full-title&gt;&lt;/periodical&gt;&lt;number&gt;In Press&lt;/number&gt;&lt;dates&gt;&lt;year&gt;2017&lt;/year&gt;&lt;/dates&gt;&lt;isbn&gt;1045-3172&lt;/isbn&gt;&lt;urls&gt;&lt;/urls&gt;&lt;/record&gt;&lt;/Cite&gt;&lt;/EndNote&gt;</w:instrText>
      </w:r>
      <w:r w:rsidR="009E157E" w:rsidRPr="006B0B3C">
        <w:fldChar w:fldCharType="separate"/>
      </w:r>
      <w:r w:rsidRPr="006B0B3C">
        <w:t>(Howard et al., 2017)</w:t>
      </w:r>
      <w:r w:rsidR="009E157E" w:rsidRPr="006B0B3C">
        <w:fldChar w:fldCharType="end"/>
      </w:r>
      <w:r w:rsidRPr="006B0B3C">
        <w:t>.</w:t>
      </w:r>
      <w:r w:rsidR="00D9023B" w:rsidRPr="006B0B3C">
        <w:t xml:space="preserve">  </w:t>
      </w:r>
      <w:bookmarkEnd w:id="3"/>
      <w:r w:rsidR="007C7CCB" w:rsidRPr="006B0B3C">
        <w:t>Contingen</w:t>
      </w:r>
      <w:r w:rsidR="00262221" w:rsidRPr="006B0B3C">
        <w:t>cy</w:t>
      </w:r>
      <w:r w:rsidR="007C7CCB" w:rsidRPr="006B0B3C">
        <w:t xml:space="preserve"> perspectives on complementarity </w:t>
      </w:r>
      <w:r w:rsidR="005E226E" w:rsidRPr="006B0B3C">
        <w:t>are currently fragmented</w:t>
      </w:r>
      <w:r w:rsidR="007C7CCB" w:rsidRPr="006B0B3C">
        <w:t xml:space="preserve">.  </w:t>
      </w:r>
      <w:r w:rsidR="00FE78E3" w:rsidRPr="006B0B3C">
        <w:t>Complementarity may depend on the deployment of positively framed promotion (relational) contracts</w:t>
      </w:r>
      <w:r w:rsidR="001228FF" w:rsidRPr="006B0B3C">
        <w:t>,</w:t>
      </w:r>
      <w:r w:rsidR="00FE78E3" w:rsidRPr="006B0B3C">
        <w:t xml:space="preserve"> rather than negatively framed prevention (safeguarding) contracts.  </w:t>
      </w:r>
      <w:r w:rsidR="008716F1" w:rsidRPr="006B0B3C">
        <w:t xml:space="preserve">Promotion contracts set ideal goals, </w:t>
      </w:r>
      <w:r w:rsidR="00345A99" w:rsidRPr="006B0B3C">
        <w:t>achievement of which generates</w:t>
      </w:r>
      <w:r w:rsidR="008716F1" w:rsidRPr="006B0B3C">
        <w:t xml:space="preserve"> high positive emotion</w:t>
      </w:r>
      <w:r w:rsidR="00345A99" w:rsidRPr="006B0B3C">
        <w:t>, whereas p</w:t>
      </w:r>
      <w:r w:rsidR="00FE78E3" w:rsidRPr="006B0B3C">
        <w:t>revention contracts stress minimum performance standards, breach of which leads to high negative emotion</w:t>
      </w:r>
      <w:r w:rsidR="00345A99" w:rsidRPr="006B0B3C">
        <w:t xml:space="preserve"> </w:t>
      </w:r>
      <w:r w:rsidR="009E157E" w:rsidRPr="006B0B3C">
        <w:fldChar w:fldCharType="begin"/>
      </w:r>
      <w:r w:rsidR="00F42E37" w:rsidRPr="006B0B3C">
        <w:instrText xml:space="preserve"> ADDIN EN.CITE &lt;EndNote&gt;&lt;Cite&gt;&lt;Author&gt;Weber&lt;/Author&gt;&lt;Year&gt;2017&lt;/Year&gt;&lt;RecNum&gt;701&lt;/RecNum&gt;&lt;DisplayText&gt;(Weber, 2017; Weber &amp;amp; Mayer, 2011)&lt;/DisplayText&gt;&lt;record&gt;&lt;rec-number&gt;701&lt;/rec-number&gt;&lt;foreign-keys&gt;&lt;key app="EN" db-id="edwtf5pvbvt2tdedwwvvwds7w5rp95x2zvpr" timestamp="1533913160"&gt;701&lt;/key&gt;&lt;/foreign-keys&gt;&lt;ref-type name="Journal Article"&gt;17&lt;/ref-type&gt;&lt;contributors&gt;&lt;authors&gt;&lt;author&gt;Weber, Libby&lt;/author&gt;&lt;/authors&gt;&lt;/contributors&gt;&lt;titles&gt;&lt;title&gt;A Sociocognitive View of Repeated Interfirm Exchanges: How the Coevolution of Trust and Learning Impacts Subsequent Contracts&lt;/title&gt;&lt;secondary-title&gt;Organization Science&lt;/secondary-title&gt;&lt;/titles&gt;&lt;periodical&gt;&lt;full-title&gt;Organization science&lt;/full-title&gt;&lt;/periodical&gt;&lt;pages&gt;744-759&lt;/pages&gt;&lt;volume&gt;28&lt;/volume&gt;&lt;number&gt;4&lt;/number&gt;&lt;dates&gt;&lt;year&gt;2017&lt;/year&gt;&lt;/dates&gt;&lt;isbn&gt;1047-7039&lt;/isbn&gt;&lt;urls&gt;&lt;/urls&gt;&lt;/record&gt;&lt;/Cite&gt;&lt;Cite&gt;&lt;Author&gt;Weber&lt;/Author&gt;&lt;Year&gt;2011&lt;/Year&gt;&lt;RecNum&gt;740&lt;/RecNum&gt;&lt;record&gt;&lt;rec-number&gt;740&lt;/rec-number&gt;&lt;foreign-keys&gt;&lt;key app="EN" db-id="edwtf5pvbvt2tdedwwvvwds7w5rp95x2zvpr" timestamp="1552478011"&gt;740&lt;/key&gt;&lt;/foreign-keys&gt;&lt;ref-type name="Journal Article"&gt;17&lt;/ref-type&gt;&lt;contributors&gt;&lt;authors&gt;&lt;author&gt;Weber, Libby&lt;/author&gt;&lt;author&gt;Mayer, Kyle J&lt;/author&gt;&lt;/authors&gt;&lt;/contributors&gt;&lt;titles&gt;&lt;title&gt;Designing effective contracts: Exploring the influence of framing and expectations&lt;/title&gt;&lt;secondary-title&gt;Academy of Management Review&lt;/secondary-title&gt;&lt;/titles&gt;&lt;periodical&gt;&lt;full-title&gt;Academy of Management Review&lt;/full-title&gt;&lt;/periodical&gt;&lt;pages&gt;53-75&lt;/pages&gt;&lt;volume&gt;36&lt;/volume&gt;&lt;number&gt;1&lt;/number&gt;&lt;dates&gt;&lt;year&gt;2011&lt;/year&gt;&lt;/dates&gt;&lt;isbn&gt;0363-7425&lt;/isbn&gt;&lt;urls&gt;&lt;/urls&gt;&lt;/record&gt;&lt;/Cite&gt;&lt;/EndNote&gt;</w:instrText>
      </w:r>
      <w:r w:rsidR="009E157E" w:rsidRPr="006B0B3C">
        <w:fldChar w:fldCharType="separate"/>
      </w:r>
      <w:r w:rsidR="00F42E37" w:rsidRPr="006B0B3C">
        <w:rPr>
          <w:noProof/>
        </w:rPr>
        <w:t>(Weber, 2017; Weber &amp; Mayer, 2011)</w:t>
      </w:r>
      <w:r w:rsidR="009E157E" w:rsidRPr="006B0B3C">
        <w:fldChar w:fldCharType="end"/>
      </w:r>
      <w:r w:rsidR="00345A99" w:rsidRPr="006B0B3C">
        <w:t>.  O</w:t>
      </w:r>
      <w:r w:rsidR="007C7CCB" w:rsidRPr="006B0B3C">
        <w:t xml:space="preserve">thers consider that it is </w:t>
      </w:r>
      <w:r w:rsidR="0043195E" w:rsidRPr="006B0B3C">
        <w:t xml:space="preserve">the way contracts are used, rather than their design, </w:t>
      </w:r>
      <w:r w:rsidR="007C7CCB" w:rsidRPr="006B0B3C">
        <w:t>that enables complementarity</w:t>
      </w:r>
      <w:r w:rsidR="009D0347" w:rsidRPr="006B0B3C">
        <w:t xml:space="preserve"> </w:t>
      </w:r>
      <w:r w:rsidR="009E157E" w:rsidRPr="006B0B3C">
        <w:fldChar w:fldCharType="begin"/>
      </w:r>
      <w:r w:rsidR="00B7360E" w:rsidRPr="006B0B3C">
        <w:instrText xml:space="preserve"> ADDIN EN.CITE &lt;EndNote&gt;&lt;Cite&gt;&lt;Author&gt;Huang&lt;/Author&gt;&lt;Year&gt;2014&lt;/Year&gt;&lt;RecNum&gt;590&lt;/RecNum&gt;&lt;DisplayText&gt;(Huang et al., 2014)&lt;/DisplayText&gt;&lt;record&gt;&lt;rec-number&gt;590&lt;/rec-number&gt;&lt;foreign-keys&gt;&lt;key app="EN" db-id="edwtf5pvbvt2tdedwwvvwds7w5rp95x2zvpr" timestamp="1504264701"&gt;590&lt;/key&gt;&lt;/foreign-keys&gt;&lt;ref-type name="Journal Article"&gt;17&lt;/ref-type&gt;&lt;contributors&gt;&lt;authors&gt;&lt;author&gt;Huang, Ming-Chang&lt;/author&gt;&lt;author&gt;Cheng, Hsiang-Lin&lt;/author&gt;&lt;author&gt;Tseng, Chun-Yen&lt;/author&gt;&lt;/authors&gt;&lt;/contributors&gt;&lt;titles&gt;&lt;title&gt;Reexamining the direct and interactive effects of governance mechanisms upon buyer–supplier cooperative performance&lt;/title&gt;&lt;secondary-title&gt;Industrial Marketing Management&lt;/secondary-title&gt;&lt;/titles&gt;&lt;periodical&gt;&lt;full-title&gt;Industrial Marketing Management&lt;/full-title&gt;&lt;/periodical&gt;&lt;pages&gt;704-716&lt;/pages&gt;&lt;volume&gt;43&lt;/volume&gt;&lt;number&gt;4&lt;/number&gt;&lt;dates&gt;&lt;year&gt;2014&lt;/year&gt;&lt;/dates&gt;&lt;isbn&gt;0019-8501&lt;/isbn&gt;&lt;urls&gt;&lt;/urls&gt;&lt;/record&gt;&lt;/Cite&gt;&lt;/EndNote&gt;</w:instrText>
      </w:r>
      <w:r w:rsidR="009E157E" w:rsidRPr="006B0B3C">
        <w:fldChar w:fldCharType="separate"/>
      </w:r>
      <w:r w:rsidR="00B7360E" w:rsidRPr="006B0B3C">
        <w:t>(Huang et al., 2014)</w:t>
      </w:r>
      <w:r w:rsidR="009E157E" w:rsidRPr="006B0B3C">
        <w:fldChar w:fldCharType="end"/>
      </w:r>
      <w:r w:rsidR="003A6C0D" w:rsidRPr="006B0B3C">
        <w:t xml:space="preserve"> and it </w:t>
      </w:r>
      <w:r w:rsidR="007C7CCB" w:rsidRPr="006B0B3C">
        <w:t>has also been reported (counter</w:t>
      </w:r>
      <w:r w:rsidR="009D0347" w:rsidRPr="006B0B3C">
        <w:t>-</w:t>
      </w:r>
      <w:r w:rsidR="007C7CCB" w:rsidRPr="006B0B3C">
        <w:t>intuitively) that weak</w:t>
      </w:r>
      <w:r w:rsidR="009D0347" w:rsidRPr="006B0B3C">
        <w:t xml:space="preserve">-tie </w:t>
      </w:r>
      <w:r w:rsidR="007C7CCB" w:rsidRPr="006B0B3C">
        <w:t>social</w:t>
      </w:r>
      <w:r w:rsidR="009D0347" w:rsidRPr="006B0B3C">
        <w:t xml:space="preserve"> </w:t>
      </w:r>
      <w:r w:rsidR="007C7CCB" w:rsidRPr="006B0B3C">
        <w:t xml:space="preserve">capital, rather than the strong-ties typically associated with collaboration, are </w:t>
      </w:r>
      <w:r w:rsidR="009D0347" w:rsidRPr="006B0B3C">
        <w:t xml:space="preserve">necessary for complementarity </w:t>
      </w:r>
      <w:r w:rsidR="009E157E" w:rsidRPr="006B0B3C">
        <w:fldChar w:fldCharType="begin"/>
      </w:r>
      <w:r w:rsidR="00B7360E" w:rsidRPr="006B0B3C">
        <w:instrText xml:space="preserve"> ADDIN EN.CITE &lt;EndNote&gt;&lt;Cite&gt;&lt;Author&gt;Yang&lt;/Author&gt;&lt;Year&gt;2011&lt;/Year&gt;&lt;RecNum&gt;582&lt;/RecNum&gt;&lt;DisplayText&gt;(Yang et al., 2011)&lt;/DisplayText&gt;&lt;record&gt;&lt;rec-number&gt;582&lt;/rec-number&gt;&lt;foreign-keys&gt;&lt;key app="EN" db-id="edwtf5pvbvt2tdedwwvvwds7w5rp95x2zvpr" timestamp="1500216931"&gt;582&lt;/key&gt;&lt;/foreign-keys&gt;&lt;ref-type name="Journal Article"&gt;17&lt;/ref-type&gt;&lt;contributors&gt;&lt;authors&gt;&lt;author&gt;Yang, Zhilin&lt;/author&gt;&lt;author&gt;Zhou, Chen&lt;/author&gt;&lt;author&gt;Jiang, Ling&lt;/author&gt;&lt;/authors&gt;&lt;/contributors&gt;&lt;titles&gt;&lt;title&gt;When do formal control and trust matter? A context-based analysis of the effects on marketing channel relationships in China&lt;/title&gt;&lt;secondary-title&gt;Industrial Marketing Management&lt;/secondary-title&gt;&lt;/titles&gt;&lt;periodical&gt;&lt;full-title&gt;Industrial Marketing Management&lt;/full-title&gt;&lt;/periodical&gt;&lt;pages&gt;86-96&lt;/pages&gt;&lt;volume&gt;40&lt;/volume&gt;&lt;number&gt;1&lt;/number&gt;&lt;dates&gt;&lt;year&gt;2011&lt;/year&gt;&lt;/dates&gt;&lt;isbn&gt;0019-8501&lt;/isbn&gt;&lt;urls&gt;&lt;/urls&gt;&lt;/record&gt;&lt;/Cite&gt;&lt;/EndNote&gt;</w:instrText>
      </w:r>
      <w:r w:rsidR="009E157E" w:rsidRPr="006B0B3C">
        <w:fldChar w:fldCharType="separate"/>
      </w:r>
      <w:r w:rsidR="00B7360E" w:rsidRPr="006B0B3C">
        <w:t>(Yang et al., 2011)</w:t>
      </w:r>
      <w:r w:rsidR="009E157E" w:rsidRPr="006B0B3C">
        <w:fldChar w:fldCharType="end"/>
      </w:r>
      <w:r w:rsidR="009D0347" w:rsidRPr="006B0B3C">
        <w:t xml:space="preserve">.  </w:t>
      </w:r>
    </w:p>
    <w:p w14:paraId="41C100B4" w14:textId="177DF4B6" w:rsidR="00372EF0" w:rsidRPr="006B0B3C" w:rsidRDefault="00E064FE" w:rsidP="00037D1A">
      <w:pPr>
        <w:pStyle w:val="Para2"/>
      </w:pPr>
      <w:r w:rsidRPr="006B0B3C">
        <w:t xml:space="preserve">Contracts are </w:t>
      </w:r>
      <w:r w:rsidR="00F42E37" w:rsidRPr="006B0B3C">
        <w:t xml:space="preserve">ubiquitous </w:t>
      </w:r>
      <w:r w:rsidR="00F42E37" w:rsidRPr="006B0B3C">
        <w:fldChar w:fldCharType="begin"/>
      </w:r>
      <w:r w:rsidR="00F42E37" w:rsidRPr="006B0B3C">
        <w:instrText xml:space="preserve"> ADDIN EN.CITE &lt;EndNote&gt;&lt;Cite&gt;&lt;Author&gt;Weber&lt;/Author&gt;&lt;Year&gt;2011&lt;/Year&gt;&lt;RecNum&gt;740&lt;/RecNum&gt;&lt;DisplayText&gt;(Weber &amp;amp; Mayer, 2011)&lt;/DisplayText&gt;&lt;record&gt;&lt;rec-number&gt;740&lt;/rec-number&gt;&lt;foreign-keys&gt;&lt;key app="EN" db-id="edwtf5pvbvt2tdedwwvvwds7w5rp95x2zvpr" timestamp="1552478011"&gt;740&lt;/key&gt;&lt;/foreign-keys&gt;&lt;ref-type name="Journal Article"&gt;17&lt;/ref-type&gt;&lt;contributors&gt;&lt;authors&gt;&lt;author&gt;Weber, Libby&lt;/author&gt;&lt;author&gt;Mayer, Kyle J&lt;/author&gt;&lt;/authors&gt;&lt;/contributors&gt;&lt;titles&gt;&lt;title&gt;Designing effective contracts: Exploring the influence of framing and expectations&lt;/title&gt;&lt;secondary-title&gt;Academy of Management Review&lt;/secondary-title&gt;&lt;/titles&gt;&lt;periodical&gt;&lt;full-title&gt;Academy of Management Review&lt;/full-title&gt;&lt;/periodical&gt;&lt;pages&gt;53-75&lt;/pages&gt;&lt;volume&gt;36&lt;/volume&gt;&lt;number&gt;1&lt;/number&gt;&lt;dates&gt;&lt;year&gt;2011&lt;/year&gt;&lt;/dates&gt;&lt;isbn&gt;0363-7425&lt;/isbn&gt;&lt;urls&gt;&lt;/urls&gt;&lt;/record&gt;&lt;/Cite&gt;&lt;/EndNote&gt;</w:instrText>
      </w:r>
      <w:r w:rsidR="00F42E37" w:rsidRPr="006B0B3C">
        <w:fldChar w:fldCharType="separate"/>
      </w:r>
      <w:r w:rsidR="00F42E37" w:rsidRPr="006B0B3C">
        <w:rPr>
          <w:noProof/>
        </w:rPr>
        <w:t>(Weber &amp; Mayer, 2011)</w:t>
      </w:r>
      <w:r w:rsidR="00F42E37" w:rsidRPr="006B0B3C">
        <w:fldChar w:fldCharType="end"/>
      </w:r>
      <w:r w:rsidR="00F42E37" w:rsidRPr="006B0B3C">
        <w:t xml:space="preserve"> and </w:t>
      </w:r>
      <w:r w:rsidRPr="006B0B3C">
        <w:t xml:space="preserve">central to most supply arrangements </w:t>
      </w:r>
      <w:r w:rsidR="009E157E" w:rsidRPr="006B0B3C">
        <w:fldChar w:fldCharType="begin"/>
      </w:r>
      <w:r w:rsidR="00C336A3" w:rsidRPr="006B0B3C">
        <w:instrText xml:space="preserve"> ADDIN EN.CITE &lt;EndNote&gt;&lt;Cite&gt;&lt;Author&gt;Zheng&lt;/Author&gt;&lt;Year&gt;2008&lt;/Year&gt;&lt;RecNum&gt;703&lt;/RecNum&gt;&lt;DisplayText&gt;(Zheng et al., 2008)&lt;/DisplayText&gt;&lt;record&gt;&lt;rec-number&gt;703&lt;/rec-number&gt;&lt;foreign-keys&gt;&lt;key app="EN" db-id="edwtf5pvbvt2tdedwwvvwds7w5rp95x2zvpr" timestamp="1534359472"&gt;703&lt;/key&gt;&lt;/foreign-keys&gt;&lt;ref-type name="Journal Article"&gt;17&lt;/ref-type&gt;&lt;contributors&gt;&lt;authors&gt;&lt;author&gt;Zheng, Jurong&lt;/author&gt;&lt;author&gt;Roehrich, Jens K&lt;/author&gt;&lt;author&gt;Lewis, Michael A&lt;/author&gt;&lt;/authors&gt;&lt;/contributors&gt;&lt;titles&gt;&lt;title&gt;The dynamics of contractual and relational governance: evidence from long-term public–private procurement arrangements&lt;/title&gt;&lt;secondary-title&gt;Journal of purchasing and supply management&lt;/secondary-title&gt;&lt;/titles&gt;&lt;periodical&gt;&lt;full-title&gt;Journal of Purchasing and Supply Management&lt;/full-title&gt;&lt;/periodical&gt;&lt;pages&gt;43-54&lt;/pages&gt;&lt;volume&gt;14&lt;/volume&gt;&lt;number&gt;1&lt;/number&gt;&lt;dates&gt;&lt;year&gt;2008&lt;/year&gt;&lt;/dates&gt;&lt;isbn&gt;1478-4092&lt;/isbn&gt;&lt;urls&gt;&lt;/urls&gt;&lt;/record&gt;&lt;/Cite&gt;&lt;/EndNote&gt;</w:instrText>
      </w:r>
      <w:r w:rsidR="009E157E" w:rsidRPr="006B0B3C">
        <w:fldChar w:fldCharType="separate"/>
      </w:r>
      <w:r w:rsidR="00C336A3" w:rsidRPr="006B0B3C">
        <w:rPr>
          <w:noProof/>
        </w:rPr>
        <w:t>(Zheng et al., 2008)</w:t>
      </w:r>
      <w:r w:rsidR="009E157E" w:rsidRPr="006B0B3C">
        <w:fldChar w:fldCharType="end"/>
      </w:r>
      <w:r w:rsidR="00F42E37" w:rsidRPr="006B0B3C">
        <w:t>,</w:t>
      </w:r>
      <w:r w:rsidRPr="006B0B3C">
        <w:t xml:space="preserve"> so th</w:t>
      </w:r>
      <w:r w:rsidR="008D4BB6" w:rsidRPr="006B0B3C">
        <w:t>e co</w:t>
      </w:r>
      <w:r w:rsidR="00372EF0" w:rsidRPr="006B0B3C">
        <w:t xml:space="preserve">-existence of </w:t>
      </w:r>
      <w:r w:rsidR="00EB3F18" w:rsidRPr="006B0B3C">
        <w:t>contracts and social control</w:t>
      </w:r>
      <w:r w:rsidR="00372EF0" w:rsidRPr="006B0B3C">
        <w:t>s is a necessity</w:t>
      </w:r>
      <w:r w:rsidR="00EB3F18" w:rsidRPr="006B0B3C">
        <w:t>,</w:t>
      </w:r>
      <w:r w:rsidR="008D4BB6" w:rsidRPr="006B0B3C">
        <w:t xml:space="preserve"> </w:t>
      </w:r>
      <w:r w:rsidR="00EB3F18" w:rsidRPr="006B0B3C">
        <w:t>where</w:t>
      </w:r>
      <w:r w:rsidR="008D4BB6" w:rsidRPr="006B0B3C">
        <w:t xml:space="preserve"> </w:t>
      </w:r>
      <w:r w:rsidR="008D4BB6" w:rsidRPr="006B0B3C">
        <w:lastRenderedPageBreak/>
        <w:t>collaboration is intended</w:t>
      </w:r>
      <w:r w:rsidR="00721645" w:rsidRPr="006B0B3C">
        <w:t xml:space="preserve">. </w:t>
      </w:r>
      <w:r w:rsidR="00372EF0" w:rsidRPr="006B0B3C">
        <w:t xml:space="preserve"> </w:t>
      </w:r>
      <w:r w:rsidR="00BD5D15" w:rsidRPr="006B0B3C">
        <w:t>T</w:t>
      </w:r>
      <w:r w:rsidR="00372EF0" w:rsidRPr="006B0B3C">
        <w:t xml:space="preserve">his section </w:t>
      </w:r>
      <w:r w:rsidR="004C4798" w:rsidRPr="006B0B3C">
        <w:t>unpack</w:t>
      </w:r>
      <w:r w:rsidR="00F42E37" w:rsidRPr="006B0B3C">
        <w:t>s</w:t>
      </w:r>
      <w:r w:rsidR="004C4798" w:rsidRPr="006B0B3C">
        <w:t xml:space="preserve"> the concepts of contract and trust (as the typical focal element of relational governance)</w:t>
      </w:r>
      <w:r w:rsidR="00F42E37" w:rsidRPr="006B0B3C">
        <w:t xml:space="preserve"> </w:t>
      </w:r>
      <w:r w:rsidR="00372EF0" w:rsidRPr="006B0B3C">
        <w:t xml:space="preserve">and </w:t>
      </w:r>
      <w:r w:rsidR="00037D1A" w:rsidRPr="006B0B3C">
        <w:t>discuss</w:t>
      </w:r>
      <w:r w:rsidR="00F42E37" w:rsidRPr="006B0B3C">
        <w:t>es</w:t>
      </w:r>
      <w:r w:rsidR="004C4798" w:rsidRPr="006B0B3C">
        <w:t xml:space="preserve"> </w:t>
      </w:r>
      <w:r w:rsidR="006070C0" w:rsidRPr="006B0B3C">
        <w:t>the interplay between them</w:t>
      </w:r>
      <w:r w:rsidR="00032FB4" w:rsidRPr="006B0B3C">
        <w:t xml:space="preserve">.  </w:t>
      </w:r>
      <w:r w:rsidR="005A19BD" w:rsidRPr="006B0B3C">
        <w:t xml:space="preserve">The </w:t>
      </w:r>
      <w:r w:rsidR="00037D1A" w:rsidRPr="006B0B3C">
        <w:t>rarely studied concept of dysfunction, relating to governance and relationships, is then considered, followed by a</w:t>
      </w:r>
      <w:r w:rsidR="004B1EAD" w:rsidRPr="006B0B3C">
        <w:t xml:space="preserve"> theoretical model illustrat</w:t>
      </w:r>
      <w:r w:rsidR="00037D1A" w:rsidRPr="006B0B3C">
        <w:t>ing</w:t>
      </w:r>
      <w:r w:rsidR="004B1EAD" w:rsidRPr="006B0B3C">
        <w:t xml:space="preserve"> how the emphasis on </w:t>
      </w:r>
      <w:r w:rsidR="00037D1A" w:rsidRPr="006B0B3C">
        <w:t xml:space="preserve">different </w:t>
      </w:r>
      <w:r w:rsidR="004B1EAD" w:rsidRPr="006B0B3C">
        <w:t xml:space="preserve">governance approaches shifts according to the nature of the relationship. </w:t>
      </w:r>
    </w:p>
    <w:p w14:paraId="2444D4BB" w14:textId="77777777" w:rsidR="0028745D" w:rsidRPr="006B0B3C" w:rsidRDefault="00686249" w:rsidP="00240031">
      <w:pPr>
        <w:pStyle w:val="Heading2"/>
      </w:pPr>
      <w:r w:rsidRPr="006B0B3C">
        <w:t>The roles of contracts</w:t>
      </w:r>
    </w:p>
    <w:p w14:paraId="7FA1CD84" w14:textId="77777777" w:rsidR="008E4BA7" w:rsidRPr="006B0B3C" w:rsidRDefault="002A04D9" w:rsidP="005F3A19">
      <w:pPr>
        <w:pStyle w:val="Para2"/>
      </w:pPr>
      <w:r w:rsidRPr="006B0B3C">
        <w:t xml:space="preserve">It is widely acknowledged that contracts fulfil two largely different purposes </w:t>
      </w:r>
      <w:r w:rsidR="009E157E" w:rsidRPr="006B0B3C">
        <w:fldChar w:fldCharType="begin"/>
      </w:r>
      <w:r w:rsidR="00B7360E" w:rsidRPr="006B0B3C">
        <w:instrText xml:space="preserve"> ADDIN EN.CITE &lt;EndNote&gt;&lt;Cite&gt;&lt;Author&gt;Lumineau&lt;/Author&gt;&lt;Year&gt;2017&lt;/Year&gt;&lt;RecNum&gt;705&lt;/RecNum&gt;&lt;DisplayText&gt;(Lumineau, 2017)&lt;/DisplayText&gt;&lt;record&gt;&lt;rec-number&gt;705&lt;/rec-number&gt;&lt;foreign-keys&gt;&lt;key app="EN" db-id="edwtf5pvbvt2tdedwwvvwds7w5rp95x2zvpr" timestamp="1534592531"&gt;705&lt;/key&gt;&lt;/foreign-keys&gt;&lt;ref-type name="Journal Article"&gt;17&lt;/ref-type&gt;&lt;contributors&gt;&lt;authors&gt;&lt;author&gt;Lumineau, Fabrice&lt;/author&gt;&lt;/authors&gt;&lt;/contributors&gt;&lt;titles&gt;&lt;title&gt;How contracts influence trust and distrust&lt;/title&gt;&lt;secondary-title&gt;Journal of Management&lt;/secondary-title&gt;&lt;/titles&gt;&lt;periodical&gt;&lt;full-title&gt;Journal of Management&lt;/full-title&gt;&lt;/periodical&gt;&lt;pages&gt;1553-1577&lt;/pages&gt;&lt;volume&gt;43&lt;/volume&gt;&lt;number&gt;5&lt;/number&gt;&lt;dates&gt;&lt;year&gt;2017&lt;/year&gt;&lt;/dates&gt;&lt;isbn&gt;0149-2063&lt;/isbn&gt;&lt;urls&gt;&lt;/urls&gt;&lt;/record&gt;&lt;/Cite&gt;&lt;/EndNote&gt;</w:instrText>
      </w:r>
      <w:r w:rsidR="009E157E" w:rsidRPr="006B0B3C">
        <w:fldChar w:fldCharType="separate"/>
      </w:r>
      <w:r w:rsidR="00B7360E" w:rsidRPr="006B0B3C">
        <w:t>(</w:t>
      </w:r>
      <w:proofErr w:type="spellStart"/>
      <w:r w:rsidR="00B7360E" w:rsidRPr="006B0B3C">
        <w:t>Lumineau</w:t>
      </w:r>
      <w:proofErr w:type="spellEnd"/>
      <w:r w:rsidR="00B7360E" w:rsidRPr="006B0B3C">
        <w:t>, 2017)</w:t>
      </w:r>
      <w:r w:rsidR="009E157E" w:rsidRPr="006B0B3C">
        <w:fldChar w:fldCharType="end"/>
      </w:r>
      <w:r w:rsidRPr="006B0B3C">
        <w:t xml:space="preserve">, a safeguarding function and a coordination function. </w:t>
      </w:r>
    </w:p>
    <w:p w14:paraId="7D563B02" w14:textId="7C32C4B9" w:rsidR="00E40477" w:rsidRPr="006B0B3C" w:rsidRDefault="002A04D9" w:rsidP="00E40477">
      <w:pPr>
        <w:pStyle w:val="Para2"/>
      </w:pPr>
      <w:r w:rsidRPr="006B0B3C">
        <w:t xml:space="preserve">Firstly, </w:t>
      </w:r>
      <w:r w:rsidR="00074FA4" w:rsidRPr="006B0B3C">
        <w:t>contracts</w:t>
      </w:r>
      <w:r w:rsidRPr="006B0B3C">
        <w:t xml:space="preserve"> act</w:t>
      </w:r>
      <w:r w:rsidR="00074FA4" w:rsidRPr="006B0B3C">
        <w:t xml:space="preserve"> a</w:t>
      </w:r>
      <w:r w:rsidR="00434C82" w:rsidRPr="006B0B3C">
        <w:t>s</w:t>
      </w:r>
      <w:r w:rsidR="00074FA4" w:rsidRPr="006B0B3C">
        <w:t xml:space="preserve"> instrument</w:t>
      </w:r>
      <w:r w:rsidR="0032291E" w:rsidRPr="006B0B3C">
        <w:t>s</w:t>
      </w:r>
      <w:r w:rsidR="00074FA4" w:rsidRPr="006B0B3C">
        <w:t xml:space="preserve"> </w:t>
      </w:r>
      <w:r w:rsidR="008F43F6" w:rsidRPr="006B0B3C">
        <w:t>for obviating moral-hazard</w:t>
      </w:r>
      <w:r w:rsidR="00B314BD" w:rsidRPr="006B0B3C">
        <w:t>, r</w:t>
      </w:r>
      <w:r w:rsidR="0096367A" w:rsidRPr="006B0B3C">
        <w:t>educing the risk o</w:t>
      </w:r>
      <w:r w:rsidR="003F5BED" w:rsidRPr="006B0B3C">
        <w:t xml:space="preserve">f partner opportunism </w:t>
      </w:r>
      <w:r w:rsidR="009E157E" w:rsidRPr="006B0B3C">
        <w:fldChar w:fldCharType="begin"/>
      </w:r>
      <w:r w:rsidR="00B7360E" w:rsidRPr="006B0B3C">
        <w:instrText xml:space="preserve"> ADDIN EN.CITE &lt;EndNote&gt;&lt;Cite&gt;&lt;Author&gt;Luo&lt;/Author&gt;&lt;Year&gt;2002&lt;/Year&gt;&lt;RecNum&gt;470&lt;/RecNum&gt;&lt;DisplayText&gt;(Luo, 2002)&lt;/DisplayText&gt;&lt;record&gt;&lt;rec-number&gt;470&lt;/rec-number&gt;&lt;foreign-keys&gt;&lt;key app="EN" db-id="edwtf5pvbvt2tdedwwvvwds7w5rp95x2zvpr" timestamp="1477051025"&gt;470&lt;/key&gt;&lt;/foreign-keys&gt;&lt;ref-type name="Journal Article"&gt;17&lt;/ref-type&gt;&lt;contributors&gt;&lt;authors&gt;&lt;author&gt;Luo, Yadong&lt;/author&gt;&lt;/authors&gt;&lt;/contributors&gt;&lt;titles&gt;&lt;title&gt;Contract, cooperation, and performance in international joint ventures&lt;/title&gt;&lt;secondary-title&gt;Strategic management journal&lt;/secondary-title&gt;&lt;/titles&gt;&lt;periodical&gt;&lt;full-title&gt;Strategic Management Journal&lt;/full-title&gt;&lt;/periodical&gt;&lt;pages&gt;903-919&lt;/pages&gt;&lt;volume&gt;23&lt;/volume&gt;&lt;number&gt;10&lt;/number&gt;&lt;dates&gt;&lt;year&gt;2002&lt;/year&gt;&lt;/dates&gt;&lt;isbn&gt;1097-0266&lt;/isbn&gt;&lt;urls&gt;&lt;/urls&gt;&lt;/record&gt;&lt;/Cite&gt;&lt;/EndNote&gt;</w:instrText>
      </w:r>
      <w:r w:rsidR="009E157E" w:rsidRPr="006B0B3C">
        <w:fldChar w:fldCharType="separate"/>
      </w:r>
      <w:r w:rsidR="00B7360E" w:rsidRPr="006B0B3C">
        <w:rPr>
          <w:noProof/>
        </w:rPr>
        <w:t>(Luo, 2002)</w:t>
      </w:r>
      <w:r w:rsidR="009E157E" w:rsidRPr="006B0B3C">
        <w:fldChar w:fldCharType="end"/>
      </w:r>
      <w:r w:rsidR="003F5BED" w:rsidRPr="006B0B3C">
        <w:t xml:space="preserve"> through </w:t>
      </w:r>
      <w:r w:rsidR="008A6BD8" w:rsidRPr="006B0B3C">
        <w:rPr>
          <w:i/>
        </w:rPr>
        <w:t>task specificity</w:t>
      </w:r>
      <w:r w:rsidR="008A6BD8" w:rsidRPr="006B0B3C">
        <w:t xml:space="preserve"> </w:t>
      </w:r>
      <w:r w:rsidR="006D7546" w:rsidRPr="006B0B3C">
        <w:t>in which “a shared, clear understanding”</w:t>
      </w:r>
      <w:r w:rsidR="001A2985" w:rsidRPr="006B0B3C">
        <w:t xml:space="preserve"> is created through </w:t>
      </w:r>
      <w:r w:rsidR="005525F8" w:rsidRPr="006B0B3C">
        <w:t xml:space="preserve">a detailed set of obligations </w:t>
      </w:r>
      <w:r w:rsidR="009E157E" w:rsidRPr="006B0B3C">
        <w:fldChar w:fldCharType="begin"/>
      </w:r>
      <w:r w:rsidR="00B7360E" w:rsidRPr="006B0B3C">
        <w:instrText xml:space="preserve"> ADDIN EN.CITE &lt;EndNote&gt;&lt;Cite&gt;&lt;Author&gt;Zhang&lt;/Author&gt;&lt;Year&gt;2017&lt;/Year&gt;&lt;RecNum&gt;669&lt;/RecNum&gt;&lt;Pages&gt;185&lt;/Pages&gt;&lt;DisplayText&gt;(Zhang, Zhou, Wang, &amp;amp; Wei, 2017, p. 185)&lt;/DisplayText&gt;&lt;record&gt;&lt;rec-number&gt;669&lt;/rec-number&gt;&lt;foreign-keys&gt;&lt;key app="EN" db-id="edwtf5pvbvt2tdedwwvvwds7w5rp95x2zvpr" timestamp="1524212292"&gt;669&lt;/key&gt;&lt;/foreign-keys&gt;&lt;ref-type name="Journal Article"&gt;17&lt;/ref-type&gt;&lt;contributors&gt;&lt;authors&gt;&lt;author&gt;Zhang, Qiyuan&lt;/author&gt;&lt;author&gt;Zhou, Kevin Zheng&lt;/author&gt;&lt;author&gt;Wang, Yonggui&lt;/author&gt;&lt;author&gt;Wei, Haiying&lt;/author&gt;&lt;/authors&gt;&lt;/contributors&gt;&lt;titles&gt;&lt;title&gt;Untangling the safeguarding and coordinating functions of contracts: Direct and contingent value in China&lt;/title&gt;&lt;secondary-title&gt;Journal of Business Research&lt;/secondary-title&gt;&lt;/titles&gt;&lt;periodical&gt;&lt;full-title&gt;Journal of Business Research&lt;/full-title&gt;&lt;/periodical&gt;&lt;pages&gt;184-192&lt;/pages&gt;&lt;volume&gt;78&lt;/volume&gt;&lt;dates&gt;&lt;year&gt;2017&lt;/year&gt;&lt;/dates&gt;&lt;isbn&gt;0148-2963&lt;/isbn&gt;&lt;urls&gt;&lt;/urls&gt;&lt;/record&gt;&lt;/Cite&gt;&lt;/EndNote&gt;</w:instrText>
      </w:r>
      <w:r w:rsidR="009E157E" w:rsidRPr="006B0B3C">
        <w:fldChar w:fldCharType="separate"/>
      </w:r>
      <w:r w:rsidR="00B7360E" w:rsidRPr="006B0B3C">
        <w:rPr>
          <w:noProof/>
        </w:rPr>
        <w:t>(Zhang, Zhou, Wang, &amp; Wei, 2017, p. 185)</w:t>
      </w:r>
      <w:r w:rsidR="009E157E" w:rsidRPr="006B0B3C">
        <w:fldChar w:fldCharType="end"/>
      </w:r>
      <w:r w:rsidR="006010DD" w:rsidRPr="006B0B3C">
        <w:t xml:space="preserve"> and through fixed-price, usage-based, or performance-based remuneration</w:t>
      </w:r>
      <w:r w:rsidR="004A36D2" w:rsidRPr="006B0B3C">
        <w:t xml:space="preserve"> mechanisms</w:t>
      </w:r>
      <w:r w:rsidR="006010DD" w:rsidRPr="006B0B3C">
        <w:t xml:space="preserve"> </w:t>
      </w:r>
      <w:r w:rsidR="009E157E" w:rsidRPr="006B0B3C">
        <w:fldChar w:fldCharType="begin"/>
      </w:r>
      <w:r w:rsidR="005525F8" w:rsidRPr="006B0B3C">
        <w:instrText xml:space="preserve"> ADDIN EN.CITE &lt;EndNote&gt;&lt;Cite&gt;&lt;Author&gt;Selviaridis&lt;/Author&gt;&lt;Year&gt;2015&lt;/Year&gt;&lt;RecNum&gt;671&lt;/RecNum&gt;&lt;DisplayText&gt;(Mouzas, 2016; Selviaridis &amp;amp; Wynstra, 2015)&lt;/DisplayText&gt;&lt;record&gt;&lt;rec-number&gt;671&lt;/rec-number&gt;&lt;foreign-keys&gt;&lt;key app="EN" db-id="edwtf5pvbvt2tdedwwvvwds7w5rp95x2zvpr" timestamp="1524212446"&gt;671&lt;/key&gt;&lt;/foreign-keys&gt;&lt;ref-type name="Journal Article"&gt;17&lt;/ref-type&gt;&lt;contributors&gt;&lt;authors&gt;&lt;author&gt;Selviaridis, Kostas&lt;/author&gt;&lt;author&gt;Wynstra, Finn&lt;/author&gt;&lt;/authors&gt;&lt;/contributors&gt;&lt;titles&gt;&lt;title&gt;Performance-based contracting: a literature review and future research directions&lt;/title&gt;&lt;secondary-title&gt;International Journal of Production Research&lt;/secondary-title&gt;&lt;/titles&gt;&lt;periodical&gt;&lt;full-title&gt;International Journal of Production Research&lt;/full-title&gt;&lt;/periodical&gt;&lt;pages&gt;3505-3540&lt;/pages&gt;&lt;volume&gt;53&lt;/volume&gt;&lt;number&gt;12&lt;/number&gt;&lt;dates&gt;&lt;year&gt;2015&lt;/year&gt;&lt;/dates&gt;&lt;isbn&gt;0020-7543&lt;/isbn&gt;&lt;urls&gt;&lt;/urls&gt;&lt;/record&gt;&lt;/Cite&gt;&lt;Cite&gt;&lt;Author&gt;Mouzas&lt;/Author&gt;&lt;Year&gt;2016&lt;/Year&gt;&lt;RecNum&gt;742&lt;/RecNum&gt;&lt;record&gt;&lt;rec-number&gt;742&lt;/rec-number&gt;&lt;foreign-keys&gt;&lt;key app="EN" db-id="edwtf5pvbvt2tdedwwvvwds7w5rp95x2zvpr" timestamp="1552478189"&gt;742&lt;/key&gt;&lt;/foreign-keys&gt;&lt;ref-type name="Journal Article"&gt;17&lt;/ref-type&gt;&lt;contributors&gt;&lt;authors&gt;&lt;author&gt;Mouzas, Stefanos&lt;/author&gt;&lt;/authors&gt;&lt;/contributors&gt;&lt;titles&gt;&lt;title&gt;Performance based contracting in long-term supply relationships&lt;/title&gt;&lt;secondary-title&gt;Industrial Marketing Management&lt;/secondary-title&gt;&lt;/titles&gt;&lt;periodical&gt;&lt;full-title&gt;Industrial Marketing Management&lt;/full-title&gt;&lt;/periodical&gt;&lt;pages&gt;50-62&lt;/pages&gt;&lt;volume&gt;59&lt;/volume&gt;&lt;dates&gt;&lt;year&gt;2016&lt;/year&gt;&lt;/dates&gt;&lt;isbn&gt;0019-8501&lt;/isbn&gt;&lt;urls&gt;&lt;/urls&gt;&lt;/record&gt;&lt;/Cite&gt;&lt;/EndNote&gt;</w:instrText>
      </w:r>
      <w:r w:rsidR="009E157E" w:rsidRPr="006B0B3C">
        <w:fldChar w:fldCharType="separate"/>
      </w:r>
      <w:r w:rsidR="005525F8" w:rsidRPr="006B0B3C">
        <w:rPr>
          <w:noProof/>
        </w:rPr>
        <w:t>(Mouzas, 2016; Selviaridis &amp; Wynstra, 2015)</w:t>
      </w:r>
      <w:r w:rsidR="009E157E" w:rsidRPr="006B0B3C">
        <w:fldChar w:fldCharType="end"/>
      </w:r>
      <w:r w:rsidR="006010DD" w:rsidRPr="006B0B3C">
        <w:t xml:space="preserve">.  </w:t>
      </w:r>
      <w:r w:rsidR="003F5BED" w:rsidRPr="006B0B3C">
        <w:t xml:space="preserve">This safeguarding approach </w:t>
      </w:r>
      <w:r w:rsidR="00E40477" w:rsidRPr="006B0B3C">
        <w:t xml:space="preserve">becomes progressively more costly and impractical as </w:t>
      </w:r>
      <w:r w:rsidR="00E40477" w:rsidRPr="006B0B3C">
        <w:rPr>
          <w:i/>
        </w:rPr>
        <w:t>complexity</w:t>
      </w:r>
      <w:r w:rsidR="00E40477" w:rsidRPr="006B0B3C">
        <w:t xml:space="preserve"> and </w:t>
      </w:r>
      <w:r w:rsidR="00E40477" w:rsidRPr="006B0B3C">
        <w:rPr>
          <w:i/>
        </w:rPr>
        <w:t>uncertainty</w:t>
      </w:r>
      <w:r w:rsidR="00E40477" w:rsidRPr="006B0B3C">
        <w:t xml:space="preserve"> in the exchange increase </w:t>
      </w:r>
      <w:r w:rsidR="009E157E" w:rsidRPr="006B0B3C">
        <w:fldChar w:fldCharType="begin"/>
      </w:r>
      <w:r w:rsidR="00E40477" w:rsidRPr="006B0B3C">
        <w:instrText xml:space="preserve"> ADDIN EN.CITE &lt;EndNote&gt;&lt;Cite&gt;&lt;Author&gt;Schepker&lt;/Author&gt;&lt;Year&gt;2014&lt;/Year&gt;&lt;RecNum&gt;473&lt;/RecNum&gt;&lt;DisplayText&gt;(Schepker, Oh, Martynov, &amp;amp; Poppo, 2014)&lt;/DisplayText&gt;&lt;record&gt;&lt;rec-number&gt;473&lt;/rec-number&gt;&lt;foreign-keys&gt;&lt;key app="EN" db-id="edwtf5pvbvt2tdedwwvvwds7w5rp95x2zvpr" timestamp="1477132383"&gt;473&lt;/key&gt;&lt;/foreign-keys&gt;&lt;ref-type name="Journal Article"&gt;17&lt;/ref-type&gt;&lt;contributors&gt;&lt;authors&gt;&lt;author&gt;Schepker, Donald J&lt;/author&gt;&lt;author&gt;Oh, Won-Yong&lt;/author&gt;&lt;author&gt;Martynov, Aleksey&lt;/author&gt;&lt;author&gt;Poppo, Laura&lt;/author&gt;&lt;/authors&gt;&lt;/contributors&gt;&lt;titles&gt;&lt;title&gt;The many futures of contracts moving beyond structure and safeguarding to coordination and adaptation&lt;/title&gt;&lt;secondary-title&gt;Journal of Management&lt;/secondary-title&gt;&lt;/titles&gt;&lt;periodical&gt;&lt;full-title&gt;Journal of Management&lt;/full-title&gt;&lt;/periodical&gt;&lt;pages&gt;193-225&lt;/pages&gt;&lt;volume&gt;40&lt;/volume&gt;&lt;number&gt;1&lt;/number&gt;&lt;dates&gt;&lt;year&gt;2014&lt;/year&gt;&lt;/dates&gt;&lt;isbn&gt;0149-2063&lt;/isbn&gt;&lt;urls&gt;&lt;/urls&gt;&lt;/record&gt;&lt;/Cite&gt;&lt;/EndNote&gt;</w:instrText>
      </w:r>
      <w:r w:rsidR="009E157E" w:rsidRPr="006B0B3C">
        <w:fldChar w:fldCharType="separate"/>
      </w:r>
      <w:r w:rsidR="00E40477" w:rsidRPr="006B0B3C">
        <w:rPr>
          <w:noProof/>
        </w:rPr>
        <w:t>(Schepker, Oh, Martynov, &amp; Poppo, 2014)</w:t>
      </w:r>
      <w:r w:rsidR="009E157E" w:rsidRPr="006B0B3C">
        <w:fldChar w:fldCharType="end"/>
      </w:r>
      <w:r w:rsidR="00E40477" w:rsidRPr="006B0B3C">
        <w:t xml:space="preserve">, and ultimately is constrained by human capabilities (bounded rationality) such that, inevitably, many contracts are incomplete </w:t>
      </w:r>
      <w:r w:rsidR="009E157E" w:rsidRPr="006B0B3C">
        <w:fldChar w:fldCharType="begin"/>
      </w:r>
      <w:r w:rsidR="002932A8" w:rsidRPr="006B0B3C">
        <w:instrText xml:space="preserve"> ADDIN EN.CITE &lt;EndNote&gt;&lt;Cite&gt;&lt;Author&gt;Cao&lt;/Author&gt;&lt;Year&gt;2015&lt;/Year&gt;&lt;RecNum&gt;565&lt;/RecNum&gt;&lt;DisplayText&gt;(Cao &amp;amp; Lumineau, 2015; Mouzas &amp;amp; Blois, 2013)&lt;/DisplayText&gt;&lt;record&gt;&lt;rec-number&gt;565&lt;/rec-number&gt;&lt;foreign-keys&gt;&lt;key app="EN" db-id="edwtf5pvbvt2tdedwwvvwds7w5rp95x2zvpr" timestamp="1493655292"&gt;565&lt;/key&gt;&lt;key app="ENWeb" db-id=""&gt;0&lt;/key&gt;&lt;/foreign-keys&gt;&lt;ref-type name="Journal Article"&gt;17&lt;/ref-type&gt;&lt;contributors&gt;&lt;authors&gt;&lt;author&gt;Cao, Zhi&lt;/author&gt;&lt;author&gt;Lumineau, Fabrice&lt;/author&gt;&lt;/authors&gt;&lt;/contributors&gt;&lt;titles&gt;&lt;title&gt;Revisiting the interplay between contractual and relational governance: A qualitative and meta-analytic investigation&lt;/title&gt;&lt;secondary-title&gt;Journal of Operations Management&lt;/secondary-title&gt;&lt;/titles&gt;&lt;periodical&gt;&lt;full-title&gt;Journal of Operations Management&lt;/full-title&gt;&lt;/periodical&gt;&lt;pages&gt;15-42&lt;/pages&gt;&lt;volume&gt;33-34&lt;/volume&gt;&lt;dates&gt;&lt;year&gt;2015&lt;/year&gt;&lt;/dates&gt;&lt;isbn&gt;02726963&lt;/isbn&gt;&lt;urls&gt;&lt;/urls&gt;&lt;electronic-resource-num&gt;10.1016/j.jom.2014.09.009&lt;/electronic-resource-num&gt;&lt;/record&gt;&lt;/Cite&gt;&lt;Cite&gt;&lt;Author&gt;Mouzas&lt;/Author&gt;&lt;Year&gt;2013&lt;/Year&gt;&lt;RecNum&gt;724&lt;/RecNum&gt;&lt;record&gt;&lt;rec-number&gt;724&lt;/rec-number&gt;&lt;foreign-keys&gt;&lt;key app="EN" db-id="edwtf5pvbvt2tdedwwvvwds7w5rp95x2zvpr" timestamp="1549139365"&gt;724&lt;/key&gt;&lt;/foreign-keys&gt;&lt;ref-type name="Journal Article"&gt;17&lt;/ref-type&gt;&lt;contributors&gt;&lt;authors&gt;&lt;author&gt;Mouzas, Stefanos&lt;/author&gt;&lt;author&gt;Blois, Keith&lt;/author&gt;&lt;/authors&gt;&lt;/contributors&gt;&lt;titles&gt;&lt;title&gt;Contract research today: Where do we stand?&lt;/title&gt;&lt;secondary-title&gt;Industrial Marketing Management&lt;/secondary-title&gt;&lt;/titles&gt;&lt;periodical&gt;&lt;full-title&gt;Industrial Marketing Management&lt;/full-title&gt;&lt;/periodical&gt;&lt;pages&gt;1057-1062&lt;/pages&gt;&lt;volume&gt;42&lt;/volume&gt;&lt;number&gt;7&lt;/number&gt;&lt;dates&gt;&lt;year&gt;2013&lt;/year&gt;&lt;/dates&gt;&lt;isbn&gt;0019-8501&lt;/isbn&gt;&lt;urls&gt;&lt;/urls&gt;&lt;/record&gt;&lt;/Cite&gt;&lt;/EndNote&gt;</w:instrText>
      </w:r>
      <w:r w:rsidR="009E157E" w:rsidRPr="006B0B3C">
        <w:fldChar w:fldCharType="separate"/>
      </w:r>
      <w:r w:rsidR="002932A8" w:rsidRPr="006B0B3C">
        <w:rPr>
          <w:noProof/>
        </w:rPr>
        <w:t>(Cao &amp; Lumineau, 2015; Mouzas &amp; Blois, 2013)</w:t>
      </w:r>
      <w:r w:rsidR="009E157E" w:rsidRPr="006B0B3C">
        <w:fldChar w:fldCharType="end"/>
      </w:r>
      <w:r w:rsidR="00E40477" w:rsidRPr="006B0B3C">
        <w:t xml:space="preserve">.  </w:t>
      </w:r>
    </w:p>
    <w:p w14:paraId="7022B7E1" w14:textId="77777777" w:rsidR="00A66370" w:rsidRPr="006B0B3C" w:rsidRDefault="00DA0E9E" w:rsidP="00394F22">
      <w:pPr>
        <w:pStyle w:val="Para2"/>
      </w:pPr>
      <w:r w:rsidRPr="006B0B3C">
        <w:t>Typically, i</w:t>
      </w:r>
      <w:r w:rsidR="007B4CD1" w:rsidRPr="006B0B3C">
        <w:t>n the contracts literature</w:t>
      </w:r>
      <w:r w:rsidRPr="006B0B3C">
        <w:t xml:space="preserve">, </w:t>
      </w:r>
      <w:r w:rsidR="007B4CD1" w:rsidRPr="006B0B3C">
        <w:rPr>
          <w:i/>
        </w:rPr>
        <w:t>complexity</w:t>
      </w:r>
      <w:r w:rsidRPr="006B0B3C">
        <w:t xml:space="preserve"> connotes detailed </w:t>
      </w:r>
      <w:r w:rsidR="00D803E9" w:rsidRPr="006B0B3C">
        <w:t>(</w:t>
      </w:r>
      <w:r w:rsidRPr="006B0B3C">
        <w:t>rather than simple</w:t>
      </w:r>
      <w:r w:rsidR="00D803E9" w:rsidRPr="006B0B3C">
        <w:t>)</w:t>
      </w:r>
      <w:r w:rsidRPr="006B0B3C">
        <w:t xml:space="preserve"> contracts </w:t>
      </w:r>
      <w:r w:rsidR="009E157E" w:rsidRPr="006B0B3C">
        <w:fldChar w:fldCharType="begin"/>
      </w:r>
      <w:r w:rsidR="00B7360E" w:rsidRPr="006B0B3C">
        <w:instrText xml:space="preserve"> ADDIN EN.CITE &lt;EndNote&gt;&lt;Cite&gt;&lt;Author&gt;Praxmarer-Carus&lt;/Author&gt;&lt;Year&gt;2014&lt;/Year&gt;&lt;RecNum&gt;614&lt;/RecNum&gt;&lt;Prefix&gt;e.g. &lt;/Prefix&gt;&lt;DisplayText&gt;(e.g. Praxmarer-Carus, 2014; Shen, Wang, &amp;amp; Teng, 2017)&lt;/DisplayText&gt;&lt;record&gt;&lt;rec-number&gt;614&lt;/rec-number&gt;&lt;foreign-keys&gt;&lt;key app="EN" db-id="edwtf5pvbvt2tdedwwvvwds7w5rp95x2zvpr" timestamp="1513967875"&gt;614&lt;/key&gt;&lt;/foreign-keys&gt;&lt;ref-type name="Journal Article"&gt;17&lt;/ref-type&gt;&lt;contributors&gt;&lt;authors&gt;&lt;author&gt;Praxmarer-Carus, Sandra&lt;/author&gt;&lt;/authors&gt;&lt;/contributors&gt;&lt;titles&gt;&lt;title&gt;Why the proposal of a complex contract may harm or foster a partner&amp;apos;s trust&lt;/title&gt;&lt;secondary-title&gt;Journal of Business Research&lt;/secondary-title&gt;&lt;/titles&gt;&lt;periodical&gt;&lt;full-title&gt;Journal of Business Research&lt;/full-title&gt;&lt;/periodical&gt;&lt;pages&gt;1421-1429&lt;/pages&gt;&lt;volume&gt;67&lt;/volume&gt;&lt;number&gt;7&lt;/number&gt;&lt;dates&gt;&lt;year&gt;2014&lt;/year&gt;&lt;/dates&gt;&lt;isbn&gt;0148-2963&lt;/isbn&gt;&lt;urls&gt;&lt;/urls&gt;&lt;/record&gt;&lt;/Cite&gt;&lt;Cite&gt;&lt;Author&gt;Shen&lt;/Author&gt;&lt;Year&gt;2017&lt;/Year&gt;&lt;RecNum&gt;672&lt;/RecNum&gt;&lt;record&gt;&lt;rec-number&gt;672&lt;/rec-number&gt;&lt;foreign-keys&gt;&lt;key app="EN" db-id="edwtf5pvbvt2tdedwwvvwds7w5rp95x2zvpr" timestamp="1524212612"&gt;672&lt;/key&gt;&lt;/foreign-keys&gt;&lt;ref-type name="Journal Article"&gt;17&lt;/ref-type&gt;&lt;contributors&gt;&lt;authors&gt;&lt;author&gt;Shen, Lu&lt;/author&gt;&lt;author&gt;Wang, Yong&lt;/author&gt;&lt;author&gt;Teng, Wenbo&lt;/author&gt;&lt;/authors&gt;&lt;/contributors&gt;&lt;titles&gt;&lt;title&gt;The moderating effect of interdependence on contracts in achieving equity versus efficiency in interfirm relationships&lt;/title&gt;&lt;secondary-title&gt;Journal of Business Research&lt;/secondary-title&gt;&lt;/titles&gt;&lt;periodical&gt;&lt;full-title&gt;Journal of Business Research&lt;/full-title&gt;&lt;/periodical&gt;&lt;pages&gt;277-284&lt;/pages&gt;&lt;volume&gt;78&lt;/volume&gt;&lt;dates&gt;&lt;year&gt;2017&lt;/year&gt;&lt;/dates&gt;&lt;isbn&gt;0148-2963&lt;/isbn&gt;&lt;urls&gt;&lt;/urls&gt;&lt;/record&gt;&lt;/Cite&gt;&lt;/EndNote&gt;</w:instrText>
      </w:r>
      <w:r w:rsidR="009E157E" w:rsidRPr="006B0B3C">
        <w:fldChar w:fldCharType="separate"/>
      </w:r>
      <w:r w:rsidR="00B7360E" w:rsidRPr="006B0B3C">
        <w:rPr>
          <w:noProof/>
        </w:rPr>
        <w:t>(e.g. Praxmarer-Carus, 2014; Shen, Wang, &amp; Teng, 2017)</w:t>
      </w:r>
      <w:r w:rsidR="009E157E" w:rsidRPr="006B0B3C">
        <w:fldChar w:fldCharType="end"/>
      </w:r>
      <w:r w:rsidRPr="006B0B3C">
        <w:t xml:space="preserve"> </w:t>
      </w:r>
      <w:r w:rsidR="00E40477" w:rsidRPr="006B0B3C">
        <w:t xml:space="preserve">and needs to be distinguished from </w:t>
      </w:r>
      <w:r w:rsidR="00D803E9" w:rsidRPr="006B0B3C">
        <w:rPr>
          <w:i/>
        </w:rPr>
        <w:t xml:space="preserve">exchange </w:t>
      </w:r>
      <w:r w:rsidRPr="006B0B3C">
        <w:rPr>
          <w:i/>
        </w:rPr>
        <w:t>complexity</w:t>
      </w:r>
      <w:r w:rsidR="00E40477" w:rsidRPr="006B0B3C">
        <w:rPr>
          <w:i/>
        </w:rPr>
        <w:t>,</w:t>
      </w:r>
      <w:r w:rsidRPr="006B0B3C">
        <w:t xml:space="preserve"> </w:t>
      </w:r>
      <w:r w:rsidR="00D803E9" w:rsidRPr="006B0B3C">
        <w:t xml:space="preserve">relating to </w:t>
      </w:r>
      <w:r w:rsidR="009221F2" w:rsidRPr="006B0B3C">
        <w:t xml:space="preserve">complexity in </w:t>
      </w:r>
      <w:r w:rsidRPr="006B0B3C">
        <w:t>supplied products</w:t>
      </w:r>
      <w:r w:rsidR="00686249" w:rsidRPr="006B0B3C">
        <w:t>,</w:t>
      </w:r>
      <w:r w:rsidRPr="006B0B3C">
        <w:t xml:space="preserve"> services, or</w:t>
      </w:r>
      <w:r w:rsidR="00D803E9" w:rsidRPr="006B0B3C">
        <w:t xml:space="preserve"> associated</w:t>
      </w:r>
      <w:r w:rsidRPr="006B0B3C">
        <w:t xml:space="preserve"> projects </w:t>
      </w:r>
      <w:r w:rsidR="009E157E" w:rsidRPr="006B0B3C">
        <w:fldChar w:fldCharType="begin"/>
      </w:r>
      <w:r w:rsidR="00B7360E" w:rsidRPr="006B0B3C">
        <w:instrText xml:space="preserve"> ADDIN EN.CITE &lt;EndNote&gt;&lt;Cite&gt;&lt;Author&gt;Oliveira&lt;/Author&gt;&lt;Year&gt;2017&lt;/Year&gt;&lt;RecNum&gt;708&lt;/RecNum&gt;&lt;Prefix&gt;e.g. &lt;/Prefix&gt;&lt;DisplayText&gt;(e.g. Oliveira &amp;amp; Lumineau, 2017)&lt;/DisplayText&gt;&lt;record&gt;&lt;rec-number&gt;708&lt;/rec-number&gt;&lt;foreign-keys&gt;&lt;key app="EN" db-id="edwtf5pvbvt2tdedwwvvwds7w5rp95x2zvpr" timestamp="1534610683"&gt;708&lt;/key&gt;&lt;/foreign-keys&gt;&lt;ref-type name="Journal Article"&gt;17&lt;/ref-type&gt;&lt;contributors&gt;&lt;authors&gt;&lt;author&gt;Oliveira, Nuno&lt;/author&gt;&lt;author&gt;Lumineau, Fabrice&lt;/author&gt;&lt;/authors&gt;&lt;/contributors&gt;&lt;titles&gt;&lt;title&gt;How coordination trajectories influence the performance of interorganizational project networks&lt;/title&gt;&lt;secondary-title&gt;Organization Science&lt;/secondary-title&gt;&lt;/titles&gt;&lt;periodical&gt;&lt;full-title&gt;Organization science&lt;/full-title&gt;&lt;/periodical&gt;&lt;pages&gt;1029-1060&lt;/pages&gt;&lt;volume&gt;28&lt;/volume&gt;&lt;number&gt;6&lt;/number&gt;&lt;dates&gt;&lt;year&gt;2017&lt;/year&gt;&lt;/dates&gt;&lt;isbn&gt;1047-7039&lt;/isbn&gt;&lt;urls&gt;&lt;/urls&gt;&lt;/record&gt;&lt;/Cite&gt;&lt;/EndNote&gt;</w:instrText>
      </w:r>
      <w:r w:rsidR="009E157E" w:rsidRPr="006B0B3C">
        <w:fldChar w:fldCharType="separate"/>
      </w:r>
      <w:r w:rsidR="00B7360E" w:rsidRPr="006B0B3C">
        <w:rPr>
          <w:noProof/>
        </w:rPr>
        <w:t>(e.g. Oliveira &amp; Lumineau, 2017)</w:t>
      </w:r>
      <w:r w:rsidR="009E157E" w:rsidRPr="006B0B3C">
        <w:fldChar w:fldCharType="end"/>
      </w:r>
      <w:r w:rsidR="00D803E9" w:rsidRPr="006B0B3C">
        <w:t xml:space="preserve">.  As exchange complexity increases, so completeness </w:t>
      </w:r>
      <w:r w:rsidR="00A66370" w:rsidRPr="006B0B3C">
        <w:t>through</w:t>
      </w:r>
      <w:r w:rsidR="00D803E9" w:rsidRPr="006B0B3C">
        <w:t xml:space="preserve"> complex contracts becomes less attainable.  </w:t>
      </w:r>
    </w:p>
    <w:p w14:paraId="7EF53230" w14:textId="676A9537" w:rsidR="002F302C" w:rsidRPr="006B0B3C" w:rsidRDefault="00A66370" w:rsidP="00B13ED7">
      <w:pPr>
        <w:pStyle w:val="Para2"/>
      </w:pPr>
      <w:r w:rsidRPr="006B0B3C">
        <w:t xml:space="preserve">Contract completeness is also impacted by </w:t>
      </w:r>
      <w:r w:rsidRPr="006B0B3C">
        <w:rPr>
          <w:i/>
        </w:rPr>
        <w:t>u</w:t>
      </w:r>
      <w:r w:rsidR="00D803E9" w:rsidRPr="006B0B3C">
        <w:rPr>
          <w:i/>
        </w:rPr>
        <w:t>ncertainty</w:t>
      </w:r>
      <w:r w:rsidR="00D803E9" w:rsidRPr="006B0B3C">
        <w:t xml:space="preserve"> aris</w:t>
      </w:r>
      <w:r w:rsidRPr="006B0B3C">
        <w:t>ing</w:t>
      </w:r>
      <w:r w:rsidR="00D803E9" w:rsidRPr="006B0B3C">
        <w:t xml:space="preserve"> </w:t>
      </w:r>
      <w:r w:rsidR="00745DC1" w:rsidRPr="006B0B3C">
        <w:t xml:space="preserve">from ambiguity, </w:t>
      </w:r>
      <w:r w:rsidR="000243BD" w:rsidRPr="006B0B3C">
        <w:t>partner</w:t>
      </w:r>
      <w:r w:rsidR="00745DC1" w:rsidRPr="006B0B3C">
        <w:t xml:space="preserve"> uncertaint</w:t>
      </w:r>
      <w:r w:rsidR="004A2717" w:rsidRPr="006B0B3C">
        <w:t>y,</w:t>
      </w:r>
      <w:r w:rsidR="00745DC1" w:rsidRPr="006B0B3C">
        <w:t xml:space="preserve"> and volatility.  </w:t>
      </w:r>
      <w:r w:rsidR="00D803E9" w:rsidRPr="006B0B3C">
        <w:t xml:space="preserve">Ambiguity </w:t>
      </w:r>
      <w:r w:rsidR="004A2717" w:rsidRPr="006B0B3C">
        <w:t>denotes</w:t>
      </w:r>
      <w:r w:rsidR="00D803E9" w:rsidRPr="006B0B3C">
        <w:t xml:space="preserve"> weaknesses in understanding of the here-and-</w:t>
      </w:r>
      <w:r w:rsidR="00D803E9" w:rsidRPr="006B0B3C">
        <w:lastRenderedPageBreak/>
        <w:t xml:space="preserve">now </w:t>
      </w:r>
      <w:r w:rsidR="009E157E" w:rsidRPr="006B0B3C">
        <w:fldChar w:fldCharType="begin"/>
      </w:r>
      <w:r w:rsidR="00B7360E" w:rsidRPr="006B0B3C">
        <w:instrText xml:space="preserve"> ADDIN EN.CITE &lt;EndNote&gt;&lt;Cite&gt;&lt;Author&gt;Carson&lt;/Author&gt;&lt;Year&gt;2006&lt;/Year&gt;&lt;RecNum&gt;465&lt;/RecNum&gt;&lt;DisplayText&gt;(Carson, Madhok, &amp;amp; Wu, 2006)&lt;/DisplayText&gt;&lt;record&gt;&lt;rec-number&gt;465&lt;/rec-number&gt;&lt;foreign-keys&gt;&lt;key app="EN" db-id="edwtf5pvbvt2tdedwwvvwds7w5rp95x2zvpr" timestamp="1477048495"&gt;465&lt;/key&gt;&lt;/foreign-keys&gt;&lt;ref-type name="Journal Article"&gt;17&lt;/ref-type&gt;&lt;contributors&gt;&lt;authors&gt;&lt;author&gt;Carson, Stephen J&lt;/author&gt;&lt;author&gt;Madhok, Anoop&lt;/author&gt;&lt;author&gt;Wu, Tao&lt;/author&gt;&lt;/authors&gt;&lt;/contributors&gt;&lt;titles&gt;&lt;title&gt;Uncertainty, opportunism, and governance: The effects of volatility and ambiguity on formal and relational contracting&lt;/title&gt;&lt;secondary-title&gt;Academy of Management Journal&lt;/secondary-title&gt;&lt;/titles&gt;&lt;periodical&gt;&lt;full-title&gt;Academy of Management Journal&lt;/full-title&gt;&lt;/periodical&gt;&lt;pages&gt;1058-1077&lt;/pages&gt;&lt;volume&gt;49&lt;/volume&gt;&lt;number&gt;5&lt;/number&gt;&lt;dates&gt;&lt;year&gt;2006&lt;/year&gt;&lt;/dates&gt;&lt;isbn&gt;0001-4273&lt;/isbn&gt;&lt;urls&gt;&lt;/urls&gt;&lt;/record&gt;&lt;/Cite&gt;&lt;/EndNote&gt;</w:instrText>
      </w:r>
      <w:r w:rsidR="009E157E" w:rsidRPr="006B0B3C">
        <w:fldChar w:fldCharType="separate"/>
      </w:r>
      <w:r w:rsidR="00B7360E" w:rsidRPr="006B0B3C">
        <w:rPr>
          <w:noProof/>
        </w:rPr>
        <w:t>(Carson, Madhok, &amp; Wu, 2006)</w:t>
      </w:r>
      <w:r w:rsidR="009E157E" w:rsidRPr="006B0B3C">
        <w:fldChar w:fldCharType="end"/>
      </w:r>
      <w:r w:rsidR="00745DC1" w:rsidRPr="006B0B3C">
        <w:t xml:space="preserve"> that could be </w:t>
      </w:r>
      <w:r w:rsidR="004A2717" w:rsidRPr="006B0B3C">
        <w:t xml:space="preserve">exploited </w:t>
      </w:r>
      <w:r w:rsidR="00745DC1" w:rsidRPr="006B0B3C">
        <w:t xml:space="preserve">opportunistically </w:t>
      </w:r>
      <w:r w:rsidR="00745DC1" w:rsidRPr="006B0B3C">
        <w:fldChar w:fldCharType="begin"/>
      </w:r>
      <w:r w:rsidR="00745DC1" w:rsidRPr="006B0B3C">
        <w:instrText xml:space="preserve"> ADDIN EN.CITE &lt;EndNote&gt;&lt;Cite&gt;&lt;Author&gt;Ford&lt;/Author&gt;&lt;Year&gt;2010&lt;/Year&gt;&lt;RecNum&gt;743&lt;/RecNum&gt;&lt;DisplayText&gt;(Ford &amp;amp; Mouzas, 2010)&lt;/DisplayText&gt;&lt;record&gt;&lt;rec-number&gt;743&lt;/rec-number&gt;&lt;foreign-keys&gt;&lt;key app="EN" db-id="edwtf5pvbvt2tdedwwvvwds7w5rp95x2zvpr" timestamp="1552478250"&gt;743&lt;/key&gt;&lt;/foreign-keys&gt;&lt;ref-type name="Journal Article"&gt;17&lt;/ref-type&gt;&lt;contributors&gt;&lt;authors&gt;&lt;author&gt;Ford, David&lt;/author&gt;&lt;author&gt;Mouzas, Stefanos&lt;/author&gt;&lt;/authors&gt;&lt;/contributors&gt;&lt;titles&gt;&lt;title&gt;Networking under uncertainty: Concepts and research agenda&lt;/title&gt;&lt;secondary-title&gt;Industrial Marketing Management&lt;/secondary-title&gt;&lt;/titles&gt;&lt;periodical&gt;&lt;full-title&gt;Industrial Marketing Management&lt;/full-title&gt;&lt;/periodical&gt;&lt;pages&gt;956-962&lt;/pages&gt;&lt;volume&gt;39&lt;/volume&gt;&lt;number&gt;6&lt;/number&gt;&lt;dates&gt;&lt;year&gt;2010&lt;/year&gt;&lt;/dates&gt;&lt;isbn&gt;0019-8501&lt;/isbn&gt;&lt;urls&gt;&lt;/urls&gt;&lt;/record&gt;&lt;/Cite&gt;&lt;/EndNote&gt;</w:instrText>
      </w:r>
      <w:r w:rsidR="00745DC1" w:rsidRPr="006B0B3C">
        <w:fldChar w:fldCharType="separate"/>
      </w:r>
      <w:r w:rsidR="00745DC1" w:rsidRPr="006B0B3C">
        <w:rPr>
          <w:noProof/>
        </w:rPr>
        <w:t>(Ford &amp; Mouzas, 2010)</w:t>
      </w:r>
      <w:r w:rsidR="00745DC1" w:rsidRPr="006B0B3C">
        <w:fldChar w:fldCharType="end"/>
      </w:r>
      <w:r w:rsidR="004A2717" w:rsidRPr="006B0B3C">
        <w:t>, whilst partner</w:t>
      </w:r>
      <w:r w:rsidR="00745DC1" w:rsidRPr="006B0B3C">
        <w:t xml:space="preserve"> uncertaint</w:t>
      </w:r>
      <w:r w:rsidR="00BB428C" w:rsidRPr="006B0B3C">
        <w:t>ies</w:t>
      </w:r>
      <w:r w:rsidR="00745DC1" w:rsidRPr="006B0B3C">
        <w:t xml:space="preserve"> </w:t>
      </w:r>
      <w:r w:rsidR="00134A00" w:rsidRPr="006B0B3C">
        <w:t>highlight doubts about</w:t>
      </w:r>
      <w:r w:rsidR="00745DC1" w:rsidRPr="006B0B3C">
        <w:t xml:space="preserve"> </w:t>
      </w:r>
      <w:r w:rsidR="000C532E" w:rsidRPr="006B0B3C">
        <w:t>sourcing</w:t>
      </w:r>
      <w:r w:rsidR="00745DC1" w:rsidRPr="006B0B3C">
        <w:t xml:space="preserve"> (network uncertainty) and capability (fulfilment uncertainty) </w:t>
      </w:r>
      <w:r w:rsidR="00745DC1" w:rsidRPr="006B0B3C">
        <w:fldChar w:fldCharType="begin"/>
      </w:r>
      <w:r w:rsidR="00745DC1" w:rsidRPr="006B0B3C">
        <w:instrText xml:space="preserve"> ADDIN EN.CITE &lt;EndNote&gt;&lt;Cite&gt;&lt;Author&gt;Ford&lt;/Author&gt;&lt;Year&gt;2010&lt;/Year&gt;&lt;RecNum&gt;743&lt;/RecNum&gt;&lt;DisplayText&gt;(Ford &amp;amp; Mouzas, 2010)&lt;/DisplayText&gt;&lt;record&gt;&lt;rec-number&gt;743&lt;/rec-number&gt;&lt;foreign-keys&gt;&lt;key app="EN" db-id="edwtf5pvbvt2tdedwwvvwds7w5rp95x2zvpr" timestamp="1552478250"&gt;743&lt;/key&gt;&lt;/foreign-keys&gt;&lt;ref-type name="Journal Article"&gt;17&lt;/ref-type&gt;&lt;contributors&gt;&lt;authors&gt;&lt;author&gt;Ford, David&lt;/author&gt;&lt;author&gt;Mouzas, Stefanos&lt;/author&gt;&lt;/authors&gt;&lt;/contributors&gt;&lt;titles&gt;&lt;title&gt;Networking under uncertainty: Concepts and research agenda&lt;/title&gt;&lt;secondary-title&gt;Industrial Marketing Management&lt;/secondary-title&gt;&lt;/titles&gt;&lt;periodical&gt;&lt;full-title&gt;Industrial Marketing Management&lt;/full-title&gt;&lt;/periodical&gt;&lt;pages&gt;956-962&lt;/pages&gt;&lt;volume&gt;39&lt;/volume&gt;&lt;number&gt;6&lt;/number&gt;&lt;dates&gt;&lt;year&gt;2010&lt;/year&gt;&lt;/dates&gt;&lt;isbn&gt;0019-8501&lt;/isbn&gt;&lt;urls&gt;&lt;/urls&gt;&lt;/record&gt;&lt;/Cite&gt;&lt;/EndNote&gt;</w:instrText>
      </w:r>
      <w:r w:rsidR="00745DC1" w:rsidRPr="006B0B3C">
        <w:fldChar w:fldCharType="separate"/>
      </w:r>
      <w:r w:rsidR="00745DC1" w:rsidRPr="006B0B3C">
        <w:rPr>
          <w:noProof/>
        </w:rPr>
        <w:t>(Ford &amp; Mouzas, 2010)</w:t>
      </w:r>
      <w:r w:rsidR="00745DC1" w:rsidRPr="006B0B3C">
        <w:fldChar w:fldCharType="end"/>
      </w:r>
      <w:r w:rsidR="00745DC1" w:rsidRPr="006B0B3C">
        <w:t>.</w:t>
      </w:r>
      <w:r w:rsidR="004A36D2" w:rsidRPr="006B0B3C">
        <w:t xml:space="preserve"> </w:t>
      </w:r>
      <w:r w:rsidR="00832D96" w:rsidRPr="006B0B3C">
        <w:t>V</w:t>
      </w:r>
      <w:r w:rsidR="00745DC1" w:rsidRPr="006B0B3C">
        <w:t xml:space="preserve">olatility describes </w:t>
      </w:r>
      <w:r w:rsidR="007C58AE" w:rsidRPr="006B0B3C">
        <w:t>business environment uncertainty that co</w:t>
      </w:r>
      <w:r w:rsidR="00134A00" w:rsidRPr="006B0B3C">
        <w:t xml:space="preserve">nstrains </w:t>
      </w:r>
      <w:r w:rsidR="00745DC1" w:rsidRPr="006B0B3C">
        <w:t>future predictions</w:t>
      </w:r>
      <w:r w:rsidR="007C58AE" w:rsidRPr="006B0B3C">
        <w:t xml:space="preserve">.  Unforeseen contextual contingencies increase contracting costs </w:t>
      </w:r>
      <w:r w:rsidR="007C58AE" w:rsidRPr="006B0B3C">
        <w:fldChar w:fldCharType="begin"/>
      </w:r>
      <w:r w:rsidR="007C58AE" w:rsidRPr="006B0B3C">
        <w:instrText xml:space="preserve"> ADDIN EN.CITE &lt;EndNote&gt;&lt;Cite&gt;&lt;Author&gt;Mouzas&lt;/Author&gt;&lt;Year&gt;2016&lt;/Year&gt;&lt;RecNum&gt;742&lt;/RecNum&gt;&lt;DisplayText&gt;(Mouzas, 2016)&lt;/DisplayText&gt;&lt;record&gt;&lt;rec-number&gt;742&lt;/rec-number&gt;&lt;foreign-keys&gt;&lt;key app="EN" db-id="edwtf5pvbvt2tdedwwvvwds7w5rp95x2zvpr" timestamp="1552478189"&gt;742&lt;/key&gt;&lt;/foreign-keys&gt;&lt;ref-type name="Journal Article"&gt;17&lt;/ref-type&gt;&lt;contributors&gt;&lt;authors&gt;&lt;author&gt;Mouzas, Stefanos&lt;/author&gt;&lt;/authors&gt;&lt;/contributors&gt;&lt;titles&gt;&lt;title&gt;Performance based contracting in long-term supply relationships&lt;/title&gt;&lt;secondary-title&gt;Industrial Marketing Management&lt;/secondary-title&gt;&lt;/titles&gt;&lt;periodical&gt;&lt;full-title&gt;Industrial Marketing Management&lt;/full-title&gt;&lt;/periodical&gt;&lt;pages&gt;50-62&lt;/pages&gt;&lt;volume&gt;59&lt;/volume&gt;&lt;dates&gt;&lt;year&gt;2016&lt;/year&gt;&lt;/dates&gt;&lt;isbn&gt;0019-8501&lt;/isbn&gt;&lt;urls&gt;&lt;/urls&gt;&lt;/record&gt;&lt;/Cite&gt;&lt;/EndNote&gt;</w:instrText>
      </w:r>
      <w:r w:rsidR="007C58AE" w:rsidRPr="006B0B3C">
        <w:fldChar w:fldCharType="separate"/>
      </w:r>
      <w:r w:rsidR="007C58AE" w:rsidRPr="006B0B3C">
        <w:rPr>
          <w:noProof/>
        </w:rPr>
        <w:t>(Mouzas, 2016)</w:t>
      </w:r>
      <w:r w:rsidR="007C58AE" w:rsidRPr="006B0B3C">
        <w:fldChar w:fldCharType="end"/>
      </w:r>
      <w:r w:rsidR="007C58AE" w:rsidRPr="006B0B3C">
        <w:t xml:space="preserve"> </w:t>
      </w:r>
      <w:r w:rsidR="00832D96" w:rsidRPr="006B0B3C">
        <w:t>but</w:t>
      </w:r>
      <w:r w:rsidR="007C58AE" w:rsidRPr="006B0B3C">
        <w:t xml:space="preserve"> can be managed through </w:t>
      </w:r>
      <w:r w:rsidR="00832D96" w:rsidRPr="006B0B3C">
        <w:t xml:space="preserve">flexible </w:t>
      </w:r>
      <w:r w:rsidR="007C58AE" w:rsidRPr="006B0B3C">
        <w:t xml:space="preserve">umbrella (framework) agreements </w:t>
      </w:r>
      <w:r w:rsidR="00832D96" w:rsidRPr="006B0B3C">
        <w:t xml:space="preserve">that facilitate complex business interaction by providing a basis for continued negotiation and action </w:t>
      </w:r>
      <w:r w:rsidR="00832D96" w:rsidRPr="006B0B3C">
        <w:fldChar w:fldCharType="begin"/>
      </w:r>
      <w:r w:rsidR="00832D96" w:rsidRPr="006B0B3C">
        <w:instrText xml:space="preserve"> ADDIN EN.CITE &lt;EndNote&gt;&lt;Cite&gt;&lt;Author&gt;Mouzas&lt;/Author&gt;&lt;Year&gt;2006&lt;/Year&gt;&lt;RecNum&gt;668&lt;/RecNum&gt;&lt;DisplayText&gt;(Mouzas &amp;amp; Ford, 2006)&lt;/DisplayText&gt;&lt;record&gt;&lt;rec-number&gt;668&lt;/rec-number&gt;&lt;foreign-keys&gt;&lt;key app="EN" db-id="edwtf5pvbvt2tdedwwvvwds7w5rp95x2zvpr" timestamp="1524212219"&gt;668&lt;/key&gt;&lt;/foreign-keys&gt;&lt;ref-type name="Journal Article"&gt;17&lt;/ref-type&gt;&lt;contributors&gt;&lt;authors&gt;&lt;author&gt;Mouzas, Stefanos&lt;/author&gt;&lt;author&gt;Ford, David&lt;/author&gt;&lt;/authors&gt;&lt;/contributors&gt;&lt;titles&gt;&lt;title&gt;Managing relationships in showery weather: The role of umbrella agreements&lt;/title&gt;&lt;secondary-title&gt;Journal of Business Research&lt;/secondary-title&gt;&lt;/titles&gt;&lt;periodical&gt;&lt;full-title&gt;Journal of Business Research&lt;/full-title&gt;&lt;/periodical&gt;&lt;pages&gt;1248-1256&lt;/pages&gt;&lt;volume&gt;59&lt;/volume&gt;&lt;number&gt;12&lt;/number&gt;&lt;dates&gt;&lt;year&gt;2006&lt;/year&gt;&lt;/dates&gt;&lt;isbn&gt;0148-2963&lt;/isbn&gt;&lt;urls&gt;&lt;/urls&gt;&lt;/record&gt;&lt;/Cite&gt;&lt;/EndNote&gt;</w:instrText>
      </w:r>
      <w:r w:rsidR="00832D96" w:rsidRPr="006B0B3C">
        <w:fldChar w:fldCharType="separate"/>
      </w:r>
      <w:r w:rsidR="00832D96" w:rsidRPr="006B0B3C">
        <w:rPr>
          <w:noProof/>
        </w:rPr>
        <w:t>(Mouzas &amp; Ford, 2006)</w:t>
      </w:r>
      <w:r w:rsidR="00832D96" w:rsidRPr="006B0B3C">
        <w:fldChar w:fldCharType="end"/>
      </w:r>
      <w:r w:rsidR="00832D96" w:rsidRPr="006B0B3C">
        <w:t xml:space="preserve">.  </w:t>
      </w:r>
      <w:r w:rsidR="00FC14FD" w:rsidRPr="006B0B3C">
        <w:t xml:space="preserve">Flexible relational processes become important in </w:t>
      </w:r>
      <w:r w:rsidR="00832D96" w:rsidRPr="006B0B3C">
        <w:t>volatil</w:t>
      </w:r>
      <w:r w:rsidR="00FC14FD" w:rsidRPr="006B0B3C">
        <w:t xml:space="preserve">e business environments </w:t>
      </w:r>
      <w:r w:rsidR="00832D96" w:rsidRPr="006B0B3C">
        <w:fldChar w:fldCharType="begin"/>
      </w:r>
      <w:r w:rsidR="00832D96" w:rsidRPr="006B0B3C">
        <w:instrText xml:space="preserve"> ADDIN EN.CITE &lt;EndNote&gt;&lt;Cite&gt;&lt;Author&gt;Carson&lt;/Author&gt;&lt;Year&gt;2006&lt;/Year&gt;&lt;RecNum&gt;465&lt;/RecNum&gt;&lt;DisplayText&gt;(Carson et al., 2006)&lt;/DisplayText&gt;&lt;record&gt;&lt;rec-number&gt;465&lt;/rec-number&gt;&lt;foreign-keys&gt;&lt;key app="EN" db-id="edwtf5pvbvt2tdedwwvvwds7w5rp95x2zvpr" timestamp="1477048495"&gt;465&lt;/key&gt;&lt;/foreign-keys&gt;&lt;ref-type name="Journal Article"&gt;17&lt;/ref-type&gt;&lt;contributors&gt;&lt;authors&gt;&lt;author&gt;Carson, Stephen J&lt;/author&gt;&lt;author&gt;Madhok, Anoop&lt;/author&gt;&lt;author&gt;Wu, Tao&lt;/author&gt;&lt;/authors&gt;&lt;/contributors&gt;&lt;titles&gt;&lt;title&gt;Uncertainty, opportunism, and governance: The effects of volatility and ambiguity on formal and relational contracting&lt;/title&gt;&lt;secondary-title&gt;Academy of Management Journal&lt;/secondary-title&gt;&lt;/titles&gt;&lt;periodical&gt;&lt;full-title&gt;Academy of Management Journal&lt;/full-title&gt;&lt;/periodical&gt;&lt;pages&gt;1058-1077&lt;/pages&gt;&lt;volume&gt;49&lt;/volume&gt;&lt;number&gt;5&lt;/number&gt;&lt;dates&gt;&lt;year&gt;2006&lt;/year&gt;&lt;/dates&gt;&lt;isbn&gt;0001-4273&lt;/isbn&gt;&lt;urls&gt;&lt;/urls&gt;&lt;/record&gt;&lt;/Cite&gt;&lt;/EndNote&gt;</w:instrText>
      </w:r>
      <w:r w:rsidR="00832D96" w:rsidRPr="006B0B3C">
        <w:fldChar w:fldCharType="separate"/>
      </w:r>
      <w:r w:rsidR="00832D96" w:rsidRPr="006B0B3C">
        <w:rPr>
          <w:noProof/>
        </w:rPr>
        <w:t>(Carson et al., 2006)</w:t>
      </w:r>
      <w:r w:rsidR="00832D96" w:rsidRPr="006B0B3C">
        <w:fldChar w:fldCharType="end"/>
      </w:r>
      <w:r w:rsidR="00453B60" w:rsidRPr="006B0B3C">
        <w:t>,</w:t>
      </w:r>
      <w:r w:rsidR="00A70478" w:rsidRPr="006B0B3C">
        <w:t xml:space="preserve"> </w:t>
      </w:r>
      <w:r w:rsidR="00EB0086" w:rsidRPr="006B0B3C">
        <w:t>but</w:t>
      </w:r>
      <w:r w:rsidR="001A41A3" w:rsidRPr="006B0B3C">
        <w:t xml:space="preserve"> </w:t>
      </w:r>
      <w:r w:rsidR="003944FA" w:rsidRPr="006B0B3C">
        <w:t xml:space="preserve">safeguards such as performance-based </w:t>
      </w:r>
      <w:r w:rsidR="00EB0086" w:rsidRPr="006B0B3C">
        <w:t>payments</w:t>
      </w:r>
      <w:r w:rsidR="003944FA" w:rsidRPr="006B0B3C">
        <w:t xml:space="preserve"> </w:t>
      </w:r>
      <w:r w:rsidR="001A41A3" w:rsidRPr="006B0B3C">
        <w:t>may become impractical</w:t>
      </w:r>
      <w:r w:rsidR="003944FA" w:rsidRPr="006B0B3C">
        <w:t xml:space="preserve"> </w:t>
      </w:r>
      <w:r w:rsidR="009E157E" w:rsidRPr="006B0B3C">
        <w:fldChar w:fldCharType="begin"/>
      </w:r>
      <w:r w:rsidR="006010DD" w:rsidRPr="006B0B3C">
        <w:instrText xml:space="preserve"> ADDIN EN.CITE &lt;EndNote&gt;&lt;Cite&gt;&lt;Author&gt;Nullmeier&lt;/Author&gt;&lt;Year&gt;2016&lt;/Year&gt;&lt;RecNum&gt;643&lt;/RecNum&gt;&lt;DisplayText&gt;(Nullmeier, Wynstra, &amp;amp; van Raaij, 2016)&lt;/DisplayText&gt;&lt;record&gt;&lt;rec-number&gt;643&lt;/rec-number&gt;&lt;foreign-keys&gt;&lt;key app="EN" db-id="edwtf5pvbvt2tdedwwvvwds7w5rp95x2zvpr" timestamp="1522744846"&gt;643&lt;/key&gt;&lt;key app="ENWeb" db-id=""&gt;0&lt;/key&gt;&lt;/foreign-keys&gt;&lt;ref-type name="Journal Article"&gt;17&lt;/ref-type&gt;&lt;contributors&gt;&lt;authors&gt;&lt;author&gt;Nullmeier, Fabian M. E.&lt;/author&gt;&lt;author&gt;Wynstra, Finn&lt;/author&gt;&lt;author&gt;van Raaij, Erik M.&lt;/author&gt;&lt;/authors&gt;&lt;/contributors&gt;&lt;titles&gt;&lt;title&gt;Outcome attributability in performance-based contracting: Roles and activities of the buying organization&lt;/title&gt;&lt;secondary-title&gt;Industrial Marketing Management&lt;/secondary-title&gt;&lt;/titles&gt;&lt;periodical&gt;&lt;full-title&gt;Industrial Marketing Management&lt;/full-title&gt;&lt;/periodical&gt;&lt;pages&gt;25-36&lt;/pages&gt;&lt;volume&gt;59&lt;/volume&gt;&lt;dates&gt;&lt;year&gt;2016&lt;/year&gt;&lt;/dates&gt;&lt;isbn&gt;00198501&lt;/isbn&gt;&lt;urls&gt;&lt;/urls&gt;&lt;electronic-resource-num&gt;10.1016/j.indmarman.2016.05.031&lt;/electronic-resource-num&gt;&lt;/record&gt;&lt;/Cite&gt;&lt;/EndNote&gt;</w:instrText>
      </w:r>
      <w:r w:rsidR="009E157E" w:rsidRPr="006B0B3C">
        <w:fldChar w:fldCharType="separate"/>
      </w:r>
      <w:r w:rsidR="006010DD" w:rsidRPr="006B0B3C">
        <w:t>(</w:t>
      </w:r>
      <w:proofErr w:type="spellStart"/>
      <w:r w:rsidR="006010DD" w:rsidRPr="006B0B3C">
        <w:t>Nullmeier</w:t>
      </w:r>
      <w:proofErr w:type="spellEnd"/>
      <w:r w:rsidR="006010DD" w:rsidRPr="006B0B3C">
        <w:t xml:space="preserve">, </w:t>
      </w:r>
      <w:proofErr w:type="spellStart"/>
      <w:r w:rsidR="006010DD" w:rsidRPr="006B0B3C">
        <w:t>Wynstra</w:t>
      </w:r>
      <w:proofErr w:type="spellEnd"/>
      <w:r w:rsidR="006010DD" w:rsidRPr="006B0B3C">
        <w:t xml:space="preserve">, &amp; van </w:t>
      </w:r>
      <w:proofErr w:type="spellStart"/>
      <w:r w:rsidR="006010DD" w:rsidRPr="006B0B3C">
        <w:t>Raaij</w:t>
      </w:r>
      <w:proofErr w:type="spellEnd"/>
      <w:r w:rsidR="006010DD" w:rsidRPr="006B0B3C">
        <w:t>, 2016)</w:t>
      </w:r>
      <w:r w:rsidR="009E157E" w:rsidRPr="006B0B3C">
        <w:fldChar w:fldCharType="end"/>
      </w:r>
      <w:r w:rsidR="006010DD" w:rsidRPr="006B0B3C">
        <w:t xml:space="preserve">.  </w:t>
      </w:r>
    </w:p>
    <w:p w14:paraId="1F935A98" w14:textId="77777777" w:rsidR="009C3F44" w:rsidRPr="006B0B3C" w:rsidRDefault="008A6258" w:rsidP="009C3F44">
      <w:pPr>
        <w:pStyle w:val="Para2"/>
      </w:pPr>
      <w:r w:rsidRPr="006B0B3C">
        <w:t xml:space="preserve">Secondly, contracts fulfil a coordinating function defining the roles, responsibilities and management processes through which conformance with obligations is maintained </w:t>
      </w:r>
      <w:r w:rsidR="009E157E" w:rsidRPr="006B0B3C">
        <w:fldChar w:fldCharType="begin">
          <w:fldData xml:space="preserve">PEVuZE5vdGU+PENpdGU+PEF1dGhvcj5NYWxob3RyYTwvQXV0aG9yPjxZZWFyPjIwMTE8L1llYXI+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</w:fldData>
        </w:fldChar>
      </w:r>
      <w:r w:rsidR="002932A8" w:rsidRPr="006B0B3C">
        <w:instrText xml:space="preserve"> ADDIN EN.CITE </w:instrText>
      </w:r>
      <w:r w:rsidR="009E157E" w:rsidRPr="006B0B3C">
        <w:fldChar w:fldCharType="begin">
          <w:fldData xml:space="preserve">PEVuZE5vdGU+PENpdGU+PEF1dGhvcj5NYWxob3RyYTwvQXV0aG9yPjxZZWFyPjIwMTE8L1llYXI+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</w:fldData>
        </w:fldChar>
      </w:r>
      <w:r w:rsidR="002932A8" w:rsidRPr="006B0B3C">
        <w:instrText xml:space="preserve"> ADDIN EN.CITE.DATA </w:instrText>
      </w:r>
      <w:r w:rsidR="009E157E" w:rsidRPr="006B0B3C">
        <w:fldChar w:fldCharType="end"/>
      </w:r>
      <w:r w:rsidR="009E157E" w:rsidRPr="006B0B3C">
        <w:fldChar w:fldCharType="separate"/>
      </w:r>
      <w:r w:rsidR="002932A8" w:rsidRPr="006B0B3C">
        <w:rPr>
          <w:noProof/>
        </w:rPr>
        <w:t>(Argyres, Bercovitz, &amp; Mayer, 2007; Malhotra &amp; Lumineau, 2011; Schepker et al., 2014)</w:t>
      </w:r>
      <w:r w:rsidR="009E157E" w:rsidRPr="006B0B3C">
        <w:fldChar w:fldCharType="end"/>
      </w:r>
      <w:r w:rsidRPr="006B0B3C">
        <w:t xml:space="preserve">.  </w:t>
      </w:r>
      <w:r w:rsidR="00140672" w:rsidRPr="006B0B3C">
        <w:t>C</w:t>
      </w:r>
      <w:r w:rsidRPr="006B0B3C">
        <w:t xml:space="preserve">oordination addresses </w:t>
      </w:r>
      <w:r w:rsidRPr="006B0B3C">
        <w:rPr>
          <w:i/>
        </w:rPr>
        <w:t>contingency specificity</w:t>
      </w:r>
      <w:r w:rsidRPr="006B0B3C">
        <w:t xml:space="preserve"> </w:t>
      </w:r>
      <w:r w:rsidR="00140672" w:rsidRPr="006B0B3C">
        <w:t>through which</w:t>
      </w:r>
      <w:r w:rsidRPr="006B0B3C">
        <w:t xml:space="preserve"> the parties agree </w:t>
      </w:r>
      <w:r w:rsidR="00140672" w:rsidRPr="006B0B3C">
        <w:t>how</w:t>
      </w:r>
      <w:r w:rsidRPr="006B0B3C">
        <w:t xml:space="preserve"> unpredicted events are managed </w:t>
      </w:r>
      <w:r w:rsidR="009E157E" w:rsidRPr="006B0B3C">
        <w:fldChar w:fldCharType="begin"/>
      </w:r>
      <w:r w:rsidRPr="006B0B3C">
        <w:instrText xml:space="preserve"> ADDIN EN.CITE &lt;EndNote&gt;&lt;Cite&gt;&lt;Author&gt;Zhang&lt;/Author&gt;&lt;Year&gt;2017&lt;/Year&gt;&lt;RecNum&gt;669&lt;/RecNum&gt;&lt;DisplayText&gt;(Zhang et al., 2017)&lt;/DisplayText&gt;&lt;record&gt;&lt;rec-number&gt;669&lt;/rec-number&gt;&lt;foreign-keys&gt;&lt;key app="EN" db-id="edwtf5pvbvt2tdedwwvvwds7w5rp95x2zvpr" timestamp="1524212292"&gt;669&lt;/key&gt;&lt;/foreign-keys&gt;&lt;ref-type name="Journal Article"&gt;17&lt;/ref-type&gt;&lt;contributors&gt;&lt;authors&gt;&lt;author&gt;Zhang, Qiyuan&lt;/author&gt;&lt;author&gt;Zhou, Kevin Zheng&lt;/author&gt;&lt;author&gt;Wang, Yonggui&lt;/author&gt;&lt;author&gt;Wei, Haiying&lt;/author&gt;&lt;/authors&gt;&lt;/contributors&gt;&lt;titles&gt;&lt;title&gt;Untangling the safeguarding and coordinating functions of contracts: Direct and contingent value in China&lt;/title&gt;&lt;secondary-title&gt;Journal of Business Research&lt;/secondary-title&gt;&lt;/titles&gt;&lt;periodical&gt;&lt;full-title&gt;Journal of Business Research&lt;/full-title&gt;&lt;/periodical&gt;&lt;pages&gt;184-192&lt;/pages&gt;&lt;volume&gt;78&lt;/volume&gt;&lt;dates&gt;&lt;year&gt;2017&lt;/year&gt;&lt;/dates&gt;&lt;isbn&gt;0148-2963&lt;/isbn&gt;&lt;urls&gt;&lt;/urls&gt;&lt;/record&gt;&lt;/Cite&gt;&lt;/EndNote&gt;</w:instrText>
      </w:r>
      <w:r w:rsidR="009E157E" w:rsidRPr="006B0B3C">
        <w:fldChar w:fldCharType="separate"/>
      </w:r>
      <w:r w:rsidRPr="006B0B3C">
        <w:rPr>
          <w:noProof/>
        </w:rPr>
        <w:t>(Zhang et al., 2017)</w:t>
      </w:r>
      <w:r w:rsidR="009E157E" w:rsidRPr="006B0B3C">
        <w:fldChar w:fldCharType="end"/>
      </w:r>
      <w:r w:rsidRPr="006B0B3C">
        <w:t xml:space="preserve">.  </w:t>
      </w:r>
      <w:r w:rsidR="005C0645" w:rsidRPr="006B0B3C">
        <w:t xml:space="preserve"> R</w:t>
      </w:r>
      <w:r w:rsidR="009C3F44" w:rsidRPr="006B0B3C">
        <w:t>elationships featuring reciprocal inter-dependence requir</w:t>
      </w:r>
      <w:r w:rsidR="005C0645" w:rsidRPr="006B0B3C">
        <w:t>e</w:t>
      </w:r>
      <w:r w:rsidR="009C3F44" w:rsidRPr="006B0B3C">
        <w:t xml:space="preserve"> the most extensive coordination </w:t>
      </w:r>
      <w:r w:rsidR="009E157E" w:rsidRPr="006B0B3C">
        <w:fldChar w:fldCharType="begin"/>
      </w:r>
      <w:r w:rsidR="009C3F44" w:rsidRPr="006B0B3C">
        <w:instrText xml:space="preserve"> ADDIN EN.CITE &lt;EndNote&gt;&lt;Cite&gt;&lt;Author&gt;Dekker&lt;/Author&gt;&lt;Year&gt;2004&lt;/Year&gt;&lt;RecNum&gt;589&lt;/RecNum&gt;&lt;DisplayText&gt;(Dekker, 2004)&lt;/DisplayText&gt;&lt;record&gt;&lt;rec-number&gt;589&lt;/rec-number&gt;&lt;foreign-keys&gt;&lt;key app="EN" db-id="edwtf5pvbvt2tdedwwvvwds7w5rp95x2zvpr" timestamp="1504261734"&gt;589&lt;/key&gt;&lt;/foreign-keys&gt;&lt;ref-type name="Journal Article"&gt;17&lt;/ref-type&gt;&lt;contributors&gt;&lt;authors&gt;&lt;author&gt;Dekker, Henri C&lt;/author&gt;&lt;/authors&gt;&lt;/contributors&gt;&lt;titles&gt;&lt;title&gt;Control of inter-organizational relationships: evidence on appropriation concerns and coordination requirements&lt;/title&gt;&lt;secondary-title&gt;Accounting, Organizations and Society&lt;/secondary-title&gt;&lt;/titles&gt;&lt;periodical&gt;&lt;full-title&gt;Accounting, Organizations and Society&lt;/full-title&gt;&lt;/periodical&gt;&lt;pages&gt;27-49&lt;/pages&gt;&lt;volume&gt;29&lt;/volume&gt;&lt;number&gt;1&lt;/number&gt;&lt;dates&gt;&lt;year&gt;2004&lt;/year&gt;&lt;/dates&gt;&lt;isbn&gt;0361-3682&lt;/isbn&gt;&lt;urls&gt;&lt;/urls&gt;&lt;/record&gt;&lt;/Cite&gt;&lt;/EndNote&gt;</w:instrText>
      </w:r>
      <w:r w:rsidR="009E157E" w:rsidRPr="006B0B3C">
        <w:fldChar w:fldCharType="separate"/>
      </w:r>
      <w:r w:rsidR="009C3F44" w:rsidRPr="006B0B3C">
        <w:rPr>
          <w:noProof/>
        </w:rPr>
        <w:t>(Dekker, 2004)</w:t>
      </w:r>
      <w:r w:rsidR="009E157E" w:rsidRPr="006B0B3C">
        <w:fldChar w:fldCharType="end"/>
      </w:r>
      <w:r w:rsidR="005C0645" w:rsidRPr="006B0B3C">
        <w:t>.</w:t>
      </w:r>
    </w:p>
    <w:p w14:paraId="73073622" w14:textId="77777777" w:rsidR="009C125B" w:rsidRPr="006B0B3C" w:rsidRDefault="003F5BED" w:rsidP="00123314">
      <w:pPr>
        <w:pStyle w:val="Para2"/>
        <w:rPr>
          <w:color w:val="FF0000"/>
        </w:rPr>
      </w:pPr>
      <w:r w:rsidRPr="006B0B3C">
        <w:t>A</w:t>
      </w:r>
      <w:r w:rsidR="00431DFB" w:rsidRPr="006B0B3C">
        <w:t xml:space="preserve">lthough </w:t>
      </w:r>
      <w:r w:rsidR="00746097" w:rsidRPr="006B0B3C">
        <w:t xml:space="preserve">formal </w:t>
      </w:r>
      <w:r w:rsidR="00431DFB" w:rsidRPr="006B0B3C">
        <w:t>coordination is widely recognised in the contracts literature</w:t>
      </w:r>
      <w:r w:rsidR="000A6DBC" w:rsidRPr="006B0B3C">
        <w:t>,</w:t>
      </w:r>
      <w:r w:rsidR="00D01221" w:rsidRPr="006B0B3C">
        <w:t xml:space="preserve"> there is little consistency in descriptions</w:t>
      </w:r>
      <w:r w:rsidR="00746097" w:rsidRPr="006B0B3C">
        <w:t xml:space="preserve"> of</w:t>
      </w:r>
      <w:r w:rsidR="00307AD2" w:rsidRPr="006B0B3C">
        <w:t xml:space="preserve"> purpose</w:t>
      </w:r>
      <w:r w:rsidR="00746097" w:rsidRPr="006B0B3C">
        <w:t>,</w:t>
      </w:r>
      <w:r w:rsidR="00307AD2" w:rsidRPr="006B0B3C">
        <w:t xml:space="preserve"> </w:t>
      </w:r>
      <w:r w:rsidR="00746097" w:rsidRPr="006B0B3C">
        <w:t xml:space="preserve">benefits or mechanisms.  </w:t>
      </w:r>
      <w:r w:rsidR="00140672" w:rsidRPr="006B0B3C">
        <w:t>C</w:t>
      </w:r>
      <w:r w:rsidR="00746097" w:rsidRPr="006B0B3C">
        <w:t>oordination is variously defined as action</w:t>
      </w:r>
      <w:r w:rsidR="000A6DBC" w:rsidRPr="006B0B3C">
        <w:t>:</w:t>
      </w:r>
      <w:r w:rsidR="00746097" w:rsidRPr="006B0B3C">
        <w:t xml:space="preserve"> to deal with unanticipated events </w:t>
      </w:r>
      <w:r w:rsidR="009E157E" w:rsidRPr="006B0B3C">
        <w:fldChar w:fldCharType="begin"/>
      </w:r>
      <w:r w:rsidR="00746097" w:rsidRPr="006B0B3C">
        <w:instrText xml:space="preserve"> ADDIN EN.CITE &lt;EndNote&gt;&lt;Cite&gt;&lt;Author&gt;Oliveira&lt;/Author&gt;&lt;Year&gt;2017&lt;/Year&gt;&lt;RecNum&gt;708&lt;/RecNum&gt;&lt;DisplayText&gt;(Oliveira &amp;amp; Lumineau, 2017)&lt;/DisplayText&gt;&lt;record&gt;&lt;rec-number&gt;708&lt;/rec-number&gt;&lt;foreign-keys&gt;&lt;key app="EN" db-id="edwtf5pvbvt2tdedwwvvwds7w5rp95x2zvpr" timestamp="1534610683"&gt;708&lt;/key&gt;&lt;/foreign-keys&gt;&lt;ref-type name="Journal Article"&gt;17&lt;/ref-type&gt;&lt;contributors&gt;&lt;authors&gt;&lt;author&gt;Oliveira, Nuno&lt;/author&gt;&lt;author&gt;Lumineau, Fabrice&lt;/author&gt;&lt;/authors&gt;&lt;/contributors&gt;&lt;titles&gt;&lt;title&gt;How coordination trajectories influence the performance of interorganizational project networks&lt;/title&gt;&lt;secondary-title&gt;Organization Science&lt;/secondary-title&gt;&lt;/titles&gt;&lt;periodical&gt;&lt;full-title&gt;Organization science&lt;/full-title&gt;&lt;/periodical&gt;&lt;pages&gt;1029-1060&lt;/pages&gt;&lt;volume&gt;28&lt;/volume&gt;&lt;number&gt;6&lt;/number&gt;&lt;dates&gt;&lt;year&gt;2017&lt;/year&gt;&lt;/dates&gt;&lt;isbn&gt;1047-7039&lt;/isbn&gt;&lt;urls&gt;&lt;/urls&gt;&lt;/record&gt;&lt;/Cite&gt;&lt;/EndNote&gt;</w:instrText>
      </w:r>
      <w:r w:rsidR="009E157E" w:rsidRPr="006B0B3C">
        <w:fldChar w:fldCharType="separate"/>
      </w:r>
      <w:r w:rsidR="00746097" w:rsidRPr="006B0B3C">
        <w:rPr>
          <w:noProof/>
        </w:rPr>
        <w:t>(Oliveira &amp; Lumineau, 2017)</w:t>
      </w:r>
      <w:r w:rsidR="009E157E" w:rsidRPr="006B0B3C">
        <w:fldChar w:fldCharType="end"/>
      </w:r>
      <w:r w:rsidR="00746097" w:rsidRPr="006B0B3C">
        <w:t xml:space="preserve">, </w:t>
      </w:r>
      <w:r w:rsidR="000A6DBC" w:rsidRPr="006B0B3C">
        <w:t xml:space="preserve">to mitigate negative behaviour </w:t>
      </w:r>
      <w:r w:rsidR="009E157E" w:rsidRPr="006B0B3C">
        <w:fldChar w:fldCharType="begin"/>
      </w:r>
      <w:r w:rsidR="000A6DBC" w:rsidRPr="006B0B3C">
        <w:instrText xml:space="preserve"> ADDIN EN.CITE &lt;EndNote&gt;&lt;Cite&gt;&lt;Author&gt;Carson&lt;/Author&gt;&lt;Year&gt;2006&lt;/Year&gt;&lt;RecNum&gt;465&lt;/RecNum&gt;&lt;DisplayText&gt;(Carson et al., 2006)&lt;/DisplayText&gt;&lt;record&gt;&lt;rec-number&gt;465&lt;/rec-number&gt;&lt;foreign-keys&gt;&lt;key app="EN" db-id="edwtf5pvbvt2tdedwwvvwds7w5rp95x2zvpr" timestamp="1477048495"&gt;465&lt;/key&gt;&lt;/foreign-keys&gt;&lt;ref-type name="Journal Article"&gt;17&lt;/ref-type&gt;&lt;contributors&gt;&lt;authors&gt;&lt;author&gt;Carson, Stephen J&lt;/author&gt;&lt;author&gt;Madhok, Anoop&lt;/author&gt;&lt;author&gt;Wu, Tao&lt;/author&gt;&lt;/authors&gt;&lt;/contributors&gt;&lt;titles&gt;&lt;title&gt;Uncertainty, opportunism, and governance: The effects of volatility and ambiguity on formal and relational contracting&lt;/title&gt;&lt;secondary-title&gt;Academy of Management Journal&lt;/secondary-title&gt;&lt;/titles&gt;&lt;periodical&gt;&lt;full-title&gt;Academy of Management Journal&lt;/full-title&gt;&lt;/periodical&gt;&lt;pages&gt;1058-1077&lt;/pages&gt;&lt;volume&gt;49&lt;/volume&gt;&lt;number&gt;5&lt;/number&gt;&lt;dates&gt;&lt;year&gt;2006&lt;/year&gt;&lt;/dates&gt;&lt;isbn&gt;0001-4273&lt;/isbn&gt;&lt;urls&gt;&lt;/urls&gt;&lt;/record&gt;&lt;/Cite&gt;&lt;/EndNote&gt;</w:instrText>
      </w:r>
      <w:r w:rsidR="009E157E" w:rsidRPr="006B0B3C">
        <w:fldChar w:fldCharType="separate"/>
      </w:r>
      <w:r w:rsidR="000A6DBC" w:rsidRPr="006B0B3C">
        <w:rPr>
          <w:noProof/>
        </w:rPr>
        <w:t>(Carson et al., 2006)</w:t>
      </w:r>
      <w:r w:rsidR="009E157E" w:rsidRPr="006B0B3C">
        <w:fldChar w:fldCharType="end"/>
      </w:r>
      <w:r w:rsidR="000A6DBC" w:rsidRPr="006B0B3C">
        <w:t xml:space="preserve">, to facilitate information exchange </w:t>
      </w:r>
      <w:r w:rsidR="009E157E" w:rsidRPr="006B0B3C">
        <w:fldChar w:fldCharType="begin"/>
      </w:r>
      <w:r w:rsidR="000A6DBC" w:rsidRPr="006B0B3C">
        <w:instrText xml:space="preserve"> ADDIN EN.CITE &lt;EndNote&gt;&lt;Cite&gt;&lt;Author&gt;Lumineau&lt;/Author&gt;&lt;Year&gt;2017&lt;/Year&gt;&lt;RecNum&gt;705&lt;/RecNum&gt;&lt;DisplayText&gt;(Lumineau, 2017)&lt;/DisplayText&gt;&lt;record&gt;&lt;rec-number&gt;705&lt;/rec-number&gt;&lt;foreign-keys&gt;&lt;key app="EN" db-id="edwtf5pvbvt2tdedwwvvwds7w5rp95x2zvpr" timestamp="1534592531"&gt;705&lt;/key&gt;&lt;/foreign-keys&gt;&lt;ref-type name="Journal Article"&gt;17&lt;/ref-type&gt;&lt;contributors&gt;&lt;authors&gt;&lt;author&gt;Lumineau, Fabrice&lt;/author&gt;&lt;/authors&gt;&lt;/contributors&gt;&lt;titles&gt;&lt;title&gt;How contracts influence trust and distrust&lt;/title&gt;&lt;secondary-title&gt;Journal of Management&lt;/secondary-title&gt;&lt;/titles&gt;&lt;periodical&gt;&lt;full-title&gt;Journal of Management&lt;/full-title&gt;&lt;/periodical&gt;&lt;pages&gt;1553-1577&lt;/pages&gt;&lt;volume&gt;43&lt;/volume&gt;&lt;number&gt;5&lt;/number&gt;&lt;dates&gt;&lt;year&gt;2017&lt;/year&gt;&lt;/dates&gt;&lt;isbn&gt;0149-2063&lt;/isbn&gt;&lt;urls&gt;&lt;/urls&gt;&lt;/record&gt;&lt;/Cite&gt;&lt;/EndNote&gt;</w:instrText>
      </w:r>
      <w:r w:rsidR="009E157E" w:rsidRPr="006B0B3C">
        <w:fldChar w:fldCharType="separate"/>
      </w:r>
      <w:r w:rsidR="000A6DBC" w:rsidRPr="006B0B3C">
        <w:rPr>
          <w:noProof/>
        </w:rPr>
        <w:t>(Lumineau, 2017)</w:t>
      </w:r>
      <w:r w:rsidR="009E157E" w:rsidRPr="006B0B3C">
        <w:fldChar w:fldCharType="end"/>
      </w:r>
      <w:r w:rsidR="00140672" w:rsidRPr="006B0B3C">
        <w:t xml:space="preserve"> and </w:t>
      </w:r>
      <w:r w:rsidR="000A6DBC" w:rsidRPr="006B0B3C">
        <w:t xml:space="preserve">to align expectations </w:t>
      </w:r>
      <w:r w:rsidR="009E157E" w:rsidRPr="006B0B3C">
        <w:fldChar w:fldCharType="begin"/>
      </w:r>
      <w:r w:rsidR="000A6DBC" w:rsidRPr="006B0B3C">
        <w:instrText xml:space="preserve"> ADDIN EN.CITE &lt;EndNote&gt;&lt;Cite&gt;&lt;Author&gt;Argyres&lt;/Author&gt;&lt;Year&gt;2007&lt;/Year&gt;&lt;RecNum&gt;464&lt;/RecNum&gt;&lt;DisplayText&gt;(Argyres et al., 2007)&lt;/DisplayText&gt;&lt;record&gt;&lt;rec-number&gt;464&lt;/rec-number&gt;&lt;foreign-keys&gt;&lt;key app="EN" db-id="edwtf5pvbvt2tdedwwvvwds7w5rp95x2zvpr" timestamp="1477047846"&gt;464&lt;/key&gt;&lt;/foreign-keys&gt;&lt;ref-type name="Journal Article"&gt;17&lt;/ref-type&gt;&lt;contributors&gt;&lt;authors&gt;&lt;author&gt;Argyres, Nicholas&lt;/author&gt;&lt;author&gt;Bercovitz, Janet&lt;/author&gt;&lt;author&gt;Mayer, Kyle J&lt;/author&gt;&lt;/authors&gt;&lt;/contributors&gt;&lt;titles&gt;&lt;title&gt;Complementarity and evolution of contractual provisions: An empirical study of IT services contracts&lt;/title&gt;&lt;secondary-title&gt;Organization Science&lt;/secondary-title&gt;&lt;/titles&gt;&lt;periodical&gt;&lt;full-title&gt;Organization science&lt;/full-title&gt;&lt;/periodical&gt;&lt;pages&gt;3-19&lt;/pages&gt;&lt;volume&gt;18&lt;/volume&gt;&lt;number&gt;1&lt;/number&gt;&lt;dates&gt;&lt;year&gt;2007&lt;/year&gt;&lt;/dates&gt;&lt;isbn&gt;1047-7039&lt;/isbn&gt;&lt;urls&gt;&lt;/urls&gt;&lt;/record&gt;&lt;/Cite&gt;&lt;/EndNote&gt;</w:instrText>
      </w:r>
      <w:r w:rsidR="009E157E" w:rsidRPr="006B0B3C">
        <w:fldChar w:fldCharType="separate"/>
      </w:r>
      <w:r w:rsidR="000A6DBC" w:rsidRPr="006B0B3C">
        <w:rPr>
          <w:noProof/>
        </w:rPr>
        <w:t>(Argyres et al., 2007)</w:t>
      </w:r>
      <w:r w:rsidR="009E157E" w:rsidRPr="006B0B3C">
        <w:fldChar w:fldCharType="end"/>
      </w:r>
      <w:r w:rsidR="000A6DBC" w:rsidRPr="006B0B3C">
        <w:t xml:space="preserve">.  Benefits of coordination include improvements in competence trust </w:t>
      </w:r>
      <w:r w:rsidR="009E157E" w:rsidRPr="006B0B3C">
        <w:fldChar w:fldCharType="begin"/>
      </w:r>
      <w:r w:rsidR="000A6DBC" w:rsidRPr="006B0B3C">
        <w:instrText xml:space="preserve"> ADDIN EN.CITE &lt;EndNote&gt;&lt;Cite&gt;&lt;Author&gt;Malhotra&lt;/Author&gt;&lt;Year&gt;2011&lt;/Year&gt;&lt;RecNum&gt;469&lt;/RecNum&gt;&lt;DisplayText&gt;(Malhotra &amp;amp; Lumineau, 2011)&lt;/DisplayText&gt;&lt;record&gt;&lt;rec-number&gt;469&lt;/rec-number&gt;&lt;foreign-keys&gt;&lt;key app="EN" db-id="edwtf5pvbvt2tdedwwvvwds7w5rp95x2zvpr" timestamp="1477050786"&gt;469&lt;/key&gt;&lt;/foreign-keys&gt;&lt;ref-type name="Journal Article"&gt;17&lt;/ref-type&gt;&lt;contributors&gt;&lt;authors&gt;&lt;author&gt;Malhotra, Deepak&lt;/author&gt;&lt;author&gt;Lumineau, Fabrice&lt;/author&gt;&lt;/authors&gt;&lt;/contributors&gt;&lt;titles&gt;&lt;title&gt;Trust and collaboration in the aftermath of conflict: The effects of contract structure&lt;/title&gt;&lt;secondary-title&gt;Academy of Management Journal&lt;/secondary-title&gt;&lt;/titles&gt;&lt;periodical&gt;&lt;full-title&gt;Academy of Management Journal&lt;/full-title&gt;&lt;/periodical&gt;&lt;pages&gt;981-998&lt;/pages&gt;&lt;volume&gt;54&lt;/volume&gt;&lt;number&gt;5&lt;/number&gt;&lt;dates&gt;&lt;year&gt;2011&lt;/year&gt;&lt;/dates&gt;&lt;isbn&gt;0001-4273&lt;/isbn&gt;&lt;urls&gt;&lt;/urls&gt;&lt;/record&gt;&lt;/Cite&gt;&lt;/EndNote&gt;</w:instrText>
      </w:r>
      <w:r w:rsidR="009E157E" w:rsidRPr="006B0B3C">
        <w:fldChar w:fldCharType="separate"/>
      </w:r>
      <w:r w:rsidR="000A6DBC" w:rsidRPr="006B0B3C">
        <w:rPr>
          <w:noProof/>
        </w:rPr>
        <w:t>(Malhotra &amp; Lumineau, 2011)</w:t>
      </w:r>
      <w:r w:rsidR="009E157E" w:rsidRPr="006B0B3C">
        <w:fldChar w:fldCharType="end"/>
      </w:r>
      <w:r w:rsidR="000A6DBC" w:rsidRPr="006B0B3C">
        <w:t xml:space="preserve">, reduced likelihood of a partner feeling exploited </w:t>
      </w:r>
      <w:r w:rsidR="009E157E" w:rsidRPr="006B0B3C">
        <w:fldChar w:fldCharType="begin"/>
      </w:r>
      <w:r w:rsidR="000A6DBC" w:rsidRPr="006B0B3C">
        <w:instrText xml:space="preserve"> ADDIN EN.CITE &lt;EndNote&gt;&lt;Cite&gt;&lt;Author&gt;Lumineau&lt;/Author&gt;&lt;Year&gt;2017&lt;/Year&gt;&lt;RecNum&gt;705&lt;/RecNum&gt;&lt;DisplayText&gt;(Lumineau, 2017)&lt;/DisplayText&gt;&lt;record&gt;&lt;rec-number&gt;705&lt;/rec-number&gt;&lt;foreign-keys&gt;&lt;key app="EN" db-id="edwtf5pvbvt2tdedwwvvwds7w5rp95x2zvpr" timestamp="1534592531"&gt;705&lt;/key&gt;&lt;/foreign-keys&gt;&lt;ref-type name="Journal Article"&gt;17&lt;/ref-type&gt;&lt;contributors&gt;&lt;authors&gt;&lt;author&gt;Lumineau, Fabrice&lt;/author&gt;&lt;/authors&gt;&lt;/contributors&gt;&lt;titles&gt;&lt;title&gt;How contracts influence trust and distrust&lt;/title&gt;&lt;secondary-title&gt;Journal of Management&lt;/secondary-title&gt;&lt;/titles&gt;&lt;periodical&gt;&lt;full-title&gt;Journal of Management&lt;/full-title&gt;&lt;/periodical&gt;&lt;pages&gt;1553-1577&lt;/pages&gt;&lt;volume&gt;43&lt;/volume&gt;&lt;number&gt;5&lt;/number&gt;&lt;dates&gt;&lt;year&gt;2017&lt;/year&gt;&lt;/dates&gt;&lt;isbn&gt;0149-2063&lt;/isbn&gt;&lt;urls&gt;&lt;/urls&gt;&lt;/record&gt;&lt;/Cite&gt;&lt;/EndNote&gt;</w:instrText>
      </w:r>
      <w:r w:rsidR="009E157E" w:rsidRPr="006B0B3C">
        <w:fldChar w:fldCharType="separate"/>
      </w:r>
      <w:r w:rsidR="000A6DBC" w:rsidRPr="006B0B3C">
        <w:rPr>
          <w:noProof/>
        </w:rPr>
        <w:t>(Lumineau, 2017)</w:t>
      </w:r>
      <w:r w:rsidR="009E157E" w:rsidRPr="006B0B3C">
        <w:fldChar w:fldCharType="end"/>
      </w:r>
      <w:r w:rsidR="000A6DBC" w:rsidRPr="006B0B3C">
        <w:t xml:space="preserve"> and improved efficiency </w:t>
      </w:r>
      <w:r w:rsidR="009E157E" w:rsidRPr="006B0B3C">
        <w:fldChar w:fldCharType="begin"/>
      </w:r>
      <w:r w:rsidR="000A6DBC" w:rsidRPr="006B0B3C">
        <w:instrText xml:space="preserve"> ADDIN EN.CITE &lt;EndNote&gt;&lt;Cite&gt;&lt;Author&gt;Shen&lt;/Author&gt;&lt;Year&gt;2017&lt;/Year&gt;&lt;RecNum&gt;672&lt;/RecNum&gt;&lt;DisplayText&gt;(Shen et al., 2017)&lt;/DisplayText&gt;&lt;record&gt;&lt;rec-number&gt;672&lt;/rec-number&gt;&lt;foreign-keys&gt;&lt;key app="EN" db-id="edwtf5pvbvt2tdedwwvvwds7w5rp95x2zvpr" timestamp="1524212612"&gt;672&lt;/key&gt;&lt;/foreign-keys&gt;&lt;ref-type name="Journal Article"&gt;17&lt;/ref-type&gt;&lt;contributors&gt;&lt;authors&gt;&lt;author&gt;Shen, Lu&lt;/author&gt;&lt;author&gt;Wang, Yong&lt;/author&gt;&lt;author&gt;Teng, Wenbo&lt;/author&gt;&lt;/authors&gt;&lt;/contributors&gt;&lt;titles&gt;&lt;title&gt;The moderating effect of interdependence on contracts in achieving equity versus efficiency in interfirm relationships&lt;/title&gt;&lt;secondary-title&gt;Journal of Business Research&lt;/secondary-title&gt;&lt;/titles&gt;&lt;periodical&gt;&lt;full-title&gt;Journal of Business Research&lt;/full-title&gt;&lt;/periodical&gt;&lt;pages&gt;277-284&lt;/pages&gt;&lt;volume&gt;78&lt;/volume&gt;&lt;dates&gt;&lt;year&gt;2017&lt;/year&gt;&lt;/dates&gt;&lt;isbn&gt;0148-2963&lt;/isbn&gt;&lt;urls&gt;&lt;/urls&gt;&lt;/record&gt;&lt;/Cite&gt;&lt;/EndNote&gt;</w:instrText>
      </w:r>
      <w:r w:rsidR="009E157E" w:rsidRPr="006B0B3C">
        <w:fldChar w:fldCharType="separate"/>
      </w:r>
      <w:r w:rsidR="000A6DBC" w:rsidRPr="006B0B3C">
        <w:rPr>
          <w:noProof/>
        </w:rPr>
        <w:t>(Shen et al., 2017)</w:t>
      </w:r>
      <w:r w:rsidR="009E157E" w:rsidRPr="006B0B3C">
        <w:fldChar w:fldCharType="end"/>
      </w:r>
      <w:r w:rsidR="000A6DBC" w:rsidRPr="006B0B3C">
        <w:t xml:space="preserve">.  </w:t>
      </w:r>
      <w:r w:rsidR="006C299D" w:rsidRPr="006B0B3C">
        <w:t xml:space="preserve">Diversity is also apparent </w:t>
      </w:r>
      <w:r w:rsidR="00B94ED9" w:rsidRPr="006B0B3C">
        <w:t xml:space="preserve">in coordination </w:t>
      </w:r>
      <w:r w:rsidR="006C299D" w:rsidRPr="006B0B3C">
        <w:t>mechanisms</w:t>
      </w:r>
      <w:r w:rsidR="005C0645" w:rsidRPr="006B0B3C">
        <w:t>,</w:t>
      </w:r>
      <w:r w:rsidR="006C299D" w:rsidRPr="006B0B3C">
        <w:t xml:space="preserve"> which include definitions of roles and responsibilities</w:t>
      </w:r>
      <w:r w:rsidR="000C26D7" w:rsidRPr="006B0B3C">
        <w:t xml:space="preserve"> </w:t>
      </w:r>
      <w:r w:rsidR="009E157E" w:rsidRPr="006B0B3C">
        <w:fldChar w:fldCharType="begin"/>
      </w:r>
      <w:r w:rsidR="000C26D7" w:rsidRPr="006B0B3C">
        <w:instrText xml:space="preserve"> ADDIN EN.CITE &lt;EndNote&gt;&lt;Cite&gt;&lt;Author&gt;Howard&lt;/Author&gt;&lt;Year&gt;2017&lt;/Year&gt;&lt;RecNum&gt;702&lt;/RecNum&gt;&lt;DisplayText&gt;(Howard et al., 2017)&lt;/DisplayText&gt;&lt;record&gt;&lt;rec-number&gt;702&lt;/rec-number&gt;&lt;foreign-keys&gt;&lt;key app="EN" db-id="edwtf5pvbvt2tdedwwvvwds7w5rp95x2zvpr" timestamp="1534179682"&gt;702&lt;/key&gt;&lt;/foreign-keys&gt;&lt;ref-type name="Journal Article"&gt;17&lt;/ref-type&gt;&lt;contributors&gt;&lt;authors&gt;&lt;author&gt;Howard, Mickey&lt;/author&gt;&lt;author&gt;Roehrich, Jens K&lt;/author&gt;&lt;author&gt;Lewis, Michael A&lt;/author&gt;&lt;author&gt;Squire, Brian&lt;/author&gt;&lt;/authors&gt;&lt;/contributors&gt;&lt;titles&gt;&lt;title&gt;Converging and Diverging Governance Mechanisms: The Role of (Dys) Function in Long‐term Inter‐organizational Relationships&lt;/title&gt;&lt;secondary-title&gt;British Journal of Management&lt;/secondary-title&gt;&lt;/titles&gt;&lt;periodical&gt;&lt;full-title&gt;British Journal of Management&lt;/full-title&gt;&lt;/periodical&gt;&lt;number&gt;In Press&lt;/number&gt;&lt;dates&gt;&lt;year&gt;2017&lt;/year&gt;&lt;/dates&gt;&lt;isbn&gt;1045-3172&lt;/isbn&gt;&lt;urls&gt;&lt;/urls&gt;&lt;/record&gt;&lt;/Cite&gt;&lt;/EndNote&gt;</w:instrText>
      </w:r>
      <w:r w:rsidR="009E157E" w:rsidRPr="006B0B3C">
        <w:fldChar w:fldCharType="separate"/>
      </w:r>
      <w:r w:rsidR="000C26D7" w:rsidRPr="006B0B3C">
        <w:rPr>
          <w:noProof/>
        </w:rPr>
        <w:t>(Howard et al., 2017)</w:t>
      </w:r>
      <w:r w:rsidR="009E157E" w:rsidRPr="006B0B3C">
        <w:fldChar w:fldCharType="end"/>
      </w:r>
      <w:r w:rsidR="006C299D" w:rsidRPr="006B0B3C">
        <w:t xml:space="preserve">, scheduling and planning </w:t>
      </w:r>
      <w:r w:rsidR="009E157E" w:rsidRPr="006B0B3C">
        <w:fldChar w:fldCharType="begin"/>
      </w:r>
      <w:r w:rsidR="005D63D3" w:rsidRPr="006B0B3C">
        <w:instrText xml:space="preserve"> ADDIN EN.CITE &lt;EndNote&gt;&lt;Cite&gt;&lt;Author&gt;Oliveira&lt;/Author&gt;&lt;Year&gt;2017&lt;/Year&gt;&lt;RecNum&gt;708&lt;/RecNum&gt;&lt;DisplayText&gt;(Oliveira &amp;amp; Lumineau, 2017)&lt;/DisplayText&gt;&lt;record&gt;&lt;rec-number&gt;708&lt;/rec-number&gt;&lt;foreign-keys&gt;&lt;key app="EN" db-id="edwtf5pvbvt2tdedwwvvwds7w5rp95x2zvpr" timestamp="1534610683"&gt;708&lt;/key&gt;&lt;/foreign-keys&gt;&lt;ref-type name="Journal Article"&gt;17&lt;/ref-type&gt;&lt;contributors&gt;&lt;authors&gt;&lt;author&gt;Oliveira, Nuno&lt;/author&gt;&lt;author&gt;Lumineau, Fabrice&lt;/author&gt;&lt;/authors&gt;&lt;/contributors&gt;&lt;titles&gt;&lt;title&gt;How coordination trajectories influence the performance of interorganizational project networks&lt;/title&gt;&lt;secondary-title&gt;Organization Science&lt;/secondary-title&gt;&lt;/titles&gt;&lt;periodical&gt;&lt;full-title&gt;Organization science&lt;/full-title&gt;&lt;/periodical&gt;&lt;pages&gt;1029-1060&lt;/pages&gt;&lt;volume&gt;28&lt;/volume&gt;&lt;number&gt;6&lt;/number&gt;&lt;dates&gt;&lt;year&gt;2017&lt;/year&gt;&lt;/dates&gt;&lt;isbn&gt;1047-7039&lt;/isbn&gt;&lt;urls&gt;&lt;/urls&gt;&lt;/record&gt;&lt;/Cite&gt;&lt;/EndNote&gt;</w:instrText>
      </w:r>
      <w:r w:rsidR="009E157E" w:rsidRPr="006B0B3C">
        <w:fldChar w:fldCharType="separate"/>
      </w:r>
      <w:r w:rsidR="005D63D3" w:rsidRPr="006B0B3C">
        <w:rPr>
          <w:noProof/>
        </w:rPr>
        <w:t>(Oliveira &amp; Lumineau, 2017)</w:t>
      </w:r>
      <w:r w:rsidR="009E157E" w:rsidRPr="006B0B3C">
        <w:fldChar w:fldCharType="end"/>
      </w:r>
      <w:r w:rsidR="006C299D" w:rsidRPr="006B0B3C">
        <w:t xml:space="preserve">, </w:t>
      </w:r>
      <w:r w:rsidR="003C4695" w:rsidRPr="006B0B3C">
        <w:t xml:space="preserve">contingency </w:t>
      </w:r>
      <w:r w:rsidR="003C4695" w:rsidRPr="006B0B3C">
        <w:lastRenderedPageBreak/>
        <w:t xml:space="preserve">planning </w:t>
      </w:r>
      <w:r w:rsidR="009E157E" w:rsidRPr="006B0B3C">
        <w:fldChar w:fldCharType="begin"/>
      </w:r>
      <w:r w:rsidR="003C4695" w:rsidRPr="006B0B3C">
        <w:instrText xml:space="preserve"> ADDIN EN.CITE &lt;EndNote&gt;&lt;Cite&gt;&lt;Author&gt;Zhang&lt;/Author&gt;&lt;Year&gt;2017&lt;/Year&gt;&lt;RecNum&gt;669&lt;/RecNum&gt;&lt;DisplayText&gt;(Zhang et al., 2017)&lt;/DisplayText&gt;&lt;record&gt;&lt;rec-number&gt;669&lt;/rec-number&gt;&lt;foreign-keys&gt;&lt;key app="EN" db-id="edwtf5pvbvt2tdedwwvvwds7w5rp95x2zvpr" timestamp="1524212292"&gt;669&lt;/key&gt;&lt;/foreign-keys&gt;&lt;ref-type name="Journal Article"&gt;17&lt;/ref-type&gt;&lt;contributors&gt;&lt;authors&gt;&lt;author&gt;Zhang, Qiyuan&lt;/author&gt;&lt;author&gt;Zhou, Kevin Zheng&lt;/author&gt;&lt;author&gt;Wang, Yonggui&lt;/author&gt;&lt;author&gt;Wei, Haiying&lt;/author&gt;&lt;/authors&gt;&lt;/contributors&gt;&lt;titles&gt;&lt;title&gt;Untangling the safeguarding and coordinating functions of contracts: Direct and contingent value in China&lt;/title&gt;&lt;secondary-title&gt;Journal of Business Research&lt;/secondary-title&gt;&lt;/titles&gt;&lt;periodical&gt;&lt;full-title&gt;Journal of Business Research&lt;/full-title&gt;&lt;/periodical&gt;&lt;pages&gt;184-192&lt;/pages&gt;&lt;volume&gt;78&lt;/volume&gt;&lt;dates&gt;&lt;year&gt;2017&lt;/year&gt;&lt;/dates&gt;&lt;isbn&gt;0148-2963&lt;/isbn&gt;&lt;urls&gt;&lt;/urls&gt;&lt;/record&gt;&lt;/Cite&gt;&lt;/EndNote&gt;</w:instrText>
      </w:r>
      <w:r w:rsidR="009E157E" w:rsidRPr="006B0B3C">
        <w:fldChar w:fldCharType="separate"/>
      </w:r>
      <w:r w:rsidR="003C4695" w:rsidRPr="006B0B3C">
        <w:rPr>
          <w:noProof/>
        </w:rPr>
        <w:t>(Zhang et al., 2017)</w:t>
      </w:r>
      <w:r w:rsidR="009E157E" w:rsidRPr="006B0B3C">
        <w:fldChar w:fldCharType="end"/>
      </w:r>
      <w:r w:rsidR="003C4695" w:rsidRPr="006B0B3C">
        <w:t xml:space="preserve">, </w:t>
      </w:r>
      <w:r w:rsidR="005D63D3" w:rsidRPr="006B0B3C">
        <w:t>monitoring, report</w:t>
      </w:r>
      <w:r w:rsidR="00C5522E" w:rsidRPr="006B0B3C">
        <w:t>ing</w:t>
      </w:r>
      <w:r w:rsidR="005D63D3" w:rsidRPr="006B0B3C">
        <w:t xml:space="preserve"> and enforcement </w:t>
      </w:r>
      <w:r w:rsidR="009E157E" w:rsidRPr="006B0B3C">
        <w:fldChar w:fldCharType="begin"/>
      </w:r>
      <w:r w:rsidR="000C26D7" w:rsidRPr="006B0B3C">
        <w:instrText xml:space="preserve"> ADDIN EN.CITE &lt;EndNote&gt;&lt;Cite&gt;&lt;Author&gt;Reuer&lt;/Author&gt;&lt;Year&gt;2007&lt;/Year&gt;&lt;RecNum&gt;493&lt;/RecNum&gt;&lt;DisplayText&gt;(Reuer &amp;amp; Arino, 2007)&lt;/DisplayText&gt;&lt;record&gt;&lt;rec-number&gt;493&lt;/rec-number&gt;&lt;foreign-keys&gt;&lt;key app="EN" db-id="edwtf5pvbvt2tdedwwvvwds7w5rp95x2zvpr" timestamp="1478172933"&gt;493&lt;/key&gt;&lt;/foreign-keys&gt;&lt;ref-type name="Journal Article"&gt;17&lt;/ref-type&gt;&lt;contributors&gt;&lt;authors&gt;&lt;author&gt;Reuer, Jeffrey J&lt;/author&gt;&lt;author&gt;Arino, Africa&lt;/author&gt;&lt;/authors&gt;&lt;/contributors&gt;&lt;titles&gt;&lt;title&gt;Strategic alliance contracts: Dimensions and determinants of contractual complexity&lt;/title&gt;&lt;secondary-title&gt;Strategic Management Journal&lt;/secondary-title&gt;&lt;/titles&gt;&lt;periodical&gt;&lt;full-title&gt;Strategic Management Journal&lt;/full-title&gt;&lt;/periodical&gt;&lt;pages&gt;313-330&lt;/pages&gt;&lt;volume&gt;28&lt;/volume&gt;&lt;number&gt;3&lt;/number&gt;&lt;dates&gt;&lt;year&gt;2007&lt;/year&gt;&lt;/dates&gt;&lt;isbn&gt;1097-0266&lt;/isbn&gt;&lt;urls&gt;&lt;/urls&gt;&lt;/record&gt;&lt;/Cite&gt;&lt;/EndNote&gt;</w:instrText>
      </w:r>
      <w:r w:rsidR="009E157E" w:rsidRPr="006B0B3C">
        <w:fldChar w:fldCharType="separate"/>
      </w:r>
      <w:r w:rsidR="000C26D7" w:rsidRPr="006B0B3C">
        <w:rPr>
          <w:noProof/>
        </w:rPr>
        <w:t>(Reuer &amp; Arino, 2007)</w:t>
      </w:r>
      <w:r w:rsidR="009E157E" w:rsidRPr="006B0B3C">
        <w:fldChar w:fldCharType="end"/>
      </w:r>
      <w:r w:rsidR="000C26D7" w:rsidRPr="006B0B3C">
        <w:t xml:space="preserve">, interaction interfaces </w:t>
      </w:r>
      <w:r w:rsidR="009E157E" w:rsidRPr="006B0B3C">
        <w:fldChar w:fldCharType="begin"/>
      </w:r>
      <w:r w:rsidR="000C26D7" w:rsidRPr="006B0B3C">
        <w:instrText xml:space="preserve"> ADDIN EN.CITE &lt;EndNote&gt;&lt;Cite&gt;&lt;Author&gt;Lumineau&lt;/Author&gt;&lt;Year&gt;2017&lt;/Year&gt;&lt;RecNum&gt;705&lt;/RecNum&gt;&lt;DisplayText&gt;(Lumineau, 2017)&lt;/DisplayText&gt;&lt;record&gt;&lt;rec-number&gt;705&lt;/rec-number&gt;&lt;foreign-keys&gt;&lt;key app="EN" db-id="edwtf5pvbvt2tdedwwvvwds7w5rp95x2zvpr" timestamp="1534592531"&gt;705&lt;/key&gt;&lt;/foreign-keys&gt;&lt;ref-type name="Journal Article"&gt;17&lt;/ref-type&gt;&lt;contributors&gt;&lt;authors&gt;&lt;author&gt;Lumineau, Fabrice&lt;/author&gt;&lt;/authors&gt;&lt;/contributors&gt;&lt;titles&gt;&lt;title&gt;How contracts influence trust and distrust&lt;/title&gt;&lt;secondary-title&gt;Journal of Management&lt;/secondary-title&gt;&lt;/titles&gt;&lt;periodical&gt;&lt;full-title&gt;Journal of Management&lt;/full-title&gt;&lt;/periodical&gt;&lt;pages&gt;1553-1577&lt;/pages&gt;&lt;volume&gt;43&lt;/volume&gt;&lt;number&gt;5&lt;/number&gt;&lt;dates&gt;&lt;year&gt;2017&lt;/year&gt;&lt;/dates&gt;&lt;isbn&gt;0149-2063&lt;/isbn&gt;&lt;urls&gt;&lt;/urls&gt;&lt;/record&gt;&lt;/Cite&gt;&lt;/EndNote&gt;</w:instrText>
      </w:r>
      <w:r w:rsidR="009E157E" w:rsidRPr="006B0B3C">
        <w:fldChar w:fldCharType="separate"/>
      </w:r>
      <w:r w:rsidR="000C26D7" w:rsidRPr="006B0B3C">
        <w:rPr>
          <w:noProof/>
        </w:rPr>
        <w:t>(Lumineau, 2017)</w:t>
      </w:r>
      <w:r w:rsidR="009E157E" w:rsidRPr="006B0B3C">
        <w:fldChar w:fldCharType="end"/>
      </w:r>
      <w:r w:rsidR="000C26D7" w:rsidRPr="006B0B3C">
        <w:t xml:space="preserve"> and steering committees </w:t>
      </w:r>
      <w:r w:rsidR="009E157E" w:rsidRPr="006B0B3C">
        <w:fldChar w:fldCharType="begin"/>
      </w:r>
      <w:r w:rsidR="000C26D7" w:rsidRPr="006B0B3C">
        <w:instrText xml:space="preserve"> ADDIN EN.CITE &lt;EndNote&gt;&lt;Cite&gt;&lt;Author&gt;Reuer&lt;/Author&gt;&lt;Year&gt;2016&lt;/Year&gt;&lt;RecNum&gt;462&lt;/RecNum&gt;&lt;DisplayText&gt;(Reuer &amp;amp; Devarakonda, 2016)&lt;/DisplayText&gt;&lt;record&gt;&lt;rec-number&gt;462&lt;/rec-number&gt;&lt;foreign-keys&gt;&lt;key app="EN" db-id="edwtf5pvbvt2tdedwwvvwds7w5rp95x2zvpr" timestamp="1477045350"&gt;462&lt;/key&gt;&lt;/foreign-keys&gt;&lt;ref-type name="Journal Article"&gt;17&lt;/ref-type&gt;&lt;contributors&gt;&lt;authors&gt;&lt;author&gt;Reuer, Jeffrey J&lt;/author&gt;&lt;author&gt;Devarakonda, Shivaram V&lt;/author&gt;&lt;/authors&gt;&lt;/contributors&gt;&lt;titles&gt;&lt;title&gt;Mechanisms of hybrid governance: Administrative committees in non-equity alliances&lt;/title&gt;&lt;secondary-title&gt;Academy of Management Journal&lt;/secondary-title&gt;&lt;/titles&gt;&lt;periodical&gt;&lt;full-title&gt;Academy of Management Journal&lt;/full-title&gt;&lt;/periodical&gt;&lt;pages&gt;510-533&lt;/pages&gt;&lt;volume&gt;59&lt;/volume&gt;&lt;number&gt;2&lt;/number&gt;&lt;dates&gt;&lt;year&gt;2016&lt;/year&gt;&lt;/dates&gt;&lt;isbn&gt;0001-4273&lt;/isbn&gt;&lt;urls&gt;&lt;/urls&gt;&lt;/record&gt;&lt;/Cite&gt;&lt;/EndNote&gt;</w:instrText>
      </w:r>
      <w:r w:rsidR="009E157E" w:rsidRPr="006B0B3C">
        <w:fldChar w:fldCharType="separate"/>
      </w:r>
      <w:r w:rsidR="000C26D7" w:rsidRPr="006B0B3C">
        <w:rPr>
          <w:noProof/>
        </w:rPr>
        <w:t>(Reuer &amp; Devarakonda, 2016)</w:t>
      </w:r>
      <w:r w:rsidR="009E157E" w:rsidRPr="006B0B3C">
        <w:fldChar w:fldCharType="end"/>
      </w:r>
      <w:r w:rsidR="000C26D7" w:rsidRPr="006B0B3C">
        <w:t xml:space="preserve">.  </w:t>
      </w:r>
      <w:r w:rsidR="00123314" w:rsidRPr="006B0B3C">
        <w:t xml:space="preserve">Given these variations, </w:t>
      </w:r>
      <w:r w:rsidR="00B94ED9" w:rsidRPr="006B0B3C">
        <w:t xml:space="preserve">contract </w:t>
      </w:r>
      <w:r w:rsidR="009079AB" w:rsidRPr="006B0B3C">
        <w:t xml:space="preserve">coordination </w:t>
      </w:r>
      <w:r w:rsidR="00B94ED9" w:rsidRPr="006B0B3C">
        <w:t xml:space="preserve">clauses are typically customised, and </w:t>
      </w:r>
      <w:r w:rsidR="00123314" w:rsidRPr="006B0B3C">
        <w:t xml:space="preserve">rarely </w:t>
      </w:r>
      <w:r w:rsidR="009079AB" w:rsidRPr="006B0B3C">
        <w:t>covered by</w:t>
      </w:r>
      <w:r w:rsidR="000F1B48" w:rsidRPr="006B0B3C">
        <w:t xml:space="preserve"> standard</w:t>
      </w:r>
      <w:r w:rsidR="00B94ED9" w:rsidRPr="006B0B3C">
        <w:t xml:space="preserve"> </w:t>
      </w:r>
      <w:r w:rsidR="009079AB" w:rsidRPr="006B0B3C">
        <w:t xml:space="preserve">‘boilerplate’ </w:t>
      </w:r>
      <w:r w:rsidR="009E157E" w:rsidRPr="006B0B3C">
        <w:fldChar w:fldCharType="begin"/>
      </w:r>
      <w:r w:rsidR="00B7360E" w:rsidRPr="006B0B3C">
        <w:instrText xml:space="preserve"> ADDIN EN.CITE &lt;EndNote&gt;&lt;Cite&gt;&lt;Author&gt;Reuer&lt;/Author&gt;&lt;Year&gt;2016&lt;/Year&gt;&lt;RecNum&gt;462&lt;/RecNum&gt;&lt;DisplayText&gt;(Reuer &amp;amp; Devarakonda, 2016)&lt;/DisplayText&gt;&lt;record&gt;&lt;rec-number&gt;462&lt;/rec-number&gt;&lt;foreign-keys&gt;&lt;key app="EN" db-id="edwtf5pvbvt2tdedwwvvwds7w5rp95x2zvpr" timestamp="1477045350"&gt;462&lt;/key&gt;&lt;/foreign-keys&gt;&lt;ref-type name="Journal Article"&gt;17&lt;/ref-type&gt;&lt;contributors&gt;&lt;authors&gt;&lt;author&gt;Reuer, Jeffrey J&lt;/author&gt;&lt;author&gt;Devarakonda, Shivaram V&lt;/author&gt;&lt;/authors&gt;&lt;/contributors&gt;&lt;titles&gt;&lt;title&gt;Mechanisms of hybrid governance: Administrative committees in non-equity alliances&lt;/title&gt;&lt;secondary-title&gt;Academy of Management Journal&lt;/secondary-title&gt;&lt;/titles&gt;&lt;periodical&gt;&lt;full-title&gt;Academy of Management Journal&lt;/full-title&gt;&lt;/periodical&gt;&lt;pages&gt;510-533&lt;/pages&gt;&lt;volume&gt;59&lt;/volume&gt;&lt;number&gt;2&lt;/number&gt;&lt;dates&gt;&lt;year&gt;2016&lt;/year&gt;&lt;/dates&gt;&lt;isbn&gt;0001-4273&lt;/isbn&gt;&lt;urls&gt;&lt;/urls&gt;&lt;/record&gt;&lt;/Cite&gt;&lt;/EndNote&gt;</w:instrText>
      </w:r>
      <w:r w:rsidR="009E157E" w:rsidRPr="006B0B3C">
        <w:fldChar w:fldCharType="separate"/>
      </w:r>
      <w:r w:rsidR="00B7360E" w:rsidRPr="006B0B3C">
        <w:rPr>
          <w:noProof/>
        </w:rPr>
        <w:t>(Reuer &amp; Devarakonda, 2016)</w:t>
      </w:r>
      <w:r w:rsidR="009E157E" w:rsidRPr="006B0B3C">
        <w:fldChar w:fldCharType="end"/>
      </w:r>
      <w:r w:rsidR="009079AB" w:rsidRPr="006B0B3C">
        <w:t xml:space="preserve">.  </w:t>
      </w:r>
    </w:p>
    <w:p w14:paraId="0BEC2CDC" w14:textId="77777777" w:rsidR="00511A36" w:rsidRPr="006B0B3C" w:rsidRDefault="00511A36" w:rsidP="00F072AD">
      <w:pPr>
        <w:pStyle w:val="Heading2"/>
      </w:pPr>
      <w:r w:rsidRPr="006B0B3C">
        <w:t>Trust</w:t>
      </w:r>
      <w:r w:rsidR="00736E8A" w:rsidRPr="006B0B3C">
        <w:t xml:space="preserve"> and the </w:t>
      </w:r>
      <w:r w:rsidR="00C5522E" w:rsidRPr="006B0B3C">
        <w:t>interplay with</w:t>
      </w:r>
      <w:r w:rsidR="00857C4A" w:rsidRPr="006B0B3C">
        <w:t xml:space="preserve"> contracts</w:t>
      </w:r>
    </w:p>
    <w:p w14:paraId="7E81A4B2" w14:textId="3AE77FFC" w:rsidR="00B83902" w:rsidRPr="006B0B3C" w:rsidRDefault="003C456B" w:rsidP="00B12C97">
      <w:pPr>
        <w:pStyle w:val="Para2"/>
      </w:pPr>
      <w:r w:rsidRPr="006B0B3C">
        <w:t>Trust represents the willingness of one party to be vulnerable to</w:t>
      </w:r>
      <w:r w:rsidR="00C5522E" w:rsidRPr="006B0B3C">
        <w:t xml:space="preserve"> the</w:t>
      </w:r>
      <w:r w:rsidRPr="006B0B3C">
        <w:t xml:space="preserve"> actions of another</w:t>
      </w:r>
      <w:r w:rsidR="00C5522E" w:rsidRPr="006B0B3C">
        <w:t>,</w:t>
      </w:r>
      <w:r w:rsidRPr="006B0B3C">
        <w:t xml:space="preserve"> based on positive expectations of the other’s motivation </w:t>
      </w:r>
      <w:r w:rsidR="009E157E" w:rsidRPr="006B0B3C">
        <w:fldChar w:fldCharType="begin"/>
      </w:r>
      <w:r w:rsidR="00D81545" w:rsidRPr="006B0B3C">
        <w:instrText xml:space="preserve"> ADDIN EN.CITE &lt;EndNote&gt;&lt;Cite&gt;&lt;Author&gt;Lumineau&lt;/Author&gt;&lt;Year&gt;2017&lt;/Year&gt;&lt;RecNum&gt;705&lt;/RecNum&gt;&lt;DisplayText&gt;(Lumineau, 2017)&lt;/DisplayText&gt;&lt;record&gt;&lt;rec-number&gt;705&lt;/rec-number&gt;&lt;foreign-keys&gt;&lt;key app="EN" db-id="edwtf5pvbvt2tdedwwvvwds7w5rp95x2zvpr" timestamp="1534592531"&gt;705&lt;/key&gt;&lt;/foreign-keys&gt;&lt;ref-type name="Journal Article"&gt;17&lt;/ref-type&gt;&lt;contributors&gt;&lt;authors&gt;&lt;author&gt;Lumineau, Fabrice&lt;/author&gt;&lt;/authors&gt;&lt;/contributors&gt;&lt;titles&gt;&lt;title&gt;How contracts influence trust and distrust&lt;/title&gt;&lt;secondary-title&gt;Journal of Management&lt;/secondary-title&gt;&lt;/titles&gt;&lt;periodical&gt;&lt;full-title&gt;Journal of Management&lt;/full-title&gt;&lt;/periodical&gt;&lt;pages&gt;1553-1577&lt;/pages&gt;&lt;volume&gt;43&lt;/volume&gt;&lt;number&gt;5&lt;/number&gt;&lt;dates&gt;&lt;year&gt;2017&lt;/year&gt;&lt;/dates&gt;&lt;isbn&gt;0149-2063&lt;/isbn&gt;&lt;urls&gt;&lt;/urls&gt;&lt;/record&gt;&lt;/Cite&gt;&lt;/EndNote&gt;</w:instrText>
      </w:r>
      <w:r w:rsidR="009E157E" w:rsidRPr="006B0B3C">
        <w:fldChar w:fldCharType="separate"/>
      </w:r>
      <w:r w:rsidR="00D81545" w:rsidRPr="006B0B3C">
        <w:t>(</w:t>
      </w:r>
      <w:proofErr w:type="spellStart"/>
      <w:r w:rsidR="00D81545" w:rsidRPr="006B0B3C">
        <w:t>Lumineau</w:t>
      </w:r>
      <w:proofErr w:type="spellEnd"/>
      <w:r w:rsidR="00D81545" w:rsidRPr="006B0B3C">
        <w:t>, 2017)</w:t>
      </w:r>
      <w:r w:rsidR="009E157E" w:rsidRPr="006B0B3C">
        <w:fldChar w:fldCharType="end"/>
      </w:r>
      <w:r w:rsidR="00D81545" w:rsidRPr="006B0B3C">
        <w:t xml:space="preserve">. </w:t>
      </w:r>
      <w:r w:rsidR="008638DE" w:rsidRPr="006B0B3C">
        <w:t xml:space="preserve"> </w:t>
      </w:r>
      <w:r w:rsidR="005C3F3B" w:rsidRPr="006B0B3C">
        <w:t xml:space="preserve">Trust </w:t>
      </w:r>
      <w:r w:rsidR="00642535" w:rsidRPr="006B0B3C">
        <w:t>is a prerequisite for long-term relationships and</w:t>
      </w:r>
      <w:r w:rsidR="005C3F3B" w:rsidRPr="006B0B3C">
        <w:t xml:space="preserve"> </w:t>
      </w:r>
      <w:r w:rsidR="00C5522E" w:rsidRPr="006B0B3C">
        <w:t xml:space="preserve">is </w:t>
      </w:r>
      <w:r w:rsidR="005C3F3B" w:rsidRPr="006B0B3C">
        <w:t xml:space="preserve">positively related </w:t>
      </w:r>
      <w:r w:rsidR="00642535" w:rsidRPr="006B0B3C">
        <w:t xml:space="preserve">to </w:t>
      </w:r>
      <w:r w:rsidR="005C3F3B" w:rsidRPr="006B0B3C">
        <w:t>future business</w:t>
      </w:r>
      <w:r w:rsidR="00D81545" w:rsidRPr="006B0B3C">
        <w:t xml:space="preserve"> intent</w:t>
      </w:r>
      <w:r w:rsidR="005C3F3B" w:rsidRPr="006B0B3C">
        <w:t xml:space="preserve"> </w:t>
      </w:r>
      <w:r w:rsidR="009E157E" w:rsidRPr="006B0B3C">
        <w:fldChar w:fldCharType="begin"/>
      </w:r>
      <w:r w:rsidR="00B7360E" w:rsidRPr="006B0B3C">
        <w:instrText xml:space="preserve"> ADDIN EN.CITE &lt;EndNote&gt;&lt;Cite&gt;&lt;Author&gt;Doney&lt;/Author&gt;&lt;Year&gt;1997&lt;/Year&gt;&lt;RecNum&gt;484&lt;/RecNum&gt;&lt;DisplayText&gt;(Doney &amp;amp; Cannon, 1997)&lt;/DisplayText&gt;&lt;record&gt;&lt;rec-number&gt;484&lt;/rec-number&gt;&lt;foreign-keys&gt;&lt;key app="EN" db-id="edwtf5pvbvt2tdedwwvvwds7w5rp95x2zvpr" timestamp="1477823913"&gt;484&lt;/key&gt;&lt;/foreign-keys&gt;&lt;ref-type name="Journal Article"&gt;17&lt;/ref-type&gt;&lt;contributors&gt;&lt;authors&gt;&lt;author&gt;Doney, Patricia M&lt;/author&gt;&lt;author&gt;Cannon, Joseph P&lt;/author&gt;&lt;/authors&gt;&lt;/contributors&gt;&lt;titles&gt;&lt;title&gt;An examination of the nature of trust in buyer-seller relationships&lt;/title&gt;&lt;secondary-title&gt;the Journal of Marketing&lt;/secondary-title&gt;&lt;/titles&gt;&lt;periodical&gt;&lt;full-title&gt;The Journal of Marketing&lt;/full-title&gt;&lt;/periodical&gt;&lt;pages&gt;35-51&lt;/pages&gt;&lt;dates&gt;&lt;year&gt;1997&lt;/year&gt;&lt;/dates&gt;&lt;isbn&gt;0022-2429&lt;/isbn&gt;&lt;urls&gt;&lt;/urls&gt;&lt;/record&gt;&lt;/Cite&gt;&lt;/EndNote&gt;</w:instrText>
      </w:r>
      <w:r w:rsidR="009E157E" w:rsidRPr="006B0B3C">
        <w:fldChar w:fldCharType="separate"/>
      </w:r>
      <w:r w:rsidR="00B7360E" w:rsidRPr="006B0B3C">
        <w:rPr>
          <w:noProof/>
        </w:rPr>
        <w:t>(Doney &amp; Cannon, 1997)</w:t>
      </w:r>
      <w:r w:rsidR="009E157E" w:rsidRPr="006B0B3C">
        <w:fldChar w:fldCharType="end"/>
      </w:r>
      <w:r w:rsidR="00145754" w:rsidRPr="006B0B3C">
        <w:t xml:space="preserve">. </w:t>
      </w:r>
      <w:r w:rsidR="008638DE" w:rsidRPr="006B0B3C">
        <w:t xml:space="preserve"> </w:t>
      </w:r>
      <w:r w:rsidR="00BF2521" w:rsidRPr="006B0B3C">
        <w:t xml:space="preserve">Although many in the contracts literature consider trust to be unidimensional </w:t>
      </w:r>
      <w:r w:rsidR="009E157E" w:rsidRPr="006B0B3C">
        <w:fldChar w:fldCharType="begin"/>
      </w:r>
      <w:r w:rsidR="00B76180" w:rsidRPr="006B0B3C">
        <w:instrText xml:space="preserve"> ADDIN EN.CITE &lt;EndNote&gt;&lt;Cite&gt;&lt;Author&gt;Cao&lt;/Author&gt;&lt;Year&gt;2015&lt;/Year&gt;&lt;RecNum&gt;565&lt;/RecNum&gt;&lt;DisplayText&gt;(Cao &amp;amp; Lumineau, 2015)&lt;/DisplayText&gt;&lt;record&gt;&lt;rec-number&gt;565&lt;/rec-number&gt;&lt;foreign-keys&gt;&lt;key app="EN" db-id="edwtf5pvbvt2tdedwwvvwds7w5rp95x2zvpr" timestamp="1493655292"&gt;565&lt;/key&gt;&lt;key app="ENWeb" db-id=""&gt;0&lt;/key&gt;&lt;/foreign-keys&gt;&lt;ref-type name="Journal Article"&gt;17&lt;/ref-type&gt;&lt;contributors&gt;&lt;authors&gt;&lt;author&gt;Cao, Zhi&lt;/author&gt;&lt;author&gt;Lumineau, Fabrice&lt;/author&gt;&lt;/authors&gt;&lt;/contributors&gt;&lt;titles&gt;&lt;title&gt;Revisiting the interplay between contractual and relational governance: A qualitative and meta-analytic investigation&lt;/title&gt;&lt;secondary-title&gt;Journal of Operations Management&lt;/secondary-title&gt;&lt;/titles&gt;&lt;periodical&gt;&lt;full-title&gt;Journal of Operations Management&lt;/full-title&gt;&lt;/periodical&gt;&lt;pages&gt;15-42&lt;/pages&gt;&lt;volume&gt;33-34&lt;/volume&gt;&lt;dates&gt;&lt;year&gt;2015&lt;/year&gt;&lt;/dates&gt;&lt;isbn&gt;02726963&lt;/isbn&gt;&lt;urls&gt;&lt;/urls&gt;&lt;electronic-resource-num&gt;10.1016/j.jom.2014.09.009&lt;/electronic-resource-num&gt;&lt;/record&gt;&lt;/Cite&gt;&lt;/EndNote&gt;</w:instrText>
      </w:r>
      <w:r w:rsidR="009E157E" w:rsidRPr="006B0B3C">
        <w:fldChar w:fldCharType="separate"/>
      </w:r>
      <w:r w:rsidR="00B76180" w:rsidRPr="006B0B3C">
        <w:rPr>
          <w:noProof/>
        </w:rPr>
        <w:t>(Cao &amp; Lumineau, 2015)</w:t>
      </w:r>
      <w:r w:rsidR="009E157E" w:rsidRPr="006B0B3C">
        <w:fldChar w:fldCharType="end"/>
      </w:r>
      <w:r w:rsidR="004E234B" w:rsidRPr="006B0B3C">
        <w:t>,</w:t>
      </w:r>
      <w:r w:rsidR="00BF2521" w:rsidRPr="006B0B3C">
        <w:t xml:space="preserve"> </w:t>
      </w:r>
      <w:r w:rsidR="00754999" w:rsidRPr="006B0B3C">
        <w:t xml:space="preserve">a distinction is often drawn between </w:t>
      </w:r>
      <w:r w:rsidR="00EB51B5" w:rsidRPr="006B0B3C">
        <w:t>competence trust</w:t>
      </w:r>
      <w:r w:rsidR="00754999" w:rsidRPr="006B0B3C">
        <w:t>,</w:t>
      </w:r>
      <w:r w:rsidR="00EB51B5" w:rsidRPr="006B0B3C">
        <w:t xml:space="preserve"> through which the other party’s ability to perform is assessed, and goodwill </w:t>
      </w:r>
      <w:r w:rsidR="00627EF3" w:rsidRPr="006B0B3C">
        <w:t xml:space="preserve">(integrity) </w:t>
      </w:r>
      <w:r w:rsidR="00EB51B5" w:rsidRPr="006B0B3C">
        <w:t xml:space="preserve">which </w:t>
      </w:r>
      <w:r w:rsidR="00754999" w:rsidRPr="006B0B3C">
        <w:t>represent</w:t>
      </w:r>
      <w:r w:rsidR="00EB51B5" w:rsidRPr="006B0B3C">
        <w:t xml:space="preserve">s their intentions to behave in a trustworthy manner </w:t>
      </w:r>
      <w:r w:rsidR="009E157E" w:rsidRPr="006B0B3C">
        <w:fldChar w:fldCharType="begin"/>
      </w:r>
      <w:r w:rsidR="00B7360E" w:rsidRPr="006B0B3C">
        <w:instrText xml:space="preserve"> ADDIN EN.CITE &lt;EndNote&gt;&lt;Cite&gt;&lt;Author&gt;Das&lt;/Author&gt;&lt;Year&gt;2001&lt;/Year&gt;&lt;RecNum&gt;580&lt;/RecNum&gt;&lt;DisplayText&gt;(Das &amp;amp; Teng, 2001; Malhotra &amp;amp; Lumineau, 2011)&lt;/DisplayText&gt;&lt;record&gt;&lt;rec-number&gt;580&lt;/rec-number&gt;&lt;foreign-keys&gt;&lt;key app="EN" db-id="edwtf5pvbvt2tdedwwvvwds7w5rp95x2zvpr" timestamp="1500215483"&gt;580&lt;/key&gt;&lt;/foreign-keys&gt;&lt;ref-type name="Journal Article"&gt;17&lt;/ref-type&gt;&lt;contributors&gt;&lt;authors&gt;&lt;author&gt;Das, T K&lt;/author&gt;&lt;author&gt;Teng, Bing-Sheng&lt;/author&gt;&lt;/authors&gt;&lt;/contributors&gt;&lt;titles&gt;&lt;title&gt;Trust, control, and risk in strategic alliances: An integrated framework&lt;/title&gt;&lt;secondary-title&gt;Organization studies&lt;/secondary-title&gt;&lt;/titles&gt;&lt;periodical&gt;&lt;full-title&gt;Organization Studies&lt;/full-title&gt;&lt;/periodical&gt;&lt;pages&gt;251-283&lt;/pages&gt;&lt;volume&gt;22&lt;/volume&gt;&lt;number&gt;2&lt;/number&gt;&lt;dates&gt;&lt;year&gt;2001&lt;/year&gt;&lt;/dates&gt;&lt;isbn&gt;0170-8406&lt;/isbn&gt;&lt;urls&gt;&lt;/urls&gt;&lt;/record&gt;&lt;/Cite&gt;&lt;Cite&gt;&lt;Author&gt;Malhotra&lt;/Author&gt;&lt;Year&gt;2011&lt;/Year&gt;&lt;RecNum&gt;469&lt;/RecNum&gt;&lt;record&gt;&lt;rec-number&gt;469&lt;/rec-number&gt;&lt;foreign-keys&gt;&lt;key app="EN" db-id="edwtf5pvbvt2tdedwwvvwds7w5rp95x2zvpr" timestamp="1477050786"&gt;469&lt;/key&gt;&lt;/foreign-keys&gt;&lt;ref-type name="Journal Article"&gt;17&lt;/ref-type&gt;&lt;contributors&gt;&lt;authors&gt;&lt;author&gt;Malhotra, Deepak&lt;/author&gt;&lt;author&gt;Lumineau, Fabrice&lt;/author&gt;&lt;/authors&gt;&lt;/contributors&gt;&lt;titles&gt;&lt;title&gt;Trust and collaboration in the aftermath of conflict: The effects of contract structure&lt;/title&gt;&lt;secondary-title&gt;Academy of Management Journal&lt;/secondary-title&gt;&lt;/titles&gt;&lt;periodical&gt;&lt;full-title&gt;Academy of Management Journal&lt;/full-title&gt;&lt;/periodical&gt;&lt;pages&gt;981-998&lt;/pages&gt;&lt;volume&gt;54&lt;/volume&gt;&lt;number&gt;5&lt;/number&gt;&lt;dates&gt;&lt;year&gt;2011&lt;/year&gt;&lt;/dates&gt;&lt;isbn&gt;0001-4273&lt;/isbn&gt;&lt;urls&gt;&lt;/urls&gt;&lt;/record&gt;&lt;/Cite&gt;&lt;/EndNote&gt;</w:instrText>
      </w:r>
      <w:r w:rsidR="009E157E" w:rsidRPr="006B0B3C">
        <w:fldChar w:fldCharType="separate"/>
      </w:r>
      <w:r w:rsidR="00B7360E" w:rsidRPr="006B0B3C">
        <w:rPr>
          <w:noProof/>
        </w:rPr>
        <w:t>(Das &amp; Teng, 2001; Malhotra &amp; Lumineau, 2011)</w:t>
      </w:r>
      <w:r w:rsidR="009E157E" w:rsidRPr="006B0B3C">
        <w:fldChar w:fldCharType="end"/>
      </w:r>
      <w:r w:rsidR="00EB51B5" w:rsidRPr="006B0B3C">
        <w:t xml:space="preserve">.  </w:t>
      </w:r>
      <w:r w:rsidR="008638DE" w:rsidRPr="006B0B3C">
        <w:t xml:space="preserve"> </w:t>
      </w:r>
    </w:p>
    <w:p w14:paraId="4E984A62" w14:textId="77777777" w:rsidR="007E7CD5" w:rsidRPr="006B0B3C" w:rsidRDefault="007E7CD5" w:rsidP="00B12C97">
      <w:pPr>
        <w:pStyle w:val="Para2"/>
      </w:pPr>
      <w:r w:rsidRPr="006B0B3C">
        <w:t xml:space="preserve">Trust is reciprocal, such that a </w:t>
      </w:r>
      <w:r w:rsidR="0054342C" w:rsidRPr="006B0B3C">
        <w:t xml:space="preserve">trusted </w:t>
      </w:r>
      <w:r w:rsidRPr="006B0B3C">
        <w:t xml:space="preserve">party is more likely to trust its partner </w:t>
      </w:r>
      <w:r w:rsidR="009E157E" w:rsidRPr="006B0B3C">
        <w:fldChar w:fldCharType="begin"/>
      </w:r>
      <w:r w:rsidRPr="006B0B3C">
        <w:instrText xml:space="preserve"> ADDIN EN.CITE &lt;EndNote&gt;&lt;Cite&gt;&lt;Author&gt;Doney&lt;/Author&gt;&lt;Year&gt;1997&lt;/Year&gt;&lt;RecNum&gt;484&lt;/RecNum&gt;&lt;DisplayText&gt;(Doney &amp;amp; Cannon, 1997)&lt;/DisplayText&gt;&lt;record&gt;&lt;rec-number&gt;484&lt;/rec-number&gt;&lt;foreign-keys&gt;&lt;key app="EN" db-id="edwtf5pvbvt2tdedwwvvwds7w5rp95x2zvpr" timestamp="1477823913"&gt;484&lt;/key&gt;&lt;/foreign-keys&gt;&lt;ref-type name="Journal Article"&gt;17&lt;/ref-type&gt;&lt;contributors&gt;&lt;authors&gt;&lt;author&gt;Doney, Patricia M&lt;/author&gt;&lt;author&gt;Cannon, Joseph P&lt;/author&gt;&lt;/authors&gt;&lt;/contributors&gt;&lt;titles&gt;&lt;title&gt;An examination of the nature of trust in buyer-seller relationships&lt;/title&gt;&lt;secondary-title&gt;the Journal of Marketing&lt;/secondary-title&gt;&lt;/titles&gt;&lt;periodical&gt;&lt;full-title&gt;The Journal of Marketing&lt;/full-title&gt;&lt;/periodical&gt;&lt;pages&gt;35-51&lt;/pages&gt;&lt;dates&gt;&lt;year&gt;1997&lt;/year&gt;&lt;/dates&gt;&lt;isbn&gt;0022-2429&lt;/isbn&gt;&lt;urls&gt;&lt;/urls&gt;&lt;/record&gt;&lt;/Cite&gt;&lt;/EndNote&gt;</w:instrText>
      </w:r>
      <w:r w:rsidR="009E157E" w:rsidRPr="006B0B3C">
        <w:fldChar w:fldCharType="separate"/>
      </w:r>
      <w:r w:rsidRPr="006B0B3C">
        <w:rPr>
          <w:noProof/>
        </w:rPr>
        <w:t>(Doney &amp; Cannon, 1997)</w:t>
      </w:r>
      <w:r w:rsidR="009E157E" w:rsidRPr="006B0B3C">
        <w:fldChar w:fldCharType="end"/>
      </w:r>
      <w:r w:rsidRPr="006B0B3C">
        <w:t xml:space="preserve">.  Reciprocity means that trust tends either to be built in a self-reinforcing virtuous cycle </w:t>
      </w:r>
      <w:r w:rsidR="009E157E" w:rsidRPr="006B0B3C">
        <w:fldChar w:fldCharType="begin">
          <w:fldData xml:space="preserve">PEVuZE5vdGU+PENpdGU+PEF1dGhvcj5Qb21wb25pPC9BdXRob3I+PFllYXI+MjAxNTwvWWVhcj48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</w:fldData>
        </w:fldChar>
      </w:r>
      <w:r w:rsidRPr="006B0B3C">
        <w:instrText xml:space="preserve"> ADDIN EN.CITE </w:instrText>
      </w:r>
      <w:r w:rsidR="009E157E" w:rsidRPr="006B0B3C">
        <w:fldChar w:fldCharType="begin">
          <w:fldData xml:space="preserve">PEVuZE5vdGU+PENpdGU+PEF1dGhvcj5Qb21wb25pPC9BdXRob3I+PFllYXI+MjAxNTwvWWVhcj48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</w:fldData>
        </w:fldChar>
      </w:r>
      <w:r w:rsidRPr="006B0B3C">
        <w:instrText xml:space="preserve"> ADDIN EN.CITE.DATA </w:instrText>
      </w:r>
      <w:r w:rsidR="009E157E" w:rsidRPr="006B0B3C">
        <w:fldChar w:fldCharType="end"/>
      </w:r>
      <w:r w:rsidR="009E157E" w:rsidRPr="006B0B3C">
        <w:fldChar w:fldCharType="separate"/>
      </w:r>
      <w:r w:rsidRPr="006B0B3C">
        <w:rPr>
          <w:noProof/>
        </w:rPr>
        <w:t>(Gulati &amp; Sytch, 2008; Huxham &amp; Vangen, 2013; Pomponi, Fratocchi, &amp; Rossi Tafuri, 2015)</w:t>
      </w:r>
      <w:r w:rsidR="009E157E" w:rsidRPr="006B0B3C">
        <w:fldChar w:fldCharType="end"/>
      </w:r>
      <w:r w:rsidRPr="006B0B3C">
        <w:t xml:space="preserve">, or dissolved in a negative vicious cycle </w:t>
      </w:r>
      <w:r w:rsidR="009E157E" w:rsidRPr="006B0B3C">
        <w:fldChar w:fldCharType="begin"/>
      </w:r>
      <w:r w:rsidRPr="006B0B3C">
        <w:instrText xml:space="preserve"> ADDIN EN.CITE &lt;EndNote&gt;&lt;Cite&gt;&lt;Author&gt;Das&lt;/Author&gt;&lt;Year&gt;1998&lt;/Year&gt;&lt;RecNum&gt;581&lt;/RecNum&gt;&lt;DisplayText&gt;(Das &amp;amp; Teng, 1998)&lt;/DisplayText&gt;&lt;record&gt;&lt;rec-number&gt;581&lt;/rec-number&gt;&lt;foreign-keys&gt;&lt;key app="EN" db-id="edwtf5pvbvt2tdedwwvvwds7w5rp95x2zvpr" timestamp="1500215706"&gt;581&lt;/key&gt;&lt;/foreign-keys&gt;&lt;ref-type name="Journal Article"&gt;17&lt;/ref-type&gt;&lt;contributors&gt;&lt;authors&gt;&lt;author&gt;Das, T K&lt;/author&gt;&lt;author&gt;Teng, Bing-Sheng&lt;/author&gt;&lt;/authors&gt;&lt;/contributors&gt;&lt;titles&gt;&lt;title&gt;Between trust and control: Developing confidence in partner cooperation in alliances&lt;/title&gt;&lt;secondary-title&gt;Academy of management review&lt;/secondary-title&gt;&lt;/titles&gt;&lt;periodical&gt;&lt;full-title&gt;Academy of Management Review&lt;/full-title&gt;&lt;/periodical&gt;&lt;pages&gt;491-512&lt;/pages&gt;&lt;volume&gt;23&lt;/volume&gt;&lt;number&gt;3&lt;/number&gt;&lt;dates&gt;&lt;year&gt;1998&lt;/year&gt;&lt;/dates&gt;&lt;isbn&gt;0363-7425&lt;/isbn&gt;&lt;urls&gt;&lt;/urls&gt;&lt;/record&gt;&lt;/Cite&gt;&lt;/EndNote&gt;</w:instrText>
      </w:r>
      <w:r w:rsidR="009E157E" w:rsidRPr="006B0B3C">
        <w:fldChar w:fldCharType="separate"/>
      </w:r>
      <w:r w:rsidRPr="006B0B3C">
        <w:rPr>
          <w:noProof/>
        </w:rPr>
        <w:t>(Das &amp; Teng, 1998)</w:t>
      </w:r>
      <w:r w:rsidR="009E157E" w:rsidRPr="006B0B3C">
        <w:fldChar w:fldCharType="end"/>
      </w:r>
      <w:r w:rsidRPr="006B0B3C">
        <w:t xml:space="preserve">.  </w:t>
      </w:r>
    </w:p>
    <w:p w14:paraId="436A660C" w14:textId="77777777" w:rsidR="005C3F3B" w:rsidRPr="006B0B3C" w:rsidRDefault="000F1B48" w:rsidP="00B12C97">
      <w:pPr>
        <w:pStyle w:val="Para2"/>
      </w:pPr>
      <w:r w:rsidRPr="006B0B3C">
        <w:t>Contracts and trust play key role</w:t>
      </w:r>
      <w:r w:rsidR="00AC59C4" w:rsidRPr="006B0B3C">
        <w:t>s</w:t>
      </w:r>
      <w:r w:rsidRPr="006B0B3C">
        <w:t xml:space="preserve"> in relationships, but the nature of their interplay remains equivocal </w:t>
      </w:r>
      <w:r w:rsidR="009E157E" w:rsidRPr="006B0B3C">
        <w:fldChar w:fldCharType="begin"/>
      </w:r>
      <w:r w:rsidRPr="006B0B3C">
        <w:instrText xml:space="preserve"> ADDIN EN.CITE &lt;EndNote&gt;&lt;Cite&gt;&lt;Author&gt;Cao&lt;/Author&gt;&lt;Year&gt;2015&lt;/Year&gt;&lt;RecNum&gt;565&lt;/RecNum&gt;&lt;DisplayText&gt;(Cao &amp;amp; Lumineau, 2015)&lt;/DisplayText&gt;&lt;record&gt;&lt;rec-number&gt;565&lt;/rec-number&gt;&lt;foreign-keys&gt;&lt;key app="EN" db-id="edwtf5pvbvt2tdedwwvvwds7w5rp95x2zvpr" timestamp="1493655292"&gt;565&lt;/key&gt;&lt;key app="ENWeb" db-id=""&gt;0&lt;/key&gt;&lt;/foreign-keys&gt;&lt;ref-type name="Journal Article"&gt;17&lt;/ref-type&gt;&lt;contributors&gt;&lt;authors&gt;&lt;author&gt;Cao, Zhi&lt;/author&gt;&lt;author&gt;Lumineau, Fabrice&lt;/author&gt;&lt;/authors&gt;&lt;/contributors&gt;&lt;titles&gt;&lt;title&gt;Revisiting the interplay between contractual and relational governance: A qualitative and meta-analytic investigation&lt;/title&gt;&lt;secondary-title&gt;Journal of Operations Management&lt;/secondary-title&gt;&lt;/titles&gt;&lt;periodical&gt;&lt;full-title&gt;Journal of Operations Management&lt;/full-title&gt;&lt;/periodical&gt;&lt;pages&gt;15-42&lt;/pages&gt;&lt;volume&gt;33-34&lt;/volume&gt;&lt;dates&gt;&lt;year&gt;2015&lt;/year&gt;&lt;/dates&gt;&lt;isbn&gt;02726963&lt;/isbn&gt;&lt;urls&gt;&lt;/urls&gt;&lt;electronic-resource-num&gt;10.1016/j.jom.2014.09.009&lt;/electronic-resource-num&gt;&lt;/record&gt;&lt;/Cite&gt;&lt;/EndNote&gt;</w:instrText>
      </w:r>
      <w:r w:rsidR="009E157E" w:rsidRPr="006B0B3C">
        <w:fldChar w:fldCharType="separate"/>
      </w:r>
      <w:r w:rsidRPr="006B0B3C">
        <w:rPr>
          <w:noProof/>
        </w:rPr>
        <w:t>(Cao &amp; Lumineau, 2015)</w:t>
      </w:r>
      <w:r w:rsidR="009E157E" w:rsidRPr="006B0B3C">
        <w:fldChar w:fldCharType="end"/>
      </w:r>
      <w:r w:rsidR="001F34C2" w:rsidRPr="006B0B3C">
        <w:t xml:space="preserve">. </w:t>
      </w:r>
      <w:r w:rsidR="007E7CD5" w:rsidRPr="006B0B3C">
        <w:t xml:space="preserve">The </w:t>
      </w:r>
      <w:r w:rsidR="00C62F50" w:rsidRPr="006B0B3C">
        <w:t xml:space="preserve">safeguarding and coordinating </w:t>
      </w:r>
      <w:r w:rsidR="007E7CD5" w:rsidRPr="006B0B3C">
        <w:t>functions</w:t>
      </w:r>
      <w:r w:rsidR="001F34C2" w:rsidRPr="006B0B3C">
        <w:t xml:space="preserve"> of contracts</w:t>
      </w:r>
      <w:r w:rsidR="007E7CD5" w:rsidRPr="006B0B3C">
        <w:t xml:space="preserve"> have different effects on trust</w:t>
      </w:r>
      <w:r w:rsidR="00C62F50" w:rsidRPr="006B0B3C">
        <w:t>. S</w:t>
      </w:r>
      <w:r w:rsidR="005C3F3B" w:rsidRPr="006B0B3C">
        <w:t xml:space="preserve">afeguards increase </w:t>
      </w:r>
      <w:r w:rsidR="003F12B0" w:rsidRPr="006B0B3C">
        <w:t>competence</w:t>
      </w:r>
      <w:r w:rsidR="007E7CD5" w:rsidRPr="006B0B3C">
        <w:t xml:space="preserve"> trust,</w:t>
      </w:r>
      <w:r w:rsidR="003F12B0" w:rsidRPr="006B0B3C">
        <w:t xml:space="preserve"> but</w:t>
      </w:r>
      <w:r w:rsidR="005C3F3B" w:rsidRPr="006B0B3C">
        <w:t xml:space="preserve"> decrease goodwill and collaboration intent</w:t>
      </w:r>
      <w:r w:rsidR="007E7CD5" w:rsidRPr="006B0B3C">
        <w:t>, whilst</w:t>
      </w:r>
      <w:r w:rsidR="005C3F3B" w:rsidRPr="006B0B3C">
        <w:t xml:space="preserve"> coordination provisions increase competence trust and an </w:t>
      </w:r>
      <w:r w:rsidR="00A44E3F" w:rsidRPr="006B0B3C">
        <w:t>organis</w:t>
      </w:r>
      <w:r w:rsidR="005C3F3B" w:rsidRPr="006B0B3C">
        <w:t>ation’</w:t>
      </w:r>
      <w:r w:rsidR="009E099D" w:rsidRPr="006B0B3C">
        <w:t xml:space="preserve">s collaboration intent </w:t>
      </w:r>
      <w:r w:rsidR="009E157E" w:rsidRPr="006B0B3C">
        <w:fldChar w:fldCharType="begin"/>
      </w:r>
      <w:r w:rsidR="00B7360E" w:rsidRPr="006B0B3C">
        <w:instrText xml:space="preserve"> ADDIN EN.CITE &lt;EndNote&gt;&lt;Cite&gt;&lt;Author&gt;Malhotra&lt;/Author&gt;&lt;Year&gt;2011&lt;/Year&gt;&lt;RecNum&gt;469&lt;/RecNum&gt;&lt;DisplayText&gt;(Malhotra &amp;amp; Lumineau, 2011)&lt;/DisplayText&gt;&lt;record&gt;&lt;rec-number&gt;469&lt;/rec-number&gt;&lt;foreign-keys&gt;&lt;key app="EN" db-id="edwtf5pvbvt2tdedwwvvwds7w5rp95x2zvpr" timestamp="1477050786"&gt;469&lt;/key&gt;&lt;/foreign-keys&gt;&lt;ref-type name="Journal Article"&gt;17&lt;/ref-type&gt;&lt;contributors&gt;&lt;authors&gt;&lt;author&gt;Malhotra, Deepak&lt;/author&gt;&lt;author&gt;Lumineau, Fabrice&lt;/author&gt;&lt;/authors&gt;&lt;/contributors&gt;&lt;titles&gt;&lt;title&gt;Trust and collaboration in the aftermath of conflict: The effects of contract structure&lt;/title&gt;&lt;secondary-title&gt;Academy of Management Journal&lt;/secondary-title&gt;&lt;/titles&gt;&lt;periodical&gt;&lt;full-title&gt;Academy of Management Journal&lt;/full-title&gt;&lt;/periodical&gt;&lt;pages&gt;981-998&lt;/pages&gt;&lt;volume&gt;54&lt;/volume&gt;&lt;number&gt;5&lt;/number&gt;&lt;dates&gt;&lt;year&gt;2011&lt;/year&gt;&lt;/dates&gt;&lt;isbn&gt;0001-4273&lt;/isbn&gt;&lt;urls&gt;&lt;/urls&gt;&lt;/record&gt;&lt;/Cite&gt;&lt;/EndNote&gt;</w:instrText>
      </w:r>
      <w:r w:rsidR="009E157E" w:rsidRPr="006B0B3C">
        <w:fldChar w:fldCharType="separate"/>
      </w:r>
      <w:r w:rsidR="00B7360E" w:rsidRPr="006B0B3C">
        <w:rPr>
          <w:noProof/>
        </w:rPr>
        <w:t>(Malhotra &amp; Lumineau, 2011)</w:t>
      </w:r>
      <w:r w:rsidR="009E157E" w:rsidRPr="006B0B3C">
        <w:fldChar w:fldCharType="end"/>
      </w:r>
      <w:r w:rsidR="009E099D" w:rsidRPr="006B0B3C">
        <w:t xml:space="preserve">.  </w:t>
      </w:r>
      <w:r w:rsidR="003539AB" w:rsidRPr="006B0B3C">
        <w:t xml:space="preserve"> </w:t>
      </w:r>
    </w:p>
    <w:p w14:paraId="63D9A908" w14:textId="7017BC16" w:rsidR="007E3F3F" w:rsidRPr="006B0B3C" w:rsidRDefault="003539AB" w:rsidP="007E3F3F">
      <w:pPr>
        <w:pStyle w:val="Para2"/>
      </w:pPr>
      <w:r w:rsidRPr="006B0B3C">
        <w:t>Trust judgements are also conditioned by contextual biases</w:t>
      </w:r>
      <w:r w:rsidR="007E3F3F" w:rsidRPr="006B0B3C">
        <w:t xml:space="preserve"> </w:t>
      </w:r>
      <w:r w:rsidR="009E157E" w:rsidRPr="006B0B3C">
        <w:fldChar w:fldCharType="begin"/>
      </w:r>
      <w:r w:rsidR="007E3F3F" w:rsidRPr="006B0B3C">
        <w:instrText xml:space="preserve"> ADDIN EN.CITE &lt;EndNote&gt;&lt;Cite&gt;&lt;Author&gt;Weber&lt;/Author&gt;&lt;Year&gt;2017&lt;/Year&gt;&lt;RecNum&gt;701&lt;/RecNum&gt;&lt;DisplayText&gt;(Weber, 2017)&lt;/DisplayText&gt;&lt;record&gt;&lt;rec-number&gt;701&lt;/rec-number&gt;&lt;foreign-keys&gt;&lt;key app="EN" db-id="edwtf5pvbvt2tdedwwvvwds7w5rp95x2zvpr" timestamp="1533913160"&gt;701&lt;/key&gt;&lt;/foreign-keys&gt;&lt;ref-type name="Journal Article"&gt;17&lt;/ref-type&gt;&lt;contributors&gt;&lt;authors&gt;&lt;author&gt;Weber, Libby&lt;/author&gt;&lt;/authors&gt;&lt;/contributors&gt;&lt;titles&gt;&lt;title&gt;A Sociocognitive View of Repeated Interfirm Exchanges: How the Coevolution of Trust and Learning Impacts Subsequent Contracts&lt;/title&gt;&lt;secondary-title&gt;Organization Science&lt;/secondary-title&gt;&lt;/titles&gt;&lt;periodical&gt;&lt;full-title&gt;Organization science&lt;/full-title&gt;&lt;/periodical&gt;&lt;pages&gt;744-759&lt;/pages&gt;&lt;volume&gt;28&lt;/volume&gt;&lt;number&gt;4&lt;/number&gt;&lt;dates&gt;&lt;year&gt;2017&lt;/year&gt;&lt;/dates&gt;&lt;isbn&gt;1047-7039&lt;/isbn&gt;&lt;urls&gt;&lt;/urls&gt;&lt;/record&gt;&lt;/Cite&gt;&lt;/EndNote&gt;</w:instrText>
      </w:r>
      <w:r w:rsidR="009E157E" w:rsidRPr="006B0B3C">
        <w:fldChar w:fldCharType="separate"/>
      </w:r>
      <w:r w:rsidR="007E3F3F" w:rsidRPr="006B0B3C">
        <w:rPr>
          <w:noProof/>
        </w:rPr>
        <w:t>(Weber, 2017)</w:t>
      </w:r>
      <w:r w:rsidR="009E157E" w:rsidRPr="006B0B3C">
        <w:fldChar w:fldCharType="end"/>
      </w:r>
      <w:r w:rsidRPr="006B0B3C">
        <w:t>.</w:t>
      </w:r>
      <w:r w:rsidR="007E3F3F" w:rsidRPr="006B0B3C">
        <w:t xml:space="preserve"> </w:t>
      </w:r>
      <w:r w:rsidRPr="006B0B3C">
        <w:t xml:space="preserve"> In complex relationships founded on comprehensive safeguarding contracts, the partner selection process creates a positive attribution bias th</w:t>
      </w:r>
      <w:r w:rsidR="00F4245C" w:rsidRPr="006B0B3C">
        <w:t>r</w:t>
      </w:r>
      <w:r w:rsidRPr="006B0B3C">
        <w:t>ough which competence is initially assumed</w:t>
      </w:r>
      <w:r w:rsidR="007E3F3F" w:rsidRPr="006B0B3C">
        <w:t>,</w:t>
      </w:r>
      <w:r w:rsidRPr="006B0B3C">
        <w:t xml:space="preserve"> </w:t>
      </w:r>
      <w:r w:rsidR="003F5BED" w:rsidRPr="006B0B3C">
        <w:t xml:space="preserve">such that </w:t>
      </w:r>
      <w:r w:rsidR="00F7558B" w:rsidRPr="006B0B3C">
        <w:lastRenderedPageBreak/>
        <w:t xml:space="preserve">subsequent (even poor) performance is favourably interpreted </w:t>
      </w:r>
      <w:r w:rsidR="003F5BED" w:rsidRPr="006B0B3C">
        <w:t>and</w:t>
      </w:r>
      <w:r w:rsidR="00F7558B" w:rsidRPr="006B0B3C">
        <w:t xml:space="preserve"> the positive bias reinforced.  However, the opposite occurs with integrity (goodwill) trust. Prevention contracts create a negative attribution bias in which opportunism is initially assumed, </w:t>
      </w:r>
      <w:r w:rsidR="003F5BED" w:rsidRPr="006B0B3C">
        <w:t>such that</w:t>
      </w:r>
      <w:r w:rsidR="00F7558B" w:rsidRPr="006B0B3C">
        <w:t xml:space="preserve"> subsequent (even good) behaviour is negatively interpreted </w:t>
      </w:r>
      <w:r w:rsidR="003F5BED" w:rsidRPr="006B0B3C">
        <w:t>and</w:t>
      </w:r>
      <w:r w:rsidR="00F7558B" w:rsidRPr="006B0B3C">
        <w:t xml:space="preserve"> the negative bias reinforced </w:t>
      </w:r>
      <w:r w:rsidR="009E157E" w:rsidRPr="006B0B3C">
        <w:fldChar w:fldCharType="begin"/>
      </w:r>
      <w:r w:rsidR="00F7558B" w:rsidRPr="006B0B3C">
        <w:instrText xml:space="preserve"> ADDIN EN.CITE &lt;EndNote&gt;&lt;Cite&gt;&lt;Author&gt;Weber&lt;/Author&gt;&lt;Year&gt;2017&lt;/Year&gt;&lt;RecNum&gt;701&lt;/RecNum&gt;&lt;DisplayText&gt;(Weber, 2017)&lt;/DisplayText&gt;&lt;record&gt;&lt;rec-number&gt;701&lt;/rec-number&gt;&lt;foreign-keys&gt;&lt;key app="EN" db-id="edwtf5pvbvt2tdedwwvvwds7w5rp95x2zvpr" timestamp="1533913160"&gt;701&lt;/key&gt;&lt;/foreign-keys&gt;&lt;ref-type name="Journal Article"&gt;17&lt;/ref-type&gt;&lt;contributors&gt;&lt;authors&gt;&lt;author&gt;Weber, Libby&lt;/author&gt;&lt;/authors&gt;&lt;/contributors&gt;&lt;titles&gt;&lt;title&gt;A Sociocognitive View of Repeated Interfirm Exchanges: How the Coevolution of Trust and Learning Impacts Subsequent Contracts&lt;/title&gt;&lt;secondary-title&gt;Organization Science&lt;/secondary-title&gt;&lt;/titles&gt;&lt;periodical&gt;&lt;full-title&gt;Organization science&lt;/full-title&gt;&lt;/periodical&gt;&lt;pages&gt;744-759&lt;/pages&gt;&lt;volume&gt;28&lt;/volume&gt;&lt;number&gt;4&lt;/number&gt;&lt;dates&gt;&lt;year&gt;2017&lt;/year&gt;&lt;/dates&gt;&lt;isbn&gt;1047-7039&lt;/isbn&gt;&lt;urls&gt;&lt;/urls&gt;&lt;/record&gt;&lt;/Cite&gt;&lt;/EndNote&gt;</w:instrText>
      </w:r>
      <w:r w:rsidR="009E157E" w:rsidRPr="006B0B3C">
        <w:fldChar w:fldCharType="separate"/>
      </w:r>
      <w:r w:rsidR="00F7558B" w:rsidRPr="006B0B3C">
        <w:rPr>
          <w:noProof/>
        </w:rPr>
        <w:t>(Weber, 2017)</w:t>
      </w:r>
      <w:r w:rsidR="009E157E" w:rsidRPr="006B0B3C">
        <w:fldChar w:fldCharType="end"/>
      </w:r>
      <w:r w:rsidR="00F7558B" w:rsidRPr="006B0B3C">
        <w:t xml:space="preserve">.   </w:t>
      </w:r>
      <w:r w:rsidRPr="006B0B3C">
        <w:t xml:space="preserve"> </w:t>
      </w:r>
      <w:r w:rsidR="007E3F3F" w:rsidRPr="006B0B3C">
        <w:t>Th</w:t>
      </w:r>
      <w:r w:rsidR="00903C38" w:rsidRPr="006B0B3C">
        <w:t xml:space="preserve">erefore, these mechanisms act to maintain the status quo.  Although </w:t>
      </w:r>
      <w:r w:rsidR="007E3F3F" w:rsidRPr="006B0B3C">
        <w:t xml:space="preserve">even unstable relationships may continue and achieve a significant turnaround in trust dynamics </w:t>
      </w:r>
      <w:r w:rsidR="009E157E" w:rsidRPr="006B0B3C">
        <w:fldChar w:fldCharType="begin"/>
      </w:r>
      <w:r w:rsidR="00E02E68" w:rsidRPr="006B0B3C">
        <w:instrText xml:space="preserve"> ADDIN EN.CITE &lt;EndNote&gt;&lt;Cite&gt;&lt;Author&gt;Faems&lt;/Author&gt;&lt;Year&gt;2008&lt;/Year&gt;&lt;RecNum&gt;706&lt;/RecNum&gt;&lt;DisplayText&gt;(Faems et al., 2008)&lt;/DisplayText&gt;&lt;record&gt;&lt;rec-number&gt;706&lt;/rec-number&gt;&lt;foreign-keys&gt;&lt;key app="EN" db-id="edwtf5pvbvt2tdedwwvvwds7w5rp95x2zvpr" timestamp="1534609778"&gt;706&lt;/key&gt;&lt;/foreign-keys&gt;&lt;ref-type name="Journal Article"&gt;17&lt;/ref-type&gt;&lt;contributors&gt;&lt;authors&gt;&lt;author&gt;Faems, Dries&lt;/author&gt;&lt;author&gt;Janssens, Maddy&lt;/author&gt;&lt;author&gt;Madhok, Anoop&lt;/author&gt;&lt;author&gt;Looy, Bart Van&lt;/author&gt;&lt;/authors&gt;&lt;/contributors&gt;&lt;titles&gt;&lt;title&gt;Toward an integrative perspective on alliance governance: Connecting contract design, trust dynamics, and contract application&lt;/title&gt;&lt;secondary-title&gt;Academy of management journal&lt;/secondary-title&gt;&lt;/titles&gt;&lt;periodical&gt;&lt;full-title&gt;Academy of Management Journal&lt;/full-title&gt;&lt;/periodical&gt;&lt;pages&gt;1053-1078&lt;/pages&gt;&lt;volume&gt;51&lt;/volume&gt;&lt;number&gt;6&lt;/number&gt;&lt;dates&gt;&lt;year&gt;2008&lt;/year&gt;&lt;/dates&gt;&lt;isbn&gt;0001-4273&lt;/isbn&gt;&lt;urls&gt;&lt;/urls&gt;&lt;/record&gt;&lt;/Cite&gt;&lt;/EndNote&gt;</w:instrText>
      </w:r>
      <w:r w:rsidR="009E157E" w:rsidRPr="006B0B3C">
        <w:fldChar w:fldCharType="separate"/>
      </w:r>
      <w:r w:rsidR="00E02E68" w:rsidRPr="006B0B3C">
        <w:rPr>
          <w:noProof/>
        </w:rPr>
        <w:t>(Faems et al., 2008)</w:t>
      </w:r>
      <w:r w:rsidR="009E157E" w:rsidRPr="006B0B3C">
        <w:fldChar w:fldCharType="end"/>
      </w:r>
      <w:r w:rsidR="007E3F3F" w:rsidRPr="006B0B3C">
        <w:t>, th</w:t>
      </w:r>
      <w:r w:rsidR="00E02E68" w:rsidRPr="006B0B3C">
        <w:t>is may be dependent on managers</w:t>
      </w:r>
      <w:r w:rsidR="006B0B3C" w:rsidRPr="006B0B3C">
        <w:t>’</w:t>
      </w:r>
      <w:r w:rsidR="00E02E68" w:rsidRPr="006B0B3C">
        <w:t xml:space="preserve"> ability to disrupt </w:t>
      </w:r>
      <w:r w:rsidR="00184F3A" w:rsidRPr="006B0B3C">
        <w:t>the status quo.</w:t>
      </w:r>
    </w:p>
    <w:p w14:paraId="30368D78" w14:textId="77777777" w:rsidR="00C16763" w:rsidRPr="006B0B3C" w:rsidRDefault="00C16763" w:rsidP="00C16763">
      <w:pPr>
        <w:pStyle w:val="Heading2"/>
      </w:pPr>
      <w:r w:rsidRPr="006B0B3C">
        <w:t>Dysfunction</w:t>
      </w:r>
    </w:p>
    <w:p w14:paraId="37DE0E35" w14:textId="2D26FF96" w:rsidR="00C16763" w:rsidRPr="006B0B3C" w:rsidRDefault="00C16763" w:rsidP="007E3F3F">
      <w:pPr>
        <w:pStyle w:val="Para2"/>
      </w:pPr>
      <w:r w:rsidRPr="006B0B3C">
        <w:t xml:space="preserve">Predominantly, the contracts literature evaluates factors leading to positive relational outcomes, such that few consider dysfunction conceptually.  Dysfunction is discussed in the context of coordination dynamics </w:t>
      </w:r>
      <w:r w:rsidR="009E157E" w:rsidRPr="006B0B3C">
        <w:fldChar w:fldCharType="begin"/>
      </w:r>
      <w:r w:rsidRPr="006B0B3C">
        <w:instrText xml:space="preserve"> ADDIN EN.CITE &lt;EndNote&gt;&lt;Cite&gt;&lt;Author&gt;Oliveira&lt;/Author&gt;&lt;Year&gt;2017&lt;/Year&gt;&lt;RecNum&gt;708&lt;/RecNum&gt;&lt;DisplayText&gt;(Oliveira &amp;amp; Lumineau, 2017)&lt;/DisplayText&gt;&lt;record&gt;&lt;rec-number&gt;708&lt;/rec-number&gt;&lt;foreign-keys&gt;&lt;key app="EN" db-id="edwtf5pvbvt2tdedwwvvwds7w5rp95x2zvpr" timestamp="1534610683"&gt;708&lt;/key&gt;&lt;/foreign-keys&gt;&lt;ref-type name="Journal Article"&gt;17&lt;/ref-type&gt;&lt;contributors&gt;&lt;authors&gt;&lt;author&gt;Oliveira, Nuno&lt;/author&gt;&lt;author&gt;Lumineau, Fabrice&lt;/author&gt;&lt;/authors&gt;&lt;/contributors&gt;&lt;titles&gt;&lt;title&gt;How coordination trajectories influence the performance of interorganizational project networks&lt;/title&gt;&lt;secondary-title&gt;Organization Science&lt;/secondary-title&gt;&lt;/titles&gt;&lt;periodical&gt;&lt;full-title&gt;Organization science&lt;/full-title&gt;&lt;/periodical&gt;&lt;pages&gt;1029-1060&lt;/pages&gt;&lt;volume&gt;28&lt;/volume&gt;&lt;number&gt;6&lt;/number&gt;&lt;dates&gt;&lt;year&gt;2017&lt;/year&gt;&lt;/dates&gt;&lt;isbn&gt;1047-7039&lt;/isbn&gt;&lt;urls&gt;&lt;/urls&gt;&lt;/record&gt;&lt;/Cite&gt;&lt;/EndNote&gt;</w:instrText>
      </w:r>
      <w:r w:rsidR="009E157E" w:rsidRPr="006B0B3C">
        <w:fldChar w:fldCharType="separate"/>
      </w:r>
      <w:r w:rsidRPr="006B0B3C">
        <w:rPr>
          <w:noProof/>
        </w:rPr>
        <w:t>(Oliveira &amp; Lumineau, 2017)</w:t>
      </w:r>
      <w:r w:rsidR="009E157E" w:rsidRPr="006B0B3C">
        <w:fldChar w:fldCharType="end"/>
      </w:r>
      <w:r w:rsidRPr="006B0B3C">
        <w:t xml:space="preserve">, opportunism </w:t>
      </w:r>
      <w:r w:rsidR="009E157E" w:rsidRPr="006B0B3C">
        <w:fldChar w:fldCharType="begin"/>
      </w:r>
      <w:r w:rsidRPr="006B0B3C">
        <w:instrText xml:space="preserve"> ADDIN EN.CITE &lt;EndNote&gt;&lt;Cite&gt;&lt;Author&gt;Ghoshal&lt;/Author&gt;&lt;Year&gt;1996&lt;/Year&gt;&lt;RecNum&gt;495&lt;/RecNum&gt;&lt;DisplayText&gt;(Ghoshal &amp;amp; Moran, 1996)&lt;/DisplayText&gt;&lt;record&gt;&lt;rec-number&gt;495&lt;/rec-number&gt;&lt;foreign-keys&gt;&lt;key app="EN" db-id="edwtf5pvbvt2tdedwwvvwds7w5rp95x2zvpr" timestamp="1478348357"&gt;495&lt;/key&gt;&lt;/foreign-keys&gt;&lt;ref-type name="Journal Article"&gt;17&lt;/ref-type&gt;&lt;contributors&gt;&lt;authors&gt;&lt;author&gt;Ghoshal, S&lt;/author&gt;&lt;author&gt;Moran, P&lt;/author&gt;&lt;/authors&gt;&lt;/contributors&gt;&lt;titles&gt;&lt;title&gt;Bad for practice: A critique of the transaction cost theory&lt;/title&gt;&lt;secondary-title&gt;Academy of Management Review&lt;/secondary-title&gt;&lt;/titles&gt;&lt;periodical&gt;&lt;full-title&gt;Academy of Management Review&lt;/full-title&gt;&lt;/periodical&gt;&lt;pages&gt;13-47&lt;/pages&gt;&lt;volume&gt;21&lt;/volume&gt;&lt;number&gt;1&lt;/number&gt;&lt;dates&gt;&lt;year&gt;1996&lt;/year&gt;&lt;/dates&gt;&lt;isbn&gt;0363-7425&lt;/isbn&gt;&lt;urls&gt;&lt;/urls&gt;&lt;/record&gt;&lt;/Cite&gt;&lt;/EndNote&gt;</w:instrText>
      </w:r>
      <w:r w:rsidR="009E157E" w:rsidRPr="006B0B3C">
        <w:fldChar w:fldCharType="separate"/>
      </w:r>
      <w:r w:rsidRPr="006B0B3C">
        <w:rPr>
          <w:noProof/>
        </w:rPr>
        <w:t>(Ghoshal &amp; Moran, 1996)</w:t>
      </w:r>
      <w:r w:rsidR="009E157E" w:rsidRPr="006B0B3C">
        <w:fldChar w:fldCharType="end"/>
      </w:r>
      <w:r w:rsidRPr="006B0B3C">
        <w:t xml:space="preserve">, trust </w:t>
      </w:r>
      <w:r w:rsidR="009E157E" w:rsidRPr="006B0B3C">
        <w:fldChar w:fldCharType="begin"/>
      </w:r>
      <w:r w:rsidRPr="006B0B3C">
        <w:instrText xml:space="preserve"> ADDIN EN.CITE &lt;EndNote&gt;&lt;Cite&gt;&lt;Author&gt;Lumineau&lt;/Author&gt;&lt;Year&gt;2017&lt;/Year&gt;&lt;RecNum&gt;705&lt;/RecNum&gt;&lt;DisplayText&gt;(Lumineau, 2017)&lt;/DisplayText&gt;&lt;record&gt;&lt;rec-number&gt;705&lt;/rec-number&gt;&lt;foreign-keys&gt;&lt;key app="EN" db-id="edwtf5pvbvt2tdedwwvvwds7w5rp95x2zvpr" timestamp="1534592531"&gt;705&lt;/key&gt;&lt;/foreign-keys&gt;&lt;ref-type name="Journal Article"&gt;17&lt;/ref-type&gt;&lt;contributors&gt;&lt;authors&gt;&lt;author&gt;Lumineau, Fabrice&lt;/author&gt;&lt;/authors&gt;&lt;/contributors&gt;&lt;titles&gt;&lt;title&gt;How contracts influence trust and distrust&lt;/title&gt;&lt;secondary-title&gt;Journal of Management&lt;/secondary-title&gt;&lt;/titles&gt;&lt;periodical&gt;&lt;full-title&gt;Journal of Management&lt;/full-title&gt;&lt;/periodical&gt;&lt;pages&gt;1553-1577&lt;/pages&gt;&lt;volume&gt;43&lt;/volume&gt;&lt;number&gt;5&lt;/number&gt;&lt;dates&gt;&lt;year&gt;2017&lt;/year&gt;&lt;/dates&gt;&lt;isbn&gt;0149-2063&lt;/isbn&gt;&lt;urls&gt;&lt;/urls&gt;&lt;/record&gt;&lt;/Cite&gt;&lt;/EndNote&gt;</w:instrText>
      </w:r>
      <w:r w:rsidR="009E157E" w:rsidRPr="006B0B3C">
        <w:fldChar w:fldCharType="separate"/>
      </w:r>
      <w:r w:rsidRPr="006B0B3C">
        <w:rPr>
          <w:noProof/>
        </w:rPr>
        <w:t>(Lumineau, 2017)</w:t>
      </w:r>
      <w:r w:rsidR="009E157E" w:rsidRPr="006B0B3C">
        <w:fldChar w:fldCharType="end"/>
      </w:r>
      <w:r w:rsidRPr="006B0B3C">
        <w:t xml:space="preserve">, and governance </w:t>
      </w:r>
      <w:r w:rsidR="009E157E" w:rsidRPr="006B0B3C">
        <w:fldChar w:fldCharType="begin"/>
      </w:r>
      <w:r w:rsidRPr="006B0B3C">
        <w:instrText xml:space="preserve"> ADDIN EN.CITE &lt;EndNote&gt;&lt;Cite&gt;&lt;Author&gt;Howard&lt;/Author&gt;&lt;Year&gt;2017&lt;/Year&gt;&lt;RecNum&gt;702&lt;/RecNum&gt;&lt;DisplayText&gt;(Howard et al., 2017)&lt;/DisplayText&gt;&lt;record&gt;&lt;rec-number&gt;702&lt;/rec-number&gt;&lt;foreign-keys&gt;&lt;key app="EN" db-id="edwtf5pvbvt2tdedwwvvwds7w5rp95x2zvpr" timestamp="1534179682"&gt;702&lt;/key&gt;&lt;/foreign-keys&gt;&lt;ref-type name="Journal Article"&gt;17&lt;/ref-type&gt;&lt;contributors&gt;&lt;authors&gt;&lt;author&gt;Howard, Mickey&lt;/author&gt;&lt;author&gt;Roehrich, Jens K&lt;/author&gt;&lt;author&gt;Lewis, Michael A&lt;/author&gt;&lt;author&gt;Squire, Brian&lt;/author&gt;&lt;/authors&gt;&lt;/contributors&gt;&lt;titles&gt;&lt;title&gt;Converging and Diverging Governance Mechanisms: The Role of (Dys) Function in Long‐term Inter‐organizational Relationships&lt;/title&gt;&lt;secondary-title&gt;British Journal of Management&lt;/secondary-title&gt;&lt;/titles&gt;&lt;periodical&gt;&lt;full-title&gt;British Journal of Management&lt;/full-title&gt;&lt;/periodical&gt;&lt;number&gt;In Press&lt;/number&gt;&lt;dates&gt;&lt;year&gt;2017&lt;/year&gt;&lt;/dates&gt;&lt;isbn&gt;1045-3172&lt;/isbn&gt;&lt;urls&gt;&lt;/urls&gt;&lt;/record&gt;&lt;/Cite&gt;&lt;/EndNote&gt;</w:instrText>
      </w:r>
      <w:r w:rsidR="009E157E" w:rsidRPr="006B0B3C">
        <w:fldChar w:fldCharType="separate"/>
      </w:r>
      <w:r w:rsidRPr="006B0B3C">
        <w:rPr>
          <w:noProof/>
        </w:rPr>
        <w:t>(Howard et al., 2017)</w:t>
      </w:r>
      <w:r w:rsidR="009E157E" w:rsidRPr="006B0B3C">
        <w:fldChar w:fldCharType="end"/>
      </w:r>
      <w:r w:rsidRPr="006B0B3C">
        <w:t xml:space="preserve">.  </w:t>
      </w:r>
      <w:r w:rsidR="008F39E2" w:rsidRPr="006B0B3C">
        <w:t xml:space="preserve">Dysfunction </w:t>
      </w:r>
      <w:r w:rsidR="00307E06" w:rsidRPr="006B0B3C">
        <w:t xml:space="preserve">can arise </w:t>
      </w:r>
      <w:r w:rsidR="00081CEC" w:rsidRPr="006B0B3C">
        <w:t>where</w:t>
      </w:r>
      <w:r w:rsidR="00307E06" w:rsidRPr="006B0B3C">
        <w:t xml:space="preserve"> conditions change such that </w:t>
      </w:r>
      <w:r w:rsidR="00BD1972" w:rsidRPr="006B0B3C">
        <w:t>ongoing</w:t>
      </w:r>
      <w:r w:rsidR="00307E06" w:rsidRPr="006B0B3C">
        <w:t xml:space="preserve"> joint consent is no longer possible </w:t>
      </w:r>
      <w:r w:rsidR="00307E06" w:rsidRPr="006B0B3C">
        <w:fldChar w:fldCharType="begin"/>
      </w:r>
      <w:r w:rsidR="00307E06" w:rsidRPr="006B0B3C">
        <w:instrText xml:space="preserve"> ADDIN EN.CITE &lt;EndNote&gt;&lt;Cite&gt;&lt;Author&gt;Mouzas&lt;/Author&gt;&lt;Year&gt;2006&lt;/Year&gt;&lt;RecNum&gt;668&lt;/RecNum&gt;&lt;DisplayText&gt;(Mouzas &amp;amp; Ford, 2006)&lt;/DisplayText&gt;&lt;record&gt;&lt;rec-number&gt;668&lt;/rec-number&gt;&lt;foreign-keys&gt;&lt;key app="EN" db-id="edwtf5pvbvt2tdedwwvvwds7w5rp95x2zvpr" timestamp="1524212219"&gt;668&lt;/key&gt;&lt;/foreign-keys&gt;&lt;ref-type name="Journal Article"&gt;17&lt;/ref-type&gt;&lt;contributors&gt;&lt;authors&gt;&lt;author&gt;Mouzas, Stefanos&lt;/author&gt;&lt;author&gt;Ford, David&lt;/author&gt;&lt;/authors&gt;&lt;/contributors&gt;&lt;titles&gt;&lt;title&gt;Managing relationships in showery weather: The role of umbrella agreements&lt;/title&gt;&lt;secondary-title&gt;Journal of Business Research&lt;/secondary-title&gt;&lt;/titles&gt;&lt;periodical&gt;&lt;full-title&gt;Journal of Business Research&lt;/full-title&gt;&lt;/periodical&gt;&lt;pages&gt;1248-1256&lt;/pages&gt;&lt;volume&gt;59&lt;/volume&gt;&lt;number&gt;12&lt;/number&gt;&lt;dates&gt;&lt;year&gt;2006&lt;/year&gt;&lt;/dates&gt;&lt;isbn&gt;0148-2963&lt;/isbn&gt;&lt;urls&gt;&lt;/urls&gt;&lt;/record&gt;&lt;/Cite&gt;&lt;/EndNote&gt;</w:instrText>
      </w:r>
      <w:r w:rsidR="00307E06" w:rsidRPr="006B0B3C">
        <w:fldChar w:fldCharType="separate"/>
      </w:r>
      <w:r w:rsidR="00307E06" w:rsidRPr="006B0B3C">
        <w:rPr>
          <w:noProof/>
        </w:rPr>
        <w:t>(Mouzas &amp; Ford, 2006)</w:t>
      </w:r>
      <w:r w:rsidR="00307E06" w:rsidRPr="006B0B3C">
        <w:fldChar w:fldCharType="end"/>
      </w:r>
      <w:r w:rsidR="00307E06" w:rsidRPr="006B0B3C">
        <w:t xml:space="preserve">, or </w:t>
      </w:r>
      <w:r w:rsidR="00081CEC" w:rsidRPr="006B0B3C">
        <w:t xml:space="preserve">it </w:t>
      </w:r>
      <w:r w:rsidRPr="006B0B3C">
        <w:t xml:space="preserve">may be transient, and observed in parallel with functional performance in other areas of the same relationship.  </w:t>
      </w:r>
      <w:r w:rsidR="00893585" w:rsidRPr="006B0B3C">
        <w:t>When</w:t>
      </w:r>
      <w:r w:rsidRPr="006B0B3C">
        <w:t xml:space="preserve"> prolonged or recurrent dysfunction occurs</w:t>
      </w:r>
      <w:r w:rsidR="00893585" w:rsidRPr="006B0B3C">
        <w:t xml:space="preserve">, </w:t>
      </w:r>
      <w:r w:rsidRPr="006B0B3C">
        <w:t xml:space="preserve">relationships themselves may be considered dysfunctional </w:t>
      </w:r>
      <w:r w:rsidR="009E157E" w:rsidRPr="006B0B3C">
        <w:fldChar w:fldCharType="begin"/>
      </w:r>
      <w:r w:rsidRPr="006B0B3C">
        <w:instrText xml:space="preserve"> ADDIN EN.CITE &lt;EndNote&gt;&lt;Cite&gt;&lt;Author&gt;Howard&lt;/Author&gt;&lt;Year&gt;2017&lt;/Year&gt;&lt;RecNum&gt;702&lt;/RecNum&gt;&lt;DisplayText&gt;(Howard et al., 2017)&lt;/DisplayText&gt;&lt;record&gt;&lt;rec-number&gt;702&lt;/rec-number&gt;&lt;foreign-keys&gt;&lt;key app="EN" db-id="edwtf5pvbvt2tdedwwvvwds7w5rp95x2zvpr" timestamp="1534179682"&gt;702&lt;/key&gt;&lt;/foreign-keys&gt;&lt;ref-type name="Journal Article"&gt;17&lt;/ref-type&gt;&lt;contributors&gt;&lt;authors&gt;&lt;author&gt;Howard, Mickey&lt;/author&gt;&lt;author&gt;Roehrich, Jens K&lt;/author&gt;&lt;author&gt;Lewis, Michael A&lt;/author&gt;&lt;author&gt;Squire, Brian&lt;/author&gt;&lt;/authors&gt;&lt;/contributors&gt;&lt;titles&gt;&lt;title&gt;Converging and Diverging Governance Mechanisms: The Role of (Dys) Function in Long‐term Inter‐organizational Relationships&lt;/title&gt;&lt;secondary-title&gt;British Journal of Management&lt;/secondary-title&gt;&lt;/titles&gt;&lt;periodical&gt;&lt;full-title&gt;British Journal of Management&lt;/full-title&gt;&lt;/periodical&gt;&lt;number&gt;In Press&lt;/number&gt;&lt;dates&gt;&lt;year&gt;2017&lt;/year&gt;&lt;/dates&gt;&lt;isbn&gt;1045-3172&lt;/isbn&gt;&lt;urls&gt;&lt;/urls&gt;&lt;/record&gt;&lt;/Cite&gt;&lt;/EndNote&gt;</w:instrText>
      </w:r>
      <w:r w:rsidR="009E157E" w:rsidRPr="006B0B3C">
        <w:fldChar w:fldCharType="separate"/>
      </w:r>
      <w:r w:rsidRPr="006B0B3C">
        <w:rPr>
          <w:noProof/>
        </w:rPr>
        <w:t>(Howard et al., 2017)</w:t>
      </w:r>
      <w:r w:rsidR="009E157E" w:rsidRPr="006B0B3C">
        <w:fldChar w:fldCharType="end"/>
      </w:r>
      <w:r w:rsidRPr="006B0B3C">
        <w:t xml:space="preserve">, thus threatening their continuance. </w:t>
      </w:r>
      <w:r w:rsidR="00030261" w:rsidRPr="006B0B3C">
        <w:t>In this study, dysfunction is considered to mean ‘not operating as intended or expected’, and the subjective nature of intentions and expectations means that buyer and supplier perceptions of dysfunction may differ.  Collaborative relationships need to</w:t>
      </w:r>
      <w:r w:rsidR="00BD58FA" w:rsidRPr="006B0B3C">
        <w:t xml:space="preserve"> meet partners’ reasonable expectations </w:t>
      </w:r>
      <w:r w:rsidR="00BD58FA" w:rsidRPr="006B0B3C">
        <w:fldChar w:fldCharType="begin"/>
      </w:r>
      <w:r w:rsidR="00BD58FA" w:rsidRPr="006B0B3C">
        <w:instrText xml:space="preserve"> ADDIN EN.CITE &lt;EndNote&gt;&lt;Cite&gt;&lt;Author&gt;Mouzas&lt;/Author&gt;&lt;Year&gt;2007&lt;/Year&gt;&lt;RecNum&gt;741&lt;/RecNum&gt;&lt;DisplayText&gt;(Mouzas &amp;amp; Ford, 2006; Mouzas, Henneberg, &amp;amp; Naudé, 2007)&lt;/DisplayText&gt;&lt;record&gt;&lt;rec-number&gt;741&lt;/rec-number&gt;&lt;foreign-keys&gt;&lt;key app="EN" db-id="edwtf5pvbvt2tdedwwvvwds7w5rp95x2zvpr" timestamp="1552478142"&gt;741&lt;/key&gt;&lt;/foreign-keys&gt;&lt;ref-type name="Journal Article"&gt;17&lt;/ref-type&gt;&lt;contributors&gt;&lt;authors&gt;&lt;author&gt;Mouzas, Stefanos&lt;/author&gt;&lt;author&gt;Henneberg, Stephan&lt;/author&gt;&lt;author&gt;Naudé, Peter&lt;/author&gt;&lt;/authors&gt;&lt;/contributors&gt;&lt;titles&gt;&lt;title&gt;Trust and reliance in business relationships&lt;/title&gt;&lt;secondary-title&gt;European Journal of Marketing&lt;/secondary-title&gt;&lt;/titles&gt;&lt;periodical&gt;&lt;full-title&gt;European Journal of Marketing&lt;/full-title&gt;&lt;/periodical&gt;&lt;pages&gt;1016-1032&lt;/pages&gt;&lt;volume&gt;41&lt;/volume&gt;&lt;number&gt;9/10&lt;/number&gt;&lt;dates&gt;&lt;year&gt;2007&lt;/year&gt;&lt;/dates&gt;&lt;isbn&gt;0309-0566&lt;/isbn&gt;&lt;urls&gt;&lt;/urls&gt;&lt;/record&gt;&lt;/Cite&gt;&lt;Cite&gt;&lt;Author&gt;Mouzas&lt;/Author&gt;&lt;Year&gt;2006&lt;/Year&gt;&lt;RecNum&gt;668&lt;/RecNum&gt;&lt;record&gt;&lt;rec-number&gt;668&lt;/rec-number&gt;&lt;foreign-keys&gt;&lt;key app="EN" db-id="edwtf5pvbvt2tdedwwvvwds7w5rp95x2zvpr" timestamp="1524212219"&gt;668&lt;/key&gt;&lt;/foreign-keys&gt;&lt;ref-type name="Journal Article"&gt;17&lt;/ref-type&gt;&lt;contributors&gt;&lt;authors&gt;&lt;author&gt;Mouzas, Stefanos&lt;/author&gt;&lt;author&gt;Ford, David&lt;/author&gt;&lt;/authors&gt;&lt;/contributors&gt;&lt;titles&gt;&lt;title&gt;Managing relationships in showery weather: The role of umbrella agreements&lt;/title&gt;&lt;secondary-title&gt;Journal of Business Research&lt;/secondary-title&gt;&lt;/titles&gt;&lt;periodical&gt;&lt;full-title&gt;Journal of Business Research&lt;/full-title&gt;&lt;/periodical&gt;&lt;pages&gt;1248-1256&lt;/pages&gt;&lt;volume&gt;59&lt;/volume&gt;&lt;number&gt;12&lt;/number&gt;&lt;dates&gt;&lt;year&gt;2006&lt;/year&gt;&lt;/dates&gt;&lt;isbn&gt;0148-2963&lt;/isbn&gt;&lt;urls&gt;&lt;/urls&gt;&lt;/record&gt;&lt;/Cite&gt;&lt;/EndNote&gt;</w:instrText>
      </w:r>
      <w:r w:rsidR="00BD58FA" w:rsidRPr="006B0B3C">
        <w:fldChar w:fldCharType="separate"/>
      </w:r>
      <w:r w:rsidR="00BD58FA" w:rsidRPr="006B0B3C">
        <w:rPr>
          <w:noProof/>
        </w:rPr>
        <w:t>(Mouzas &amp; Ford, 2006; Mouzas, Henneberg, &amp; Naudé, 2007)</w:t>
      </w:r>
      <w:r w:rsidR="00BD58FA" w:rsidRPr="006B0B3C">
        <w:fldChar w:fldCharType="end"/>
      </w:r>
      <w:r w:rsidR="00BD58FA" w:rsidRPr="006B0B3C">
        <w:t xml:space="preserve"> such that relationships remain </w:t>
      </w:r>
      <w:r w:rsidR="00030261" w:rsidRPr="006B0B3C">
        <w:t xml:space="preserve">functional from both parties’ perspectives </w:t>
      </w:r>
      <w:r w:rsidR="009E157E" w:rsidRPr="006B0B3C">
        <w:fldChar w:fldCharType="begin"/>
      </w:r>
      <w:r w:rsidR="00030261" w:rsidRPr="006B0B3C">
        <w:instrText xml:space="preserve"> ADDIN EN.CITE &lt;EndNote&gt;&lt;Cite&gt;&lt;Author&gt;Howard&lt;/Author&gt;&lt;Year&gt;2017&lt;/Year&gt;&lt;RecNum&gt;702&lt;/RecNum&gt;&lt;DisplayText&gt;(Howard et al., 2017)&lt;/DisplayText&gt;&lt;record&gt;&lt;rec-number&gt;702&lt;/rec-number&gt;&lt;foreign-keys&gt;&lt;key app="EN" db-id="edwtf5pvbvt2tdedwwvvwds7w5rp95x2zvpr" timestamp="1534179682"&gt;702&lt;/key&gt;&lt;/foreign-keys&gt;&lt;ref-type name="Journal Article"&gt;17&lt;/ref-type&gt;&lt;contributors&gt;&lt;authors&gt;&lt;author&gt;Howard, Mickey&lt;/author&gt;&lt;author&gt;Roehrich, Jens K&lt;/author&gt;&lt;author&gt;Lewis, Michael A&lt;/author&gt;&lt;author&gt;Squire, Brian&lt;/author&gt;&lt;/authors&gt;&lt;/contributors&gt;&lt;titles&gt;&lt;title&gt;Converging and Diverging Governance Mechanisms: The Role of (Dys) Function in Long‐term Inter‐organizational Relationships&lt;/title&gt;&lt;secondary-title&gt;British Journal of Management&lt;/secondary-title&gt;&lt;/titles&gt;&lt;periodical&gt;&lt;full-title&gt;British Journal of Management&lt;/full-title&gt;&lt;/periodical&gt;&lt;number&gt;In Press&lt;/number&gt;&lt;dates&gt;&lt;year&gt;2017&lt;/year&gt;&lt;/dates&gt;&lt;isbn&gt;1045-3172&lt;/isbn&gt;&lt;urls&gt;&lt;/urls&gt;&lt;/record&gt;&lt;/Cite&gt;&lt;/EndNote&gt;</w:instrText>
      </w:r>
      <w:r w:rsidR="009E157E" w:rsidRPr="006B0B3C">
        <w:fldChar w:fldCharType="separate"/>
      </w:r>
      <w:r w:rsidR="00030261" w:rsidRPr="006B0B3C">
        <w:rPr>
          <w:noProof/>
        </w:rPr>
        <w:t>(Howard et al., 2017)</w:t>
      </w:r>
      <w:r w:rsidR="009E157E" w:rsidRPr="006B0B3C">
        <w:fldChar w:fldCharType="end"/>
      </w:r>
      <w:r w:rsidR="00030261" w:rsidRPr="006B0B3C">
        <w:t xml:space="preserve">.   </w:t>
      </w:r>
    </w:p>
    <w:p w14:paraId="5CD3EA62" w14:textId="77777777" w:rsidR="006A64D7" w:rsidRPr="006B0B3C" w:rsidRDefault="006A64D7" w:rsidP="006A64D7">
      <w:pPr>
        <w:pStyle w:val="Heading2"/>
      </w:pPr>
      <w:bookmarkStart w:id="4" w:name="_Hlk523501223"/>
      <w:r w:rsidRPr="006B0B3C">
        <w:lastRenderedPageBreak/>
        <w:t>Theoretical framework</w:t>
      </w:r>
    </w:p>
    <w:p w14:paraId="48D3975B" w14:textId="77777777" w:rsidR="006A64D7" w:rsidRPr="006B0B3C" w:rsidRDefault="004B4CE8" w:rsidP="006A64D7">
      <w:pPr>
        <w:pStyle w:val="Para2"/>
      </w:pPr>
      <w:r w:rsidRPr="006B0B3C">
        <w:t xml:space="preserve">Finally, </w:t>
      </w:r>
      <w:r w:rsidR="00030261" w:rsidRPr="006B0B3C">
        <w:t>formal and</w:t>
      </w:r>
      <w:r w:rsidRPr="006B0B3C">
        <w:t xml:space="preserve"> relational governance</w:t>
      </w:r>
      <w:r w:rsidR="00030261" w:rsidRPr="006B0B3C">
        <w:t xml:space="preserve"> interplay</w:t>
      </w:r>
      <w:r w:rsidRPr="006B0B3C">
        <w:t xml:space="preserve"> </w:t>
      </w:r>
      <w:r w:rsidR="00893585" w:rsidRPr="006B0B3C">
        <w:t>is</w:t>
      </w:r>
      <w:r w:rsidRPr="006B0B3C">
        <w:t xml:space="preserve"> summarised through a theoretical framework</w:t>
      </w:r>
      <w:r w:rsidR="00712CE3" w:rsidRPr="006B0B3C">
        <w:t xml:space="preserve"> (</w:t>
      </w:r>
      <w:r w:rsidR="006A64D7" w:rsidRPr="006B0B3C">
        <w:t>Figure 1</w:t>
      </w:r>
      <w:r w:rsidR="00712CE3" w:rsidRPr="006B0B3C">
        <w:t xml:space="preserve">) </w:t>
      </w:r>
      <w:r w:rsidR="00893585" w:rsidRPr="006B0B3C">
        <w:t>re</w:t>
      </w:r>
      <w:r w:rsidR="006A64D7" w:rsidRPr="006B0B3C">
        <w:t>lat</w:t>
      </w:r>
      <w:r w:rsidR="00893585" w:rsidRPr="006B0B3C">
        <w:t>ing</w:t>
      </w:r>
      <w:r w:rsidR="006A64D7" w:rsidRPr="006B0B3C">
        <w:t xml:space="preserve"> three concepts: relationship style, governance approach and risk</w:t>
      </w:r>
      <w:r w:rsidR="00712CE3" w:rsidRPr="006B0B3C">
        <w:t>,</w:t>
      </w:r>
      <w:r w:rsidR="006A64D7" w:rsidRPr="006B0B3C">
        <w:t xml:space="preserve"> to illustrate how governance emphasis needs to vary according to contract uncertainty and relationship style.  </w:t>
      </w:r>
    </w:p>
    <w:p w14:paraId="78624B28" w14:textId="77777777" w:rsidR="00712CE3" w:rsidRPr="006B0B3C" w:rsidRDefault="00712CE3" w:rsidP="00712CE3">
      <w:pPr>
        <w:pStyle w:val="Para2"/>
        <w:ind w:firstLine="0"/>
        <w:rPr>
          <w:color w:val="E36C0A" w:themeColor="accent6" w:themeShade="BF"/>
        </w:rPr>
      </w:pPr>
      <w:r w:rsidRPr="006B0B3C">
        <w:sym w:font="Wingdings" w:char="F0DF"/>
      </w:r>
      <w:r w:rsidRPr="006B0B3C">
        <w:t xml:space="preserve"> Insert </w:t>
      </w:r>
      <w:r w:rsidR="009E157E" w:rsidRPr="006B0B3C">
        <w:fldChar w:fldCharType="begin"/>
      </w:r>
      <w:r w:rsidR="00A9697C" w:rsidRPr="006B0B3C">
        <w:instrText xml:space="preserve"> REF _Ref536283636 \h </w:instrText>
      </w:r>
      <w:r w:rsidR="009E157E" w:rsidRPr="006B0B3C">
        <w:fldChar w:fldCharType="separate"/>
      </w:r>
      <w:r w:rsidR="001645CB" w:rsidRPr="006B0B3C">
        <w:t xml:space="preserve">Figure </w:t>
      </w:r>
      <w:r w:rsidR="001645CB" w:rsidRPr="006B0B3C">
        <w:rPr>
          <w:noProof/>
        </w:rPr>
        <w:t>1</w:t>
      </w:r>
      <w:r w:rsidR="009E157E" w:rsidRPr="006B0B3C">
        <w:fldChar w:fldCharType="end"/>
      </w:r>
      <w:r w:rsidR="00A9697C" w:rsidRPr="006B0B3C">
        <w:t xml:space="preserve"> </w:t>
      </w:r>
      <w:r w:rsidRPr="006B0B3C">
        <w:t xml:space="preserve">approximately here </w:t>
      </w:r>
      <w:r w:rsidRPr="006B0B3C">
        <w:sym w:font="Wingdings" w:char="F0E0"/>
      </w:r>
    </w:p>
    <w:p w14:paraId="6DEA3A36" w14:textId="29D9DA9E" w:rsidR="006A64D7" w:rsidRPr="006B0B3C" w:rsidRDefault="006A64D7" w:rsidP="006A64D7">
      <w:pPr>
        <w:pStyle w:val="Para2"/>
      </w:pPr>
      <w:r w:rsidRPr="006B0B3C">
        <w:t xml:space="preserve">Style describes the relational proximity between buyer and supplier and varies from arms-length to collaborative </w:t>
      </w:r>
      <w:r w:rsidR="009E157E" w:rsidRPr="006B0B3C">
        <w:fldChar w:fldCharType="begin"/>
      </w:r>
      <w:r w:rsidRPr="006B0B3C">
        <w:instrText xml:space="preserve"> ADDIN EN.CITE &lt;EndNote&gt;&lt;Cite&gt;&lt;Author&gt;Hoyt&lt;/Author&gt;&lt;Year&gt;2000&lt;/Year&gt;&lt;RecNum&gt;424&lt;/RecNum&gt;&lt;DisplayText&gt;(Hoyt &amp;amp; Huq, 2000)&lt;/DisplayText&gt;&lt;record&gt;&lt;rec-number&gt;424&lt;/rec-number&gt;&lt;foreign-keys&gt;&lt;key app="EN" db-id="edwtf5pvbvt2tdedwwvvwds7w5rp95x2zvpr" timestamp="1472806042"&gt;424&lt;/key&gt;&lt;/foreign-keys&gt;&lt;ref-type name="Journal Article"&gt;17&lt;/ref-type&gt;&lt;contributors&gt;&lt;authors&gt;&lt;author&gt;Hoyt, James&lt;/author&gt;&lt;author&gt;Huq, Faizul&lt;/author&gt;&lt;/authors&gt;&lt;/contributors&gt;&lt;titles&gt;&lt;title&gt;From arms-length to collaborative relationships in the supply chain: An evolutionary process&lt;/title&gt;&lt;secondary-title&gt;International Journal of Physical Distribution &amp;amp; Logistics Management&lt;/secondary-title&gt;&lt;/titles&gt;&lt;periodical&gt;&lt;full-title&gt;International Journal of Physical Distribution &amp;amp; Logistics Management&lt;/full-title&gt;&lt;/periodical&gt;&lt;pages&gt;750-764&lt;/pages&gt;&lt;volume&gt;30&lt;/volume&gt;&lt;number&gt;9&lt;/number&gt;&lt;dates&gt;&lt;year&gt;2000&lt;/year&gt;&lt;/dates&gt;&lt;isbn&gt;0960-0035&lt;/isbn&gt;&lt;urls&gt;&lt;/urls&gt;&lt;/record&gt;&lt;/Cite&gt;&lt;/EndNote&gt;</w:instrText>
      </w:r>
      <w:r w:rsidR="009E157E" w:rsidRPr="006B0B3C">
        <w:fldChar w:fldCharType="separate"/>
      </w:r>
      <w:r w:rsidRPr="006B0B3C">
        <w:rPr>
          <w:noProof/>
        </w:rPr>
        <w:t>(Hoyt &amp; Huq, 2000)</w:t>
      </w:r>
      <w:r w:rsidR="009E157E" w:rsidRPr="006B0B3C">
        <w:fldChar w:fldCharType="end"/>
      </w:r>
      <w:r w:rsidRPr="006B0B3C">
        <w:t>.  At the extremes of this continuum, wholly arms-length relationships</w:t>
      </w:r>
      <w:r w:rsidR="000E326D" w:rsidRPr="006B0B3C">
        <w:t xml:space="preserve">, </w:t>
      </w:r>
      <w:r w:rsidRPr="006B0B3C">
        <w:t>devoid of social interaction</w:t>
      </w:r>
      <w:r w:rsidR="000E326D" w:rsidRPr="006B0B3C">
        <w:t>,</w:t>
      </w:r>
      <w:r w:rsidRPr="006B0B3C">
        <w:t xml:space="preserve"> are governed through </w:t>
      </w:r>
      <w:r w:rsidR="00C6487D" w:rsidRPr="006B0B3C">
        <w:t xml:space="preserve">(classical) </w:t>
      </w:r>
      <w:r w:rsidRPr="006B0B3C">
        <w:t>contracts alone</w:t>
      </w:r>
      <w:r w:rsidR="00C6487D" w:rsidRPr="006B0B3C">
        <w:t xml:space="preserve"> </w:t>
      </w:r>
      <w:r w:rsidR="009E157E" w:rsidRPr="006B0B3C">
        <w:fldChar w:fldCharType="begin"/>
      </w:r>
      <w:r w:rsidR="00C6487D" w:rsidRPr="006B0B3C">
        <w:instrText xml:space="preserve"> ADDIN EN.CITE &lt;EndNote&gt;&lt;Cite&gt;&lt;Author&gt;Williamson&lt;/Author&gt;&lt;Year&gt;1979&lt;/Year&gt;&lt;RecNum&gt;725&lt;/RecNum&gt;&lt;DisplayText&gt;(Williamson, 1979)&lt;/DisplayText&gt;&lt;record&gt;&lt;rec-number&gt;725&lt;/rec-number&gt;&lt;foreign-keys&gt;&lt;key app="EN" db-id="edwtf5pvbvt2tdedwwvvwds7w5rp95x2zvpr" timestamp="1549141472"&gt;725&lt;/key&gt;&lt;/foreign-keys&gt;&lt;ref-type name="Journal Article"&gt;17&lt;/ref-type&gt;&lt;contributors&gt;&lt;authors&gt;&lt;author&gt;Williamson, Oliver E&lt;/author&gt;&lt;/authors&gt;&lt;/contributors&gt;&lt;titles&gt;&lt;title&gt;Transaction-cost economics: the governance of contractual relations&lt;/title&gt;&lt;secondary-title&gt;The journal of Law and Economics&lt;/secondary-title&gt;&lt;/titles&gt;&lt;periodical&gt;&lt;full-title&gt;The journal of Law and Economics&lt;/full-title&gt;&lt;/periodical&gt;&lt;pages&gt;233-261&lt;/pages&gt;&lt;volume&gt;22&lt;/volume&gt;&lt;number&gt;2&lt;/number&gt;&lt;dates&gt;&lt;year&gt;1979&lt;/year&gt;&lt;/dates&gt;&lt;isbn&gt;0022-2186&lt;/isbn&gt;&lt;urls&gt;&lt;/urls&gt;&lt;/record&gt;&lt;/Cite&gt;&lt;/EndNote&gt;</w:instrText>
      </w:r>
      <w:r w:rsidR="009E157E" w:rsidRPr="006B0B3C">
        <w:fldChar w:fldCharType="separate"/>
      </w:r>
      <w:r w:rsidR="00C6487D" w:rsidRPr="006B0B3C">
        <w:rPr>
          <w:noProof/>
        </w:rPr>
        <w:t>(Williamson, 1979)</w:t>
      </w:r>
      <w:r w:rsidR="009E157E" w:rsidRPr="006B0B3C">
        <w:fldChar w:fldCharType="end"/>
      </w:r>
      <w:r w:rsidRPr="006B0B3C">
        <w:t xml:space="preserve">, </w:t>
      </w:r>
      <w:r w:rsidR="000E326D" w:rsidRPr="006B0B3C">
        <w:t xml:space="preserve">whereas </w:t>
      </w:r>
      <w:r w:rsidRPr="006B0B3C">
        <w:t xml:space="preserve">wholly collaborative relationships, with which formal contracts are considered to be incompatible, are governed solely by social controls </w:t>
      </w:r>
      <w:r w:rsidR="009E157E" w:rsidRPr="006B0B3C">
        <w:fldChar w:fldCharType="begin"/>
      </w:r>
      <w:r w:rsidRPr="006B0B3C">
        <w:instrText xml:space="preserve"> ADDIN EN.CITE &lt;EndNote&gt;&lt;Cite&gt;&lt;Author&gt;Hardy&lt;/Author&gt;&lt;Year&gt;2005&lt;/Year&gt;&lt;RecNum&gt;310&lt;/RecNum&gt;&lt;DisplayText&gt;(Hardy, Lawrence, &amp;amp; Grant, 2005)&lt;/DisplayText&gt;&lt;record&gt;&lt;rec-number&gt;310&lt;/rec-number&gt;&lt;foreign-keys&gt;&lt;key app="EN" db-id="edwtf5pvbvt2tdedwwvvwds7w5rp95x2zvpr" timestamp="1413286933"&gt;310&lt;/key&gt;&lt;/foreign-keys&gt;&lt;ref-type name="Journal Article"&gt;17&lt;/ref-type&gt;&lt;contributors&gt;&lt;authors&gt;&lt;author&gt;Hardy, Cynthia&lt;/author&gt;&lt;author&gt;Lawrence, Thomas B&lt;/author&gt;&lt;author&gt;Grant, David&lt;/author&gt;&lt;/authors&gt;&lt;/contributors&gt;&lt;titles&gt;&lt;title&gt;Discourse and collaboration: The role of conversations and collective identity&lt;/title&gt;&lt;secondary-title&gt;Academy of Management Review&lt;/secondary-title&gt;&lt;/titles&gt;&lt;periodical&gt;&lt;full-title&gt;Academy of Management Review&lt;/full-title&gt;&lt;/periodical&gt;&lt;pages&gt;58-77&lt;/pages&gt;&lt;volume&gt;30&lt;/volume&gt;&lt;number&gt;1&lt;/number&gt;&lt;dates&gt;&lt;year&gt;2005&lt;/year&gt;&lt;/dates&gt;&lt;isbn&gt;0363-7425&lt;/isbn&gt;&lt;urls&gt;&lt;/urls&gt;&lt;/record&gt;&lt;/Cite&gt;&lt;/EndNote&gt;</w:instrText>
      </w:r>
      <w:r w:rsidR="009E157E" w:rsidRPr="006B0B3C">
        <w:fldChar w:fldCharType="separate"/>
      </w:r>
      <w:r w:rsidRPr="006B0B3C">
        <w:rPr>
          <w:noProof/>
        </w:rPr>
        <w:t>(Hardy, Lawrence, &amp; Grant, 2005)</w:t>
      </w:r>
      <w:r w:rsidR="009E157E" w:rsidRPr="006B0B3C">
        <w:fldChar w:fldCharType="end"/>
      </w:r>
      <w:r w:rsidRPr="006B0B3C">
        <w:t xml:space="preserve">.  </w:t>
      </w:r>
      <w:r w:rsidR="0087768D" w:rsidRPr="006B0B3C">
        <w:t>Complementarity,</w:t>
      </w:r>
      <w:r w:rsidRPr="006B0B3C">
        <w:t xml:space="preserve"> therefore, appl</w:t>
      </w:r>
      <w:r w:rsidR="00B055CB" w:rsidRPr="006B0B3C">
        <w:t>ies</w:t>
      </w:r>
      <w:r w:rsidRPr="006B0B3C">
        <w:t xml:space="preserve"> only within the area between these extremes.  For buyer</w:t>
      </w:r>
      <w:r w:rsidR="00F066CA" w:rsidRPr="006B0B3C">
        <w:t>s</w:t>
      </w:r>
      <w:r w:rsidR="00740AE9" w:rsidRPr="006B0B3C">
        <w:t xml:space="preserve"> </w:t>
      </w:r>
      <w:r w:rsidRPr="006B0B3C">
        <w:t xml:space="preserve">the choice of relationship style should be </w:t>
      </w:r>
      <w:r w:rsidR="00740AE9" w:rsidRPr="006B0B3C">
        <w:t xml:space="preserve">determined </w:t>
      </w:r>
      <w:r w:rsidRPr="006B0B3C">
        <w:t xml:space="preserve">by weighing the risk of partner opportunism against </w:t>
      </w:r>
      <w:r w:rsidR="00740AE9" w:rsidRPr="006B0B3C">
        <w:t>those</w:t>
      </w:r>
      <w:r w:rsidRPr="006B0B3C">
        <w:t xml:space="preserve"> arising from contract uncertainty</w:t>
      </w:r>
      <w:r w:rsidR="00E84307" w:rsidRPr="006B0B3C">
        <w:t xml:space="preserve"> </w:t>
      </w:r>
      <w:r w:rsidR="009E157E" w:rsidRPr="006B0B3C">
        <w:fldChar w:fldCharType="begin"/>
      </w:r>
      <w:r w:rsidR="00E84307" w:rsidRPr="006B0B3C">
        <w:instrText xml:space="preserve"> ADDIN EN.CITE &lt;EndNote&gt;&lt;Cite&gt;&lt;Author&gt;Dekker&lt;/Author&gt;&lt;Year&gt;2004&lt;/Year&gt;&lt;RecNum&gt;589&lt;/RecNum&gt;&lt;DisplayText&gt;(Dekker, 2004)&lt;/DisplayText&gt;&lt;record&gt;&lt;rec-number&gt;589&lt;/rec-number&gt;&lt;foreign-keys&gt;&lt;key app="EN" db-id="edwtf5pvbvt2tdedwwvvwds7w5rp95x2zvpr" timestamp="1504261734"&gt;589&lt;/key&gt;&lt;/foreign-keys&gt;&lt;ref-type name="Journal Article"&gt;17&lt;/ref-type&gt;&lt;contributors&gt;&lt;authors&gt;&lt;author&gt;Dekker, Henri C&lt;/author&gt;&lt;/authors&gt;&lt;/contributors&gt;&lt;titles&gt;&lt;title&gt;Control of inter-organizational relationships: evidence on appropriation concerns and coordination requirements&lt;/title&gt;&lt;secondary-title&gt;Accounting, Organizations and Society&lt;/secondary-title&gt;&lt;/titles&gt;&lt;periodical&gt;&lt;full-title&gt;Accounting, Organizations and Society&lt;/full-title&gt;&lt;/periodical&gt;&lt;pages&gt;27-49&lt;/pages&gt;&lt;volume&gt;29&lt;/volume&gt;&lt;number&gt;1&lt;/number&gt;&lt;dates&gt;&lt;year&gt;2004&lt;/year&gt;&lt;/dates&gt;&lt;isbn&gt;0361-3682&lt;/isbn&gt;&lt;urls&gt;&lt;/urls&gt;&lt;/record&gt;&lt;/Cite&gt;&lt;/EndNote&gt;</w:instrText>
      </w:r>
      <w:r w:rsidR="009E157E" w:rsidRPr="006B0B3C">
        <w:fldChar w:fldCharType="separate"/>
      </w:r>
      <w:r w:rsidR="00E84307" w:rsidRPr="006B0B3C">
        <w:rPr>
          <w:noProof/>
        </w:rPr>
        <w:t>(Dekker, 2004)</w:t>
      </w:r>
      <w:r w:rsidR="009E157E" w:rsidRPr="006B0B3C">
        <w:fldChar w:fldCharType="end"/>
      </w:r>
      <w:r w:rsidRPr="006B0B3C">
        <w:t>.  Highly complex and uncertain exchanges require collaborative relationship</w:t>
      </w:r>
      <w:r w:rsidR="00740AE9" w:rsidRPr="006B0B3C">
        <w:t>s</w:t>
      </w:r>
      <w:r w:rsidRPr="006B0B3C">
        <w:t xml:space="preserve"> to manage unforeseen circumstances </w:t>
      </w:r>
      <w:r w:rsidR="009E157E" w:rsidRPr="006B0B3C">
        <w:fldChar w:fldCharType="begin"/>
      </w:r>
      <w:r w:rsidRPr="006B0B3C">
        <w:instrText xml:space="preserve"> ADDIN EN.CITE &lt;EndNote&gt;&lt;Cite&gt;&lt;Author&gt;Oliveira&lt;/Author&gt;&lt;Year&gt;2017&lt;/Year&gt;&lt;RecNum&gt;708&lt;/RecNum&gt;&lt;DisplayText&gt;(Oliveira &amp;amp; Lumineau, 2017)&lt;/DisplayText&gt;&lt;record&gt;&lt;rec-number&gt;708&lt;/rec-number&gt;&lt;foreign-keys&gt;&lt;key app="EN" db-id="edwtf5pvbvt2tdedwwvvwds7w5rp95x2zvpr" timestamp="1534610683"&gt;708&lt;/key&gt;&lt;/foreign-keys&gt;&lt;ref-type name="Journal Article"&gt;17&lt;/ref-type&gt;&lt;contributors&gt;&lt;authors&gt;&lt;author&gt;Oliveira, Nuno&lt;/author&gt;&lt;author&gt;Lumineau, Fabrice&lt;/author&gt;&lt;/authors&gt;&lt;/contributors&gt;&lt;titles&gt;&lt;title&gt;How coordination trajectories influence the performance of interorganizational project networks&lt;/title&gt;&lt;secondary-title&gt;Organization Science&lt;/secondary-title&gt;&lt;/titles&gt;&lt;periodical&gt;&lt;full-title&gt;Organization science&lt;/full-title&gt;&lt;/periodical&gt;&lt;pages&gt;1029-1060&lt;/pages&gt;&lt;volume&gt;28&lt;/volume&gt;&lt;number&gt;6&lt;/number&gt;&lt;dates&gt;&lt;year&gt;2017&lt;/year&gt;&lt;/dates&gt;&lt;isbn&gt;1047-7039&lt;/isbn&gt;&lt;urls&gt;&lt;/urls&gt;&lt;/record&gt;&lt;/Cite&gt;&lt;/EndNote&gt;</w:instrText>
      </w:r>
      <w:r w:rsidR="009E157E" w:rsidRPr="006B0B3C">
        <w:fldChar w:fldCharType="separate"/>
      </w:r>
      <w:r w:rsidRPr="006B0B3C">
        <w:rPr>
          <w:noProof/>
        </w:rPr>
        <w:t>(Oliveira &amp; Lumineau, 2017)</w:t>
      </w:r>
      <w:r w:rsidR="009E157E" w:rsidRPr="006B0B3C">
        <w:fldChar w:fldCharType="end"/>
      </w:r>
      <w:r w:rsidRPr="006B0B3C">
        <w:t>.</w:t>
      </w:r>
      <w:r w:rsidR="00712CE3" w:rsidRPr="006B0B3C">
        <w:t xml:space="preserve">  In </w:t>
      </w:r>
      <w:r w:rsidR="008D7ED3" w:rsidRPr="006B0B3C">
        <w:t xml:space="preserve">these demanding </w:t>
      </w:r>
      <w:r w:rsidR="00712CE3" w:rsidRPr="006B0B3C">
        <w:t>circumstances especially, there is a compelling need to</w:t>
      </w:r>
      <w:r w:rsidR="008D7ED3" w:rsidRPr="006B0B3C">
        <w:t xml:space="preserve"> understand the contract-trust interplay better</w:t>
      </w:r>
      <w:r w:rsidR="0056030D" w:rsidRPr="006B0B3C">
        <w:t>,</w:t>
      </w:r>
      <w:r w:rsidR="008D7ED3" w:rsidRPr="006B0B3C">
        <w:t xml:space="preserve"> such that complementarity is ensured.  For dysfunctional relationships, lacking trust, this understanding becomes an urgent priority.</w:t>
      </w:r>
    </w:p>
    <w:p w14:paraId="4DC80D0C" w14:textId="77777777" w:rsidR="00C62F50" w:rsidRPr="006B0B3C" w:rsidRDefault="00C62F50" w:rsidP="008D7ED3">
      <w:pPr>
        <w:pStyle w:val="Para2"/>
        <w:ind w:firstLine="0"/>
        <w:rPr>
          <w:rFonts w:eastAsiaTheme="majorEastAsia" w:cstheme="majorBidi"/>
          <w:b/>
          <w:bCs/>
          <w:szCs w:val="28"/>
        </w:rPr>
      </w:pPr>
    </w:p>
    <w:p w14:paraId="0EA960B3" w14:textId="77777777" w:rsidR="0079401A" w:rsidRPr="006B0B3C" w:rsidRDefault="0079401A" w:rsidP="00CE5431">
      <w:pPr>
        <w:pStyle w:val="Heading1"/>
      </w:pPr>
      <w:r w:rsidRPr="006B0B3C">
        <w:t>Research Design</w:t>
      </w:r>
    </w:p>
    <w:p w14:paraId="12EF769E" w14:textId="77777777" w:rsidR="0079401A" w:rsidRPr="006B0B3C" w:rsidRDefault="0079401A" w:rsidP="00DC589D">
      <w:pPr>
        <w:pStyle w:val="Para2"/>
      </w:pPr>
      <w:r w:rsidRPr="006B0B3C">
        <w:t>This</w:t>
      </w:r>
      <w:r w:rsidR="009223AF" w:rsidRPr="006B0B3C">
        <w:t xml:space="preserve"> </w:t>
      </w:r>
      <w:r w:rsidRPr="006B0B3C">
        <w:t>study</w:t>
      </w:r>
      <w:r w:rsidR="0024323E" w:rsidRPr="006B0B3C">
        <w:t xml:space="preserve"> </w:t>
      </w:r>
      <w:r w:rsidR="00C5717F" w:rsidRPr="006B0B3C">
        <w:t>examine</w:t>
      </w:r>
      <w:r w:rsidR="009223AF" w:rsidRPr="006B0B3C">
        <w:t xml:space="preserve">s how </w:t>
      </w:r>
      <w:r w:rsidR="00C5717F" w:rsidRPr="006B0B3C">
        <w:t xml:space="preserve">dysfunctional relationships </w:t>
      </w:r>
      <w:r w:rsidR="0056030D" w:rsidRPr="006B0B3C">
        <w:t xml:space="preserve">featuring low levels of trust, and </w:t>
      </w:r>
      <w:r w:rsidR="00C5717F" w:rsidRPr="006B0B3C">
        <w:t>founded on detailed contracts, can be transformed to become collaborative</w:t>
      </w:r>
      <w:r w:rsidR="009223AF" w:rsidRPr="006B0B3C">
        <w:t xml:space="preserve">. </w:t>
      </w:r>
      <w:r w:rsidR="008412C5" w:rsidRPr="006B0B3C">
        <w:t xml:space="preserve">The research opportunity was afforded by a </w:t>
      </w:r>
      <w:r w:rsidR="009223AF" w:rsidRPr="006B0B3C">
        <w:t>heavy engineering construct</w:t>
      </w:r>
      <w:r w:rsidR="008412C5" w:rsidRPr="006B0B3C">
        <w:t>or</w:t>
      </w:r>
      <w:r w:rsidR="00AC59C4" w:rsidRPr="006B0B3C">
        <w:t xml:space="preserve">, </w:t>
      </w:r>
      <w:r w:rsidR="008412C5" w:rsidRPr="006B0B3C">
        <w:t xml:space="preserve">experiencing problems with </w:t>
      </w:r>
      <w:r w:rsidR="008412C5" w:rsidRPr="006B0B3C">
        <w:lastRenderedPageBreak/>
        <w:t>strategic relationships.</w:t>
      </w:r>
      <w:r w:rsidRPr="006B0B3C">
        <w:t xml:space="preserve">  Action research </w:t>
      </w:r>
      <w:r w:rsidR="008412C5" w:rsidRPr="006B0B3C">
        <w:t xml:space="preserve">was selected for </w:t>
      </w:r>
      <w:r w:rsidRPr="006B0B3C">
        <w:t xml:space="preserve">its potential </w:t>
      </w:r>
      <w:r w:rsidR="008412C5" w:rsidRPr="006B0B3C">
        <w:t xml:space="preserve">to </w:t>
      </w:r>
      <w:r w:rsidRPr="006B0B3C">
        <w:t>suppor</w:t>
      </w:r>
      <w:r w:rsidR="008412C5" w:rsidRPr="006B0B3C">
        <w:t>t</w:t>
      </w:r>
      <w:r w:rsidRPr="006B0B3C">
        <w:t xml:space="preserve"> parallel academic and practical objectives in which it </w:t>
      </w:r>
      <w:r w:rsidR="00551A91" w:rsidRPr="006B0B3C">
        <w:t>“</w:t>
      </w:r>
      <w:r w:rsidRPr="006B0B3C">
        <w:t>aims both at taking action and creating knowledge or theory about that action</w:t>
      </w:r>
      <w:r w:rsidR="00551A91" w:rsidRPr="006B0B3C">
        <w:t>”</w:t>
      </w:r>
      <w:r w:rsidRPr="006B0B3C">
        <w:t xml:space="preserve"> </w:t>
      </w:r>
      <w:r w:rsidR="009E157E" w:rsidRPr="006B0B3C">
        <w:fldChar w:fldCharType="begin"/>
      </w:r>
      <w:r w:rsidR="00B7360E" w:rsidRPr="006B0B3C">
        <w:instrText xml:space="preserve"> ADDIN EN.CITE &lt;EndNote&gt;&lt;Cite&gt;&lt;Author&gt;Coughlan&lt;/Author&gt;&lt;Year&gt;2002&lt;/Year&gt;&lt;RecNum&gt;497&lt;/RecNum&gt;&lt;Pages&gt;220&lt;/Pages&gt;&lt;DisplayText&gt;(Coughlan &amp;amp; Coghlan, 2002, p. 220)&lt;/DisplayText&gt;&lt;record&gt;&lt;rec-number&gt;497&lt;/rec-number&gt;&lt;foreign-keys&gt;&lt;key app="EN" db-id="edwtf5pvbvt2tdedwwvvwds7w5rp95x2zvpr" timestamp="1478946313"&gt;497&lt;/key&gt;&lt;/foreign-keys&gt;&lt;ref-type name="Journal Article"&gt;17&lt;/ref-type&gt;&lt;contributors&gt;&lt;authors&gt;&lt;author&gt;Coughlan, Paul&lt;/author&gt;&lt;author&gt;Coghlan, David&lt;/author&gt;&lt;/authors&gt;&lt;/contributors&gt;&lt;titles&gt;&lt;title&gt;Action research for operations management&lt;/title&gt;&lt;secondary-title&gt;International journal of operations &amp;amp; production management&lt;/secondary-title&gt;&lt;/titles&gt;&lt;periodical&gt;&lt;full-title&gt;International Journal of Operations &amp;amp; Production Management&lt;/full-title&gt;&lt;/periodical&gt;&lt;pages&gt;220-240&lt;/pages&gt;&lt;volume&gt;22&lt;/volume&gt;&lt;number&gt;2&lt;/number&gt;&lt;dates&gt;&lt;year&gt;2002&lt;/year&gt;&lt;/dates&gt;&lt;isbn&gt;0144-3577&lt;/isbn&gt;&lt;urls&gt;&lt;/urls&gt;&lt;/record&gt;&lt;/Cite&gt;&lt;/EndNote&gt;</w:instrText>
      </w:r>
      <w:r w:rsidR="009E157E" w:rsidRPr="006B0B3C">
        <w:fldChar w:fldCharType="separate"/>
      </w:r>
      <w:r w:rsidR="00B7360E" w:rsidRPr="006B0B3C">
        <w:rPr>
          <w:noProof/>
        </w:rPr>
        <w:t>(Coughlan &amp; Coghlan, 2002, p. 220)</w:t>
      </w:r>
      <w:r w:rsidR="009E157E" w:rsidRPr="006B0B3C">
        <w:fldChar w:fldCharType="end"/>
      </w:r>
      <w:r w:rsidRPr="006B0B3C">
        <w:t xml:space="preserve">. </w:t>
      </w:r>
    </w:p>
    <w:p w14:paraId="07A638BC" w14:textId="37CD7CFB" w:rsidR="0079401A" w:rsidRPr="006B0B3C" w:rsidRDefault="007603B9" w:rsidP="00412339">
      <w:pPr>
        <w:pStyle w:val="Para2"/>
      </w:pPr>
      <w:r w:rsidRPr="006B0B3C">
        <w:t xml:space="preserve">In the light of factors driving </w:t>
      </w:r>
      <w:r w:rsidR="00551A91" w:rsidRPr="006B0B3C">
        <w:t>“</w:t>
      </w:r>
      <w:r w:rsidRPr="006B0B3C">
        <w:t>a new zeitgeist of closer ties between research and practice</w:t>
      </w:r>
      <w:r w:rsidR="00551A91" w:rsidRPr="006B0B3C">
        <w:t>”</w:t>
      </w:r>
      <w:r w:rsidRPr="006B0B3C">
        <w:t xml:space="preserve"> </w:t>
      </w:r>
      <w:r w:rsidR="009E157E" w:rsidRPr="006B0B3C">
        <w:fldChar w:fldCharType="begin"/>
      </w:r>
      <w:r w:rsidR="00B7360E" w:rsidRPr="006B0B3C">
        <w:instrText xml:space="preserve"> ADDIN EN.CITE &lt;EndNote&gt;&lt;Cite&gt;&lt;Author&gt;Hodgkinson&lt;/Author&gt;&lt;Year&gt;2009&lt;/Year&gt;&lt;RecNum&gt;646&lt;/RecNum&gt;&lt;DisplayText&gt;(Hodgkinson &amp;amp; Rousseau, 2009)&lt;/DisplayText&gt;&lt;record&gt;&lt;rec-number&gt;646&lt;/rec-number&gt;&lt;foreign-keys&gt;&lt;key app="EN" db-id="edwtf5pvbvt2tdedwwvvwds7w5rp95x2zvpr" timestamp="1522744873"&gt;646&lt;/key&gt;&lt;/foreign-keys&gt;&lt;ref-type name="Journal Article"&gt;17&lt;/ref-type&gt;&lt;contributors&gt;&lt;authors&gt;&lt;author&gt;Hodgkinson, Gerard P&lt;/author&gt;&lt;author&gt;Rousseau, Denise M&lt;/author&gt;&lt;/authors&gt;&lt;/contributors&gt;&lt;titles&gt;&lt;title&gt;Bridging the rigour–relevance gap in management research: It&amp;apos;s already happening!&lt;/title&gt;&lt;secondary-title&gt;Journal of Management Studies&lt;/secondary-title&gt;&lt;/titles&gt;&lt;periodical&gt;&lt;full-title&gt;Journal of Management Studies&lt;/full-title&gt;&lt;/periodical&gt;&lt;pages&gt;534-546&lt;/pages&gt;&lt;volume&gt;46&lt;/volume&gt;&lt;number&gt;3&lt;/number&gt;&lt;dates&gt;&lt;year&gt;2009&lt;/year&gt;&lt;/dates&gt;&lt;isbn&gt;1467-6486&lt;/isbn&gt;&lt;urls&gt;&lt;/urls&gt;&lt;/record&gt;&lt;/Cite&gt;&lt;/EndNote&gt;</w:instrText>
      </w:r>
      <w:r w:rsidR="009E157E" w:rsidRPr="006B0B3C">
        <w:fldChar w:fldCharType="separate"/>
      </w:r>
      <w:r w:rsidR="00B7360E" w:rsidRPr="006B0B3C">
        <w:rPr>
          <w:noProof/>
        </w:rPr>
        <w:t>(Hodgkinson &amp; Rousseau, 2009)</w:t>
      </w:r>
      <w:r w:rsidR="009E157E" w:rsidRPr="006B0B3C">
        <w:fldChar w:fldCharType="end"/>
      </w:r>
      <w:r w:rsidRPr="006B0B3C">
        <w:t xml:space="preserve">, there has </w:t>
      </w:r>
      <w:r w:rsidR="0079401A" w:rsidRPr="006B0B3C">
        <w:t>been a recent revival of interest in action research in management</w:t>
      </w:r>
      <w:r w:rsidR="00AD5468" w:rsidRPr="006B0B3C">
        <w:t xml:space="preserve"> researc</w:t>
      </w:r>
      <w:r w:rsidR="00B94916" w:rsidRPr="006B0B3C">
        <w:t>h</w:t>
      </w:r>
      <w:r w:rsidR="0079401A" w:rsidRPr="006B0B3C">
        <w:t xml:space="preserve"> </w:t>
      </w:r>
      <w:r w:rsidR="009E157E" w:rsidRPr="006B0B3C">
        <w:fldChar w:fldCharType="begin"/>
      </w:r>
      <w:r w:rsidR="007705CF" w:rsidRPr="006B0B3C">
        <w:instrText xml:space="preserve"> ADDIN EN.CITE &lt;EndNote&gt;&lt;Cite&gt;&lt;Author&gt;Touboulic&lt;/Author&gt;&lt;Year&gt;2016&lt;/Year&gt;&lt;RecNum&gt;500&lt;/RecNum&gt;&lt;DisplayText&gt;(Touboulic &amp;amp; Walker, 2016)&lt;/DisplayText&gt;&lt;record&gt;&lt;rec-number&gt;500&lt;/rec-number&gt;&lt;foreign-keys&gt;&lt;key app="EN" db-id="edwtf5pvbvt2tdedwwvvwds7w5rp95x2zvpr" timestamp="1478946483"&gt;500&lt;/key&gt;&lt;/foreign-keys&gt;&lt;ref-type name="Journal Article"&gt;17&lt;/ref-type&gt;&lt;contributors&gt;&lt;authors&gt;&lt;author&gt;Touboulic, Anne&lt;/author&gt;&lt;author&gt;Walker, Helen&lt;/author&gt;&lt;/authors&gt;&lt;/contributors&gt;&lt;titles&gt;&lt;title&gt;A relational, transformative and engaged approach to sustainable supply chain management: The potential of action research&lt;/title&gt;&lt;secondary-title&gt;Human Relations&lt;/secondary-title&gt;&lt;/titles&gt;&lt;periodical&gt;&lt;full-title&gt;Human Relations&lt;/full-title&gt;&lt;/periodical&gt;&lt;pages&gt;301-343&lt;/pages&gt;&lt;volume&gt;69&lt;/volume&gt;&lt;number&gt;2&lt;/number&gt;&lt;dates&gt;&lt;year&gt;2016&lt;/year&gt;&lt;/dates&gt;&lt;isbn&gt;0018-7267&lt;/isbn&gt;&lt;urls&gt;&lt;/urls&gt;&lt;electronic-resource-num&gt;10.1177/0018726715583364&lt;/electronic-resource-num&gt;&lt;/record&gt;&lt;/Cite&gt;&lt;/EndNote&gt;</w:instrText>
      </w:r>
      <w:r w:rsidR="009E157E" w:rsidRPr="006B0B3C">
        <w:fldChar w:fldCharType="separate"/>
      </w:r>
      <w:r w:rsidR="007705CF" w:rsidRPr="006B0B3C">
        <w:rPr>
          <w:noProof/>
        </w:rPr>
        <w:t>(Touboulic &amp; Walker, 2016)</w:t>
      </w:r>
      <w:r w:rsidR="009E157E" w:rsidRPr="006B0B3C">
        <w:fldChar w:fldCharType="end"/>
      </w:r>
      <w:r w:rsidR="0079401A" w:rsidRPr="006B0B3C">
        <w:t xml:space="preserve">.  </w:t>
      </w:r>
      <w:r w:rsidR="003740D4" w:rsidRPr="006B0B3C">
        <w:t xml:space="preserve">Action research enables situated proving of developing theory </w:t>
      </w:r>
      <w:r w:rsidR="009E157E" w:rsidRPr="006B0B3C">
        <w:fldChar w:fldCharType="begin"/>
      </w:r>
      <w:r w:rsidR="003740D4" w:rsidRPr="006B0B3C">
        <w:instrText xml:space="preserve"> ADDIN EN.CITE &lt;EndNote&gt;&lt;Cite&gt;&lt;Author&gt;Zhang&lt;/Author&gt;&lt;Year&gt;2015&lt;/Year&gt;&lt;RecNum&gt;499&lt;/RecNum&gt;&lt;DisplayText&gt;(Zhang, Levenson, &amp;amp; Crossley, 2015)&lt;/DisplayText&gt;&lt;record&gt;&lt;rec-number&gt;499&lt;/rec-number&gt;&lt;foreign-keys&gt;&lt;key app="EN" db-id="edwtf5pvbvt2tdedwwvvwds7w5rp95x2zvpr" timestamp="1478946442"&gt;499&lt;/key&gt;&lt;/foreign-keys&gt;&lt;ref-type name="Journal Article"&gt;17&lt;/ref-type&gt;&lt;contributors&gt;&lt;authors&gt;&lt;author&gt;Zhang, Wenhong&lt;/author&gt;&lt;author&gt;Levenson, Alec&lt;/author&gt;&lt;author&gt;Crossley, Craig&lt;/author&gt;&lt;/authors&gt;&lt;/contributors&gt;&lt;titles&gt;&lt;title&gt;Move your research from the ivy tower to the board room: A primer on action research for academics, consultants, and business executives&lt;/title&gt;&lt;secondary-title&gt;Human Resource Management&lt;/secondary-title&gt;&lt;/titles&gt;&lt;periodical&gt;&lt;full-title&gt;Human Resource Management&lt;/full-title&gt;&lt;/periodical&gt;&lt;pages&gt;151-174&lt;/pages&gt;&lt;volume&gt;54&lt;/volume&gt;&lt;number&gt;1&lt;/number&gt;&lt;dates&gt;&lt;year&gt;2015&lt;/year&gt;&lt;/dates&gt;&lt;isbn&gt;1099-050X&lt;/isbn&gt;&lt;urls&gt;&lt;/urls&gt;&lt;/record&gt;&lt;/Cite&gt;&lt;/EndNote&gt;</w:instrText>
      </w:r>
      <w:r w:rsidR="009E157E" w:rsidRPr="006B0B3C">
        <w:fldChar w:fldCharType="separate"/>
      </w:r>
      <w:r w:rsidR="003740D4" w:rsidRPr="006B0B3C">
        <w:rPr>
          <w:noProof/>
        </w:rPr>
        <w:t>(Zhang, Levenson, &amp; Crossley, 2015)</w:t>
      </w:r>
      <w:r w:rsidR="009E157E" w:rsidRPr="006B0B3C">
        <w:fldChar w:fldCharType="end"/>
      </w:r>
      <w:r w:rsidR="003740D4" w:rsidRPr="006B0B3C">
        <w:t xml:space="preserve">, </w:t>
      </w:r>
      <w:r w:rsidR="00704162" w:rsidRPr="006B0B3C">
        <w:t>and</w:t>
      </w:r>
      <w:r w:rsidR="003740D4" w:rsidRPr="006B0B3C">
        <w:t xml:space="preserve"> its relevance to </w:t>
      </w:r>
      <w:r w:rsidR="0079401A" w:rsidRPr="006B0B3C">
        <w:t xml:space="preserve">researched </w:t>
      </w:r>
      <w:r w:rsidR="00704162" w:rsidRPr="006B0B3C">
        <w:t>organi</w:t>
      </w:r>
      <w:r w:rsidR="005B3E6A">
        <w:t>s</w:t>
      </w:r>
      <w:r w:rsidR="00704162" w:rsidRPr="006B0B3C">
        <w:t>ation</w:t>
      </w:r>
      <w:r w:rsidR="00CA4F38" w:rsidRPr="006B0B3C">
        <w:t>s</w:t>
      </w:r>
      <w:r w:rsidR="00704162" w:rsidRPr="006B0B3C">
        <w:t xml:space="preserve"> ensures mutually beneficial outcomes through a </w:t>
      </w:r>
      <w:r w:rsidR="00551A91" w:rsidRPr="006B0B3C">
        <w:t>“</w:t>
      </w:r>
      <w:r w:rsidR="0079401A" w:rsidRPr="006B0B3C">
        <w:t>practical and problem-solving orientation</w:t>
      </w:r>
      <w:r w:rsidR="00551A91" w:rsidRPr="006B0B3C">
        <w:t>”</w:t>
      </w:r>
      <w:r w:rsidR="0079401A" w:rsidRPr="006B0B3C">
        <w:t xml:space="preserve"> </w:t>
      </w:r>
      <w:r w:rsidR="009E157E" w:rsidRPr="006B0B3C">
        <w:fldChar w:fldCharType="begin"/>
      </w:r>
      <w:r w:rsidR="00B7360E" w:rsidRPr="006B0B3C">
        <w:instrText xml:space="preserve"> ADDIN EN.CITE &lt;EndNote&gt;&lt;Cite&gt;&lt;Author&gt;Touboulic&lt;/Author&gt;&lt;Year&gt;2016&lt;/Year&gt;&lt;RecNum&gt;500&lt;/RecNum&gt;&lt;Pages&gt;316&lt;/Pages&gt;&lt;DisplayText&gt;(Touboulic &amp;amp; Walker, 2016, p. 316)&lt;/DisplayText&gt;&lt;record&gt;&lt;rec-number&gt;500&lt;/rec-number&gt;&lt;foreign-keys&gt;&lt;key app="EN" db-id="edwtf5pvbvt2tdedwwvvwds7w5rp95x2zvpr" timestamp="1478946483"&gt;500&lt;/key&gt;&lt;/foreign-keys&gt;&lt;ref-type name="Journal Article"&gt;17&lt;/ref-type&gt;&lt;contributors&gt;&lt;authors&gt;&lt;author&gt;Touboulic, Anne&lt;/author&gt;&lt;author&gt;Walker, Helen&lt;/author&gt;&lt;/authors&gt;&lt;/contributors&gt;&lt;titles&gt;&lt;title&gt;A relational, transformative and engaged approach to sustainable supply chain management: The potential of action research&lt;/title&gt;&lt;secondary-title&gt;Human Relations&lt;/secondary-title&gt;&lt;/titles&gt;&lt;periodical&gt;&lt;full-title&gt;Human Relations&lt;/full-title&gt;&lt;/periodical&gt;&lt;pages&gt;301-343&lt;/pages&gt;&lt;volume&gt;69&lt;/volume&gt;&lt;number&gt;2&lt;/number&gt;&lt;dates&gt;&lt;year&gt;2016&lt;/year&gt;&lt;/dates&gt;&lt;isbn&gt;0018-7267&lt;/isbn&gt;&lt;urls&gt;&lt;/urls&gt;&lt;electronic-resource-num&gt;10.1177/0018726715583364&lt;/electronic-resource-num&gt;&lt;/record&gt;&lt;/Cite&gt;&lt;/EndNote&gt;</w:instrText>
      </w:r>
      <w:r w:rsidR="009E157E" w:rsidRPr="006B0B3C">
        <w:fldChar w:fldCharType="separate"/>
      </w:r>
      <w:r w:rsidR="00B7360E" w:rsidRPr="006B0B3C">
        <w:rPr>
          <w:noProof/>
        </w:rPr>
        <w:t>(Touboulic &amp; Walker, 2016, p. 316)</w:t>
      </w:r>
      <w:r w:rsidR="009E157E" w:rsidRPr="006B0B3C">
        <w:fldChar w:fldCharType="end"/>
      </w:r>
      <w:r w:rsidR="0079401A" w:rsidRPr="006B0B3C">
        <w:t>.</w:t>
      </w:r>
      <w:r w:rsidR="003740D4" w:rsidRPr="006B0B3C">
        <w:t xml:space="preserve"> </w:t>
      </w:r>
    </w:p>
    <w:p w14:paraId="0EDB33A8" w14:textId="23ABB678" w:rsidR="00F7367B" w:rsidRPr="006B0B3C" w:rsidRDefault="00F7367B" w:rsidP="00F7367B">
      <w:pPr>
        <w:pStyle w:val="Para2"/>
      </w:pPr>
      <w:r w:rsidRPr="006B0B3C">
        <w:t xml:space="preserve">The focal high-technology maritime engineering </w:t>
      </w:r>
      <w:r w:rsidR="00C5717F" w:rsidRPr="006B0B3C">
        <w:t>firm</w:t>
      </w:r>
      <w:r w:rsidRPr="006B0B3C">
        <w:t xml:space="preserve"> </w:t>
      </w:r>
      <w:r w:rsidR="00852744" w:rsidRPr="006B0B3C">
        <w:t>was</w:t>
      </w:r>
      <w:r w:rsidRPr="006B0B3C">
        <w:t xml:space="preserve"> experienc</w:t>
      </w:r>
      <w:r w:rsidR="00852744" w:rsidRPr="006B0B3C">
        <w:t>ing</w:t>
      </w:r>
      <w:r w:rsidR="00C5717F" w:rsidRPr="006B0B3C">
        <w:t xml:space="preserve"> serious </w:t>
      </w:r>
      <w:r w:rsidR="00852744" w:rsidRPr="006B0B3C">
        <w:t xml:space="preserve">issues with </w:t>
      </w:r>
      <w:r w:rsidRPr="006B0B3C">
        <w:t>strategic relationships</w:t>
      </w:r>
      <w:r w:rsidR="00852744" w:rsidRPr="006B0B3C">
        <w:t xml:space="preserve">, including several failures. </w:t>
      </w:r>
      <w:r w:rsidR="00351FE0" w:rsidRPr="006B0B3C">
        <w:t xml:space="preserve"> </w:t>
      </w:r>
      <w:r w:rsidR="00C5717F" w:rsidRPr="006B0B3C">
        <w:t xml:space="preserve">The study focused on the most </w:t>
      </w:r>
      <w:r w:rsidR="00351FE0" w:rsidRPr="006B0B3C">
        <w:t xml:space="preserve">challenging build area within a complex, multi-year </w:t>
      </w:r>
      <w:r w:rsidR="00C5717F" w:rsidRPr="006B0B3C">
        <w:t>construction project</w:t>
      </w:r>
      <w:r w:rsidR="00B812BE" w:rsidRPr="006B0B3C">
        <w:t>,</w:t>
      </w:r>
      <w:r w:rsidR="00BE067E" w:rsidRPr="006B0B3C">
        <w:t xml:space="preserve"> because t</w:t>
      </w:r>
      <w:r w:rsidR="00C5717F" w:rsidRPr="006B0B3C">
        <w:t xml:space="preserve">his </w:t>
      </w:r>
      <w:r w:rsidR="00351FE0" w:rsidRPr="006B0B3C">
        <w:t>area</w:t>
      </w:r>
      <w:r w:rsidR="00C5717F" w:rsidRPr="006B0B3C">
        <w:t xml:space="preserve"> ha</w:t>
      </w:r>
      <w:r w:rsidR="00AC59C4" w:rsidRPr="006B0B3C">
        <w:t>d</w:t>
      </w:r>
      <w:r w:rsidR="00C5717F" w:rsidRPr="006B0B3C">
        <w:t xml:space="preserve"> witnessed the highest rate of relationship breakdown</w:t>
      </w:r>
      <w:r w:rsidR="005F71E4" w:rsidRPr="006B0B3C">
        <w:t>s</w:t>
      </w:r>
      <w:r w:rsidR="00B812BE" w:rsidRPr="006B0B3C">
        <w:t xml:space="preserve">.  Three </w:t>
      </w:r>
      <w:r w:rsidR="00351FE0" w:rsidRPr="006B0B3C">
        <w:t>specialist suppliers</w:t>
      </w:r>
      <w:r w:rsidR="00B812BE" w:rsidRPr="006B0B3C">
        <w:t xml:space="preserve"> are engaged in this work </w:t>
      </w:r>
      <w:r w:rsidR="00351FE0" w:rsidRPr="006B0B3C">
        <w:t>e</w:t>
      </w:r>
      <w:r w:rsidRPr="006B0B3C">
        <w:t>nabl</w:t>
      </w:r>
      <w:r w:rsidR="00B812BE" w:rsidRPr="006B0B3C">
        <w:t>ing</w:t>
      </w:r>
      <w:r w:rsidRPr="006B0B3C">
        <w:t xml:space="preserve"> inter-case comparisons that were particularly insightful when </w:t>
      </w:r>
      <w:r w:rsidR="00351FE0" w:rsidRPr="006B0B3C">
        <w:t>evaluat</w:t>
      </w:r>
      <w:r w:rsidRPr="006B0B3C">
        <w:t xml:space="preserve">ing the impact of buyer actions on suppliers.  The </w:t>
      </w:r>
      <w:r w:rsidR="0053539F" w:rsidRPr="006B0B3C">
        <w:t xml:space="preserve">action research, conducted </w:t>
      </w:r>
      <w:r w:rsidR="00F97208" w:rsidRPr="006B0B3C">
        <w:t xml:space="preserve">between 2014 and 2017, is part of an ongoing wider research </w:t>
      </w:r>
      <w:r w:rsidRPr="006B0B3C">
        <w:t>study, started in 2012</w:t>
      </w:r>
      <w:r w:rsidR="00F97208" w:rsidRPr="006B0B3C">
        <w:t xml:space="preserve">.  Research </w:t>
      </w:r>
      <w:r w:rsidRPr="006B0B3C">
        <w:t xml:space="preserve">is regulated through its own steering committee that exists in addition to the three separate </w:t>
      </w:r>
      <w:r w:rsidR="00E26F27" w:rsidRPr="006B0B3C">
        <w:t xml:space="preserve">relationship </w:t>
      </w:r>
      <w:r w:rsidRPr="006B0B3C">
        <w:t xml:space="preserve">governance boards.  </w:t>
      </w:r>
    </w:p>
    <w:p w14:paraId="0A595FB8" w14:textId="7D475457" w:rsidR="00246628" w:rsidRPr="006B0B3C" w:rsidRDefault="004C3BD7" w:rsidP="00412339">
      <w:pPr>
        <w:pStyle w:val="Para2"/>
      </w:pPr>
      <w:r w:rsidRPr="006B0B3C">
        <w:t>Action research follow</w:t>
      </w:r>
      <w:r w:rsidR="00957ECC" w:rsidRPr="006B0B3C">
        <w:t>s</w:t>
      </w:r>
      <w:r w:rsidRPr="006B0B3C">
        <w:t xml:space="preserve"> iterating </w:t>
      </w:r>
      <w:r w:rsidR="00AD5468" w:rsidRPr="006B0B3C">
        <w:t>cycle</w:t>
      </w:r>
      <w:r w:rsidR="00CA4F38" w:rsidRPr="006B0B3C">
        <w:t>s</w:t>
      </w:r>
      <w:r w:rsidRPr="006B0B3C">
        <w:t xml:space="preserve"> of planned and evaluated action.  </w:t>
      </w:r>
      <w:r w:rsidR="002247D0" w:rsidRPr="006B0B3C">
        <w:t>T</w:t>
      </w:r>
      <w:r w:rsidR="001429F6" w:rsidRPr="006B0B3C">
        <w:t xml:space="preserve">he four </w:t>
      </w:r>
      <w:r w:rsidR="00A038AA" w:rsidRPr="006B0B3C">
        <w:t xml:space="preserve">typical </w:t>
      </w:r>
      <w:r w:rsidR="001429F6" w:rsidRPr="006B0B3C">
        <w:t xml:space="preserve">steps of constructing, planning, enacting and evaluating action </w:t>
      </w:r>
      <w:r w:rsidR="009E157E" w:rsidRPr="006B0B3C">
        <w:fldChar w:fldCharType="begin"/>
      </w:r>
      <w:r w:rsidR="00B7360E" w:rsidRPr="006B0B3C">
        <w:instrText xml:space="preserve"> ADDIN EN.CITE &lt;EndNote&gt;&lt;Cite&gt;&lt;Author&gt;Coghlan&lt;/Author&gt;&lt;Year&gt;2014&lt;/Year&gt;&lt;RecNum&gt;558&lt;/RecNum&gt;&lt;DisplayText&gt;(Coghlan &amp;amp; Brannick, 2014)&lt;/DisplayText&gt;&lt;record&gt;&lt;rec-number&gt;558&lt;/rec-number&gt;&lt;foreign-keys&gt;&lt;key app="EN" db-id="edwtf5pvbvt2tdedwwvvwds7w5rp95x2zvpr" timestamp="1491213990"&gt;558&lt;/key&gt;&lt;/foreign-keys&gt;&lt;ref-type name="Book"&gt;6&lt;/ref-type&gt;&lt;contributors&gt;&lt;authors&gt;&lt;author&gt;Coghlan, David&lt;/author&gt;&lt;author&gt;Brannick, Teresa&lt;/author&gt;&lt;/authors&gt;&lt;/contributors&gt;&lt;titles&gt;&lt;title&gt;Doing action research in your own organization&lt;/title&gt;&lt;/titles&gt;&lt;dates&gt;&lt;year&gt;2014&lt;/year&gt;&lt;/dates&gt;&lt;publisher&gt;Sage&lt;/publisher&gt;&lt;isbn&gt;1473904102&lt;/isbn&gt;&lt;urls&gt;&lt;/urls&gt;&lt;/record&gt;&lt;/Cite&gt;&lt;/EndNote&gt;</w:instrText>
      </w:r>
      <w:r w:rsidR="009E157E" w:rsidRPr="006B0B3C">
        <w:fldChar w:fldCharType="separate"/>
      </w:r>
      <w:r w:rsidR="00B7360E" w:rsidRPr="006B0B3C">
        <w:rPr>
          <w:noProof/>
        </w:rPr>
        <w:t>(Coghlan &amp; Brannick, 2014)</w:t>
      </w:r>
      <w:r w:rsidR="009E157E" w:rsidRPr="006B0B3C">
        <w:fldChar w:fldCharType="end"/>
      </w:r>
      <w:r w:rsidR="00A038AA" w:rsidRPr="006B0B3C">
        <w:t xml:space="preserve"> were </w:t>
      </w:r>
      <w:r w:rsidR="00F7367B" w:rsidRPr="006B0B3C">
        <w:t>util</w:t>
      </w:r>
      <w:r w:rsidR="00686249" w:rsidRPr="006B0B3C">
        <w:t>ise</w:t>
      </w:r>
      <w:r w:rsidR="00F7367B" w:rsidRPr="006B0B3C">
        <w:t xml:space="preserve">d.  </w:t>
      </w:r>
      <w:r w:rsidR="006B38B1" w:rsidRPr="006B0B3C">
        <w:t xml:space="preserve"> Evaluation is a key reflexive stage in</w:t>
      </w:r>
      <w:r w:rsidR="00246628" w:rsidRPr="006B0B3C">
        <w:t xml:space="preserve"> the action research intervention cycle </w:t>
      </w:r>
      <w:r w:rsidR="009E157E" w:rsidRPr="006B0B3C">
        <w:fldChar w:fldCharType="begin"/>
      </w:r>
      <w:r w:rsidR="00246628" w:rsidRPr="006B0B3C">
        <w:instrText xml:space="preserve"> ADDIN EN.CITE &lt;EndNote&gt;&lt;Cite&gt;&lt;Author&gt;Cassell&lt;/Author&gt;&lt;Year&gt;2006&lt;/Year&gt;&lt;RecNum&gt;498&lt;/RecNum&gt;&lt;DisplayText&gt;(Cassell &amp;amp; Johnson, 2006)&lt;/DisplayText&gt;&lt;record&gt;&lt;rec-number&gt;498&lt;/rec-number&gt;&lt;foreign-keys&gt;&lt;key app="EN" db-id="edwtf5pvbvt2tdedwwvvwds7w5rp95x2zvpr" timestamp="1478946377"&gt;498&lt;/key&gt;&lt;/foreign-keys&gt;&lt;ref-type name="Journal Article"&gt;17&lt;/ref-type&gt;&lt;contributors&gt;&lt;authors&gt;&lt;author&gt;Cassell, Catherine&lt;/author&gt;&lt;author&gt;Johnson, Phil&lt;/author&gt;&lt;/authors&gt;&lt;/contributors&gt;&lt;titles&gt;&lt;title&gt;Action research: Explaining the diversity&lt;/title&gt;&lt;secondary-title&gt;Human relations&lt;/secondary-title&gt;&lt;/titles&gt;&lt;periodical&gt;&lt;full-title&gt;Human Relations&lt;/full-title&gt;&lt;/periodical&gt;&lt;pages&gt;783-814&lt;/pages&gt;&lt;volume&gt;59&lt;/volume&gt;&lt;number&gt;6&lt;/number&gt;&lt;dates&gt;&lt;year&gt;2006&lt;/year&gt;&lt;/dates&gt;&lt;isbn&gt;0018-7267&lt;/isbn&gt;&lt;urls&gt;&lt;/urls&gt;&lt;/record&gt;&lt;/Cite&gt;&lt;/EndNote&gt;</w:instrText>
      </w:r>
      <w:r w:rsidR="009E157E" w:rsidRPr="006B0B3C">
        <w:fldChar w:fldCharType="separate"/>
      </w:r>
      <w:r w:rsidR="00246628" w:rsidRPr="006B0B3C">
        <w:rPr>
          <w:noProof/>
        </w:rPr>
        <w:t>(Cassell &amp; Johnson, 2006)</w:t>
      </w:r>
      <w:r w:rsidR="009E157E" w:rsidRPr="006B0B3C">
        <w:fldChar w:fldCharType="end"/>
      </w:r>
      <w:r w:rsidR="00246628" w:rsidRPr="006B0B3C">
        <w:t>, generating ideas for discussion with practitioners, and potential extensions to theory that can be field</w:t>
      </w:r>
      <w:r w:rsidR="006B0B3C">
        <w:t>-</w:t>
      </w:r>
      <w:r w:rsidR="00246628" w:rsidRPr="006B0B3C">
        <w:t xml:space="preserve">tested.  Cycles of action were aligned to quarterly research steering committee meetings, which preceded the quarterly relationship governance boards.  </w:t>
      </w:r>
    </w:p>
    <w:p w14:paraId="6ED4C750" w14:textId="27377004" w:rsidR="009F6C80" w:rsidRPr="006B0B3C" w:rsidRDefault="004A71C1" w:rsidP="00243FDD">
      <w:pPr>
        <w:pStyle w:val="Para2"/>
      </w:pPr>
      <w:r w:rsidRPr="006B0B3C">
        <w:lastRenderedPageBreak/>
        <w:t xml:space="preserve">Four </w:t>
      </w:r>
      <w:r w:rsidR="0079401A" w:rsidRPr="006B0B3C">
        <w:t xml:space="preserve">sources of research data </w:t>
      </w:r>
      <w:r w:rsidR="00F97208" w:rsidRPr="006B0B3C">
        <w:t>we</w:t>
      </w:r>
      <w:r w:rsidR="0079401A" w:rsidRPr="006B0B3C">
        <w:t>re util</w:t>
      </w:r>
      <w:r w:rsidR="00FC149D" w:rsidRPr="006B0B3C">
        <w:t>ised</w:t>
      </w:r>
      <w:r w:rsidR="0079401A" w:rsidRPr="006B0B3C">
        <w:t>: firstly,</w:t>
      </w:r>
      <w:r w:rsidRPr="006B0B3C">
        <w:t xml:space="preserve"> discussions and feedback from the formal research governance meetings</w:t>
      </w:r>
      <w:r w:rsidR="006B0B3C">
        <w:t>;</w:t>
      </w:r>
      <w:r w:rsidRPr="006B0B3C">
        <w:t xml:space="preserve"> secondly,</w:t>
      </w:r>
      <w:r w:rsidR="0079401A" w:rsidRPr="006B0B3C">
        <w:t xml:space="preserve"> </w:t>
      </w:r>
      <w:r w:rsidR="00967245" w:rsidRPr="006B0B3C">
        <w:t>25 in-depth interviews lasting 90-120 minutes each</w:t>
      </w:r>
      <w:r w:rsidR="006B0B3C">
        <w:t>;</w:t>
      </w:r>
      <w:r w:rsidR="00967245" w:rsidRPr="006B0B3C">
        <w:t xml:space="preserve"> </w:t>
      </w:r>
      <w:r w:rsidRPr="006B0B3C">
        <w:t>thirdly</w:t>
      </w:r>
      <w:r w:rsidR="0079401A" w:rsidRPr="006B0B3C">
        <w:t xml:space="preserve">, </w:t>
      </w:r>
      <w:r w:rsidR="004E28F1" w:rsidRPr="006B0B3C">
        <w:t>observation notes from supplier and buyer meetings,</w:t>
      </w:r>
      <w:r w:rsidR="0079401A" w:rsidRPr="006B0B3C">
        <w:t xml:space="preserve"> and </w:t>
      </w:r>
      <w:r w:rsidRPr="006B0B3C">
        <w:t>finally</w:t>
      </w:r>
      <w:r w:rsidR="0079401A" w:rsidRPr="006B0B3C">
        <w:t xml:space="preserve">, project documentation including contracts. </w:t>
      </w:r>
      <w:r w:rsidR="00F97208" w:rsidRPr="006B0B3C">
        <w:t xml:space="preserve"> Purposive sampling was employed to ensure that the most relevant informants were selected </w:t>
      </w:r>
      <w:r w:rsidR="009E157E" w:rsidRPr="006B0B3C">
        <w:fldChar w:fldCharType="begin"/>
      </w:r>
      <w:r w:rsidR="00F97208" w:rsidRPr="006B0B3C">
        <w:instrText xml:space="preserve"> ADDIN EN.CITE &lt;EndNote&gt;&lt;Cite&gt;&lt;Author&gt;Goulding&lt;/Author&gt;&lt;Year&gt;2005&lt;/Year&gt;&lt;RecNum&gt;192&lt;/RecNum&gt;&lt;DisplayText&gt;(Goulding, 2005)&lt;/DisplayText&gt;&lt;record&gt;&lt;rec-number&gt;192&lt;/rec-number&gt;&lt;foreign-keys&gt;&lt;key app="EN" db-id="edwtf5pvbvt2tdedwwvvwds7w5rp95x2zvpr" timestamp="1350477366"&gt;192&lt;/key&gt;&lt;/foreign-keys&gt;&lt;ref-type name="Journal Article"&gt;17&lt;/ref-type&gt;&lt;contributors&gt;&lt;authors&gt;&lt;author&gt;Christina Goulding&lt;/author&gt;&lt;/authors&gt;&lt;/contributors&gt;&lt;titles&gt;&lt;title&gt;Grounded theory, ethnography and phenomenology: A comparative analysis of three qualitative strategies for marketing research&lt;/title&gt;&lt;secondary-title&gt;European Journal of Marketing&lt;/secondary-title&gt;&lt;/titles&gt;&lt;periodical&gt;&lt;full-title&gt;European Journal of Marketing&lt;/full-title&gt;&lt;/periodical&gt;&lt;pages&gt;294-308&lt;/pages&gt;&lt;volume&gt;39&lt;/volume&gt;&lt;number&gt;3/4&lt;/number&gt;&lt;keywords&gt;&lt;keyword&gt;Method phenomenology&lt;/keyword&gt;&lt;/keywords&gt;&lt;dates&gt;&lt;year&gt;2005&lt;/year&gt;&lt;/dates&gt;&lt;urls&gt;&lt;/urls&gt;&lt;/record&gt;&lt;/Cite&gt;&lt;/EndNote&gt;</w:instrText>
      </w:r>
      <w:r w:rsidR="009E157E" w:rsidRPr="006B0B3C">
        <w:fldChar w:fldCharType="separate"/>
      </w:r>
      <w:r w:rsidR="00F97208" w:rsidRPr="006B0B3C">
        <w:rPr>
          <w:noProof/>
        </w:rPr>
        <w:t>(Goulding, 2005)</w:t>
      </w:r>
      <w:r w:rsidR="009E157E" w:rsidRPr="006B0B3C">
        <w:fldChar w:fldCharType="end"/>
      </w:r>
      <w:r w:rsidR="004360FB" w:rsidRPr="006B0B3C">
        <w:t xml:space="preserve">.  </w:t>
      </w:r>
      <w:r w:rsidR="00933B38" w:rsidRPr="006B0B3C">
        <w:t xml:space="preserve">Executive owners were engaged </w:t>
      </w:r>
      <w:r w:rsidR="000A0D08" w:rsidRPr="006B0B3C">
        <w:t>initially</w:t>
      </w:r>
      <w:r w:rsidR="00933B38" w:rsidRPr="006B0B3C">
        <w:t xml:space="preserve">, </w:t>
      </w:r>
      <w:r w:rsidR="004360FB" w:rsidRPr="006B0B3C">
        <w:t xml:space="preserve">followed by commercial and </w:t>
      </w:r>
      <w:r w:rsidR="00933B38" w:rsidRPr="006B0B3C">
        <w:t>operations managers</w:t>
      </w:r>
      <w:r w:rsidR="004360FB" w:rsidRPr="006B0B3C">
        <w:t xml:space="preserve"> </w:t>
      </w:r>
      <w:r w:rsidR="00933B38" w:rsidRPr="006B0B3C">
        <w:t>identified by executives</w:t>
      </w:r>
      <w:r w:rsidR="00CC6C6B" w:rsidRPr="006B0B3C">
        <w:t>, for the</w:t>
      </w:r>
      <w:r w:rsidR="004360FB" w:rsidRPr="006B0B3C">
        <w:t xml:space="preserve"> buyer </w:t>
      </w:r>
      <w:r w:rsidR="00A44E3F" w:rsidRPr="006B0B3C">
        <w:t>organis</w:t>
      </w:r>
      <w:r w:rsidR="004360FB" w:rsidRPr="006B0B3C">
        <w:t>ation and the three suppliers</w:t>
      </w:r>
      <w:r w:rsidR="00933B38" w:rsidRPr="006B0B3C">
        <w:t>. Drawing on</w:t>
      </w:r>
      <w:r w:rsidR="0079401A" w:rsidRPr="006B0B3C">
        <w:t xml:space="preserve"> data collect</w:t>
      </w:r>
      <w:r w:rsidR="00933B38" w:rsidRPr="006B0B3C">
        <w:t xml:space="preserve">ed </w:t>
      </w:r>
      <w:r w:rsidR="008B57E6" w:rsidRPr="006B0B3C">
        <w:t>since</w:t>
      </w:r>
      <w:r w:rsidR="0079401A" w:rsidRPr="006B0B3C">
        <w:t xml:space="preserve"> the start of the project, including the two </w:t>
      </w:r>
      <w:r w:rsidR="00081CEC" w:rsidRPr="006B0B3C">
        <w:t xml:space="preserve">terminated </w:t>
      </w:r>
      <w:r w:rsidR="0079401A" w:rsidRPr="006B0B3C">
        <w:t xml:space="preserve">supplier relationships, </w:t>
      </w:r>
      <w:r w:rsidR="008B57E6" w:rsidRPr="006B0B3C">
        <w:t xml:space="preserve">the recent history of the relationships </w:t>
      </w:r>
      <w:r w:rsidR="0079401A" w:rsidRPr="006B0B3C">
        <w:t xml:space="preserve">was reconstructed </w:t>
      </w:r>
      <w:r w:rsidR="008B57E6" w:rsidRPr="006B0B3C">
        <w:t>(</w:t>
      </w:r>
      <w:r w:rsidR="008B57E6" w:rsidRPr="006B0B3C">
        <w:fldChar w:fldCharType="begin"/>
      </w:r>
      <w:r w:rsidR="008B57E6" w:rsidRPr="006B0B3C">
        <w:instrText xml:space="preserve"> REF _Ref3905538 \h </w:instrText>
      </w:r>
      <w:r w:rsidR="008B57E6" w:rsidRPr="006B0B3C">
        <w:fldChar w:fldCharType="separate"/>
      </w:r>
      <w:r w:rsidR="008B57E6" w:rsidRPr="006B0B3C">
        <w:t xml:space="preserve">Figure </w:t>
      </w:r>
      <w:r w:rsidR="008B57E6" w:rsidRPr="006B0B3C">
        <w:rPr>
          <w:noProof/>
        </w:rPr>
        <w:t>2</w:t>
      </w:r>
      <w:r w:rsidR="008B57E6" w:rsidRPr="006B0B3C">
        <w:fldChar w:fldCharType="end"/>
      </w:r>
      <w:r w:rsidR="008B57E6" w:rsidRPr="006B0B3C">
        <w:t xml:space="preserve">) </w:t>
      </w:r>
      <w:r w:rsidR="0079401A" w:rsidRPr="006B0B3C">
        <w:t>using a time sequenced critical incident chart</w:t>
      </w:r>
      <w:r w:rsidR="007F0D79" w:rsidRPr="006B0B3C">
        <w:t xml:space="preserve"> </w:t>
      </w:r>
      <w:r w:rsidR="009E157E" w:rsidRPr="006B0B3C">
        <w:fldChar w:fldCharType="begin"/>
      </w:r>
      <w:r w:rsidR="00A96507" w:rsidRPr="006B0B3C">
        <w:instrText xml:space="preserve"> ADDIN EN.CITE &lt;EndNote&gt;&lt;Cite&gt;&lt;Author&gt;Collis&lt;/Author&gt;&lt;Year&gt;2014&lt;/Year&gt;&lt;RecNum&gt;723&lt;/RecNum&gt;&lt;DisplayText&gt;(Collis &amp;amp; Hussey, 2014)&lt;/DisplayText&gt;&lt;record&gt;&lt;rec-number&gt;723&lt;/rec-number&gt;&lt;foreign-keys&gt;&lt;key app="EN" db-id="edwtf5pvbvt2tdedwwvvwds7w5rp95x2zvpr" timestamp="1549053379"&gt;723&lt;/key&gt;&lt;/foreign-keys&gt;&lt;ref-type name="Book"&gt;6&lt;/ref-type&gt;&lt;contributors&gt;&lt;authors&gt;&lt;author&gt;Collis, Jill&lt;/author&gt;&lt;author&gt;Hussey, Roger&lt;/author&gt;&lt;/authors&gt;&lt;/contributors&gt;&lt;titles&gt;&lt;title&gt;Business research: A practical guide for undergraduate and postgraduate students&lt;/title&gt;&lt;/titles&gt;&lt;edition&gt;4th&lt;/edition&gt;&lt;dates&gt;&lt;year&gt;2014&lt;/year&gt;&lt;/dates&gt;&lt;publisher&gt;Palgrave Macmillan &lt;/publisher&gt;&lt;isbn&gt;1137037482&lt;/isbn&gt;&lt;urls&gt;&lt;/urls&gt;&lt;/record&gt;&lt;/Cite&gt;&lt;/EndNote&gt;</w:instrText>
      </w:r>
      <w:r w:rsidR="009E157E" w:rsidRPr="006B0B3C">
        <w:fldChar w:fldCharType="separate"/>
      </w:r>
      <w:r w:rsidR="00A96507" w:rsidRPr="006B0B3C">
        <w:rPr>
          <w:noProof/>
        </w:rPr>
        <w:t>(Collis &amp; Hussey, 2014)</w:t>
      </w:r>
      <w:r w:rsidR="009E157E" w:rsidRPr="006B0B3C">
        <w:fldChar w:fldCharType="end"/>
      </w:r>
      <w:r w:rsidR="008B57E6" w:rsidRPr="006B0B3C">
        <w:t>.</w:t>
      </w:r>
      <w:r w:rsidR="00243FDD" w:rsidRPr="006B0B3C">
        <w:t xml:space="preserve">  The</w:t>
      </w:r>
      <w:r w:rsidR="00FC14FD" w:rsidRPr="006B0B3C">
        <w:t xml:space="preserve"> </w:t>
      </w:r>
      <w:r w:rsidR="00081CEC" w:rsidRPr="006B0B3C">
        <w:t xml:space="preserve">effects of </w:t>
      </w:r>
      <w:r w:rsidR="00FC14FD" w:rsidRPr="006B0B3C">
        <w:t xml:space="preserve">events on trust were reconstructed and </w:t>
      </w:r>
      <w:r w:rsidR="00243FDD" w:rsidRPr="006B0B3C">
        <w:t>summarized graphically (</w:t>
      </w:r>
      <w:r w:rsidR="00243FDD" w:rsidRPr="006B0B3C">
        <w:fldChar w:fldCharType="begin"/>
      </w:r>
      <w:r w:rsidR="00243FDD" w:rsidRPr="006B0B3C">
        <w:instrText xml:space="preserve"> REF _Ref536283541 \h </w:instrText>
      </w:r>
      <w:r w:rsidR="00243FDD" w:rsidRPr="006B0B3C">
        <w:fldChar w:fldCharType="separate"/>
      </w:r>
      <w:r w:rsidR="00243FDD" w:rsidRPr="006B0B3C">
        <w:t xml:space="preserve">Figure </w:t>
      </w:r>
      <w:r w:rsidR="00243FDD" w:rsidRPr="006B0B3C">
        <w:rPr>
          <w:noProof/>
        </w:rPr>
        <w:t>3</w:t>
      </w:r>
      <w:r w:rsidR="00243FDD" w:rsidRPr="006B0B3C">
        <w:fldChar w:fldCharType="end"/>
      </w:r>
      <w:r w:rsidR="00243FDD" w:rsidRPr="006B0B3C">
        <w:t xml:space="preserve">). </w:t>
      </w:r>
      <w:r w:rsidR="00BE67F2" w:rsidRPr="006B0B3C">
        <w:t xml:space="preserve">Meetings and interviews were all recorded, transcribed and analysed following open, axial and selective coding processes </w:t>
      </w:r>
      <w:r w:rsidR="00BE67F2" w:rsidRPr="006B0B3C">
        <w:fldChar w:fldCharType="begin"/>
      </w:r>
      <w:r w:rsidR="00BE67F2" w:rsidRPr="006B0B3C">
        <w:instrText xml:space="preserve"> ADDIN EN.CITE &lt;EndNote&gt;&lt;Cite&gt;&lt;Author&gt;Strauss&lt;/Author&gt;&lt;Year&gt;1998&lt;/Year&gt;&lt;RecNum&gt;116&lt;/RecNum&gt;&lt;DisplayText&gt;(Strauss &amp;amp; Corbin, 1998)&lt;/DisplayText&gt;&lt;record&gt;&lt;rec-number&gt;116&lt;/rec-number&gt;&lt;foreign-keys&gt;&lt;key app="EN" db-id="edwtf5pvbvt2tdedwwvvwds7w5rp95x2zvpr" timestamp="1343376650"&gt;116&lt;/key&gt;&lt;/foreign-keys&gt;&lt;ref-type name="Book"&gt;6&lt;/ref-type&gt;&lt;contributors&gt;&lt;authors&gt;&lt;author&gt;Strauss, A.&lt;/author&gt;&lt;author&gt;Corbin, J.&lt;/author&gt;&lt;/authors&gt;&lt;/contributors&gt;&lt;titles&gt;&lt;title&gt;Basics of Qualitative Research&lt;/title&gt;&lt;/titles&gt;&lt;edition&gt;2nd&lt;/edition&gt;&lt;dates&gt;&lt;year&gt;1998&lt;/year&gt;&lt;/dates&gt;&lt;pub-location&gt;London&lt;/pub-location&gt;&lt;publisher&gt;Sage Publications&lt;/publisher&gt;&lt;urls&gt;&lt;/urls&gt;&lt;/record&gt;&lt;/Cite&gt;&lt;/EndNote&gt;</w:instrText>
      </w:r>
      <w:r w:rsidR="00BE67F2" w:rsidRPr="006B0B3C">
        <w:fldChar w:fldCharType="separate"/>
      </w:r>
      <w:r w:rsidR="00BE67F2" w:rsidRPr="006B0B3C">
        <w:rPr>
          <w:noProof/>
        </w:rPr>
        <w:t>(Strauss &amp; Corbin, 1998)</w:t>
      </w:r>
      <w:r w:rsidR="00BE67F2" w:rsidRPr="006B0B3C">
        <w:fldChar w:fldCharType="end"/>
      </w:r>
      <w:r w:rsidR="00BE67F2" w:rsidRPr="006B0B3C">
        <w:t xml:space="preserve">, leading to the abductive derivation of a second-order (theoretical) concept </w:t>
      </w:r>
      <w:r w:rsidR="009E157E" w:rsidRPr="006B0B3C">
        <w:fldChar w:fldCharType="begin"/>
      </w:r>
      <w:r w:rsidR="007705CF" w:rsidRPr="006B0B3C">
        <w:instrText xml:space="preserve"> ADDIN EN.CITE &lt;EndNote&gt;&lt;Cite&gt;&lt;Author&gt;Saldana&lt;/Author&gt;&lt;Year&gt;2016&lt;/Year&gt;&lt;RecNum&gt;393&lt;/RecNum&gt;&lt;DisplayText&gt;(Saldana, 2016)&lt;/DisplayText&gt;&lt;record&gt;&lt;rec-number&gt;393&lt;/rec-number&gt;&lt;foreign-keys&gt;&lt;key app="EN" db-id="edwtf5pvbvt2tdedwwvvwds7w5rp95x2zvpr" timestamp="1457527060"&gt;393&lt;/key&gt;&lt;/foreign-keys&gt;&lt;ref-type name="Book"&gt;6&lt;/ref-type&gt;&lt;contributors&gt;&lt;authors&gt;&lt;author&gt;Saldana, Johnny&lt;/author&gt;&lt;/authors&gt;&lt;/contributors&gt;&lt;titles&gt;&lt;title&gt;The Coding Manual for Qualitative Researchers&lt;/title&gt;&lt;/titles&gt;&lt;edition&gt;3rd&lt;/edition&gt;&lt;dates&gt;&lt;year&gt;2016&lt;/year&gt;&lt;/dates&gt;&lt;pub-location&gt;London&lt;/pub-location&gt;&lt;publisher&gt;Sage Publications Ltd&lt;/publisher&gt;&lt;urls&gt;&lt;/urls&gt;&lt;/record&gt;&lt;/Cite&gt;&lt;/EndNote&gt;</w:instrText>
      </w:r>
      <w:r w:rsidR="009E157E" w:rsidRPr="006B0B3C">
        <w:fldChar w:fldCharType="separate"/>
      </w:r>
      <w:r w:rsidR="007705CF" w:rsidRPr="006B0B3C">
        <w:rPr>
          <w:noProof/>
        </w:rPr>
        <w:t>(Saldana, 2016)</w:t>
      </w:r>
      <w:r w:rsidR="009E157E" w:rsidRPr="006B0B3C">
        <w:fldChar w:fldCharType="end"/>
      </w:r>
      <w:r w:rsidR="00FC14FD" w:rsidRPr="006B0B3C">
        <w:t>,</w:t>
      </w:r>
      <w:r w:rsidR="00BE67F2" w:rsidRPr="006B0B3C">
        <w:t xml:space="preserve"> </w:t>
      </w:r>
      <w:r w:rsidR="00FC14FD" w:rsidRPr="006B0B3C">
        <w:t>through which the relationships between first-order themes are explained (</w:t>
      </w:r>
      <w:r w:rsidR="00FC14FD" w:rsidRPr="006B0B3C">
        <w:fldChar w:fldCharType="begin"/>
      </w:r>
      <w:r w:rsidR="00FC14FD" w:rsidRPr="006B0B3C">
        <w:instrText xml:space="preserve"> REF _Ref510684322 \h  \* MERGEFORMAT </w:instrText>
      </w:r>
      <w:r w:rsidR="00FC14FD" w:rsidRPr="006B0B3C">
        <w:fldChar w:fldCharType="separate"/>
      </w:r>
      <w:r w:rsidR="00FC14FD" w:rsidRPr="006B0B3C">
        <w:t xml:space="preserve">Table </w:t>
      </w:r>
      <w:r w:rsidR="00FC14FD" w:rsidRPr="006B0B3C">
        <w:rPr>
          <w:noProof/>
        </w:rPr>
        <w:t>1</w:t>
      </w:r>
      <w:r w:rsidR="00FC14FD" w:rsidRPr="006B0B3C">
        <w:fldChar w:fldCharType="end"/>
      </w:r>
      <w:r w:rsidR="00FC14FD" w:rsidRPr="006B0B3C">
        <w:t>).</w:t>
      </w:r>
    </w:p>
    <w:p w14:paraId="73EF3C0C" w14:textId="77777777" w:rsidR="0079401A" w:rsidRPr="006B0B3C" w:rsidRDefault="0079401A" w:rsidP="00CE5431">
      <w:pPr>
        <w:pStyle w:val="Heading1"/>
        <w:rPr>
          <w:sz w:val="26"/>
        </w:rPr>
      </w:pPr>
      <w:r w:rsidRPr="006B0B3C">
        <w:t>Findings</w:t>
      </w:r>
    </w:p>
    <w:p w14:paraId="3BDF9F75" w14:textId="63E87312" w:rsidR="00093D85" w:rsidRPr="006B0B3C" w:rsidRDefault="00FA7023" w:rsidP="00B76837">
      <w:pPr>
        <w:pStyle w:val="Para2"/>
        <w:rPr>
          <w:color w:val="E36C0A" w:themeColor="accent6" w:themeShade="BF"/>
        </w:rPr>
      </w:pPr>
      <w:r w:rsidRPr="006B0B3C">
        <w:t xml:space="preserve">This study examines </w:t>
      </w:r>
      <w:r w:rsidR="009D4746" w:rsidRPr="006B0B3C">
        <w:t xml:space="preserve">how </w:t>
      </w:r>
      <w:r w:rsidRPr="006B0B3C">
        <w:t xml:space="preserve">dysfunctional </w:t>
      </w:r>
      <w:r w:rsidR="009D4746" w:rsidRPr="006B0B3C">
        <w:t>inter-</w:t>
      </w:r>
      <w:bookmarkStart w:id="5" w:name="_GoBack"/>
      <w:r w:rsidR="00686249" w:rsidRPr="006B0B3C">
        <w:t>organis</w:t>
      </w:r>
      <w:r w:rsidR="009D4746" w:rsidRPr="006B0B3C">
        <w:t>ation</w:t>
      </w:r>
      <w:bookmarkEnd w:id="5"/>
      <w:r w:rsidR="009D4746" w:rsidRPr="006B0B3C">
        <w:t xml:space="preserve">al </w:t>
      </w:r>
      <w:r w:rsidRPr="006B0B3C">
        <w:t>relationships</w:t>
      </w:r>
      <w:r w:rsidR="009D4746" w:rsidRPr="006B0B3C">
        <w:t>,</w:t>
      </w:r>
      <w:r w:rsidRPr="006B0B3C">
        <w:t xml:space="preserve"> in a complex</w:t>
      </w:r>
      <w:r w:rsidR="004D5318" w:rsidRPr="006B0B3C">
        <w:t>-</w:t>
      </w:r>
      <w:r w:rsidRPr="006B0B3C">
        <w:t>projects context</w:t>
      </w:r>
      <w:r w:rsidR="009D4746" w:rsidRPr="006B0B3C">
        <w:t xml:space="preserve">, may be </w:t>
      </w:r>
      <w:r w:rsidR="00B956A5" w:rsidRPr="006B0B3C">
        <w:t xml:space="preserve">transformed into functional collaborative relationships. </w:t>
      </w:r>
      <w:r w:rsidRPr="006B0B3C">
        <w:t xml:space="preserve"> </w:t>
      </w:r>
      <w:r w:rsidR="00093D85" w:rsidRPr="006B0B3C">
        <w:t xml:space="preserve">The focal firm is a </w:t>
      </w:r>
      <w:r w:rsidR="0056322A" w:rsidRPr="006B0B3C">
        <w:t>€3</w:t>
      </w:r>
      <w:r w:rsidR="00093D85" w:rsidRPr="006B0B3C">
        <w:t>.5</w:t>
      </w:r>
      <w:r w:rsidR="00140AA1">
        <w:t>b</w:t>
      </w:r>
      <w:r w:rsidR="0056322A" w:rsidRPr="006B0B3C">
        <w:t xml:space="preserve">n </w:t>
      </w:r>
      <w:r w:rsidR="00DC3FDF" w:rsidRPr="006B0B3C">
        <w:t>turnover</w:t>
      </w:r>
      <w:r w:rsidR="0056322A" w:rsidRPr="006B0B3C">
        <w:t xml:space="preserve"> engineering constructor</w:t>
      </w:r>
      <w:r w:rsidR="00DC3FDF" w:rsidRPr="006B0B3C">
        <w:t>,</w:t>
      </w:r>
      <w:r w:rsidR="0056322A" w:rsidRPr="006B0B3C">
        <w:t xml:space="preserve"> with </w:t>
      </w:r>
      <w:r w:rsidR="00093D85" w:rsidRPr="006B0B3C">
        <w:t>over 12,500 employees</w:t>
      </w:r>
      <w:r w:rsidR="00DC3FDF" w:rsidRPr="006B0B3C">
        <w:t>,</w:t>
      </w:r>
      <w:r w:rsidR="00093D85" w:rsidRPr="006B0B3C">
        <w:t xml:space="preserve"> </w:t>
      </w:r>
      <w:r w:rsidR="0056322A" w:rsidRPr="006B0B3C">
        <w:t>that</w:t>
      </w:r>
      <w:r w:rsidR="00093D85" w:rsidRPr="006B0B3C">
        <w:t xml:space="preserve"> relies on sub-contractors for more than 80% of its specialist workforce.  The </w:t>
      </w:r>
      <w:r w:rsidR="00DE4CB2" w:rsidRPr="006B0B3C">
        <w:t xml:space="preserve">research focused on </w:t>
      </w:r>
      <w:r w:rsidR="00B80EEC" w:rsidRPr="006B0B3C">
        <w:t xml:space="preserve">the </w:t>
      </w:r>
      <w:r w:rsidR="00093D85" w:rsidRPr="006B0B3C">
        <w:t xml:space="preserve">construction of a sophisticated engine with a 30-year lifetime and a construction time exceeding two years per unit. </w:t>
      </w:r>
      <w:r w:rsidR="00DE4CB2" w:rsidRPr="006B0B3C">
        <w:t xml:space="preserve"> This is the most complex area of the main project. </w:t>
      </w:r>
      <w:r w:rsidR="00093D85" w:rsidRPr="006B0B3C">
        <w:t xml:space="preserve">Five suppliers (A to E) have </w:t>
      </w:r>
      <w:r w:rsidR="00DE4CB2" w:rsidRPr="006B0B3C">
        <w:t>been utilised</w:t>
      </w:r>
      <w:r w:rsidR="00093D85" w:rsidRPr="006B0B3C">
        <w:t xml:space="preserve">, including two terminated relationships (A and B) and a failed but resumed relationship (C).  </w:t>
      </w:r>
      <w:r w:rsidR="00A94A88" w:rsidRPr="006B0B3C">
        <w:t xml:space="preserve">The parties are contracted </w:t>
      </w:r>
      <w:r w:rsidR="00093D85" w:rsidRPr="006B0B3C">
        <w:t>through</w:t>
      </w:r>
      <w:r w:rsidR="00A94A88" w:rsidRPr="006B0B3C">
        <w:t xml:space="preserve"> </w:t>
      </w:r>
      <w:proofErr w:type="spellStart"/>
      <w:r w:rsidR="00093D85" w:rsidRPr="006B0B3C">
        <w:rPr>
          <w:i/>
        </w:rPr>
        <w:t>contrat</w:t>
      </w:r>
      <w:proofErr w:type="spellEnd"/>
      <w:r w:rsidR="00093D85" w:rsidRPr="006B0B3C">
        <w:rPr>
          <w:i/>
        </w:rPr>
        <w:t xml:space="preserve">-cadre </w:t>
      </w:r>
      <w:r w:rsidR="00093D85" w:rsidRPr="006B0B3C">
        <w:t>framework agreements</w:t>
      </w:r>
      <w:r w:rsidR="00F03187" w:rsidRPr="006B0B3C">
        <w:t>,</w:t>
      </w:r>
      <w:r w:rsidR="00093D85" w:rsidRPr="006B0B3C">
        <w:t xml:space="preserve"> </w:t>
      </w:r>
      <w:r w:rsidR="00F03187" w:rsidRPr="006B0B3C">
        <w:t>with an annual value of €1-1.5</w:t>
      </w:r>
      <w:r w:rsidR="00140AA1">
        <w:t>m</w:t>
      </w:r>
      <w:r w:rsidR="00F03187" w:rsidRPr="006B0B3C">
        <w:t xml:space="preserve"> each.</w:t>
      </w:r>
      <w:r w:rsidR="00A94A88" w:rsidRPr="006B0B3C">
        <w:t xml:space="preserve"> The</w:t>
      </w:r>
      <w:r w:rsidR="00C86D70" w:rsidRPr="006B0B3C">
        <w:t xml:space="preserve">se </w:t>
      </w:r>
      <w:r w:rsidR="00DB2FBB" w:rsidRPr="006B0B3C">
        <w:t xml:space="preserve">negotiated </w:t>
      </w:r>
      <w:r w:rsidR="00C86D70" w:rsidRPr="006B0B3C">
        <w:t>agreements</w:t>
      </w:r>
      <w:r w:rsidR="00675E31" w:rsidRPr="006B0B3C">
        <w:t xml:space="preserve"> de</w:t>
      </w:r>
      <w:r w:rsidR="0095632E" w:rsidRPr="006B0B3C">
        <w:t xml:space="preserve">fine the generic </w:t>
      </w:r>
      <w:r w:rsidR="00675E31" w:rsidRPr="006B0B3C">
        <w:t xml:space="preserve">tasks, </w:t>
      </w:r>
      <w:r w:rsidR="00B772AA" w:rsidRPr="006B0B3C">
        <w:t>a task</w:t>
      </w:r>
      <w:r w:rsidR="0068008C" w:rsidRPr="006B0B3C">
        <w:t>-</w:t>
      </w:r>
      <w:r w:rsidR="00B772AA" w:rsidRPr="006B0B3C">
        <w:t>oriented payments and incentives scheme, obligations and relationships</w:t>
      </w:r>
      <w:r w:rsidR="0068008C" w:rsidRPr="006B0B3C">
        <w:t xml:space="preserve">, </w:t>
      </w:r>
      <w:r w:rsidR="00675E31" w:rsidRPr="006B0B3C">
        <w:t xml:space="preserve">and a comprehensive </w:t>
      </w:r>
      <w:r w:rsidR="00675E31" w:rsidRPr="006B0B3C">
        <w:lastRenderedPageBreak/>
        <w:t xml:space="preserve">set of legal, technical and security safeguards.  </w:t>
      </w:r>
      <w:r w:rsidR="0095632E" w:rsidRPr="006B0B3C">
        <w:t xml:space="preserve">Order commitment occurs through periodically issued </w:t>
      </w:r>
      <w:r w:rsidR="00A94A88" w:rsidRPr="006B0B3C">
        <w:t xml:space="preserve">technical specifications and </w:t>
      </w:r>
      <w:r w:rsidR="00675E31" w:rsidRPr="006B0B3C">
        <w:t>purchase orders</w:t>
      </w:r>
      <w:r w:rsidR="0095632E" w:rsidRPr="006B0B3C">
        <w:t xml:space="preserve">, within the framework terms. </w:t>
      </w:r>
    </w:p>
    <w:p w14:paraId="30C693C0" w14:textId="77777777" w:rsidR="0079401A" w:rsidRPr="006B0B3C" w:rsidRDefault="00221026" w:rsidP="00550D46">
      <w:pPr>
        <w:pStyle w:val="Heading2"/>
      </w:pPr>
      <w:r w:rsidRPr="006B0B3C">
        <w:t>Pre-interventio</w:t>
      </w:r>
      <w:r w:rsidR="00F94A26" w:rsidRPr="006B0B3C">
        <w:t>n</w:t>
      </w:r>
      <w:r w:rsidRPr="006B0B3C">
        <w:t xml:space="preserve"> </w:t>
      </w:r>
      <w:r w:rsidR="0071143C" w:rsidRPr="006B0B3C">
        <w:t>context</w:t>
      </w:r>
      <w:r w:rsidR="00887797" w:rsidRPr="006B0B3C">
        <w:t>ual</w:t>
      </w:r>
      <w:r w:rsidR="0071143C" w:rsidRPr="006B0B3C">
        <w:t xml:space="preserve"> analysis</w:t>
      </w:r>
    </w:p>
    <w:p w14:paraId="4D1EF2F5" w14:textId="77777777" w:rsidR="0079401A" w:rsidRPr="006B0B3C" w:rsidRDefault="00432C17" w:rsidP="00614330">
      <w:pPr>
        <w:pStyle w:val="Para2"/>
      </w:pPr>
      <w:r w:rsidRPr="006B0B3C">
        <w:t xml:space="preserve">The five suppliers engaged on the studied area of the construction </w:t>
      </w:r>
      <w:r w:rsidR="00614330" w:rsidRPr="006B0B3C">
        <w:t>each</w:t>
      </w:r>
      <w:r w:rsidRPr="006B0B3C">
        <w:t xml:space="preserve"> experienced </w:t>
      </w:r>
      <w:r w:rsidR="00614330" w:rsidRPr="006B0B3C">
        <w:t xml:space="preserve">a </w:t>
      </w:r>
      <w:r w:rsidRPr="006B0B3C">
        <w:t>troubled relationship with the buyer</w:t>
      </w:r>
      <w:r w:rsidR="00486489" w:rsidRPr="006B0B3C">
        <w:t xml:space="preserve">, to the detriment of </w:t>
      </w:r>
      <w:r w:rsidR="00614330" w:rsidRPr="006B0B3C">
        <w:t>both sides</w:t>
      </w:r>
      <w:r w:rsidR="00486489" w:rsidRPr="006B0B3C">
        <w:t xml:space="preserve">.  In a specialist market the buyer’s sourcing options are </w:t>
      </w:r>
      <w:r w:rsidR="00614330" w:rsidRPr="006B0B3C">
        <w:t>limited,</w:t>
      </w:r>
      <w:r w:rsidR="00486489" w:rsidRPr="006B0B3C">
        <w:t xml:space="preserve"> and it recogn</w:t>
      </w:r>
      <w:r w:rsidR="00686249" w:rsidRPr="006B0B3C">
        <w:t>ise</w:t>
      </w:r>
      <w:r w:rsidR="00486489" w:rsidRPr="006B0B3C">
        <w:t xml:space="preserve">d a need to work more collaboratively.  </w:t>
      </w:r>
    </w:p>
    <w:p w14:paraId="375B8269" w14:textId="1D289CED" w:rsidR="0079401A" w:rsidRPr="006B0B3C" w:rsidRDefault="0079401A" w:rsidP="008D2385">
      <w:pPr>
        <w:spacing w:line="480" w:lineRule="auto"/>
        <w:jc w:val="both"/>
      </w:pPr>
      <w:r w:rsidRPr="006B0B3C">
        <w:rPr>
          <w:b/>
        </w:rPr>
        <w:t>A</w:t>
      </w:r>
      <w:r w:rsidRPr="006B0B3C">
        <w:t xml:space="preserve">: Relationship failed in </w:t>
      </w:r>
      <w:r w:rsidR="0081732D" w:rsidRPr="006B0B3C">
        <w:t xml:space="preserve">early </w:t>
      </w:r>
      <w:r w:rsidRPr="006B0B3C">
        <w:t>2012</w:t>
      </w:r>
      <w:r w:rsidR="0081732D" w:rsidRPr="006B0B3C">
        <w:t xml:space="preserve"> due to a</w:t>
      </w:r>
      <w:r w:rsidRPr="006B0B3C">
        <w:t xml:space="preserve"> perceived failure to adapt to the project complexity.  </w:t>
      </w:r>
      <w:r w:rsidR="00DC501E" w:rsidRPr="006B0B3C">
        <w:t>C</w:t>
      </w:r>
      <w:r w:rsidRPr="006B0B3C">
        <w:t xml:space="preserve">ross-functional issues within the buyer </w:t>
      </w:r>
      <w:r w:rsidR="00686249" w:rsidRPr="006B0B3C">
        <w:t>organis</w:t>
      </w:r>
      <w:r w:rsidR="00083063" w:rsidRPr="006B0B3C">
        <w:t>ation</w:t>
      </w:r>
      <w:r w:rsidRPr="006B0B3C">
        <w:t xml:space="preserve"> </w:t>
      </w:r>
      <w:r w:rsidR="00DC501E" w:rsidRPr="006B0B3C">
        <w:t xml:space="preserve">and its </w:t>
      </w:r>
      <w:r w:rsidR="00C62349" w:rsidRPr="006B0B3C">
        <w:t xml:space="preserve">tendency to </w:t>
      </w:r>
      <w:r w:rsidRPr="006B0B3C">
        <w:t>instruct</w:t>
      </w:r>
      <w:r w:rsidR="00C62349" w:rsidRPr="006B0B3C">
        <w:t xml:space="preserve"> the supplier</w:t>
      </w:r>
      <w:r w:rsidRPr="006B0B3C">
        <w:t xml:space="preserve"> on resourcing </w:t>
      </w:r>
      <w:r w:rsidR="00C62349" w:rsidRPr="006B0B3C">
        <w:t>were subsequently recogn</w:t>
      </w:r>
      <w:r w:rsidR="00686249" w:rsidRPr="006B0B3C">
        <w:t>ise</w:t>
      </w:r>
      <w:r w:rsidR="00C62349" w:rsidRPr="006B0B3C">
        <w:t>d as contributory factors</w:t>
      </w:r>
      <w:r w:rsidRPr="006B0B3C">
        <w:t xml:space="preserve">.  </w:t>
      </w:r>
      <w:r w:rsidR="00C62349" w:rsidRPr="006B0B3C">
        <w:t>Contract</w:t>
      </w:r>
      <w:r w:rsidR="00140AA1">
        <w:t>-</w:t>
      </w:r>
      <w:r w:rsidR="00C62349" w:rsidRPr="006B0B3C">
        <w:t>based control rather than collaboration was evident</w:t>
      </w:r>
      <w:r w:rsidRPr="006B0B3C">
        <w:t xml:space="preserve">. The breakdown resulted in high compensation </w:t>
      </w:r>
      <w:r w:rsidR="00E412E6" w:rsidRPr="006B0B3C">
        <w:t xml:space="preserve">and switching </w:t>
      </w:r>
      <w:r w:rsidRPr="006B0B3C">
        <w:t xml:space="preserve">costs </w:t>
      </w:r>
      <w:r w:rsidR="00E412E6" w:rsidRPr="006B0B3C">
        <w:t>for</w:t>
      </w:r>
      <w:r w:rsidRPr="006B0B3C">
        <w:t xml:space="preserve"> the buyer. </w:t>
      </w:r>
    </w:p>
    <w:p w14:paraId="4CA6D514" w14:textId="77777777" w:rsidR="0079401A" w:rsidRPr="006B0B3C" w:rsidRDefault="0079401A" w:rsidP="008D2385">
      <w:pPr>
        <w:spacing w:line="480" w:lineRule="auto"/>
        <w:jc w:val="both"/>
      </w:pPr>
      <w:r w:rsidRPr="006B0B3C">
        <w:rPr>
          <w:b/>
        </w:rPr>
        <w:t>B:</w:t>
      </w:r>
      <w:r w:rsidRPr="006B0B3C">
        <w:t xml:space="preserve"> replaced A but was also unable to adapt to </w:t>
      </w:r>
      <w:r w:rsidR="0081732D" w:rsidRPr="006B0B3C">
        <w:t xml:space="preserve">the </w:t>
      </w:r>
      <w:r w:rsidR="000A478A" w:rsidRPr="006B0B3C">
        <w:t xml:space="preserve">technical </w:t>
      </w:r>
      <w:r w:rsidRPr="006B0B3C">
        <w:t>complexity and uncertainty surrounding th</w:t>
      </w:r>
      <w:r w:rsidR="00E92A0C" w:rsidRPr="006B0B3C">
        <w:t>e</w:t>
      </w:r>
      <w:r w:rsidRPr="006B0B3C">
        <w:t xml:space="preserve"> prototype construction. The detailed </w:t>
      </w:r>
      <w:r w:rsidR="00E412E6" w:rsidRPr="006B0B3C">
        <w:t xml:space="preserve">specifications in </w:t>
      </w:r>
      <w:r w:rsidRPr="006B0B3C">
        <w:t xml:space="preserve">the contract did not match </w:t>
      </w:r>
      <w:r w:rsidR="00E412E6" w:rsidRPr="006B0B3C">
        <w:t>reality on-site</w:t>
      </w:r>
      <w:r w:rsidRPr="006B0B3C">
        <w:t>. B faced financ</w:t>
      </w:r>
      <w:r w:rsidR="00F44E93" w:rsidRPr="006B0B3C">
        <w:t>ing</w:t>
      </w:r>
      <w:r w:rsidRPr="006B0B3C">
        <w:t xml:space="preserve"> difficulties </w:t>
      </w:r>
      <w:r w:rsidR="000A478A" w:rsidRPr="006B0B3C">
        <w:t xml:space="preserve">when the construction area, plans and supplies were not ready for staff it had </w:t>
      </w:r>
      <w:r w:rsidRPr="006B0B3C">
        <w:t xml:space="preserve">recruited. B </w:t>
      </w:r>
      <w:r w:rsidR="00C62349" w:rsidRPr="006B0B3C">
        <w:t>missed</w:t>
      </w:r>
      <w:r w:rsidRPr="006B0B3C">
        <w:t xml:space="preserve"> construction milestones and the relationship ended quickly</w:t>
      </w:r>
      <w:r w:rsidR="000A478A" w:rsidRPr="006B0B3C">
        <w:t>,</w:t>
      </w:r>
      <w:r w:rsidR="00C62349" w:rsidRPr="006B0B3C">
        <w:t xml:space="preserve"> but</w:t>
      </w:r>
      <w:r w:rsidRPr="006B0B3C">
        <w:t xml:space="preserve"> with compensation </w:t>
      </w:r>
      <w:r w:rsidR="00E412E6" w:rsidRPr="006B0B3C">
        <w:t>paid</w:t>
      </w:r>
      <w:r w:rsidRPr="006B0B3C">
        <w:t xml:space="preserve"> to B.</w:t>
      </w:r>
    </w:p>
    <w:p w14:paraId="37493F6D" w14:textId="77777777" w:rsidR="0079401A" w:rsidRPr="006B0B3C" w:rsidRDefault="0079401A" w:rsidP="008D2385">
      <w:pPr>
        <w:spacing w:line="480" w:lineRule="auto"/>
        <w:jc w:val="both"/>
      </w:pPr>
      <w:r w:rsidRPr="006B0B3C">
        <w:rPr>
          <w:b/>
        </w:rPr>
        <w:t>C:</w:t>
      </w:r>
      <w:r w:rsidRPr="006B0B3C">
        <w:t xml:space="preserve"> The oldest relationship with this </w:t>
      </w:r>
      <w:r w:rsidR="00E412E6" w:rsidRPr="006B0B3C">
        <w:t xml:space="preserve">large, </w:t>
      </w:r>
      <w:r w:rsidRPr="006B0B3C">
        <w:t>highly experienced</w:t>
      </w:r>
      <w:r w:rsidR="00E412E6" w:rsidRPr="006B0B3C">
        <w:t xml:space="preserve"> </w:t>
      </w:r>
      <w:r w:rsidRPr="006B0B3C">
        <w:t xml:space="preserve">company, was </w:t>
      </w:r>
      <w:r w:rsidR="00F44E93" w:rsidRPr="006B0B3C">
        <w:t>abruptly exited</w:t>
      </w:r>
      <w:r w:rsidRPr="006B0B3C">
        <w:t xml:space="preserve"> in 201</w:t>
      </w:r>
      <w:r w:rsidR="00F44E93" w:rsidRPr="006B0B3C">
        <w:t>0</w:t>
      </w:r>
      <w:r w:rsidRPr="006B0B3C">
        <w:t>, after more than 20 years. C was initially replaced by A, but the companies subsequently renewed their relationship and have worked together since 2014.  C is considered expensiv</w:t>
      </w:r>
      <w:r w:rsidR="00F44E93" w:rsidRPr="006B0B3C">
        <w:t xml:space="preserve">e </w:t>
      </w:r>
      <w:r w:rsidR="00EC4CF9" w:rsidRPr="006B0B3C">
        <w:t>but</w:t>
      </w:r>
      <w:r w:rsidRPr="006B0B3C">
        <w:t xml:space="preserve"> argues </w:t>
      </w:r>
      <w:r w:rsidR="0035563A" w:rsidRPr="006B0B3C">
        <w:t>its prices</w:t>
      </w:r>
      <w:r w:rsidRPr="006B0B3C">
        <w:t xml:space="preserve"> are necessary to meet the buyer’s requirements. C </w:t>
      </w:r>
      <w:r w:rsidR="00C62349" w:rsidRPr="006B0B3C">
        <w:t>argu</w:t>
      </w:r>
      <w:r w:rsidRPr="006B0B3C">
        <w:t xml:space="preserve">ed that more task autonomy would enable </w:t>
      </w:r>
      <w:r w:rsidR="00E412E6" w:rsidRPr="006B0B3C">
        <w:t>efficiency improvements</w:t>
      </w:r>
      <w:r w:rsidRPr="006B0B3C">
        <w:t xml:space="preserve"> </w:t>
      </w:r>
      <w:r w:rsidR="00E412E6" w:rsidRPr="006B0B3C">
        <w:t xml:space="preserve">and lower </w:t>
      </w:r>
      <w:r w:rsidRPr="006B0B3C">
        <w:t>prices</w:t>
      </w:r>
      <w:r w:rsidR="007C18E6" w:rsidRPr="006B0B3C">
        <w:t>, as a</w:t>
      </w:r>
      <w:r w:rsidRPr="006B0B3C">
        <w:t xml:space="preserve">lmost 30% of </w:t>
      </w:r>
      <w:r w:rsidR="00E412E6" w:rsidRPr="006B0B3C">
        <w:t>its</w:t>
      </w:r>
      <w:r w:rsidRPr="006B0B3C">
        <w:t xml:space="preserve"> costs </w:t>
      </w:r>
      <w:r w:rsidR="008D2385" w:rsidRPr="006B0B3C">
        <w:t>we</w:t>
      </w:r>
      <w:r w:rsidRPr="006B0B3C">
        <w:t xml:space="preserve">re coordination costs. </w:t>
      </w:r>
      <w:r w:rsidR="00C62349" w:rsidRPr="006B0B3C">
        <w:t xml:space="preserve">A </w:t>
      </w:r>
      <w:r w:rsidRPr="006B0B3C">
        <w:t xml:space="preserve">good dialogue </w:t>
      </w:r>
      <w:r w:rsidR="00C62349" w:rsidRPr="006B0B3C">
        <w:t xml:space="preserve">existed, </w:t>
      </w:r>
      <w:r w:rsidRPr="006B0B3C">
        <w:t>and a willingness to</w:t>
      </w:r>
      <w:r w:rsidR="00746364" w:rsidRPr="006B0B3C">
        <w:t xml:space="preserve"> collaborate, but this was not reflected operationally</w:t>
      </w:r>
      <w:r w:rsidRPr="006B0B3C">
        <w:t xml:space="preserve">. </w:t>
      </w:r>
    </w:p>
    <w:p w14:paraId="1013064D" w14:textId="77777777" w:rsidR="0079401A" w:rsidRPr="006B0B3C" w:rsidRDefault="0079401A" w:rsidP="008D2385">
      <w:pPr>
        <w:spacing w:line="480" w:lineRule="auto"/>
        <w:jc w:val="both"/>
      </w:pPr>
      <w:r w:rsidRPr="006B0B3C">
        <w:rPr>
          <w:b/>
        </w:rPr>
        <w:lastRenderedPageBreak/>
        <w:t>D:</w:t>
      </w:r>
      <w:r w:rsidRPr="006B0B3C">
        <w:t xml:space="preserve"> replaced B. The buyer </w:t>
      </w:r>
      <w:r w:rsidR="008D2385" w:rsidRPr="006B0B3C">
        <w:t>wa</w:t>
      </w:r>
      <w:r w:rsidRPr="006B0B3C">
        <w:t xml:space="preserve">s </w:t>
      </w:r>
      <w:r w:rsidR="00746364" w:rsidRPr="006B0B3C">
        <w:t>dis</w:t>
      </w:r>
      <w:r w:rsidRPr="006B0B3C">
        <w:t xml:space="preserve">satisfied with this </w:t>
      </w:r>
      <w:r w:rsidR="00746364" w:rsidRPr="006B0B3C">
        <w:t>relationship</w:t>
      </w:r>
      <w:r w:rsidRPr="006B0B3C">
        <w:t>. Although the workforce is suitably qualified, the</w:t>
      </w:r>
      <w:r w:rsidR="00DD1B0B" w:rsidRPr="006B0B3C">
        <w:t xml:space="preserve"> buyer consider</w:t>
      </w:r>
      <w:r w:rsidR="008D2385" w:rsidRPr="006B0B3C">
        <w:t>ed</w:t>
      </w:r>
      <w:r w:rsidR="00DD1B0B" w:rsidRPr="006B0B3C">
        <w:t xml:space="preserve"> that D lack</w:t>
      </w:r>
      <w:r w:rsidR="008D2385" w:rsidRPr="006B0B3C">
        <w:t>ed</w:t>
      </w:r>
      <w:r w:rsidR="00DD1B0B" w:rsidRPr="006B0B3C">
        <w:t xml:space="preserve"> the</w:t>
      </w:r>
      <w:r w:rsidRPr="006B0B3C">
        <w:t xml:space="preserve"> managerial competences</w:t>
      </w:r>
      <w:r w:rsidR="00746364" w:rsidRPr="006B0B3C">
        <w:t xml:space="preserve"> </w:t>
      </w:r>
      <w:r w:rsidRPr="006B0B3C">
        <w:t xml:space="preserve">to deal with frequent </w:t>
      </w:r>
      <w:r w:rsidR="00746364" w:rsidRPr="006B0B3C">
        <w:t>technical</w:t>
      </w:r>
      <w:r w:rsidRPr="006B0B3C">
        <w:t xml:space="preserve"> changes</w:t>
      </w:r>
      <w:r w:rsidR="008D2385" w:rsidRPr="006B0B3C">
        <w:t>,</w:t>
      </w:r>
      <w:r w:rsidRPr="006B0B3C">
        <w:t xml:space="preserve"> </w:t>
      </w:r>
      <w:r w:rsidR="00DD1B0B" w:rsidRPr="006B0B3C">
        <w:t>or</w:t>
      </w:r>
      <w:r w:rsidRPr="006B0B3C">
        <w:t xml:space="preserve"> to suggest solutions. This led to a reduction in </w:t>
      </w:r>
      <w:r w:rsidR="00746364" w:rsidRPr="006B0B3C">
        <w:t>contracted</w:t>
      </w:r>
      <w:r w:rsidRPr="006B0B3C">
        <w:t xml:space="preserve"> scope, with other work redirected to E. The buyer recogn</w:t>
      </w:r>
      <w:r w:rsidR="00FC149D" w:rsidRPr="006B0B3C">
        <w:t>ised</w:t>
      </w:r>
      <w:r w:rsidRPr="006B0B3C">
        <w:t xml:space="preserve"> </w:t>
      </w:r>
      <w:r w:rsidR="00746364" w:rsidRPr="006B0B3C">
        <w:t xml:space="preserve">that D needed </w:t>
      </w:r>
      <w:r w:rsidRPr="006B0B3C">
        <w:t xml:space="preserve">more autonomy to identify and fix </w:t>
      </w:r>
      <w:r w:rsidR="00F03187" w:rsidRPr="006B0B3C">
        <w:t>issues but</w:t>
      </w:r>
      <w:r w:rsidR="00746364" w:rsidRPr="006B0B3C">
        <w:t xml:space="preserve"> did</w:t>
      </w:r>
      <w:r w:rsidR="00A85248" w:rsidRPr="006B0B3C">
        <w:t xml:space="preserve"> not properly understand </w:t>
      </w:r>
      <w:r w:rsidR="00746364" w:rsidRPr="006B0B3C">
        <w:t>D</w:t>
      </w:r>
      <w:r w:rsidR="00A85248" w:rsidRPr="006B0B3C">
        <w:t>’s perspective on the relationship, the issues it faced</w:t>
      </w:r>
      <w:r w:rsidR="00746364" w:rsidRPr="006B0B3C">
        <w:t>,</w:t>
      </w:r>
      <w:r w:rsidR="00A85248" w:rsidRPr="006B0B3C">
        <w:t xml:space="preserve"> or </w:t>
      </w:r>
      <w:r w:rsidRPr="006B0B3C">
        <w:t xml:space="preserve">its suggestions for improvement. </w:t>
      </w:r>
    </w:p>
    <w:p w14:paraId="44E5794F" w14:textId="3A18EDC4" w:rsidR="0079401A" w:rsidRPr="006B0B3C" w:rsidRDefault="0079401A" w:rsidP="008D2385">
      <w:pPr>
        <w:spacing w:line="480" w:lineRule="auto"/>
        <w:jc w:val="both"/>
      </w:pPr>
      <w:r w:rsidRPr="006B0B3C">
        <w:rPr>
          <w:b/>
        </w:rPr>
        <w:t>E:</w:t>
      </w:r>
      <w:r w:rsidRPr="006B0B3C">
        <w:t xml:space="preserve"> The most successful relationship from the buyer’s perspective. The buyer values E’s technical skills and managerial competence in handling project complexity.  However, E’s perception of the buyer </w:t>
      </w:r>
      <w:r w:rsidR="008D2385" w:rsidRPr="006B0B3C">
        <w:t>wa</w:t>
      </w:r>
      <w:r w:rsidRPr="006B0B3C">
        <w:t>s less favo</w:t>
      </w:r>
      <w:r w:rsidR="00140AA1">
        <w:t>u</w:t>
      </w:r>
      <w:r w:rsidRPr="006B0B3C">
        <w:t>rable.  E expect</w:t>
      </w:r>
      <w:r w:rsidR="008D2385" w:rsidRPr="006B0B3C">
        <w:t>ed</w:t>
      </w:r>
      <w:r w:rsidRPr="006B0B3C">
        <w:t xml:space="preserve"> much more </w:t>
      </w:r>
      <w:r w:rsidR="006D446F" w:rsidRPr="006B0B3C">
        <w:t xml:space="preserve">buyer </w:t>
      </w:r>
      <w:r w:rsidRPr="006B0B3C">
        <w:t>support to improve project efficiency</w:t>
      </w:r>
      <w:r w:rsidR="006D446F" w:rsidRPr="006B0B3C">
        <w:t>,</w:t>
      </w:r>
      <w:r w:rsidRPr="006B0B3C">
        <w:t xml:space="preserve"> before </w:t>
      </w:r>
      <w:r w:rsidR="008D2385" w:rsidRPr="006B0B3C">
        <w:t>it</w:t>
      </w:r>
      <w:r w:rsidR="006D446F" w:rsidRPr="006B0B3C">
        <w:t xml:space="preserve"> </w:t>
      </w:r>
      <w:r w:rsidR="008D2385" w:rsidRPr="006B0B3C">
        <w:t>c</w:t>
      </w:r>
      <w:r w:rsidR="006D446F" w:rsidRPr="006B0B3C">
        <w:t>ould regard the</w:t>
      </w:r>
      <w:r w:rsidRPr="006B0B3C">
        <w:t xml:space="preserve"> relationship as a collaborative partnership. </w:t>
      </w:r>
    </w:p>
    <w:p w14:paraId="326BB486" w14:textId="77777777" w:rsidR="006E5AED" w:rsidRPr="006B0B3C" w:rsidRDefault="006E5AED" w:rsidP="006E5AED">
      <w:pPr>
        <w:pStyle w:val="Para2"/>
      </w:pPr>
      <w:r w:rsidRPr="006B0B3C">
        <w:t>&lt;Insert Figure 2 here&gt;</w:t>
      </w:r>
    </w:p>
    <w:p w14:paraId="68F956F0" w14:textId="77777777" w:rsidR="00A501D6" w:rsidRPr="006B0B3C" w:rsidRDefault="00D73278" w:rsidP="0081732D">
      <w:pPr>
        <w:pStyle w:val="Heading2"/>
      </w:pPr>
      <w:r w:rsidRPr="006B0B3C">
        <w:t>Addressing relation</w:t>
      </w:r>
      <w:r w:rsidR="00642C29" w:rsidRPr="006B0B3C">
        <w:t>ship</w:t>
      </w:r>
      <w:r w:rsidRPr="006B0B3C">
        <w:t xml:space="preserve"> dysfunction</w:t>
      </w:r>
    </w:p>
    <w:p w14:paraId="4089225C" w14:textId="1278036D" w:rsidR="0079401A" w:rsidRPr="006B0B3C" w:rsidRDefault="00422174" w:rsidP="00F90D2E">
      <w:pPr>
        <w:pStyle w:val="Para2"/>
        <w:rPr>
          <w:color w:val="FF0000"/>
        </w:rPr>
      </w:pPr>
      <w:r w:rsidRPr="006B0B3C">
        <w:t>D</w:t>
      </w:r>
      <w:r w:rsidR="000A3523" w:rsidRPr="006B0B3C">
        <w:t xml:space="preserve">etailed </w:t>
      </w:r>
      <w:r w:rsidR="006D446F" w:rsidRPr="006B0B3C">
        <w:t xml:space="preserve">cross-case analysis </w:t>
      </w:r>
      <w:r w:rsidR="00623F83" w:rsidRPr="006B0B3C">
        <w:t>revealed</w:t>
      </w:r>
      <w:r w:rsidRPr="006B0B3C">
        <w:t xml:space="preserve"> a wide range of collaboration in</w:t>
      </w:r>
      <w:r w:rsidR="004C780E" w:rsidRPr="006B0B3C">
        <w:t>hibitors</w:t>
      </w:r>
      <w:r w:rsidR="006E5AED" w:rsidRPr="006B0B3C">
        <w:t xml:space="preserve"> which</w:t>
      </w:r>
      <w:r w:rsidR="00252C61" w:rsidRPr="006B0B3C">
        <w:t xml:space="preserve">, through an inductive process, were categorized </w:t>
      </w:r>
      <w:r w:rsidRPr="006B0B3C">
        <w:t>into</w:t>
      </w:r>
      <w:r w:rsidR="00623F83" w:rsidRPr="006B0B3C">
        <w:t xml:space="preserve"> </w:t>
      </w:r>
      <w:r w:rsidR="005F5AB0" w:rsidRPr="006B0B3C">
        <w:t>six</w:t>
      </w:r>
      <w:r w:rsidR="000A3523" w:rsidRPr="006B0B3C">
        <w:t xml:space="preserve"> </w:t>
      </w:r>
      <w:r w:rsidR="003F7F93" w:rsidRPr="006B0B3C">
        <w:t xml:space="preserve">themes </w:t>
      </w:r>
      <w:r w:rsidR="00F90D2E" w:rsidRPr="006B0B3C">
        <w:t>(</w:t>
      </w:r>
      <w:r w:rsidR="00603EA9" w:rsidRPr="006B0B3C">
        <w:fldChar w:fldCharType="begin"/>
      </w:r>
      <w:r w:rsidR="00603EA9" w:rsidRPr="006B0B3C">
        <w:instrText xml:space="preserve"> REF _Ref510684322 \h  \* MERGEFORMAT </w:instrText>
      </w:r>
      <w:r w:rsidR="00603EA9" w:rsidRPr="006B0B3C">
        <w:fldChar w:fldCharType="separate"/>
      </w:r>
      <w:r w:rsidR="001645CB" w:rsidRPr="006B0B3C">
        <w:t>Table 1</w:t>
      </w:r>
      <w:r w:rsidR="00603EA9" w:rsidRPr="006B0B3C">
        <w:fldChar w:fldCharType="end"/>
      </w:r>
      <w:r w:rsidR="00F90D2E" w:rsidRPr="006B0B3C">
        <w:t>)</w:t>
      </w:r>
      <w:r w:rsidR="00D9405B" w:rsidRPr="006B0B3C">
        <w:t xml:space="preserve">.  </w:t>
      </w:r>
      <w:r w:rsidRPr="006B0B3C">
        <w:t xml:space="preserve">Themes are presented </w:t>
      </w:r>
      <w:r w:rsidR="004C780E" w:rsidRPr="006B0B3C">
        <w:t xml:space="preserve">below </w:t>
      </w:r>
      <w:r w:rsidRPr="006B0B3C">
        <w:t>as an unfolding discourse</w:t>
      </w:r>
      <w:r w:rsidR="004C780E" w:rsidRPr="006B0B3C">
        <w:t>,</w:t>
      </w:r>
      <w:r w:rsidRPr="006B0B3C">
        <w:t xml:space="preserve"> revealing the inter-related nature of issues and their consequences </w:t>
      </w:r>
      <w:r w:rsidR="004C780E" w:rsidRPr="006B0B3C">
        <w:t>that</w:t>
      </w:r>
      <w:r w:rsidR="00140AA1">
        <w:t>,</w:t>
      </w:r>
      <w:r w:rsidRPr="006B0B3C">
        <w:t xml:space="preserve"> </w:t>
      </w:r>
      <w:r w:rsidR="004C780E" w:rsidRPr="006B0B3C">
        <w:t xml:space="preserve">collectively, </w:t>
      </w:r>
      <w:r w:rsidRPr="006B0B3C">
        <w:t>form</w:t>
      </w:r>
      <w:r w:rsidR="00F90D2E" w:rsidRPr="006B0B3C">
        <w:t>ed</w:t>
      </w:r>
      <w:r w:rsidRPr="006B0B3C">
        <w:t xml:space="preserve"> the basis for the initial cycle of remedial action.  </w:t>
      </w:r>
      <w:r w:rsidR="0081073E" w:rsidRPr="006B0B3C">
        <w:t>The consequ</w:t>
      </w:r>
      <w:r w:rsidR="00C22C0E" w:rsidRPr="006B0B3C">
        <w:t xml:space="preserve">ences to the buyer included project delays, increased operational costs, disputes and compensation claims.  </w:t>
      </w:r>
      <w:r w:rsidR="00563F05" w:rsidRPr="006B0B3C">
        <w:t>Suppliers experienced increased costs</w:t>
      </w:r>
      <w:r w:rsidR="00F90D2E" w:rsidRPr="006B0B3C">
        <w:t>,</w:t>
      </w:r>
      <w:r w:rsidR="00563F05" w:rsidRPr="006B0B3C">
        <w:t xml:space="preserve"> difficulties in resource planning and also expressed a variety of affective re</w:t>
      </w:r>
      <w:r w:rsidR="00166D94" w:rsidRPr="006B0B3C">
        <w:t>action</w:t>
      </w:r>
      <w:r w:rsidR="00563F05" w:rsidRPr="006B0B3C">
        <w:t>s</w:t>
      </w:r>
      <w:r w:rsidR="00166D94" w:rsidRPr="006B0B3C">
        <w:t>,</w:t>
      </w:r>
      <w:r w:rsidR="00563F05" w:rsidRPr="006B0B3C">
        <w:t xml:space="preserve"> </w:t>
      </w:r>
      <w:r w:rsidR="00166D94" w:rsidRPr="006B0B3C">
        <w:t>including frustration and feeling uninvolved</w:t>
      </w:r>
      <w:r w:rsidR="00563F05" w:rsidRPr="006B0B3C">
        <w:t xml:space="preserve">. </w:t>
      </w:r>
      <w:r w:rsidR="00B000A7" w:rsidRPr="006B0B3C">
        <w:t xml:space="preserve"> </w:t>
      </w:r>
    </w:p>
    <w:p w14:paraId="67F7EFD9" w14:textId="77777777" w:rsidR="00623F83" w:rsidRPr="006B0B3C" w:rsidRDefault="00623F83" w:rsidP="00623F83">
      <w:pPr>
        <w:pStyle w:val="Para2"/>
      </w:pPr>
      <w:r w:rsidRPr="006B0B3C">
        <w:t xml:space="preserve">&lt;Insert </w:t>
      </w:r>
      <w:r w:rsidR="00603EA9" w:rsidRPr="006B0B3C">
        <w:fldChar w:fldCharType="begin"/>
      </w:r>
      <w:r w:rsidR="00603EA9" w:rsidRPr="006B0B3C">
        <w:instrText xml:space="preserve"> REF _Ref510684322 \h  \* MERGEFORMAT </w:instrText>
      </w:r>
      <w:r w:rsidR="00603EA9" w:rsidRPr="006B0B3C">
        <w:fldChar w:fldCharType="separate"/>
      </w:r>
      <w:r w:rsidR="001645CB" w:rsidRPr="006B0B3C">
        <w:t>Table 1</w:t>
      </w:r>
      <w:r w:rsidR="00603EA9" w:rsidRPr="006B0B3C">
        <w:fldChar w:fldCharType="end"/>
      </w:r>
      <w:r w:rsidRPr="006B0B3C">
        <w:t xml:space="preserve"> here&gt;</w:t>
      </w:r>
    </w:p>
    <w:p w14:paraId="2DB93C2A" w14:textId="55616FF5" w:rsidR="00107456" w:rsidRPr="006B0B3C" w:rsidRDefault="001742F7" w:rsidP="00107456">
      <w:pPr>
        <w:pStyle w:val="Para2"/>
      </w:pPr>
      <w:r w:rsidRPr="006B0B3C">
        <w:t>Despite the buyer’s declared ambition for collaboration, the extant style of relationships was more readily classified as ‘arms</w:t>
      </w:r>
      <w:r w:rsidR="00140AA1">
        <w:t>-</w:t>
      </w:r>
      <w:r w:rsidRPr="006B0B3C">
        <w:t>length’.  This lack of collaborative interaction was evident in</w:t>
      </w:r>
      <w:r w:rsidR="00AC3F6A" w:rsidRPr="006B0B3C">
        <w:t xml:space="preserve"> relation to designing, planning, problem resolution and misaligned expectations. </w:t>
      </w:r>
      <w:r w:rsidRPr="006B0B3C">
        <w:t xml:space="preserve"> </w:t>
      </w:r>
      <w:r w:rsidR="005F5AB0" w:rsidRPr="006B0B3C">
        <w:t>Supplier</w:t>
      </w:r>
      <w:r w:rsidR="00F56C74" w:rsidRPr="006B0B3C">
        <w:t xml:space="preserve">s complained </w:t>
      </w:r>
      <w:r w:rsidR="00252C61" w:rsidRPr="006B0B3C">
        <w:t xml:space="preserve">of </w:t>
      </w:r>
      <w:r w:rsidR="00252C61" w:rsidRPr="006B0B3C">
        <w:rPr>
          <w:i/>
        </w:rPr>
        <w:t>dysfunctional</w:t>
      </w:r>
      <w:r w:rsidR="00F56C74" w:rsidRPr="006B0B3C">
        <w:t xml:space="preserve"> </w:t>
      </w:r>
      <w:r w:rsidR="00504839" w:rsidRPr="006B0B3C">
        <w:rPr>
          <w:i/>
        </w:rPr>
        <w:t>information sharing</w:t>
      </w:r>
      <w:r w:rsidR="00252C61" w:rsidRPr="006B0B3C">
        <w:t>, with</w:t>
      </w:r>
      <w:r w:rsidR="00F56C74" w:rsidRPr="006B0B3C">
        <w:t xml:space="preserve"> design</w:t>
      </w:r>
      <w:r w:rsidR="00504839" w:rsidRPr="006B0B3C">
        <w:t>s</w:t>
      </w:r>
      <w:r w:rsidR="00F56C74" w:rsidRPr="006B0B3C">
        <w:t xml:space="preserve"> </w:t>
      </w:r>
      <w:r w:rsidR="00504839" w:rsidRPr="006B0B3C">
        <w:t xml:space="preserve">and </w:t>
      </w:r>
      <w:r w:rsidR="00F56C74" w:rsidRPr="006B0B3C">
        <w:t>plan</w:t>
      </w:r>
      <w:r w:rsidR="00252C61" w:rsidRPr="006B0B3C">
        <w:t>s shared</w:t>
      </w:r>
      <w:r w:rsidR="00504839" w:rsidRPr="006B0B3C">
        <w:t xml:space="preserve"> too late </w:t>
      </w:r>
      <w:r w:rsidR="00F56C74" w:rsidRPr="006B0B3C">
        <w:t xml:space="preserve">to </w:t>
      </w:r>
      <w:r w:rsidR="00F56C74" w:rsidRPr="006B0B3C">
        <w:lastRenderedPageBreak/>
        <w:t xml:space="preserve">enable them to </w:t>
      </w:r>
      <w:r w:rsidR="008B296D" w:rsidRPr="006B0B3C">
        <w:t>contribut</w:t>
      </w:r>
      <w:r w:rsidR="00107456" w:rsidRPr="006B0B3C">
        <w:t xml:space="preserve">e </w:t>
      </w:r>
      <w:r w:rsidR="00252C61" w:rsidRPr="006B0B3C">
        <w:t xml:space="preserve">ideas or </w:t>
      </w:r>
      <w:r w:rsidR="00AE441B" w:rsidRPr="006B0B3C">
        <w:t>plan</w:t>
      </w:r>
      <w:r w:rsidR="00107456" w:rsidRPr="006B0B3C">
        <w:t xml:space="preserve"> effectively. Suppliers needed to see longer-term plans even if their accuracy was low</w:t>
      </w:r>
      <w:r w:rsidR="00AE441B" w:rsidRPr="006B0B3C">
        <w:t>, but th</w:t>
      </w:r>
      <w:r w:rsidR="00107456" w:rsidRPr="006B0B3C">
        <w:t xml:space="preserve">e buyer was perceived not to trust its suppliers with </w:t>
      </w:r>
      <w:r w:rsidR="00AE441B" w:rsidRPr="006B0B3C">
        <w:t>earli</w:t>
      </w:r>
      <w:r w:rsidR="00107456" w:rsidRPr="006B0B3C">
        <w:t xml:space="preserve">er access to </w:t>
      </w:r>
      <w:r w:rsidR="00AE441B" w:rsidRPr="006B0B3C">
        <w:t>sensitive information</w:t>
      </w:r>
      <w:r w:rsidR="005F5AB0" w:rsidRPr="006B0B3C">
        <w:t xml:space="preserve">. </w:t>
      </w:r>
    </w:p>
    <w:p w14:paraId="3645D30D" w14:textId="77777777" w:rsidR="005F5AB0" w:rsidRPr="006B0B3C" w:rsidRDefault="00107456" w:rsidP="00107456">
      <w:pPr>
        <w:pStyle w:val="DataQuote"/>
        <w:spacing w:after="120" w:line="480" w:lineRule="auto"/>
        <w:rPr>
          <w:lang w:val="en-GB"/>
        </w:rPr>
      </w:pPr>
      <w:r w:rsidRPr="006B0B3C">
        <w:rPr>
          <w:lang w:val="en-GB"/>
        </w:rPr>
        <w:t xml:space="preserve">“Instead of talking on a weekly basis, work should be planned on a monthly basis.  The division of the work is too small. There are fragments of tasks here and there, instead of a complete picture. We work in the present now. There is no time to fully define the whole work” </w:t>
      </w:r>
    </w:p>
    <w:p w14:paraId="2FBE719D" w14:textId="77777777" w:rsidR="005F5AB0" w:rsidRPr="006B0B3C" w:rsidRDefault="005F5AB0" w:rsidP="005F5AB0">
      <w:pPr>
        <w:pStyle w:val="DataQuote"/>
        <w:spacing w:after="120" w:line="480" w:lineRule="auto"/>
        <w:rPr>
          <w:lang w:val="en-GB"/>
        </w:rPr>
      </w:pPr>
      <w:r w:rsidRPr="006B0B3C">
        <w:rPr>
          <w:lang w:val="en-GB"/>
        </w:rPr>
        <w:t>“</w:t>
      </w:r>
      <w:r w:rsidR="00107456" w:rsidRPr="006B0B3C">
        <w:rPr>
          <w:lang w:val="en-GB"/>
        </w:rPr>
        <w:t>…</w:t>
      </w:r>
      <w:r w:rsidRPr="006B0B3C">
        <w:rPr>
          <w:lang w:val="en-GB"/>
        </w:rPr>
        <w:t xml:space="preserve"> handling supply delays and improving the level of information granularity communicated to the supplier ... these actions must be taken in coordination with suppliers.”</w:t>
      </w:r>
      <w:r w:rsidR="0081073E" w:rsidRPr="006B0B3C">
        <w:rPr>
          <w:lang w:val="en-GB"/>
        </w:rPr>
        <w:t xml:space="preserve"> [C</w:t>
      </w:r>
      <w:r w:rsidR="004978E4" w:rsidRPr="006B0B3C">
        <w:rPr>
          <w:lang w:val="en-GB"/>
        </w:rPr>
        <w:t xml:space="preserve">, chargé </w:t>
      </w:r>
      <w:proofErr w:type="spellStart"/>
      <w:r w:rsidR="004978E4" w:rsidRPr="006B0B3C">
        <w:rPr>
          <w:lang w:val="en-GB"/>
        </w:rPr>
        <w:t>d’affaires</w:t>
      </w:r>
      <w:proofErr w:type="spellEnd"/>
      <w:r w:rsidR="004978E4" w:rsidRPr="006B0B3C">
        <w:rPr>
          <w:lang w:val="en-GB"/>
        </w:rPr>
        <w:t>, 2016</w:t>
      </w:r>
      <w:r w:rsidR="0081073E" w:rsidRPr="006B0B3C">
        <w:rPr>
          <w:lang w:val="en-GB"/>
        </w:rPr>
        <w:t>]</w:t>
      </w:r>
    </w:p>
    <w:p w14:paraId="38197059" w14:textId="1610F168" w:rsidR="001742F7" w:rsidRPr="006B0B3C" w:rsidRDefault="00AC3F6A" w:rsidP="001742F7">
      <w:pPr>
        <w:pStyle w:val="Para2"/>
      </w:pPr>
      <w:r w:rsidRPr="006B0B3C">
        <w:t>The buyer</w:t>
      </w:r>
      <w:r w:rsidR="00BA586B">
        <w:t>,</w:t>
      </w:r>
      <w:r w:rsidRPr="006B0B3C">
        <w:t xml:space="preserve"> however, intended to involve its suppliers more when the prototype construction was complete</w:t>
      </w:r>
      <w:r w:rsidR="00504839" w:rsidRPr="006B0B3C">
        <w:t>,</w:t>
      </w:r>
      <w:r w:rsidRPr="006B0B3C">
        <w:t xml:space="preserve"> and design certainty improved, even though the greate</w:t>
      </w:r>
      <w:r w:rsidR="00504839" w:rsidRPr="006B0B3C">
        <w:t>r</w:t>
      </w:r>
      <w:r w:rsidRPr="006B0B3C">
        <w:t xml:space="preserve"> benefit of collaboration was during this phase.  The phrase “information commun</w:t>
      </w:r>
      <w:r w:rsidR="00337C6D" w:rsidRPr="006B0B3C">
        <w:t>icated to” indicates the prevailing hierarchical culture.</w:t>
      </w:r>
    </w:p>
    <w:p w14:paraId="42F7D7C7" w14:textId="656A0C54" w:rsidR="001742F7" w:rsidRPr="006B0B3C" w:rsidRDefault="001742F7" w:rsidP="001742F7">
      <w:pPr>
        <w:pStyle w:val="DataQuote"/>
        <w:spacing w:after="120" w:line="480" w:lineRule="auto"/>
        <w:rPr>
          <w:lang w:val="en-GB"/>
        </w:rPr>
      </w:pPr>
      <w:r w:rsidRPr="006B0B3C">
        <w:rPr>
          <w:lang w:val="en-GB"/>
        </w:rPr>
        <w:t>“Being at the prototyping stage, is a real constraint. It implies inconsistency and immaturity in the plans and the designs ... This has an impact on the level of granularity on the information communicated to the supplier.  We are considering design changes for the future engines, in coordination with the suppliers, in order to integrate their feedback” [Buyer</w:t>
      </w:r>
      <w:r w:rsidR="004978E4" w:rsidRPr="006B0B3C">
        <w:rPr>
          <w:lang w:val="en-GB"/>
        </w:rPr>
        <w:t xml:space="preserve">, </w:t>
      </w:r>
      <w:r w:rsidR="00D95D99" w:rsidRPr="006B0B3C">
        <w:rPr>
          <w:lang w:val="en-GB"/>
        </w:rPr>
        <w:t xml:space="preserve">Site </w:t>
      </w:r>
      <w:r w:rsidR="004978E4" w:rsidRPr="006B0B3C">
        <w:rPr>
          <w:lang w:val="en-GB"/>
        </w:rPr>
        <w:t>Director, 2016</w:t>
      </w:r>
      <w:r w:rsidRPr="006B0B3C">
        <w:rPr>
          <w:lang w:val="en-GB"/>
        </w:rPr>
        <w:t>]</w:t>
      </w:r>
    </w:p>
    <w:p w14:paraId="391DD824" w14:textId="77777777" w:rsidR="0079401A" w:rsidRPr="006B0B3C" w:rsidRDefault="00AE441B" w:rsidP="000B57F9">
      <w:pPr>
        <w:pStyle w:val="Para2"/>
      </w:pPr>
      <w:r w:rsidRPr="006B0B3C">
        <w:t>E</w:t>
      </w:r>
      <w:r w:rsidR="008A098D" w:rsidRPr="006B0B3C">
        <w:t xml:space="preserve">ven when detailed plans were released and supplier resources were dedicated to site, </w:t>
      </w:r>
      <w:r w:rsidRPr="006B0B3C">
        <w:t xml:space="preserve">suppliers complained </w:t>
      </w:r>
      <w:r w:rsidR="00303F67" w:rsidRPr="006B0B3C">
        <w:t xml:space="preserve">of </w:t>
      </w:r>
      <w:r w:rsidRPr="006B0B3C">
        <w:rPr>
          <w:i/>
        </w:rPr>
        <w:t xml:space="preserve">unfulfilled </w:t>
      </w:r>
      <w:r w:rsidR="00504839" w:rsidRPr="006B0B3C">
        <w:rPr>
          <w:i/>
        </w:rPr>
        <w:t>buyer obligations</w:t>
      </w:r>
      <w:r w:rsidR="00303F67" w:rsidRPr="006B0B3C">
        <w:t xml:space="preserve"> relating to materials and c</w:t>
      </w:r>
      <w:r w:rsidR="00504839" w:rsidRPr="006B0B3C">
        <w:t xml:space="preserve">onstruction </w:t>
      </w:r>
      <w:r w:rsidR="00303F67" w:rsidRPr="006B0B3C">
        <w:t>site</w:t>
      </w:r>
      <w:r w:rsidR="00504839" w:rsidRPr="006B0B3C">
        <w:t xml:space="preserve"> readiness</w:t>
      </w:r>
      <w:r w:rsidR="0079401A" w:rsidRPr="006B0B3C">
        <w:t xml:space="preserve"> </w:t>
      </w:r>
      <w:r w:rsidR="00303F67" w:rsidRPr="006B0B3C">
        <w:t>that led to</w:t>
      </w:r>
      <w:r w:rsidR="00E50EB2" w:rsidRPr="006B0B3C">
        <w:t xml:space="preserve"> delays </w:t>
      </w:r>
      <w:r w:rsidR="008A098D" w:rsidRPr="006B0B3C">
        <w:t>and</w:t>
      </w:r>
      <w:r w:rsidR="00E50EB2" w:rsidRPr="006B0B3C">
        <w:t xml:space="preserve"> increased costs from idle resources</w:t>
      </w:r>
      <w:r w:rsidR="0079401A" w:rsidRPr="006B0B3C">
        <w:t xml:space="preserve">. </w:t>
      </w:r>
      <w:r w:rsidR="008A098D" w:rsidRPr="006B0B3C">
        <w:t xml:space="preserve"> </w:t>
      </w:r>
      <w:r w:rsidR="00753FA7" w:rsidRPr="006B0B3C">
        <w:t xml:space="preserve">The buyer’s failure to </w:t>
      </w:r>
      <w:r w:rsidR="00C94C57" w:rsidRPr="006B0B3C">
        <w:t>address these issues</w:t>
      </w:r>
      <w:r w:rsidR="00753FA7" w:rsidRPr="006B0B3C">
        <w:t xml:space="preserve"> reduced suppliers’ trust in its competence.  </w:t>
      </w:r>
      <w:r w:rsidR="008A098D" w:rsidRPr="006B0B3C">
        <w:t xml:space="preserve">Frequent changes to </w:t>
      </w:r>
      <w:r w:rsidR="008A098D" w:rsidRPr="006B0B3C">
        <w:lastRenderedPageBreak/>
        <w:t xml:space="preserve">specification to address technical issues also </w:t>
      </w:r>
      <w:r w:rsidR="00753FA7" w:rsidRPr="006B0B3C">
        <w:t>impacted agreed payment schedules, requiring further negotiation.</w:t>
      </w:r>
    </w:p>
    <w:p w14:paraId="48F9B7AB" w14:textId="77777777" w:rsidR="0079401A" w:rsidRPr="006B0B3C" w:rsidRDefault="00551A91" w:rsidP="000B57F9">
      <w:pPr>
        <w:pStyle w:val="DataQuote"/>
        <w:spacing w:after="120" w:line="480" w:lineRule="auto"/>
        <w:rPr>
          <w:lang w:val="en-GB"/>
        </w:rPr>
      </w:pPr>
      <w:r w:rsidRPr="006B0B3C">
        <w:rPr>
          <w:lang w:val="en-GB"/>
        </w:rPr>
        <w:t>“</w:t>
      </w:r>
      <w:r w:rsidR="0079401A" w:rsidRPr="006B0B3C">
        <w:rPr>
          <w:lang w:val="en-GB"/>
        </w:rPr>
        <w:t>The challenge is to avoid our teams being stopped. Every time that a team starts an activity, it is blocked.  A team almost never completely finishes what it started. There are always sticking points. Factors causing time loss are numerous: incomplete supply, current configuration changes, etc. We are often beyond the initial provisions of the contract. Any change requires a lot of administrative work. They promise to provide all the necessary supply. But they are never here on time.</w:t>
      </w:r>
      <w:r w:rsidRPr="006B0B3C">
        <w:rPr>
          <w:lang w:val="en-GB"/>
        </w:rPr>
        <w:t>”</w:t>
      </w:r>
    </w:p>
    <w:p w14:paraId="2F07E5C0" w14:textId="77777777" w:rsidR="0079401A" w:rsidRPr="006B0B3C" w:rsidRDefault="0079401A" w:rsidP="00512EEF">
      <w:pPr>
        <w:pStyle w:val="DataQuote"/>
        <w:spacing w:after="120" w:line="480" w:lineRule="auto"/>
        <w:rPr>
          <w:lang w:val="en-GB"/>
        </w:rPr>
      </w:pPr>
      <w:r w:rsidRPr="006B0B3C">
        <w:rPr>
          <w:lang w:val="en-GB"/>
        </w:rPr>
        <w:t xml:space="preserve"> </w:t>
      </w:r>
      <w:r w:rsidR="00551A91" w:rsidRPr="006B0B3C">
        <w:rPr>
          <w:lang w:val="en-GB"/>
        </w:rPr>
        <w:t>“</w:t>
      </w:r>
      <w:r w:rsidRPr="006B0B3C">
        <w:rPr>
          <w:lang w:val="en-GB"/>
        </w:rPr>
        <w:t>Relevant actions are needed on the causes of delays, particularly in providing supplies and all that the supplier needs to achieve tasks, as agreed</w:t>
      </w:r>
      <w:r w:rsidR="0057258D" w:rsidRPr="006B0B3C">
        <w:rPr>
          <w:lang w:val="en-GB"/>
        </w:rPr>
        <w:t>.</w:t>
      </w:r>
      <w:r w:rsidR="00551A91" w:rsidRPr="006B0B3C">
        <w:rPr>
          <w:lang w:val="en-GB"/>
        </w:rPr>
        <w:t>”</w:t>
      </w:r>
      <w:r w:rsidR="004978E4" w:rsidRPr="006B0B3C">
        <w:rPr>
          <w:lang w:val="en-GB"/>
        </w:rPr>
        <w:t xml:space="preserve"> [E, chargé </w:t>
      </w:r>
      <w:proofErr w:type="spellStart"/>
      <w:r w:rsidR="004978E4" w:rsidRPr="006B0B3C">
        <w:rPr>
          <w:lang w:val="en-GB"/>
        </w:rPr>
        <w:t>d’affaires</w:t>
      </w:r>
      <w:proofErr w:type="spellEnd"/>
      <w:r w:rsidR="004978E4" w:rsidRPr="006B0B3C">
        <w:rPr>
          <w:lang w:val="en-GB"/>
        </w:rPr>
        <w:t>, 2016]</w:t>
      </w:r>
    </w:p>
    <w:p w14:paraId="5D05CD4A" w14:textId="77777777" w:rsidR="0079401A" w:rsidRPr="006B0B3C" w:rsidRDefault="00337C6D" w:rsidP="000B57F9">
      <w:pPr>
        <w:pStyle w:val="Para2"/>
      </w:pPr>
      <w:r w:rsidRPr="006B0B3C">
        <w:t xml:space="preserve">Issues relating to information flow and buyer obligations persisted because of </w:t>
      </w:r>
      <w:r w:rsidR="00303F67" w:rsidRPr="006B0B3C">
        <w:rPr>
          <w:i/>
        </w:rPr>
        <w:t>dysfunctional</w:t>
      </w:r>
      <w:r w:rsidRPr="006B0B3C">
        <w:rPr>
          <w:i/>
        </w:rPr>
        <w:t xml:space="preserve"> problem management</w:t>
      </w:r>
      <w:r w:rsidRPr="006B0B3C">
        <w:t xml:space="preserve"> and escalation</w:t>
      </w:r>
      <w:r w:rsidR="00303F67" w:rsidRPr="006B0B3C">
        <w:t xml:space="preserve"> processes</w:t>
      </w:r>
      <w:r w:rsidRPr="006B0B3C">
        <w:t xml:space="preserve">.  Prevailing processes were </w:t>
      </w:r>
      <w:r w:rsidR="002670A2" w:rsidRPr="006B0B3C">
        <w:t>considered excessively</w:t>
      </w:r>
      <w:r w:rsidRPr="006B0B3C">
        <w:t xml:space="preserve"> formal and potentially infla</w:t>
      </w:r>
      <w:r w:rsidR="00140011" w:rsidRPr="006B0B3C">
        <w:t>mmatory (“worsening the situation”).</w:t>
      </w:r>
      <w:r w:rsidR="0079401A" w:rsidRPr="006B0B3C">
        <w:t xml:space="preserve">  </w:t>
      </w:r>
    </w:p>
    <w:p w14:paraId="42A18838" w14:textId="4FD3E426" w:rsidR="0079401A" w:rsidRPr="006B0B3C" w:rsidRDefault="00551A91" w:rsidP="003B29CB">
      <w:pPr>
        <w:pStyle w:val="DataQuote"/>
        <w:spacing w:after="120" w:line="480" w:lineRule="auto"/>
        <w:rPr>
          <w:lang w:val="en-GB"/>
        </w:rPr>
      </w:pPr>
      <w:r w:rsidRPr="006B0B3C">
        <w:rPr>
          <w:lang w:val="en-GB"/>
        </w:rPr>
        <w:t>“</w:t>
      </w:r>
      <w:r w:rsidR="0079401A" w:rsidRPr="006B0B3C">
        <w:rPr>
          <w:lang w:val="en-GB"/>
        </w:rPr>
        <w:t>When is there an opp</w:t>
      </w:r>
      <w:r w:rsidR="0079401A" w:rsidRPr="006B0B3C">
        <w:rPr>
          <w:rStyle w:val="DataQuoteChar"/>
          <w:lang w:val="en-GB"/>
        </w:rPr>
        <w:t>o</w:t>
      </w:r>
      <w:r w:rsidR="0079401A" w:rsidRPr="006B0B3C">
        <w:rPr>
          <w:lang w:val="en-GB"/>
        </w:rPr>
        <w:t>rtunity for suppliers to report on difficulties experienced in the field, without losing time and worsening the situation? In relation to actions, we would ask for an exhaustive report/</w:t>
      </w:r>
      <w:proofErr w:type="spellStart"/>
      <w:r w:rsidR="0079401A" w:rsidRPr="006B0B3C">
        <w:rPr>
          <w:lang w:val="en-GB"/>
        </w:rPr>
        <w:t>checkup</w:t>
      </w:r>
      <w:proofErr w:type="spellEnd"/>
      <w:r w:rsidR="0079401A" w:rsidRPr="006B0B3C">
        <w:rPr>
          <w:lang w:val="en-GB"/>
        </w:rPr>
        <w:t>/assessment of the difficulties, including specific rather than general</w:t>
      </w:r>
      <w:r w:rsidR="00FC149D" w:rsidRPr="006B0B3C">
        <w:rPr>
          <w:lang w:val="en-GB"/>
        </w:rPr>
        <w:t>ised</w:t>
      </w:r>
      <w:r w:rsidR="0079401A" w:rsidRPr="006B0B3C">
        <w:rPr>
          <w:lang w:val="en-GB"/>
        </w:rPr>
        <w:t xml:space="preserve"> details. This report must be sent two or three days before the meeting.  Action is needed on the treatment of operational difficulties. The question is: what is the most relevant body or process to be built in common with suppliers?</w:t>
      </w:r>
      <w:r w:rsidRPr="006B0B3C">
        <w:rPr>
          <w:lang w:val="en-GB"/>
        </w:rPr>
        <w:t>”</w:t>
      </w:r>
      <w:r w:rsidR="003B29CB" w:rsidRPr="006B0B3C">
        <w:rPr>
          <w:lang w:val="en-GB"/>
        </w:rPr>
        <w:t xml:space="preserve"> [Buyer, </w:t>
      </w:r>
      <w:r w:rsidR="00D95D99" w:rsidRPr="006B0B3C">
        <w:rPr>
          <w:lang w:val="en-GB"/>
        </w:rPr>
        <w:t xml:space="preserve">Site </w:t>
      </w:r>
      <w:r w:rsidR="003B29CB" w:rsidRPr="006B0B3C">
        <w:rPr>
          <w:lang w:val="en-GB"/>
        </w:rPr>
        <w:t>Director, 2016].</w:t>
      </w:r>
    </w:p>
    <w:p w14:paraId="49F39B3E" w14:textId="77777777" w:rsidR="0079401A" w:rsidRPr="006B0B3C" w:rsidRDefault="00140011" w:rsidP="00A519B1">
      <w:pPr>
        <w:pStyle w:val="Para2"/>
      </w:pPr>
      <w:r w:rsidRPr="006B0B3C">
        <w:t xml:space="preserve">Suppliers felt unable to access buyer representatives with the relevant technical or operational backgrounds </w:t>
      </w:r>
      <w:r w:rsidR="00C94C57" w:rsidRPr="006B0B3C">
        <w:t>with the</w:t>
      </w:r>
      <w:r w:rsidRPr="006B0B3C">
        <w:t xml:space="preserve"> authority to resolve issues. </w:t>
      </w:r>
    </w:p>
    <w:p w14:paraId="21977DA1" w14:textId="77777777" w:rsidR="003222C2" w:rsidRPr="006B0B3C" w:rsidRDefault="004645D5" w:rsidP="000B57F9">
      <w:pPr>
        <w:pStyle w:val="DataQuote"/>
        <w:spacing w:after="120" w:line="480" w:lineRule="auto"/>
        <w:rPr>
          <w:lang w:val="en-GB"/>
        </w:rPr>
      </w:pPr>
      <w:r w:rsidRPr="006B0B3C">
        <w:rPr>
          <w:lang w:val="en-GB"/>
        </w:rPr>
        <w:lastRenderedPageBreak/>
        <w:t>“</w:t>
      </w:r>
      <w:r w:rsidR="003222C2" w:rsidRPr="006B0B3C">
        <w:rPr>
          <w:lang w:val="en-GB"/>
        </w:rPr>
        <w:t>There is no a real exchange. There is no decision making. We take a photo. We discuss where we are. And that is all</w:t>
      </w:r>
      <w:r w:rsidRPr="006B0B3C">
        <w:rPr>
          <w:lang w:val="en-GB"/>
        </w:rPr>
        <w:t>”</w:t>
      </w:r>
      <w:r w:rsidR="003222C2" w:rsidRPr="006B0B3C">
        <w:rPr>
          <w:lang w:val="en-GB"/>
        </w:rPr>
        <w:t xml:space="preserve"> [E</w:t>
      </w:r>
      <w:r w:rsidR="003B29CB" w:rsidRPr="006B0B3C">
        <w:rPr>
          <w:lang w:val="en-GB"/>
        </w:rPr>
        <w:t>, Manager, 2016</w:t>
      </w:r>
      <w:r w:rsidR="003222C2" w:rsidRPr="006B0B3C">
        <w:rPr>
          <w:lang w:val="en-GB"/>
        </w:rPr>
        <w:t>]</w:t>
      </w:r>
    </w:p>
    <w:p w14:paraId="4BBB56BD" w14:textId="77777777" w:rsidR="00F147B9" w:rsidRPr="006B0B3C" w:rsidRDefault="00F147B9" w:rsidP="00140011">
      <w:pPr>
        <w:pStyle w:val="Para2"/>
      </w:pPr>
      <w:r w:rsidRPr="006B0B3C">
        <w:t>The</w:t>
      </w:r>
      <w:r w:rsidR="00C94C57" w:rsidRPr="006B0B3C">
        <w:t xml:space="preserve">se issues reflected </w:t>
      </w:r>
      <w:r w:rsidR="00303F67" w:rsidRPr="006B0B3C">
        <w:rPr>
          <w:i/>
        </w:rPr>
        <w:t>misaligned</w:t>
      </w:r>
      <w:r w:rsidRPr="006B0B3C">
        <w:rPr>
          <w:i/>
        </w:rPr>
        <w:t xml:space="preserve"> expectations</w:t>
      </w:r>
      <w:r w:rsidRPr="006B0B3C">
        <w:t xml:space="preserve"> for how the relationships should operate</w:t>
      </w:r>
      <w:r w:rsidR="00A628CB" w:rsidRPr="006B0B3C">
        <w:t>,</w:t>
      </w:r>
      <w:r w:rsidRPr="006B0B3C">
        <w:t xml:space="preserve"> particularly with respect to planning and </w:t>
      </w:r>
      <w:r w:rsidR="00C94C57" w:rsidRPr="006B0B3C">
        <w:t>problem</w:t>
      </w:r>
      <w:r w:rsidRPr="006B0B3C">
        <w:t xml:space="preserve"> resolution, but the lack of interaction meant that many in the buyer </w:t>
      </w:r>
      <w:r w:rsidR="00686249" w:rsidRPr="006B0B3C">
        <w:t>organis</w:t>
      </w:r>
      <w:r w:rsidRPr="006B0B3C">
        <w:t xml:space="preserve">ation were unaware of the depth of feeling surrounding </w:t>
      </w:r>
      <w:r w:rsidR="00140011" w:rsidRPr="006B0B3C">
        <w:t>supplier</w:t>
      </w:r>
      <w:r w:rsidRPr="006B0B3C">
        <w:t xml:space="preserve"> </w:t>
      </w:r>
      <w:r w:rsidR="00140011" w:rsidRPr="006B0B3C">
        <w:t xml:space="preserve">expectations until these were </w:t>
      </w:r>
      <w:r w:rsidRPr="006B0B3C">
        <w:t>raised</w:t>
      </w:r>
      <w:r w:rsidR="00140011" w:rsidRPr="006B0B3C">
        <w:t xml:space="preserve"> through the research project.  </w:t>
      </w:r>
    </w:p>
    <w:p w14:paraId="6CFB74E9" w14:textId="77777777" w:rsidR="00A628CB" w:rsidRPr="006B0B3C" w:rsidRDefault="00A628CB" w:rsidP="004C780E">
      <w:pPr>
        <w:pStyle w:val="DataQuote"/>
        <w:spacing w:after="120" w:line="480" w:lineRule="auto"/>
        <w:rPr>
          <w:lang w:val="en-GB"/>
        </w:rPr>
      </w:pPr>
      <w:r w:rsidRPr="006B0B3C">
        <w:rPr>
          <w:lang w:val="en-GB"/>
        </w:rPr>
        <w:t>“We don’t feel that we are in a “partnership”, because we have the impression that we are not listened to and the buyer doesn’t interact with us when we e</w:t>
      </w:r>
      <w:r w:rsidR="003B29CB" w:rsidRPr="006B0B3C">
        <w:rPr>
          <w:lang w:val="en-GB"/>
        </w:rPr>
        <w:t xml:space="preserve">xpress difficulties” </w:t>
      </w:r>
      <w:r w:rsidRPr="006B0B3C">
        <w:rPr>
          <w:lang w:val="en-GB"/>
        </w:rPr>
        <w:t>[D</w:t>
      </w:r>
      <w:r w:rsidR="003B29CB" w:rsidRPr="006B0B3C">
        <w:rPr>
          <w:lang w:val="en-GB"/>
        </w:rPr>
        <w:t>, Manager, 2016</w:t>
      </w:r>
      <w:r w:rsidRPr="006B0B3C">
        <w:rPr>
          <w:lang w:val="en-GB"/>
        </w:rPr>
        <w:t>]</w:t>
      </w:r>
      <w:r w:rsidR="003B29CB" w:rsidRPr="006B0B3C">
        <w:rPr>
          <w:lang w:val="en-GB"/>
        </w:rPr>
        <w:t>.</w:t>
      </w:r>
    </w:p>
    <w:p w14:paraId="05C11033" w14:textId="2309EFBC" w:rsidR="00140011" w:rsidRPr="006B0B3C" w:rsidRDefault="00140011" w:rsidP="00140011">
      <w:pPr>
        <w:pStyle w:val="Para2"/>
      </w:pPr>
      <w:r w:rsidRPr="006B0B3C">
        <w:t xml:space="preserve">The failure to meet expectations </w:t>
      </w:r>
      <w:r w:rsidR="00A628CB" w:rsidRPr="006B0B3C">
        <w:t xml:space="preserve">adequately </w:t>
      </w:r>
      <w:r w:rsidRPr="006B0B3C">
        <w:t>undermined</w:t>
      </w:r>
      <w:r w:rsidR="00A628CB" w:rsidRPr="006B0B3C">
        <w:t xml:space="preserve"> the suppliers’</w:t>
      </w:r>
      <w:r w:rsidRPr="006B0B3C">
        <w:t xml:space="preserve"> trust</w:t>
      </w:r>
      <w:r w:rsidR="00A628CB" w:rsidRPr="006B0B3C">
        <w:t xml:space="preserve"> in the buyer’s competence</w:t>
      </w:r>
      <w:r w:rsidRPr="006B0B3C">
        <w:t xml:space="preserve">, and this in turn promulgated disputes rather than collaboration.  The expectation gaps were revealed over many months through </w:t>
      </w:r>
      <w:r w:rsidR="00A628CB" w:rsidRPr="006B0B3C">
        <w:t xml:space="preserve">interviews and </w:t>
      </w:r>
      <w:r w:rsidRPr="006B0B3C">
        <w:t xml:space="preserve">observations at meetings.  </w:t>
      </w:r>
    </w:p>
    <w:p w14:paraId="5A972A40" w14:textId="77777777" w:rsidR="006973D1" w:rsidRPr="006B0B3C" w:rsidRDefault="00140011" w:rsidP="00FC0D69">
      <w:pPr>
        <w:pStyle w:val="Para2"/>
      </w:pPr>
      <w:r w:rsidRPr="006B0B3C">
        <w:t xml:space="preserve">At the heart of these issues lay </w:t>
      </w:r>
      <w:r w:rsidR="00303F67" w:rsidRPr="006B0B3C">
        <w:rPr>
          <w:i/>
        </w:rPr>
        <w:t>dysfunctional</w:t>
      </w:r>
      <w:r w:rsidR="00A628CB" w:rsidRPr="006B0B3C">
        <w:rPr>
          <w:i/>
        </w:rPr>
        <w:t xml:space="preserve"> </w:t>
      </w:r>
      <w:r w:rsidRPr="006B0B3C">
        <w:rPr>
          <w:i/>
        </w:rPr>
        <w:t>governance mechanisms</w:t>
      </w:r>
      <w:r w:rsidR="00A628CB" w:rsidRPr="006B0B3C">
        <w:t xml:space="preserve"> </w:t>
      </w:r>
      <w:r w:rsidR="00FF0409" w:rsidRPr="006B0B3C">
        <w:t>including steering meetings that had</w:t>
      </w:r>
      <w:r w:rsidR="009D661E" w:rsidRPr="006B0B3C">
        <w:t xml:space="preserve"> unclear agendas, inappropriate attendees and </w:t>
      </w:r>
      <w:r w:rsidR="00303F67" w:rsidRPr="006B0B3C">
        <w:t xml:space="preserve">that </w:t>
      </w:r>
      <w:r w:rsidR="009D661E" w:rsidRPr="006B0B3C">
        <w:t>lack</w:t>
      </w:r>
      <w:r w:rsidR="00303F67" w:rsidRPr="006B0B3C">
        <w:t>ed</w:t>
      </w:r>
      <w:r w:rsidR="009D661E" w:rsidRPr="006B0B3C">
        <w:t xml:space="preserve"> decision makers. </w:t>
      </w:r>
    </w:p>
    <w:p w14:paraId="743CBC27" w14:textId="31E9290C" w:rsidR="006973D1" w:rsidRPr="006B0B3C" w:rsidRDefault="006973D1" w:rsidP="003B29CB">
      <w:pPr>
        <w:pStyle w:val="DataQuote"/>
        <w:spacing w:after="120" w:line="480" w:lineRule="auto"/>
        <w:rPr>
          <w:lang w:val="en-GB"/>
        </w:rPr>
      </w:pPr>
      <w:r w:rsidRPr="006B0B3C">
        <w:rPr>
          <w:lang w:val="en-GB"/>
        </w:rPr>
        <w:t>“Contract meetings are not intended to resolve problems, as this supplier thinks. We need to have a common understanding of the aims and the philosophy of each of the existing meetings. We need also to define a taxonomy of meetings necessary for an efficient partnership, as well as involving the right persons in each type of meeting.”</w:t>
      </w:r>
      <w:r w:rsidR="003B29CB" w:rsidRPr="006B0B3C">
        <w:rPr>
          <w:lang w:val="en-GB"/>
        </w:rPr>
        <w:t xml:space="preserve"> [Buyer, </w:t>
      </w:r>
      <w:r w:rsidR="00D95D99" w:rsidRPr="006B0B3C">
        <w:rPr>
          <w:lang w:val="en-GB"/>
        </w:rPr>
        <w:t xml:space="preserve">Site </w:t>
      </w:r>
      <w:r w:rsidR="003B29CB" w:rsidRPr="006B0B3C">
        <w:rPr>
          <w:lang w:val="en-GB"/>
        </w:rPr>
        <w:t>Director, 2016].</w:t>
      </w:r>
    </w:p>
    <w:p w14:paraId="590B1B61" w14:textId="77777777" w:rsidR="006973D1" w:rsidRPr="006B0B3C" w:rsidRDefault="006973D1" w:rsidP="006973D1">
      <w:pPr>
        <w:pStyle w:val="Para2"/>
      </w:pPr>
      <w:r w:rsidRPr="006B0B3C">
        <w:t xml:space="preserve">Suppliers also commented on the need for less “cumbersome” and more “constructive” meetings enabling quicker decision making. </w:t>
      </w:r>
    </w:p>
    <w:p w14:paraId="1A2631C8" w14:textId="319E6763" w:rsidR="00FC0D69" w:rsidRPr="006B0B3C" w:rsidRDefault="00FC0D69" w:rsidP="006973D1">
      <w:pPr>
        <w:pStyle w:val="DataQuote"/>
        <w:spacing w:after="120" w:line="480" w:lineRule="auto"/>
        <w:rPr>
          <w:lang w:val="en-GB"/>
        </w:rPr>
      </w:pPr>
      <w:r w:rsidRPr="006B0B3C">
        <w:rPr>
          <w:lang w:val="en-GB"/>
        </w:rPr>
        <w:t xml:space="preserve"> </w:t>
      </w:r>
      <w:r w:rsidR="003D0DB6" w:rsidRPr="006B0B3C">
        <w:rPr>
          <w:lang w:val="en-GB"/>
        </w:rPr>
        <w:t>“A partnership requires more constructive and more advanced meetings”</w:t>
      </w:r>
      <w:r w:rsidR="006973D1" w:rsidRPr="006B0B3C">
        <w:rPr>
          <w:lang w:val="en-GB"/>
        </w:rPr>
        <w:t xml:space="preserve"> [C</w:t>
      </w:r>
      <w:r w:rsidR="003B29CB" w:rsidRPr="006B0B3C">
        <w:rPr>
          <w:lang w:val="en-GB"/>
        </w:rPr>
        <w:t>, Manager, 201</w:t>
      </w:r>
      <w:r w:rsidR="00DC1E8D" w:rsidRPr="006B0B3C">
        <w:rPr>
          <w:lang w:val="en-GB"/>
        </w:rPr>
        <w:t>6</w:t>
      </w:r>
      <w:r w:rsidR="006973D1" w:rsidRPr="006B0B3C">
        <w:rPr>
          <w:lang w:val="en-GB"/>
        </w:rPr>
        <w:t>].</w:t>
      </w:r>
      <w:r w:rsidR="003D0DB6" w:rsidRPr="006B0B3C">
        <w:rPr>
          <w:lang w:val="en-GB"/>
        </w:rPr>
        <w:t xml:space="preserve">  </w:t>
      </w:r>
      <w:r w:rsidRPr="006B0B3C">
        <w:rPr>
          <w:lang w:val="en-GB"/>
        </w:rPr>
        <w:t xml:space="preserve"> </w:t>
      </w:r>
    </w:p>
    <w:p w14:paraId="46507B74" w14:textId="77777777" w:rsidR="006973D1" w:rsidRPr="006B0B3C" w:rsidRDefault="003D0DB6" w:rsidP="0031104C">
      <w:pPr>
        <w:pStyle w:val="DataQuote"/>
        <w:spacing w:after="120" w:line="480" w:lineRule="auto"/>
        <w:rPr>
          <w:lang w:val="en-GB"/>
        </w:rPr>
      </w:pPr>
      <w:r w:rsidRPr="006B0B3C">
        <w:rPr>
          <w:lang w:val="en-GB"/>
        </w:rPr>
        <w:lastRenderedPageBreak/>
        <w:t>“If we had really all the decision makers and the executives, then we can express a problem, act on it during the meeting. Then we sign at the bottom. But now if we meet, the buyer expresses his problems, we express ours. We take notes. Ok, we will see you later... It is not a constructive meeting. There are cumbersome and heavy procedures that could have been lightened if we had the decision makers in the meeting” [</w:t>
      </w:r>
      <w:r w:rsidR="009D661E" w:rsidRPr="006B0B3C">
        <w:rPr>
          <w:lang w:val="en-GB"/>
        </w:rPr>
        <w:t>E</w:t>
      </w:r>
      <w:r w:rsidR="003B29CB" w:rsidRPr="006B0B3C">
        <w:rPr>
          <w:lang w:val="en-GB"/>
        </w:rPr>
        <w:t>, Manager, 2016</w:t>
      </w:r>
      <w:r w:rsidRPr="006B0B3C">
        <w:rPr>
          <w:lang w:val="en-GB"/>
        </w:rPr>
        <w:t>].</w:t>
      </w:r>
    </w:p>
    <w:p w14:paraId="189CFB04" w14:textId="77777777" w:rsidR="0061172F" w:rsidRPr="006B0B3C" w:rsidRDefault="0061172F" w:rsidP="0061172F">
      <w:pPr>
        <w:pStyle w:val="Para2"/>
        <w:ind w:firstLine="0"/>
      </w:pPr>
      <w:r w:rsidRPr="006B0B3C">
        <w:t xml:space="preserve">The governance mechanisms </w:t>
      </w:r>
      <w:r w:rsidR="0031104C" w:rsidRPr="006B0B3C">
        <w:t>reflected</w:t>
      </w:r>
      <w:r w:rsidRPr="006B0B3C">
        <w:t xml:space="preserve"> hierarchical, remote decision-making </w:t>
      </w:r>
      <w:r w:rsidR="0031104C" w:rsidRPr="006B0B3C">
        <w:t xml:space="preserve">oriented toward risk reduction (safeguarding) rather than </w:t>
      </w:r>
      <w:r w:rsidR="00D73278" w:rsidRPr="006B0B3C">
        <w:t xml:space="preserve">peer </w:t>
      </w:r>
      <w:r w:rsidR="0031104C" w:rsidRPr="006B0B3C">
        <w:t xml:space="preserve">collaboration. The consequences, according to C, were increased delays and decreased productivity.  </w:t>
      </w:r>
    </w:p>
    <w:p w14:paraId="5956952E" w14:textId="367F2385" w:rsidR="00650618" w:rsidRPr="006B0B3C" w:rsidRDefault="009765BE" w:rsidP="002B5A69">
      <w:pPr>
        <w:pStyle w:val="Para2"/>
      </w:pPr>
      <w:r w:rsidRPr="006B0B3C">
        <w:t xml:space="preserve">Relationship meetings were also hampered by </w:t>
      </w:r>
      <w:r w:rsidR="00B06AFC" w:rsidRPr="006B0B3C">
        <w:t xml:space="preserve">an </w:t>
      </w:r>
      <w:r w:rsidR="00B06AFC" w:rsidRPr="006B0B3C">
        <w:rPr>
          <w:i/>
        </w:rPr>
        <w:t>ineffective payments scheme</w:t>
      </w:r>
      <w:r w:rsidR="00B06AFC" w:rsidRPr="006B0B3C">
        <w:t xml:space="preserve"> leading to lengthy </w:t>
      </w:r>
      <w:r w:rsidR="00E05A67" w:rsidRPr="006B0B3C">
        <w:t>d</w:t>
      </w:r>
      <w:r w:rsidR="00B06AFC" w:rsidRPr="006B0B3C">
        <w:t xml:space="preserve">ebates on </w:t>
      </w:r>
      <w:r w:rsidRPr="006B0B3C">
        <w:t>the validity of suppliers’ performance</w:t>
      </w:r>
      <w:r w:rsidR="00BA586B">
        <w:t>-</w:t>
      </w:r>
      <w:r w:rsidRPr="006B0B3C">
        <w:t xml:space="preserve">related invoices and additional </w:t>
      </w:r>
      <w:r w:rsidR="00E05A67" w:rsidRPr="006B0B3C">
        <w:t xml:space="preserve">compensation claims.  </w:t>
      </w:r>
      <w:r w:rsidR="002B5A69" w:rsidRPr="006B0B3C">
        <w:t xml:space="preserve">In </w:t>
      </w:r>
      <w:r w:rsidR="00D73278" w:rsidRPr="006B0B3C">
        <w:t xml:space="preserve">a volatile </w:t>
      </w:r>
      <w:r w:rsidR="002B5A69" w:rsidRPr="006B0B3C">
        <w:t xml:space="preserve">environment, where the effect of variations to inputs is impossible to quantify, performance contracts are not only ineffective </w:t>
      </w:r>
      <w:r w:rsidR="00650618" w:rsidRPr="006B0B3C">
        <w:t>“… compensating these delays does not solve the deep problem”</w:t>
      </w:r>
      <w:r w:rsidR="009B5CA9" w:rsidRPr="006B0B3C">
        <w:t>,</w:t>
      </w:r>
      <w:r w:rsidR="002B5A69" w:rsidRPr="006B0B3C">
        <w:t xml:space="preserve"> but also increase disputes and inhibit trust building</w:t>
      </w:r>
      <w:r w:rsidR="00B06AFC" w:rsidRPr="006B0B3C">
        <w:t>,</w:t>
      </w:r>
      <w:r w:rsidR="00D73278" w:rsidRPr="006B0B3C">
        <w:t xml:space="preserve"> as partners suspect potential opportunism</w:t>
      </w:r>
      <w:r w:rsidR="00C47429" w:rsidRPr="006B0B3C">
        <w:t>.</w:t>
      </w:r>
      <w:r w:rsidRPr="006B0B3C">
        <w:t xml:space="preserve">  Frequent problems also meant that bonuses were unachievable</w:t>
      </w:r>
      <w:r w:rsidR="00D73278" w:rsidRPr="006B0B3C">
        <w:t>, reducing suppliers’ goodwill trust toward the buyer.</w:t>
      </w:r>
    </w:p>
    <w:p w14:paraId="69A5DF8C" w14:textId="27D2B877" w:rsidR="0079401A" w:rsidRPr="006B0B3C" w:rsidRDefault="00551A91" w:rsidP="000B57F9">
      <w:pPr>
        <w:pStyle w:val="DataQuote"/>
        <w:spacing w:after="120" w:line="480" w:lineRule="auto"/>
        <w:rPr>
          <w:lang w:val="en-GB"/>
        </w:rPr>
      </w:pPr>
      <w:r w:rsidRPr="006B0B3C">
        <w:rPr>
          <w:lang w:val="en-GB"/>
        </w:rPr>
        <w:t>“</w:t>
      </w:r>
      <w:r w:rsidR="0079401A" w:rsidRPr="006B0B3C">
        <w:rPr>
          <w:lang w:val="en-GB"/>
        </w:rPr>
        <w:t>Today the basic design of the payment mechanism for the suppliers is not relevant, and thus inappropriate as an incentive financial tool. This has resulted in a large number of tasks started-but-pending, verses a tiny fraction of tasks completely finished and invoiced</w:t>
      </w:r>
      <w:r w:rsidRPr="006B0B3C">
        <w:rPr>
          <w:lang w:val="en-GB"/>
        </w:rPr>
        <w:t>”</w:t>
      </w:r>
      <w:r w:rsidR="0079401A" w:rsidRPr="006B0B3C">
        <w:rPr>
          <w:lang w:val="en-GB"/>
        </w:rPr>
        <w:t xml:space="preserve"> </w:t>
      </w:r>
      <w:r w:rsidR="003B29CB" w:rsidRPr="006B0B3C">
        <w:rPr>
          <w:lang w:val="en-GB"/>
        </w:rPr>
        <w:t>[C, Manager, 201</w:t>
      </w:r>
      <w:r w:rsidR="006210EE" w:rsidRPr="006B0B3C">
        <w:rPr>
          <w:lang w:val="en-GB"/>
        </w:rPr>
        <w:t>6</w:t>
      </w:r>
      <w:r w:rsidR="003B29CB" w:rsidRPr="006B0B3C">
        <w:rPr>
          <w:lang w:val="en-GB"/>
        </w:rPr>
        <w:t>]</w:t>
      </w:r>
    </w:p>
    <w:p w14:paraId="1B7DF5E6" w14:textId="77777777" w:rsidR="009765BE" w:rsidRPr="006B0B3C" w:rsidRDefault="009765BE" w:rsidP="009765BE">
      <w:pPr>
        <w:pStyle w:val="DataQuote"/>
        <w:spacing w:after="120" w:line="480" w:lineRule="auto"/>
        <w:rPr>
          <w:lang w:val="en-GB"/>
        </w:rPr>
      </w:pPr>
      <w:r w:rsidRPr="006B0B3C">
        <w:rPr>
          <w:lang w:val="en-GB"/>
        </w:rPr>
        <w:t>“Unfortunately, no one got any bonus. The causes are related to the field conditions - unready plans, impossible dependencies, unachievable plans”. [</w:t>
      </w:r>
      <w:r w:rsidR="003B29CB" w:rsidRPr="006B0B3C">
        <w:rPr>
          <w:lang w:val="en-GB"/>
        </w:rPr>
        <w:t>B</w:t>
      </w:r>
      <w:r w:rsidRPr="006B0B3C">
        <w:rPr>
          <w:lang w:val="en-GB"/>
        </w:rPr>
        <w:t>uyer</w:t>
      </w:r>
      <w:r w:rsidR="003B29CB" w:rsidRPr="006B0B3C">
        <w:rPr>
          <w:lang w:val="en-GB"/>
        </w:rPr>
        <w:t>, Supply manager, 2016</w:t>
      </w:r>
      <w:r w:rsidRPr="006B0B3C">
        <w:rPr>
          <w:lang w:val="en-GB"/>
        </w:rPr>
        <w:t>]</w:t>
      </w:r>
    </w:p>
    <w:p w14:paraId="4A4F2B95" w14:textId="77777777" w:rsidR="003F64D4" w:rsidRPr="006B0B3C" w:rsidRDefault="00850FDD" w:rsidP="005E1678">
      <w:pPr>
        <w:pStyle w:val="Heading2"/>
      </w:pPr>
      <w:r w:rsidRPr="006B0B3C">
        <w:lastRenderedPageBreak/>
        <w:t>Re</w:t>
      </w:r>
      <w:r w:rsidR="00BC2448" w:rsidRPr="006B0B3C">
        <w:t>inforcement cycles addressing mutuality impingements</w:t>
      </w:r>
    </w:p>
    <w:p w14:paraId="5A47C15A" w14:textId="77777777" w:rsidR="009765BE" w:rsidRPr="006B0B3C" w:rsidRDefault="003A0393" w:rsidP="000B57F9">
      <w:pPr>
        <w:pStyle w:val="Para2"/>
      </w:pPr>
      <w:r w:rsidRPr="006B0B3C">
        <w:t>Initially, d</w:t>
      </w:r>
      <w:r w:rsidR="00185B6C" w:rsidRPr="006B0B3C">
        <w:t xml:space="preserve">espite the buyer’s intentions, neither trust nor collaboration were evident. Indications were that </w:t>
      </w:r>
      <w:r w:rsidR="003049B2" w:rsidRPr="006B0B3C">
        <w:t>formal</w:t>
      </w:r>
      <w:r w:rsidR="00185B6C" w:rsidRPr="006B0B3C">
        <w:t xml:space="preserve"> coordination mechanisms were inhibiting collaborative interaction and problem-solving.  </w:t>
      </w:r>
      <w:r w:rsidR="00D868E8" w:rsidRPr="006B0B3C">
        <w:t xml:space="preserve">Action was taken to restructure governance boards, with clearer roles for each board, </w:t>
      </w:r>
      <w:r w:rsidR="004B004B" w:rsidRPr="006B0B3C">
        <w:t xml:space="preserve">increased authority and </w:t>
      </w:r>
      <w:r w:rsidR="00D868E8" w:rsidRPr="006B0B3C">
        <w:t xml:space="preserve">more appropriate attendees.  </w:t>
      </w:r>
      <w:r w:rsidR="009765BE" w:rsidRPr="006B0B3C">
        <w:t xml:space="preserve">Three </w:t>
      </w:r>
      <w:r w:rsidR="00185095" w:rsidRPr="006B0B3C">
        <w:t>boards</w:t>
      </w:r>
      <w:r w:rsidR="009765BE" w:rsidRPr="006B0B3C">
        <w:t xml:space="preserve"> were </w:t>
      </w:r>
      <w:r w:rsidR="004B004B" w:rsidRPr="006B0B3C">
        <w:t>establish</w:t>
      </w:r>
      <w:r w:rsidR="009765BE" w:rsidRPr="006B0B3C">
        <w:t xml:space="preserve">ed to cover operational, contractual and coordination agendas.  </w:t>
      </w:r>
      <w:r w:rsidR="00D868E8" w:rsidRPr="006B0B3C">
        <w:t xml:space="preserve">Complementary changes were made in the field to increase interaction and local empowerment.  </w:t>
      </w:r>
    </w:p>
    <w:p w14:paraId="0DD18BD1" w14:textId="176ED20B" w:rsidR="00AA0C85" w:rsidRPr="006B0B3C" w:rsidRDefault="00D1750D" w:rsidP="00EC57C8">
      <w:pPr>
        <w:pStyle w:val="Para2"/>
      </w:pPr>
      <w:r w:rsidRPr="006B0B3C">
        <w:t>These symptom-fixing actions had limited effect however, until underlying issues relating to</w:t>
      </w:r>
      <w:r w:rsidR="000A16C1" w:rsidRPr="006B0B3C">
        <w:t xml:space="preserve"> a lack of</w:t>
      </w:r>
      <w:r w:rsidRPr="006B0B3C">
        <w:t xml:space="preserve"> mutuality</w:t>
      </w:r>
      <w:r w:rsidR="000A16C1" w:rsidRPr="006B0B3C">
        <w:t xml:space="preserve"> in the relationships</w:t>
      </w:r>
      <w:r w:rsidRPr="006B0B3C">
        <w:t xml:space="preserve"> were recognized and addressed.  </w:t>
      </w:r>
      <w:r w:rsidR="000A16C1" w:rsidRPr="006B0B3C">
        <w:t xml:space="preserve"> </w:t>
      </w:r>
      <w:r w:rsidR="00BD77EE" w:rsidRPr="006B0B3C">
        <w:t>The term mutuality</w:t>
      </w:r>
      <w:r w:rsidR="001F4E4F" w:rsidRPr="006B0B3C">
        <w:t xml:space="preserve"> </w:t>
      </w:r>
      <w:r w:rsidR="002D2E37" w:rsidRPr="006B0B3C">
        <w:t>encapsulate</w:t>
      </w:r>
      <w:r w:rsidR="00913CC7" w:rsidRPr="006B0B3C">
        <w:t>s</w:t>
      </w:r>
      <w:r w:rsidR="001654DF" w:rsidRPr="006B0B3C">
        <w:t xml:space="preserve"> </w:t>
      </w:r>
      <w:r w:rsidR="00913CC7" w:rsidRPr="006B0B3C">
        <w:t>p</w:t>
      </w:r>
      <w:r w:rsidR="001825A9" w:rsidRPr="006B0B3C">
        <w:t>eer</w:t>
      </w:r>
      <w:r w:rsidR="00FE7A5F" w:rsidRPr="006B0B3C">
        <w:t xml:space="preserve"> </w:t>
      </w:r>
      <w:r w:rsidR="001654DF" w:rsidRPr="006B0B3C">
        <w:t>respect</w:t>
      </w:r>
      <w:r w:rsidR="001F4E4F" w:rsidRPr="006B0B3C">
        <w:t>, shared</w:t>
      </w:r>
      <w:r w:rsidR="00913CC7" w:rsidRPr="006B0B3C">
        <w:t xml:space="preserve"> expectations and mutually beneficial outcomes</w:t>
      </w:r>
      <w:r w:rsidR="006D54C3" w:rsidRPr="006B0B3C">
        <w:t xml:space="preserve">, </w:t>
      </w:r>
      <w:r w:rsidR="000A16C1" w:rsidRPr="006B0B3C">
        <w:t xml:space="preserve">all of </w:t>
      </w:r>
      <w:r w:rsidR="006D54C3" w:rsidRPr="006B0B3C">
        <w:t>which</w:t>
      </w:r>
      <w:r w:rsidR="00BA586B">
        <w:t>,</w:t>
      </w:r>
      <w:r w:rsidR="006D54C3" w:rsidRPr="006B0B3C">
        <w:t xml:space="preserve"> the data suggested</w:t>
      </w:r>
      <w:r w:rsidR="001654DF" w:rsidRPr="006B0B3C">
        <w:t>,</w:t>
      </w:r>
      <w:r w:rsidR="006D54C3" w:rsidRPr="006B0B3C">
        <w:t xml:space="preserve"> were </w:t>
      </w:r>
      <w:r w:rsidR="00F44B0C" w:rsidRPr="006B0B3C">
        <w:t>suboptimal</w:t>
      </w:r>
      <w:r w:rsidR="000A16C1" w:rsidRPr="006B0B3C">
        <w:t>.</w:t>
      </w:r>
      <w:r w:rsidR="006D54C3" w:rsidRPr="006B0B3C">
        <w:t xml:space="preserve">  </w:t>
      </w:r>
      <w:r w:rsidR="00CC4143" w:rsidRPr="006B0B3C">
        <w:t>Of these elements</w:t>
      </w:r>
      <w:r w:rsidR="004B004B" w:rsidRPr="006B0B3C">
        <w:t>,</w:t>
      </w:r>
      <w:r w:rsidR="00CC4143" w:rsidRPr="006B0B3C">
        <w:t xml:space="preserve"> the </w:t>
      </w:r>
      <w:r w:rsidR="00B116F9" w:rsidRPr="006B0B3C">
        <w:t>lack of</w:t>
      </w:r>
      <w:r w:rsidR="00CC4143" w:rsidRPr="006B0B3C">
        <w:t xml:space="preserve"> </w:t>
      </w:r>
      <w:r w:rsidR="00913CC7" w:rsidRPr="006B0B3C">
        <w:rPr>
          <w:i/>
        </w:rPr>
        <w:t>peer</w:t>
      </w:r>
      <w:r w:rsidR="00CC4143" w:rsidRPr="006B0B3C">
        <w:rPr>
          <w:i/>
        </w:rPr>
        <w:t xml:space="preserve"> respect</w:t>
      </w:r>
      <w:r w:rsidR="00CC4143" w:rsidRPr="006B0B3C">
        <w:t xml:space="preserve"> </w:t>
      </w:r>
      <w:r w:rsidR="00B116F9" w:rsidRPr="006B0B3C">
        <w:t xml:space="preserve">evident in the buyer’s approach to its suppliers was recognized as a key impediment to mutuality. </w:t>
      </w:r>
      <w:r w:rsidR="00C94FA1" w:rsidRPr="006B0B3C">
        <w:t xml:space="preserve"> </w:t>
      </w:r>
      <w:r w:rsidR="00913CC7" w:rsidRPr="006B0B3C">
        <w:rPr>
          <w:i/>
        </w:rPr>
        <w:t>Peer</w:t>
      </w:r>
      <w:r w:rsidR="00087066" w:rsidRPr="006B0B3C">
        <w:rPr>
          <w:i/>
        </w:rPr>
        <w:t xml:space="preserve"> respect</w:t>
      </w:r>
      <w:r w:rsidR="00087066" w:rsidRPr="006B0B3C">
        <w:t xml:space="preserve"> </w:t>
      </w:r>
      <w:r w:rsidR="00EC57C8" w:rsidRPr="006B0B3C">
        <w:t xml:space="preserve">is defined here as an organisation’s </w:t>
      </w:r>
      <w:r w:rsidR="00FE7A5F" w:rsidRPr="006B0B3C">
        <w:t xml:space="preserve">willingness to accept </w:t>
      </w:r>
      <w:r w:rsidR="00EC57C8" w:rsidRPr="006B0B3C">
        <w:t xml:space="preserve">its </w:t>
      </w:r>
      <w:r w:rsidR="00FE7A5F" w:rsidRPr="006B0B3C">
        <w:t>partner as a</w:t>
      </w:r>
      <w:r w:rsidR="00913CC7" w:rsidRPr="006B0B3C">
        <w:t>n equal</w:t>
      </w:r>
      <w:r w:rsidR="00FE7A5F" w:rsidRPr="006B0B3C">
        <w:t xml:space="preserve"> </w:t>
      </w:r>
      <w:r w:rsidR="00EC57C8" w:rsidRPr="006B0B3C">
        <w:t xml:space="preserve">and is manifested in the </w:t>
      </w:r>
      <w:r w:rsidR="00FE7A5F" w:rsidRPr="006B0B3C">
        <w:t xml:space="preserve">extent to which the partner’s knowledge, opinions and expectations are valued.  </w:t>
      </w:r>
      <w:r w:rsidR="00087066" w:rsidRPr="006B0B3C">
        <w:t>The buyer’s poor understanding of supplier expectations, its unwillingness to engage in</w:t>
      </w:r>
      <w:r w:rsidR="00EC57C8" w:rsidRPr="006B0B3C">
        <w:t xml:space="preserve"> joint planning or joint problem resolution, and its</w:t>
      </w:r>
      <w:r w:rsidR="00087066" w:rsidRPr="006B0B3C">
        <w:t xml:space="preserve"> failure to remedy its own poor performance</w:t>
      </w:r>
      <w:r w:rsidR="00054FDB" w:rsidRPr="006B0B3C">
        <w:t>,</w:t>
      </w:r>
      <w:r w:rsidR="00087066" w:rsidRPr="006B0B3C">
        <w:t xml:space="preserve"> </w:t>
      </w:r>
      <w:r w:rsidR="00AA0C85" w:rsidRPr="006B0B3C">
        <w:t>did not demonstrate peer respect</w:t>
      </w:r>
      <w:r w:rsidR="00181E21" w:rsidRPr="006B0B3C">
        <w:t>,</w:t>
      </w:r>
      <w:r w:rsidR="00AA0C85" w:rsidRPr="006B0B3C">
        <w:t xml:space="preserve"> </w:t>
      </w:r>
      <w:r w:rsidR="00054FDB" w:rsidRPr="006B0B3C">
        <w:t xml:space="preserve">and </w:t>
      </w:r>
      <w:r w:rsidR="004B004B" w:rsidRPr="006B0B3C">
        <w:t>led to</w:t>
      </w:r>
      <w:r w:rsidR="00AA0C85" w:rsidRPr="006B0B3C">
        <w:t xml:space="preserve"> low trust in its competence</w:t>
      </w:r>
      <w:r w:rsidR="009F4462" w:rsidRPr="006B0B3C">
        <w:t xml:space="preserve"> (</w:t>
      </w:r>
      <w:r w:rsidR="009E157E" w:rsidRPr="006B0B3C">
        <w:fldChar w:fldCharType="begin"/>
      </w:r>
      <w:r w:rsidR="009F4462" w:rsidRPr="006B0B3C">
        <w:instrText xml:space="preserve"> REF _Ref536283541 \h </w:instrText>
      </w:r>
      <w:r w:rsidR="009E157E" w:rsidRPr="006B0B3C">
        <w:fldChar w:fldCharType="separate"/>
      </w:r>
      <w:r w:rsidR="001645CB" w:rsidRPr="006B0B3C">
        <w:t xml:space="preserve">Figure </w:t>
      </w:r>
      <w:r w:rsidR="001645CB" w:rsidRPr="006B0B3C">
        <w:rPr>
          <w:noProof/>
        </w:rPr>
        <w:t>3</w:t>
      </w:r>
      <w:r w:rsidR="009E157E" w:rsidRPr="006B0B3C">
        <w:fldChar w:fldCharType="end"/>
      </w:r>
      <w:r w:rsidR="009F4462" w:rsidRPr="006B0B3C">
        <w:t>).</w:t>
      </w:r>
    </w:p>
    <w:p w14:paraId="3AED768A" w14:textId="62E11B61" w:rsidR="00FE2E0F" w:rsidRPr="006B0B3C" w:rsidRDefault="00166DBF" w:rsidP="000B57F9">
      <w:pPr>
        <w:pStyle w:val="Para2"/>
      </w:pPr>
      <w:r w:rsidRPr="006B0B3C">
        <w:t xml:space="preserve">Coordination mechanisms needed to </w:t>
      </w:r>
      <w:r w:rsidR="00BD77EE" w:rsidRPr="006B0B3C">
        <w:t>promote</w:t>
      </w:r>
      <w:r w:rsidRPr="006B0B3C">
        <w:t xml:space="preserve"> mutuality</w:t>
      </w:r>
      <w:r w:rsidR="006058B9" w:rsidRPr="006B0B3C">
        <w:t>,</w:t>
      </w:r>
      <w:r w:rsidRPr="006B0B3C">
        <w:t xml:space="preserve"> with less emphasis on culpability disputes and compensation negotiation.  </w:t>
      </w:r>
      <w:r w:rsidR="00872394" w:rsidRPr="006B0B3C">
        <w:t>Action within the buyer organi</w:t>
      </w:r>
      <w:r w:rsidR="005B08F4">
        <w:t>s</w:t>
      </w:r>
      <w:r w:rsidR="00872394" w:rsidRPr="006B0B3C">
        <w:t xml:space="preserve">ation to establish the importance of mutuality was supported by the appointment of a semi-independent head of sub-contracting and an empowered problem solver at site.  Changes were made to problem solving, </w:t>
      </w:r>
      <w:r w:rsidR="000D02C7" w:rsidRPr="006B0B3C">
        <w:t xml:space="preserve">information sharing, </w:t>
      </w:r>
      <w:r w:rsidR="00872394" w:rsidRPr="006B0B3C">
        <w:t xml:space="preserve">planning, change and escalation processes </w:t>
      </w:r>
      <w:r w:rsidR="00BC2448" w:rsidRPr="006B0B3C">
        <w:t xml:space="preserve">enabling </w:t>
      </w:r>
      <w:r w:rsidR="006579E5" w:rsidRPr="006B0B3C">
        <w:t xml:space="preserve">suppliers’ voices </w:t>
      </w:r>
      <w:r w:rsidR="00BC2448" w:rsidRPr="006B0B3C">
        <w:t>to be</w:t>
      </w:r>
      <w:r w:rsidR="006579E5" w:rsidRPr="006B0B3C">
        <w:t xml:space="preserve"> heard:</w:t>
      </w:r>
      <w:r w:rsidR="006579E5" w:rsidRPr="006B0B3C">
        <w:rPr>
          <w:i/>
          <w:szCs w:val="24"/>
        </w:rPr>
        <w:t xml:space="preserve"> </w:t>
      </w:r>
      <w:r w:rsidR="00C4292F" w:rsidRPr="006B0B3C">
        <w:rPr>
          <w:i/>
          <w:szCs w:val="24"/>
        </w:rPr>
        <w:t>“</w:t>
      </w:r>
      <w:r w:rsidR="001E31FC" w:rsidRPr="006B0B3C">
        <w:rPr>
          <w:i/>
          <w:szCs w:val="24"/>
        </w:rPr>
        <w:t xml:space="preserve">the duration to answer </w:t>
      </w:r>
      <w:r w:rsidR="00C4292F" w:rsidRPr="006B0B3C">
        <w:rPr>
          <w:i/>
          <w:szCs w:val="24"/>
        </w:rPr>
        <w:t>…</w:t>
      </w:r>
      <w:r w:rsidR="001E31FC" w:rsidRPr="006B0B3C">
        <w:rPr>
          <w:i/>
          <w:szCs w:val="24"/>
        </w:rPr>
        <w:t xml:space="preserve"> has been largely reduced. Answers took two months to arrive, now they t</w:t>
      </w:r>
      <w:r w:rsidR="00C4292F" w:rsidRPr="006B0B3C">
        <w:rPr>
          <w:i/>
          <w:szCs w:val="24"/>
        </w:rPr>
        <w:t>a</w:t>
      </w:r>
      <w:r w:rsidR="001E31FC" w:rsidRPr="006B0B3C">
        <w:rPr>
          <w:i/>
          <w:szCs w:val="24"/>
        </w:rPr>
        <w:t>k</w:t>
      </w:r>
      <w:r w:rsidR="00C4292F" w:rsidRPr="006B0B3C">
        <w:rPr>
          <w:i/>
          <w:szCs w:val="24"/>
        </w:rPr>
        <w:t>e</w:t>
      </w:r>
      <w:r w:rsidR="001E31FC" w:rsidRPr="006B0B3C">
        <w:rPr>
          <w:i/>
          <w:szCs w:val="24"/>
        </w:rPr>
        <w:t xml:space="preserve"> two hours”</w:t>
      </w:r>
      <w:r w:rsidR="006579E5" w:rsidRPr="006B0B3C">
        <w:rPr>
          <w:i/>
          <w:szCs w:val="24"/>
        </w:rPr>
        <w:t xml:space="preserve"> </w:t>
      </w:r>
      <w:r w:rsidR="001E31FC" w:rsidRPr="006B0B3C">
        <w:rPr>
          <w:szCs w:val="24"/>
        </w:rPr>
        <w:t>[C</w:t>
      </w:r>
      <w:r w:rsidR="003B29CB" w:rsidRPr="006B0B3C">
        <w:rPr>
          <w:szCs w:val="24"/>
        </w:rPr>
        <w:t>, Manager, 2017</w:t>
      </w:r>
      <w:r w:rsidR="001E31FC" w:rsidRPr="006B0B3C">
        <w:rPr>
          <w:szCs w:val="24"/>
        </w:rPr>
        <w:t>]</w:t>
      </w:r>
      <w:r w:rsidR="006579E5" w:rsidRPr="006B0B3C">
        <w:rPr>
          <w:szCs w:val="24"/>
        </w:rPr>
        <w:t xml:space="preserve">.  </w:t>
      </w:r>
      <w:r w:rsidR="00872394" w:rsidRPr="006B0B3C">
        <w:rPr>
          <w:szCs w:val="24"/>
        </w:rPr>
        <w:t xml:space="preserve">Improved collaboration enabled amendments to the payments and incentives scheme to be </w:t>
      </w:r>
      <w:r w:rsidR="000D02C7" w:rsidRPr="006B0B3C">
        <w:rPr>
          <w:szCs w:val="24"/>
        </w:rPr>
        <w:t xml:space="preserve">implemented and embedded into framework </w:t>
      </w:r>
      <w:r w:rsidR="000D02C7" w:rsidRPr="006B0B3C">
        <w:rPr>
          <w:szCs w:val="24"/>
        </w:rPr>
        <w:lastRenderedPageBreak/>
        <w:t>renewals. The revised</w:t>
      </w:r>
      <w:r w:rsidR="00F44B0C" w:rsidRPr="006B0B3C">
        <w:rPr>
          <w:szCs w:val="24"/>
        </w:rPr>
        <w:t xml:space="preserve"> </w:t>
      </w:r>
      <w:r w:rsidR="006579E5" w:rsidRPr="006B0B3C">
        <w:rPr>
          <w:szCs w:val="24"/>
        </w:rPr>
        <w:t>payment mechanisms reduce</w:t>
      </w:r>
      <w:r w:rsidR="000D02C7" w:rsidRPr="006B0B3C">
        <w:rPr>
          <w:szCs w:val="24"/>
        </w:rPr>
        <w:t>d</w:t>
      </w:r>
      <w:r w:rsidR="006579E5" w:rsidRPr="006B0B3C">
        <w:rPr>
          <w:szCs w:val="24"/>
        </w:rPr>
        <w:t xml:space="preserve"> blame attribution and</w:t>
      </w:r>
      <w:r w:rsidR="00680773" w:rsidRPr="006B0B3C">
        <w:rPr>
          <w:szCs w:val="24"/>
        </w:rPr>
        <w:t xml:space="preserve"> </w:t>
      </w:r>
      <w:r w:rsidR="00BC2448" w:rsidRPr="006B0B3C">
        <w:rPr>
          <w:szCs w:val="24"/>
        </w:rPr>
        <w:t>helped bilateral goodwill trust to recover</w:t>
      </w:r>
      <w:r w:rsidR="009F4462" w:rsidRPr="006B0B3C">
        <w:rPr>
          <w:szCs w:val="24"/>
        </w:rPr>
        <w:t xml:space="preserve"> (</w:t>
      </w:r>
      <w:r w:rsidR="009E157E" w:rsidRPr="006B0B3C">
        <w:rPr>
          <w:szCs w:val="24"/>
        </w:rPr>
        <w:fldChar w:fldCharType="begin"/>
      </w:r>
      <w:r w:rsidR="009F4462" w:rsidRPr="006B0B3C">
        <w:rPr>
          <w:szCs w:val="24"/>
        </w:rPr>
        <w:instrText xml:space="preserve"> REF _Ref536283541 \h </w:instrText>
      </w:r>
      <w:r w:rsidR="009E157E" w:rsidRPr="006B0B3C">
        <w:rPr>
          <w:szCs w:val="24"/>
        </w:rPr>
      </w:r>
      <w:r w:rsidR="009E157E" w:rsidRPr="006B0B3C">
        <w:rPr>
          <w:szCs w:val="24"/>
        </w:rPr>
        <w:fldChar w:fldCharType="separate"/>
      </w:r>
      <w:r w:rsidR="001645CB" w:rsidRPr="006B0B3C">
        <w:t xml:space="preserve">Figure </w:t>
      </w:r>
      <w:r w:rsidR="001645CB" w:rsidRPr="006B0B3C">
        <w:rPr>
          <w:noProof/>
        </w:rPr>
        <w:t>3</w:t>
      </w:r>
      <w:r w:rsidR="009E157E" w:rsidRPr="006B0B3C">
        <w:rPr>
          <w:szCs w:val="24"/>
        </w:rPr>
        <w:fldChar w:fldCharType="end"/>
      </w:r>
      <w:r w:rsidR="009F4462" w:rsidRPr="006B0B3C">
        <w:rPr>
          <w:szCs w:val="24"/>
        </w:rPr>
        <w:t>)</w:t>
      </w:r>
      <w:r w:rsidR="00BC2448" w:rsidRPr="006B0B3C">
        <w:rPr>
          <w:szCs w:val="24"/>
        </w:rPr>
        <w:t>.</w:t>
      </w:r>
      <w:r w:rsidR="00680773" w:rsidRPr="006B0B3C">
        <w:rPr>
          <w:szCs w:val="24"/>
        </w:rPr>
        <w:t xml:space="preserve">  </w:t>
      </w:r>
      <w:r w:rsidR="000D02C7" w:rsidRPr="006B0B3C">
        <w:rPr>
          <w:szCs w:val="24"/>
        </w:rPr>
        <w:t>All r</w:t>
      </w:r>
      <w:r w:rsidR="005C4531" w:rsidRPr="006B0B3C">
        <w:t xml:space="preserve">evisions </w:t>
      </w:r>
      <w:r w:rsidR="005556A3" w:rsidRPr="006B0B3C">
        <w:t xml:space="preserve">were </w:t>
      </w:r>
      <w:r w:rsidR="005C4531" w:rsidRPr="006B0B3C">
        <w:t>coordinated simultaneously at all levels</w:t>
      </w:r>
      <w:r w:rsidR="0093580E" w:rsidRPr="006B0B3C">
        <w:t xml:space="preserve"> and ultimately led to considerably improved project outcomes, and the extension of all three relationships into the next multi-year build phase</w:t>
      </w:r>
      <w:r w:rsidR="005C4531" w:rsidRPr="006B0B3C">
        <w:t>.</w:t>
      </w:r>
      <w:r w:rsidR="00E5372B" w:rsidRPr="006B0B3C">
        <w:t xml:space="preserve">  </w:t>
      </w:r>
    </w:p>
    <w:bookmarkEnd w:id="4"/>
    <w:p w14:paraId="42E96D04" w14:textId="77777777" w:rsidR="009F4462" w:rsidRPr="006B0B3C" w:rsidRDefault="009F4462" w:rsidP="009F4462">
      <w:pPr>
        <w:pStyle w:val="Para2"/>
        <w:ind w:firstLine="0"/>
      </w:pPr>
      <w:r w:rsidRPr="006B0B3C">
        <w:sym w:font="Wingdings" w:char="F0DF"/>
      </w:r>
      <w:r w:rsidRPr="006B0B3C">
        <w:t xml:space="preserve"> Insert </w:t>
      </w:r>
      <w:r w:rsidR="009E157E" w:rsidRPr="006B0B3C">
        <w:fldChar w:fldCharType="begin"/>
      </w:r>
      <w:r w:rsidR="00A9697C" w:rsidRPr="006B0B3C">
        <w:instrText xml:space="preserve"> REF _Ref536283541 \h </w:instrText>
      </w:r>
      <w:r w:rsidR="009E157E" w:rsidRPr="006B0B3C">
        <w:fldChar w:fldCharType="separate"/>
      </w:r>
      <w:r w:rsidR="001645CB" w:rsidRPr="006B0B3C">
        <w:t xml:space="preserve">Figure </w:t>
      </w:r>
      <w:r w:rsidR="001645CB" w:rsidRPr="006B0B3C">
        <w:rPr>
          <w:noProof/>
        </w:rPr>
        <w:t>3</w:t>
      </w:r>
      <w:r w:rsidR="009E157E" w:rsidRPr="006B0B3C">
        <w:fldChar w:fldCharType="end"/>
      </w:r>
      <w:r w:rsidRPr="006B0B3C">
        <w:t xml:space="preserve"> approximately here </w:t>
      </w:r>
      <w:r w:rsidRPr="006B0B3C">
        <w:sym w:font="Wingdings" w:char="F0E0"/>
      </w:r>
    </w:p>
    <w:p w14:paraId="100806FA" w14:textId="77777777" w:rsidR="000B1804" w:rsidRPr="006B0B3C" w:rsidRDefault="000B1804">
      <w:pPr>
        <w:spacing w:after="200"/>
      </w:pPr>
    </w:p>
    <w:p w14:paraId="1F00541A" w14:textId="77777777" w:rsidR="00223D1F" w:rsidRPr="006B0B3C" w:rsidRDefault="00223D1F" w:rsidP="00223D1F">
      <w:pPr>
        <w:pStyle w:val="Heading1"/>
        <w:rPr>
          <w:sz w:val="28"/>
        </w:rPr>
      </w:pPr>
      <w:bookmarkStart w:id="6" w:name="_Hlk523594676"/>
      <w:r w:rsidRPr="006B0B3C">
        <w:t>Discussion</w:t>
      </w:r>
      <w:r w:rsidRPr="006B0B3C">
        <w:rPr>
          <w:sz w:val="28"/>
        </w:rPr>
        <w:t xml:space="preserve"> </w:t>
      </w:r>
    </w:p>
    <w:p w14:paraId="6AA73485" w14:textId="75B7C934" w:rsidR="00ED6B80" w:rsidRPr="006B0B3C" w:rsidRDefault="00ED6B80" w:rsidP="006E5AED">
      <w:pPr>
        <w:pStyle w:val="Para2"/>
      </w:pPr>
      <w:r w:rsidRPr="006B0B3C">
        <w:t xml:space="preserve">The study examined how strategically important but dysfunctional relationships can be transformed into functional collaborating relationships through a realignment of formal and relational governance.  Relationships </w:t>
      </w:r>
      <w:r w:rsidR="00966CFC" w:rsidRPr="006B0B3C">
        <w:t>recovered</w:t>
      </w:r>
      <w:r w:rsidRPr="006B0B3C">
        <w:t xml:space="preserve"> once the effects of extant coordination practices became apparent, and embedded cycles of trust destruction </w:t>
      </w:r>
      <w:r w:rsidR="00C741CD" w:rsidRPr="006B0B3C">
        <w:t>wer</w:t>
      </w:r>
      <w:r w:rsidRPr="006B0B3C">
        <w:t xml:space="preserve">e </w:t>
      </w:r>
      <w:r w:rsidR="00AE0569" w:rsidRPr="006B0B3C">
        <w:t>supplan</w:t>
      </w:r>
      <w:r w:rsidRPr="006B0B3C">
        <w:t xml:space="preserve">ted.  Contributions to the contracts literature are discussed in relation to the effects coordination mechanisms have on self-reinforcing cycles of trust and though insights gained by examining dysfunctional relationships.  </w:t>
      </w:r>
    </w:p>
    <w:p w14:paraId="2B96D2AC" w14:textId="77777777" w:rsidR="00ED6B80" w:rsidRPr="006B0B3C" w:rsidRDefault="00ED6B80" w:rsidP="00ED6B80">
      <w:pPr>
        <w:pStyle w:val="Heading2"/>
      </w:pPr>
      <w:r w:rsidRPr="006B0B3C">
        <w:t>Theoretical contributions</w:t>
      </w:r>
    </w:p>
    <w:p w14:paraId="541CC9BB" w14:textId="1A556732" w:rsidR="00ED6B80" w:rsidRPr="006B0B3C" w:rsidRDefault="00ED6B80" w:rsidP="006E5AED">
      <w:pPr>
        <w:pStyle w:val="Para2"/>
      </w:pPr>
      <w:r w:rsidRPr="006B0B3C">
        <w:t xml:space="preserve">This longitudinal study complements emerging nuanced perspectives on contract-collaboration complementarity </w:t>
      </w:r>
      <w:r w:rsidR="009E157E" w:rsidRPr="006B0B3C">
        <w:fldChar w:fldCharType="begin">
          <w:fldData xml:space="preserve">PEVuZE5vdGU+PENpdGU+PEF1dGhvcj5Ib3dhcmQ8L0F1dGhvcj48WWVhcj4yMDE3PC9ZZWFyPjxS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</w:fldData>
        </w:fldChar>
      </w:r>
      <w:r w:rsidRPr="006B0B3C">
        <w:instrText xml:space="preserve"> ADDIN EN.CITE </w:instrText>
      </w:r>
      <w:r w:rsidR="009E157E" w:rsidRPr="006B0B3C">
        <w:fldChar w:fldCharType="begin">
          <w:fldData xml:space="preserve">PEVuZE5vdGU+PENpdGU+PEF1dGhvcj5Ib3dhcmQ8L0F1dGhvcj48WWVhcj4yMDE3PC9ZZWFyPjxS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</w:fldData>
        </w:fldChar>
      </w:r>
      <w:r w:rsidRPr="006B0B3C">
        <w:instrText xml:space="preserve"> ADDIN EN.CITE.DATA </w:instrText>
      </w:r>
      <w:r w:rsidR="009E157E" w:rsidRPr="006B0B3C">
        <w:fldChar w:fldCharType="end"/>
      </w:r>
      <w:r w:rsidR="009E157E" w:rsidRPr="006B0B3C">
        <w:fldChar w:fldCharType="separate"/>
      </w:r>
      <w:r w:rsidRPr="006B0B3C">
        <w:rPr>
          <w:noProof/>
        </w:rPr>
        <w:t>(Howard et al., 2017; Lumineau, 2017; Weber, 2017)</w:t>
      </w:r>
      <w:r w:rsidR="009E157E" w:rsidRPr="006B0B3C">
        <w:fldChar w:fldCharType="end"/>
      </w:r>
      <w:r w:rsidRPr="006B0B3C">
        <w:t xml:space="preserve"> </w:t>
      </w:r>
      <w:r w:rsidR="00181EFB" w:rsidRPr="006B0B3C">
        <w:t xml:space="preserve">with </w:t>
      </w:r>
      <w:r w:rsidRPr="006B0B3C">
        <w:t xml:space="preserve">insights into how formal coordination mechanisms affect trust and relational performance. A duality in coordination mechanisms, not previously highlighted, is shown to have important consequences for trust and relationship performance. Coordination is frequently highlighted as one of the two main functions of contracts, but coordination mechanisms hitherto have been discussed as a unitary set </w:t>
      </w:r>
      <w:r w:rsidR="009E157E" w:rsidRPr="006B0B3C">
        <w:fldChar w:fldCharType="begin"/>
      </w:r>
      <w:r w:rsidRPr="006B0B3C">
        <w:instrText xml:space="preserve"> ADDIN EN.CITE &lt;EndNote&gt;&lt;Cite&gt;&lt;Author&gt;Schepker&lt;/Author&gt;&lt;Year&gt;2014&lt;/Year&gt;&lt;RecNum&gt;473&lt;/RecNum&gt;&lt;Prefix&gt;e.g. &lt;/Prefix&gt;&lt;DisplayText&gt;(e.g. Schepker et al., 2014)&lt;/DisplayText&gt;&lt;record&gt;&lt;rec-number&gt;473&lt;/rec-number&gt;&lt;foreign-keys&gt;&lt;key app="EN" db-id="edwtf5pvbvt2tdedwwvvwds7w5rp95x2zvpr" timestamp="1477132383"&gt;473&lt;/key&gt;&lt;/foreign-keys&gt;&lt;ref-type name="Journal Article"&gt;17&lt;/ref-type&gt;&lt;contributors&gt;&lt;authors&gt;&lt;author&gt;Schepker, Donald J&lt;/author&gt;&lt;author&gt;Oh, Won-Yong&lt;/author&gt;&lt;author&gt;Martynov, Aleksey&lt;/author&gt;&lt;author&gt;Poppo, Laura&lt;/author&gt;&lt;/authors&gt;&lt;/contributors&gt;&lt;titles&gt;&lt;title&gt;The many futures of contracts moving beyond structure and safeguarding to coordination and adaptation&lt;/title&gt;&lt;secondary-title&gt;Journal of Management&lt;/secondary-title&gt;&lt;/titles&gt;&lt;periodical&gt;&lt;full-title&gt;Journal of Management&lt;/full-title&gt;&lt;/periodical&gt;&lt;pages&gt;193-225&lt;/pages&gt;&lt;volume&gt;40&lt;/volume&gt;&lt;number&gt;1&lt;/number&gt;&lt;dates&gt;&lt;year&gt;2014&lt;/year&gt;&lt;/dates&gt;&lt;isbn&gt;0149-2063&lt;/isbn&gt;&lt;urls&gt;&lt;/urls&gt;&lt;/record&gt;&lt;/Cite&gt;&lt;/EndNote&gt;</w:instrText>
      </w:r>
      <w:r w:rsidR="009E157E" w:rsidRPr="006B0B3C">
        <w:fldChar w:fldCharType="separate"/>
      </w:r>
      <w:r w:rsidRPr="006B0B3C">
        <w:rPr>
          <w:noProof/>
        </w:rPr>
        <w:t>(e.g. Schepker et al., 2014)</w:t>
      </w:r>
      <w:r w:rsidR="009E157E" w:rsidRPr="006B0B3C">
        <w:fldChar w:fldCharType="end"/>
      </w:r>
      <w:r w:rsidRPr="006B0B3C">
        <w:t xml:space="preserve">.  Further, it has been suggested that greater </w:t>
      </w:r>
      <w:r w:rsidRPr="006B0B3C">
        <w:rPr>
          <w:i/>
        </w:rPr>
        <w:t>emphasis</w:t>
      </w:r>
      <w:r w:rsidRPr="006B0B3C">
        <w:t xml:space="preserve"> on coordination is the key to improved decision making and dispute prevention </w:t>
      </w:r>
      <w:r w:rsidR="009E157E" w:rsidRPr="006B0B3C">
        <w:fldChar w:fldCharType="begin"/>
      </w:r>
      <w:r w:rsidRPr="006B0B3C">
        <w:instrText xml:space="preserve"> ADDIN EN.CITE &lt;EndNote&gt;&lt;Cite&gt;&lt;Author&gt;Reuer&lt;/Author&gt;&lt;Year&gt;2007&lt;/Year&gt;&lt;RecNum&gt;493&lt;/RecNum&gt;&lt;DisplayText&gt;(Reuer &amp;amp; Arino, 2007)&lt;/DisplayText&gt;&lt;record&gt;&lt;rec-number&gt;493&lt;/rec-number&gt;&lt;foreign-keys&gt;&lt;key app="EN" db-id="edwtf5pvbvt2tdedwwvvwds7w5rp95x2zvpr" timestamp="1478172933"&gt;493&lt;/key&gt;&lt;/foreign-keys&gt;&lt;ref-type name="Journal Article"&gt;17&lt;/ref-type&gt;&lt;contributors&gt;&lt;authors&gt;&lt;author&gt;Reuer, Jeffrey J&lt;/author&gt;&lt;author&gt;Arino, Africa&lt;/author&gt;&lt;/authors&gt;&lt;/contributors&gt;&lt;titles&gt;&lt;title&gt;Strategic alliance contracts: Dimensions and determinants of contractual complexity&lt;/title&gt;&lt;secondary-title&gt;Strategic Management Journal&lt;/secondary-title&gt;&lt;/titles&gt;&lt;periodical&gt;&lt;full-title&gt;Strategic Management Journal&lt;/full-title&gt;&lt;/periodical&gt;&lt;pages&gt;313-330&lt;/pages&gt;&lt;volume&gt;28&lt;/volume&gt;&lt;number&gt;3&lt;/number&gt;&lt;dates&gt;&lt;year&gt;2007&lt;/year&gt;&lt;/dates&gt;&lt;isbn&gt;1097-0266&lt;/isbn&gt;&lt;urls&gt;&lt;/urls&gt;&lt;/record&gt;&lt;/Cite&gt;&lt;/EndNote&gt;</w:instrText>
      </w:r>
      <w:r w:rsidR="009E157E" w:rsidRPr="006B0B3C">
        <w:fldChar w:fldCharType="separate"/>
      </w:r>
      <w:r w:rsidRPr="006B0B3C">
        <w:rPr>
          <w:noProof/>
        </w:rPr>
        <w:t>(Reuer &amp; Arino, 2007)</w:t>
      </w:r>
      <w:r w:rsidR="009E157E" w:rsidRPr="006B0B3C">
        <w:fldChar w:fldCharType="end"/>
      </w:r>
      <w:r w:rsidRPr="006B0B3C">
        <w:t xml:space="preserve">.  However, the findings showed a duality through which coordination </w:t>
      </w:r>
      <w:r w:rsidRPr="006B0B3C">
        <w:lastRenderedPageBreak/>
        <w:t xml:space="preserve">mechanisms either reinforce safeguards via monitoring and enforcement processes </w:t>
      </w:r>
      <w:r w:rsidR="009E157E" w:rsidRPr="006B0B3C">
        <w:fldChar w:fldCharType="begin"/>
      </w:r>
      <w:r w:rsidRPr="006B0B3C">
        <w:instrText xml:space="preserve"> ADDIN EN.CITE &lt;EndNote&gt;&lt;Cite&gt;&lt;Author&gt;Reuer&lt;/Author&gt;&lt;Year&gt;2007&lt;/Year&gt;&lt;RecNum&gt;493&lt;/RecNum&gt;&lt;DisplayText&gt;(Reuer &amp;amp; Arino, 2007)&lt;/DisplayText&gt;&lt;record&gt;&lt;rec-number&gt;493&lt;/rec-number&gt;&lt;foreign-keys&gt;&lt;key app="EN" db-id="edwtf5pvbvt2tdedwwvvwds7w5rp95x2zvpr" timestamp="1478172933"&gt;493&lt;/key&gt;&lt;/foreign-keys&gt;&lt;ref-type name="Journal Article"&gt;17&lt;/ref-type&gt;&lt;contributors&gt;&lt;authors&gt;&lt;author&gt;Reuer, Jeffrey J&lt;/author&gt;&lt;author&gt;Arino, Africa&lt;/author&gt;&lt;/authors&gt;&lt;/contributors&gt;&lt;titles&gt;&lt;title&gt;Strategic alliance contracts: Dimensions and determinants of contractual complexity&lt;/title&gt;&lt;secondary-title&gt;Strategic Management Journal&lt;/secondary-title&gt;&lt;/titles&gt;&lt;periodical&gt;&lt;full-title&gt;Strategic Management Journal&lt;/full-title&gt;&lt;/periodical&gt;&lt;pages&gt;313-330&lt;/pages&gt;&lt;volume&gt;28&lt;/volume&gt;&lt;number&gt;3&lt;/number&gt;&lt;dates&gt;&lt;year&gt;2007&lt;/year&gt;&lt;/dates&gt;&lt;isbn&gt;1097-0266&lt;/isbn&gt;&lt;urls&gt;&lt;/urls&gt;&lt;/record&gt;&lt;/Cite&gt;&lt;/EndNote&gt;</w:instrText>
      </w:r>
      <w:r w:rsidR="009E157E" w:rsidRPr="006B0B3C">
        <w:fldChar w:fldCharType="separate"/>
      </w:r>
      <w:r w:rsidRPr="006B0B3C">
        <w:rPr>
          <w:noProof/>
        </w:rPr>
        <w:t>(Reuer &amp; Arino, 2007)</w:t>
      </w:r>
      <w:r w:rsidR="009E157E" w:rsidRPr="006B0B3C">
        <w:fldChar w:fldCharType="end"/>
      </w:r>
      <w:r w:rsidRPr="006B0B3C">
        <w:t>, or support collaboration and trust building. Inappropriate emphasis on monitoring and evaluation propagates hierarchical management focused on supplier outputs, rather than programme outcomes, such that operational issues relating to buyer dependencies, information sharing, planning, decision making and problem-solving gain too little attention.  Negative effects were demonstrated on both goodwill and competence dimensions of trust (</w:t>
      </w:r>
      <w:r w:rsidR="00603EA9" w:rsidRPr="006B0B3C">
        <w:fldChar w:fldCharType="begin"/>
      </w:r>
      <w:r w:rsidR="00603EA9" w:rsidRPr="006B0B3C">
        <w:instrText xml:space="preserve"> REF _Ref536283541 \h  \* MERGEFORMAT </w:instrText>
      </w:r>
      <w:r w:rsidR="00603EA9" w:rsidRPr="006B0B3C">
        <w:fldChar w:fldCharType="separate"/>
      </w:r>
      <w:r w:rsidR="001645CB" w:rsidRPr="006B0B3C">
        <w:t>Figure 3</w:t>
      </w:r>
      <w:r w:rsidR="00603EA9" w:rsidRPr="006B0B3C">
        <w:fldChar w:fldCharType="end"/>
      </w:r>
      <w:r w:rsidRPr="006B0B3C">
        <w:t xml:space="preserve">). </w:t>
      </w:r>
      <w:r w:rsidR="00875D0C" w:rsidRPr="006B0B3C">
        <w:t xml:space="preserve"> </w:t>
      </w:r>
      <w:r w:rsidRPr="006B0B3C">
        <w:t xml:space="preserve">Trust cycles are created when attribution biases affect the way subsequent events are interpreted, such that cycles of trust building or destruction become self-reinforcing </w:t>
      </w:r>
      <w:r w:rsidR="009E157E" w:rsidRPr="006B0B3C">
        <w:fldChar w:fldCharType="begin"/>
      </w:r>
      <w:r w:rsidRPr="006B0B3C">
        <w:instrText xml:space="preserve"> ADDIN EN.CITE &lt;EndNote&gt;&lt;Cite&gt;&lt;Author&gt;Weber&lt;/Author&gt;&lt;Year&gt;2017&lt;/Year&gt;&lt;RecNum&gt;701&lt;/RecNum&gt;&lt;DisplayText&gt;(Weber, 2017)&lt;/DisplayText&gt;&lt;record&gt;&lt;rec-number&gt;701&lt;/rec-number&gt;&lt;foreign-keys&gt;&lt;key app="EN" db-id="edwtf5pvbvt2tdedwwvvwds7w5rp95x2zvpr" timestamp="1533913160"&gt;701&lt;/key&gt;&lt;/foreign-keys&gt;&lt;ref-type name="Journal Article"&gt;17&lt;/ref-type&gt;&lt;contributors&gt;&lt;authors&gt;&lt;author&gt;Weber, Libby&lt;/author&gt;&lt;/authors&gt;&lt;/contributors&gt;&lt;titles&gt;&lt;title&gt;A Sociocognitive View of Repeated Interfirm Exchanges: How the Coevolution of Trust and Learning Impacts Subsequent Contracts&lt;/title&gt;&lt;secondary-title&gt;Organization Science&lt;/secondary-title&gt;&lt;/titles&gt;&lt;periodical&gt;&lt;full-title&gt;Organization science&lt;/full-title&gt;&lt;/periodical&gt;&lt;pages&gt;744-759&lt;/pages&gt;&lt;volume&gt;28&lt;/volume&gt;&lt;number&gt;4&lt;/number&gt;&lt;dates&gt;&lt;year&gt;2017&lt;/year&gt;&lt;/dates&gt;&lt;isbn&gt;1047-7039&lt;/isbn&gt;&lt;urls&gt;&lt;/urls&gt;&lt;/record&gt;&lt;/Cite&gt;&lt;/EndNote&gt;</w:instrText>
      </w:r>
      <w:r w:rsidR="009E157E" w:rsidRPr="006B0B3C">
        <w:fldChar w:fldCharType="separate"/>
      </w:r>
      <w:r w:rsidRPr="006B0B3C">
        <w:rPr>
          <w:noProof/>
        </w:rPr>
        <w:t>(Weber, 2017)</w:t>
      </w:r>
      <w:r w:rsidR="009E157E" w:rsidRPr="006B0B3C">
        <w:fldChar w:fldCharType="end"/>
      </w:r>
      <w:r w:rsidRPr="006B0B3C">
        <w:t xml:space="preserve">. </w:t>
      </w:r>
      <w:r w:rsidR="00875D0C" w:rsidRPr="006B0B3C">
        <w:t xml:space="preserve"> </w:t>
      </w:r>
      <w:r w:rsidR="008E7388" w:rsidRPr="006B0B3C">
        <w:t>The study qualifies Weber’s trust propositions on safeguarding contracts, by demonstrating that realignment of coordination mechanisms, rather than removal of safeguards, was the key to transforming trust dynamics.</w:t>
      </w:r>
    </w:p>
    <w:p w14:paraId="6F73DC14" w14:textId="076F0800" w:rsidR="00ED6B80" w:rsidRPr="006B0B3C" w:rsidRDefault="00252D66" w:rsidP="006E5AED">
      <w:pPr>
        <w:pStyle w:val="Para2"/>
      </w:pPr>
      <w:r w:rsidRPr="006B0B3C">
        <w:t>A</w:t>
      </w:r>
      <w:r w:rsidR="00ED6B80" w:rsidRPr="006B0B3C">
        <w:t xml:space="preserve"> second contribution </w:t>
      </w:r>
      <w:r w:rsidRPr="006B0B3C">
        <w:t xml:space="preserve">is made by demonstrating </w:t>
      </w:r>
      <w:r w:rsidR="00ED6B80" w:rsidRPr="006B0B3C">
        <w:t xml:space="preserve">the impact </w:t>
      </w:r>
      <w:r w:rsidRPr="006B0B3C">
        <w:t>that</w:t>
      </w:r>
      <w:r w:rsidR="00ED6B80" w:rsidRPr="006B0B3C">
        <w:t xml:space="preserve"> formal coordination mechanisms </w:t>
      </w:r>
      <w:r w:rsidRPr="006B0B3C">
        <w:t>can have on</w:t>
      </w:r>
      <w:r w:rsidR="00ED6B80" w:rsidRPr="006B0B3C">
        <w:t xml:space="preserve"> behavioural norms, and in turn on trust.  Earlier studies link </w:t>
      </w:r>
      <w:r w:rsidR="00ED6B80" w:rsidRPr="006B0B3C">
        <w:rPr>
          <w:i/>
        </w:rPr>
        <w:t>relational</w:t>
      </w:r>
      <w:r w:rsidR="00ED6B80" w:rsidRPr="006B0B3C">
        <w:t xml:space="preserve"> norms such as bilateralism and solidarity with reductions in opportunism, and improved relationship performance </w:t>
      </w:r>
      <w:r w:rsidR="009E157E" w:rsidRPr="006B0B3C">
        <w:fldChar w:fldCharType="begin"/>
      </w:r>
      <w:r w:rsidR="00ED6B80" w:rsidRPr="006B0B3C">
        <w:instrText xml:space="preserve"> ADDIN EN.CITE &lt;EndNote&gt;&lt;Cite&gt;&lt;Author&gt;Cao&lt;/Author&gt;&lt;Year&gt;2015&lt;/Year&gt;&lt;RecNum&gt;565&lt;/RecNum&gt;&lt;DisplayText&gt;(Cao &amp;amp; Lumineau, 2015)&lt;/DisplayText&gt;&lt;record&gt;&lt;rec-number&gt;565&lt;/rec-number&gt;&lt;foreign-keys&gt;&lt;key app="EN" db-id="edwtf5pvbvt2tdedwwvvwds7w5rp95x2zvpr" timestamp="1493655292"&gt;565&lt;/key&gt;&lt;key app="ENWeb" db-id=""&gt;0&lt;/key&gt;&lt;/foreign-keys&gt;&lt;ref-type name="Journal Article"&gt;17&lt;/ref-type&gt;&lt;contributors&gt;&lt;authors&gt;&lt;author&gt;Cao, Zhi&lt;/author&gt;&lt;author&gt;Lumineau, Fabrice&lt;/author&gt;&lt;/authors&gt;&lt;/contributors&gt;&lt;titles&gt;&lt;title&gt;Revisiting the interplay between contractual and relational governance: A qualitative and meta-analytic investigation&lt;/title&gt;&lt;secondary-title&gt;Journal of Operations Management&lt;/secondary-title&gt;&lt;/titles&gt;&lt;periodical&gt;&lt;full-title&gt;Journal of Operations Management&lt;/full-title&gt;&lt;/periodical&gt;&lt;pages&gt;15-42&lt;/pages&gt;&lt;volume&gt;33-34&lt;/volume&gt;&lt;dates&gt;&lt;year&gt;2015&lt;/year&gt;&lt;/dates&gt;&lt;isbn&gt;02726963&lt;/isbn&gt;&lt;urls&gt;&lt;/urls&gt;&lt;electronic-resource-num&gt;10.1016/j.jom.2014.09.009&lt;/electronic-resource-num&gt;&lt;/record&gt;&lt;/Cite&gt;&lt;/EndNote&gt;</w:instrText>
      </w:r>
      <w:r w:rsidR="009E157E" w:rsidRPr="006B0B3C">
        <w:fldChar w:fldCharType="separate"/>
      </w:r>
      <w:r w:rsidR="00ED6B80" w:rsidRPr="006B0B3C">
        <w:rPr>
          <w:noProof/>
        </w:rPr>
        <w:t>(Cao &amp; Lumineau, 2015)</w:t>
      </w:r>
      <w:r w:rsidR="009E157E" w:rsidRPr="006B0B3C">
        <w:fldChar w:fldCharType="end"/>
      </w:r>
      <w:r w:rsidR="00ED6B80" w:rsidRPr="006B0B3C">
        <w:t xml:space="preserve">, but provide little insight into how coordination mechanisms influence norms.  The role of norms is underplayed in contracts literature, where trust is often regarded as the primary social governance mechanism </w:t>
      </w:r>
      <w:r w:rsidR="009E157E" w:rsidRPr="006B0B3C">
        <w:fldChar w:fldCharType="begin"/>
      </w:r>
      <w:r w:rsidR="00ED6B80" w:rsidRPr="006B0B3C">
        <w:instrText xml:space="preserve"> ADDIN EN.CITE &lt;EndNote&gt;&lt;Cite&gt;&lt;Author&gt;Yang&lt;/Author&gt;&lt;Year&gt;2011&lt;/Year&gt;&lt;RecNum&gt;582&lt;/RecNum&gt;&lt;Prefix&gt;e.g. &lt;/Prefix&gt;&lt;DisplayText&gt;(e.g. Yang et al., 2011)&lt;/DisplayText&gt;&lt;record&gt;&lt;rec-number&gt;582&lt;/rec-number&gt;&lt;foreign-keys&gt;&lt;key app="EN" db-id="edwtf5pvbvt2tdedwwvvwds7w5rp95x2zvpr" timestamp="1500216931"&gt;582&lt;/key&gt;&lt;/foreign-keys&gt;&lt;ref-type name="Journal Article"&gt;17&lt;/ref-type&gt;&lt;contributors&gt;&lt;authors&gt;&lt;author&gt;Yang, Zhilin&lt;/author&gt;&lt;author&gt;Zhou, Chen&lt;/author&gt;&lt;author&gt;Jiang, Ling&lt;/author&gt;&lt;/authors&gt;&lt;/contributors&gt;&lt;titles&gt;&lt;title&gt;When do formal control and trust matter? A context-based analysis of the effects on marketing channel relationships in China&lt;/title&gt;&lt;secondary-title&gt;Industrial Marketing Management&lt;/secondary-title&gt;&lt;/titles&gt;&lt;periodical&gt;&lt;full-title&gt;Industrial Marketing Management&lt;/full-title&gt;&lt;/periodical&gt;&lt;pages&gt;86-96&lt;/pages&gt;&lt;volume&gt;40&lt;/volume&gt;&lt;number&gt;1&lt;/number&gt;&lt;dates&gt;&lt;year&gt;2011&lt;/year&gt;&lt;/dates&gt;&lt;isbn&gt;0019-8501&lt;/isbn&gt;&lt;urls&gt;&lt;/urls&gt;&lt;/record&gt;&lt;/Cite&gt;&lt;/EndNote&gt;</w:instrText>
      </w:r>
      <w:r w:rsidR="009E157E" w:rsidRPr="006B0B3C">
        <w:fldChar w:fldCharType="separate"/>
      </w:r>
      <w:r w:rsidR="00ED6B80" w:rsidRPr="006B0B3C">
        <w:rPr>
          <w:noProof/>
        </w:rPr>
        <w:t>(e.g. Yang et al., 2011)</w:t>
      </w:r>
      <w:r w:rsidR="009E157E" w:rsidRPr="006B0B3C">
        <w:fldChar w:fldCharType="end"/>
      </w:r>
      <w:r w:rsidR="00ED6B80" w:rsidRPr="006B0B3C">
        <w:t>, but the findings suggest that coordination mechanisms play an important role i</w:t>
      </w:r>
      <w:r w:rsidR="00632B24" w:rsidRPr="006B0B3C">
        <w:t>n</w:t>
      </w:r>
      <w:r w:rsidR="00ED6B80" w:rsidRPr="006B0B3C">
        <w:t xml:space="preserve"> establishing the (</w:t>
      </w:r>
      <w:proofErr w:type="spellStart"/>
      <w:r w:rsidR="00ED6B80" w:rsidRPr="006B0B3C">
        <w:t>dys</w:t>
      </w:r>
      <w:proofErr w:type="spellEnd"/>
      <w:r w:rsidR="00ED6B80" w:rsidRPr="006B0B3C">
        <w:t>)functionality of</w:t>
      </w:r>
      <w:r w:rsidR="00B4200B" w:rsidRPr="006B0B3C">
        <w:t xml:space="preserve"> relational</w:t>
      </w:r>
      <w:r w:rsidR="00ED6B80" w:rsidRPr="006B0B3C">
        <w:t xml:space="preserve"> norms.  A focus on safeguarding and supplier outputs</w:t>
      </w:r>
      <w:r w:rsidRPr="006B0B3C">
        <w:t xml:space="preserve"> (initial position</w:t>
      </w:r>
      <w:r w:rsidR="00870947" w:rsidRPr="006B0B3C">
        <w:t xml:space="preserve"> on </w:t>
      </w:r>
      <w:r w:rsidR="009E157E" w:rsidRPr="006B0B3C">
        <w:fldChar w:fldCharType="begin"/>
      </w:r>
      <w:r w:rsidRPr="006B0B3C">
        <w:instrText xml:space="preserve"> REF _Ref536283669 \h </w:instrText>
      </w:r>
      <w:r w:rsidR="009E157E" w:rsidRPr="006B0B3C">
        <w:fldChar w:fldCharType="separate"/>
      </w:r>
      <w:r w:rsidR="001645CB" w:rsidRPr="006B0B3C">
        <w:t xml:space="preserve">Figure </w:t>
      </w:r>
      <w:r w:rsidR="001645CB" w:rsidRPr="006B0B3C">
        <w:rPr>
          <w:noProof/>
        </w:rPr>
        <w:t>4</w:t>
      </w:r>
      <w:r w:rsidR="009E157E" w:rsidRPr="006B0B3C">
        <w:fldChar w:fldCharType="end"/>
      </w:r>
      <w:r w:rsidRPr="006B0B3C">
        <w:t>)</w:t>
      </w:r>
      <w:r w:rsidR="00ED6B80" w:rsidRPr="006B0B3C">
        <w:t xml:space="preserve"> reinforces collaboration-inhibiting norms in which supplier outcomes are a lower priority, relational expectations are not shared, and the buyer voice dominates.  This phenomenon is termed </w:t>
      </w:r>
      <w:r w:rsidR="00ED6B80" w:rsidRPr="006B0B3C">
        <w:rPr>
          <w:i/>
        </w:rPr>
        <w:t>impinged mutuality</w:t>
      </w:r>
      <w:r w:rsidR="00ED6B80" w:rsidRPr="006B0B3C">
        <w:t xml:space="preserve"> and of its components, </w:t>
      </w:r>
      <w:r w:rsidR="00B728CC" w:rsidRPr="006B0B3C">
        <w:rPr>
          <w:i/>
        </w:rPr>
        <w:t>peer</w:t>
      </w:r>
      <w:r w:rsidR="00ED6B80" w:rsidRPr="006B0B3C">
        <w:rPr>
          <w:i/>
        </w:rPr>
        <w:t xml:space="preserve"> respect</w:t>
      </w:r>
      <w:r w:rsidR="00ED6B80" w:rsidRPr="006B0B3C">
        <w:t xml:space="preserve"> extends existing discussions of relational norms in the contracts literature, by recognising an important attitudinal precursor to collaborative interaction.  </w:t>
      </w:r>
      <w:r w:rsidR="00B03A08" w:rsidRPr="006B0B3C">
        <w:t>W</w:t>
      </w:r>
      <w:r w:rsidR="00ED6B80" w:rsidRPr="006B0B3C">
        <w:t xml:space="preserve">illingness to </w:t>
      </w:r>
      <w:r w:rsidR="00B03A08" w:rsidRPr="006B0B3C">
        <w:t xml:space="preserve">accept </w:t>
      </w:r>
      <w:r w:rsidR="00ED6B80" w:rsidRPr="006B0B3C">
        <w:t>partner</w:t>
      </w:r>
      <w:r w:rsidR="00B03A08" w:rsidRPr="006B0B3C">
        <w:t>s</w:t>
      </w:r>
      <w:r w:rsidR="00ED6B80" w:rsidRPr="006B0B3C">
        <w:t xml:space="preserve"> as peer</w:t>
      </w:r>
      <w:r w:rsidR="00B03A08" w:rsidRPr="006B0B3C">
        <w:t>s</w:t>
      </w:r>
      <w:r w:rsidR="00ED6B80" w:rsidRPr="006B0B3C">
        <w:t xml:space="preserve"> </w:t>
      </w:r>
      <w:r w:rsidR="00B728CC" w:rsidRPr="006B0B3C">
        <w:t>led</w:t>
      </w:r>
      <w:r w:rsidR="00ED6B80" w:rsidRPr="006B0B3C">
        <w:t xml:space="preserve"> to earlier and more extensive interaction, through which competence trust </w:t>
      </w:r>
      <w:r w:rsidR="00B4200B" w:rsidRPr="006B0B3C">
        <w:t xml:space="preserve">and </w:t>
      </w:r>
      <w:r w:rsidR="00B4200B" w:rsidRPr="006B0B3C">
        <w:lastRenderedPageBreak/>
        <w:t xml:space="preserve">goodwill </w:t>
      </w:r>
      <w:r w:rsidR="00ED6B80" w:rsidRPr="006B0B3C">
        <w:t>ultimately, w</w:t>
      </w:r>
      <w:r w:rsidR="00B4200B" w:rsidRPr="006B0B3C">
        <w:t xml:space="preserve">ere established. </w:t>
      </w:r>
      <w:r w:rsidR="00ED6B80" w:rsidRPr="006B0B3C">
        <w:t>It is not the existence of specific mechanisms that is important, but their alignment with mutuality that enables trust building norms to be established</w:t>
      </w:r>
      <w:r w:rsidR="00870947" w:rsidRPr="006B0B3C">
        <w:t xml:space="preserve"> (revised position on </w:t>
      </w:r>
      <w:r w:rsidR="009E157E" w:rsidRPr="006B0B3C">
        <w:fldChar w:fldCharType="begin"/>
      </w:r>
      <w:r w:rsidR="00870947" w:rsidRPr="006B0B3C">
        <w:instrText xml:space="preserve"> REF _Ref536283669 \h </w:instrText>
      </w:r>
      <w:r w:rsidR="009E157E" w:rsidRPr="006B0B3C">
        <w:fldChar w:fldCharType="separate"/>
      </w:r>
      <w:r w:rsidR="001645CB" w:rsidRPr="006B0B3C">
        <w:t xml:space="preserve">Figure </w:t>
      </w:r>
      <w:r w:rsidR="001645CB" w:rsidRPr="006B0B3C">
        <w:rPr>
          <w:noProof/>
        </w:rPr>
        <w:t>4</w:t>
      </w:r>
      <w:r w:rsidR="009E157E" w:rsidRPr="006B0B3C">
        <w:fldChar w:fldCharType="end"/>
      </w:r>
      <w:r w:rsidR="00870947" w:rsidRPr="006B0B3C">
        <w:t>)</w:t>
      </w:r>
      <w:r w:rsidR="00ED6B80" w:rsidRPr="006B0B3C">
        <w:t xml:space="preserve">.  Coordination mechanisms including steering committees </w:t>
      </w:r>
      <w:r w:rsidR="009E157E" w:rsidRPr="006B0B3C">
        <w:fldChar w:fldCharType="begin"/>
      </w:r>
      <w:r w:rsidR="00ED6B80" w:rsidRPr="006B0B3C">
        <w:instrText xml:space="preserve"> ADDIN EN.CITE &lt;EndNote&gt;&lt;Cite&gt;&lt;Author&gt;Reuer&lt;/Author&gt;&lt;Year&gt;2016&lt;/Year&gt;&lt;RecNum&gt;462&lt;/RecNum&gt;&lt;DisplayText&gt;(Reuer &amp;amp; Devarakonda, 2016)&lt;/DisplayText&gt;&lt;record&gt;&lt;rec-number&gt;462&lt;/rec-number&gt;&lt;foreign-keys&gt;&lt;key app="EN" db-id="edwtf5pvbvt2tdedwwvvwds7w5rp95x2zvpr" timestamp="1477045350"&gt;462&lt;/key&gt;&lt;/foreign-keys&gt;&lt;ref-type name="Journal Article"&gt;17&lt;/ref-type&gt;&lt;contributors&gt;&lt;authors&gt;&lt;author&gt;Reuer, Jeffrey J&lt;/author&gt;&lt;author&gt;Devarakonda, Shivaram V&lt;/author&gt;&lt;/authors&gt;&lt;/contributors&gt;&lt;titles&gt;&lt;title&gt;Mechanisms of hybrid governance: Administrative committees in non-equity alliances&lt;/title&gt;&lt;secondary-title&gt;Academy of Management Journal&lt;/secondary-title&gt;&lt;/titles&gt;&lt;periodical&gt;&lt;full-title&gt;Academy of Management Journal&lt;/full-title&gt;&lt;/periodical&gt;&lt;pages&gt;510-533&lt;/pages&gt;&lt;volume&gt;59&lt;/volume&gt;&lt;number&gt;2&lt;/number&gt;&lt;dates&gt;&lt;year&gt;2016&lt;/year&gt;&lt;/dates&gt;&lt;isbn&gt;0001-4273&lt;/isbn&gt;&lt;urls&gt;&lt;/urls&gt;&lt;/record&gt;&lt;/Cite&gt;&lt;/EndNote&gt;</w:instrText>
      </w:r>
      <w:r w:rsidR="009E157E" w:rsidRPr="006B0B3C">
        <w:fldChar w:fldCharType="separate"/>
      </w:r>
      <w:r w:rsidR="00ED6B80" w:rsidRPr="006B0B3C">
        <w:rPr>
          <w:noProof/>
        </w:rPr>
        <w:t>(Reuer &amp; Devarakonda, 2016)</w:t>
      </w:r>
      <w:r w:rsidR="009E157E" w:rsidRPr="006B0B3C">
        <w:fldChar w:fldCharType="end"/>
      </w:r>
      <w:r w:rsidR="00ED6B80" w:rsidRPr="006B0B3C">
        <w:t xml:space="preserve">, adaptation processes </w:t>
      </w:r>
      <w:r w:rsidR="009E157E" w:rsidRPr="006B0B3C">
        <w:fldChar w:fldCharType="begin"/>
      </w:r>
      <w:r w:rsidR="00ED6B80" w:rsidRPr="006B0B3C">
        <w:instrText xml:space="preserve"> ADDIN EN.CITE &lt;EndNote&gt;&lt;Cite&gt;&lt;Author&gt;Schepker&lt;/Author&gt;&lt;Year&gt;2014&lt;/Year&gt;&lt;RecNum&gt;473&lt;/RecNum&gt;&lt;DisplayText&gt;(Schepker et al., 2014)&lt;/DisplayText&gt;&lt;record&gt;&lt;rec-number&gt;473&lt;/rec-number&gt;&lt;foreign-keys&gt;&lt;key app="EN" db-id="edwtf5pvbvt2tdedwwvvwds7w5rp95x2zvpr" timestamp="1477132383"&gt;473&lt;/key&gt;&lt;/foreign-keys&gt;&lt;ref-type name="Journal Article"&gt;17&lt;/ref-type&gt;&lt;contributors&gt;&lt;authors&gt;&lt;author&gt;Schepker, Donald J&lt;/author&gt;&lt;author&gt;Oh, Won-Yong&lt;/author&gt;&lt;author&gt;Martynov, Aleksey&lt;/author&gt;&lt;author&gt;Poppo, Laura&lt;/author&gt;&lt;/authors&gt;&lt;/contributors&gt;&lt;titles&gt;&lt;title&gt;The many futures of contracts moving beyond structure and safeguarding to coordination and adaptation&lt;/title&gt;&lt;secondary-title&gt;Journal of Management&lt;/secondary-title&gt;&lt;/titles&gt;&lt;periodical&gt;&lt;full-title&gt;Journal of Management&lt;/full-title&gt;&lt;/periodical&gt;&lt;pages&gt;193-225&lt;/pages&gt;&lt;volume&gt;40&lt;/volume&gt;&lt;number&gt;1&lt;/number&gt;&lt;dates&gt;&lt;year&gt;2014&lt;/year&gt;&lt;/dates&gt;&lt;isbn&gt;0149-2063&lt;/isbn&gt;&lt;urls&gt;&lt;/urls&gt;&lt;/record&gt;&lt;/Cite&gt;&lt;/EndNote&gt;</w:instrText>
      </w:r>
      <w:r w:rsidR="009E157E" w:rsidRPr="006B0B3C">
        <w:fldChar w:fldCharType="separate"/>
      </w:r>
      <w:r w:rsidR="00ED6B80" w:rsidRPr="006B0B3C">
        <w:rPr>
          <w:noProof/>
        </w:rPr>
        <w:t>(Schepker et al., 2014)</w:t>
      </w:r>
      <w:r w:rsidR="009E157E" w:rsidRPr="006B0B3C">
        <w:fldChar w:fldCharType="end"/>
      </w:r>
      <w:r w:rsidR="00BA586B">
        <w:t>,</w:t>
      </w:r>
      <w:r w:rsidR="00ED6B80" w:rsidRPr="006B0B3C">
        <w:t xml:space="preserve"> interaction processes </w:t>
      </w:r>
      <w:r w:rsidR="009E157E" w:rsidRPr="006B0B3C">
        <w:fldChar w:fldCharType="begin"/>
      </w:r>
      <w:r w:rsidR="00ED6B80" w:rsidRPr="006B0B3C">
        <w:instrText xml:space="preserve"> ADDIN EN.CITE &lt;EndNote&gt;&lt;Cite&gt;&lt;Author&gt;Lumineau&lt;/Author&gt;&lt;Year&gt;2017&lt;/Year&gt;&lt;RecNum&gt;705&lt;/RecNum&gt;&lt;DisplayText&gt;(Lumineau, 2017)&lt;/DisplayText&gt;&lt;record&gt;&lt;rec-number&gt;705&lt;/rec-number&gt;&lt;foreign-keys&gt;&lt;key app="EN" db-id="edwtf5pvbvt2tdedwwvvwds7w5rp95x2zvpr" timestamp="1534592531"&gt;705&lt;/key&gt;&lt;/foreign-keys&gt;&lt;ref-type name="Journal Article"&gt;17&lt;/ref-type&gt;&lt;contributors&gt;&lt;authors&gt;&lt;author&gt;Lumineau, Fabrice&lt;/author&gt;&lt;/authors&gt;&lt;/contributors&gt;&lt;titles&gt;&lt;title&gt;How contracts influence trust and distrust&lt;/title&gt;&lt;secondary-title&gt;Journal of Management&lt;/secondary-title&gt;&lt;/titles&gt;&lt;periodical&gt;&lt;full-title&gt;Journal of Management&lt;/full-title&gt;&lt;/periodical&gt;&lt;pages&gt;1553-1577&lt;/pages&gt;&lt;volume&gt;43&lt;/volume&gt;&lt;number&gt;5&lt;/number&gt;&lt;dates&gt;&lt;year&gt;2017&lt;/year&gt;&lt;/dates&gt;&lt;isbn&gt;0149-2063&lt;/isbn&gt;&lt;urls&gt;&lt;/urls&gt;&lt;/record&gt;&lt;/Cite&gt;&lt;/EndNote&gt;</w:instrText>
      </w:r>
      <w:r w:rsidR="009E157E" w:rsidRPr="006B0B3C">
        <w:fldChar w:fldCharType="separate"/>
      </w:r>
      <w:r w:rsidR="00ED6B80" w:rsidRPr="006B0B3C">
        <w:rPr>
          <w:noProof/>
        </w:rPr>
        <w:t>(Lumineau, 2017)</w:t>
      </w:r>
      <w:r w:rsidR="009E157E" w:rsidRPr="006B0B3C">
        <w:fldChar w:fldCharType="end"/>
      </w:r>
      <w:r w:rsidR="00ED6B80" w:rsidRPr="006B0B3C">
        <w:t xml:space="preserve"> and escalation processes all existed prior to the intervention, but only became effective once the supplier voice gained an equal weighting</w:t>
      </w:r>
      <w:r w:rsidR="00B4200B" w:rsidRPr="006B0B3C">
        <w:t>.</w:t>
      </w:r>
    </w:p>
    <w:p w14:paraId="4ACEE09A" w14:textId="77777777" w:rsidR="00252D66" w:rsidRPr="006B0B3C" w:rsidRDefault="00252D66" w:rsidP="00252D66">
      <w:pPr>
        <w:pStyle w:val="Para2"/>
        <w:ind w:firstLine="0"/>
      </w:pPr>
      <w:r w:rsidRPr="006B0B3C">
        <w:sym w:font="Wingdings" w:char="F0DF"/>
      </w:r>
      <w:r w:rsidRPr="006B0B3C">
        <w:t xml:space="preserve"> Insert </w:t>
      </w:r>
      <w:r w:rsidR="009E157E" w:rsidRPr="006B0B3C">
        <w:fldChar w:fldCharType="begin"/>
      </w:r>
      <w:r w:rsidRPr="006B0B3C">
        <w:instrText xml:space="preserve"> REF _Ref536283669 \h </w:instrText>
      </w:r>
      <w:r w:rsidR="009E157E" w:rsidRPr="006B0B3C">
        <w:fldChar w:fldCharType="separate"/>
      </w:r>
      <w:r w:rsidR="001645CB" w:rsidRPr="006B0B3C">
        <w:t xml:space="preserve">Figure </w:t>
      </w:r>
      <w:r w:rsidR="001645CB" w:rsidRPr="006B0B3C">
        <w:rPr>
          <w:noProof/>
        </w:rPr>
        <w:t>4</w:t>
      </w:r>
      <w:r w:rsidR="009E157E" w:rsidRPr="006B0B3C">
        <w:fldChar w:fldCharType="end"/>
      </w:r>
      <w:r w:rsidRPr="006B0B3C">
        <w:t xml:space="preserve"> approximately here </w:t>
      </w:r>
      <w:r w:rsidRPr="006B0B3C">
        <w:sym w:font="Wingdings" w:char="F0E0"/>
      </w:r>
    </w:p>
    <w:p w14:paraId="7D8B5F2A" w14:textId="16C85B7D" w:rsidR="00ED6B80" w:rsidRPr="006B0B3C" w:rsidRDefault="00ED6B80" w:rsidP="006E5AED">
      <w:pPr>
        <w:pStyle w:val="Para2"/>
      </w:pPr>
      <w:r w:rsidRPr="006B0B3C">
        <w:t xml:space="preserve">The study also contributes to the extant equivocal understanding </w:t>
      </w:r>
      <w:r w:rsidR="009E157E" w:rsidRPr="006B0B3C">
        <w:fldChar w:fldCharType="begin"/>
      </w:r>
      <w:r w:rsidRPr="006B0B3C">
        <w:instrText xml:space="preserve"> ADDIN EN.CITE &lt;EndNote&gt;&lt;Cite&gt;&lt;Author&gt;Cao&lt;/Author&gt;&lt;Year&gt;2015&lt;/Year&gt;&lt;RecNum&gt;565&lt;/RecNum&gt;&lt;DisplayText&gt;(Cao &amp;amp; Lumineau, 2015)&lt;/DisplayText&gt;&lt;record&gt;&lt;rec-number&gt;565&lt;/rec-number&gt;&lt;foreign-keys&gt;&lt;key app="EN" db-id="edwtf5pvbvt2tdedwwvvwds7w5rp95x2zvpr" timestamp="1493655292"&gt;565&lt;/key&gt;&lt;key app="ENWeb" db-id=""&gt;0&lt;/key&gt;&lt;/foreign-keys&gt;&lt;ref-type name="Journal Article"&gt;17&lt;/ref-type&gt;&lt;contributors&gt;&lt;authors&gt;&lt;author&gt;Cao, Zhi&lt;/author&gt;&lt;author&gt;Lumineau, Fabrice&lt;/author&gt;&lt;/authors&gt;&lt;/contributors&gt;&lt;titles&gt;&lt;title&gt;Revisiting the interplay between contractual and relational governance: A qualitative and meta-analytic investigation&lt;/title&gt;&lt;secondary-title&gt;Journal of Operations Management&lt;/secondary-title&gt;&lt;/titles&gt;&lt;periodical&gt;&lt;full-title&gt;Journal of Operations Management&lt;/full-title&gt;&lt;/periodical&gt;&lt;pages&gt;15-42&lt;/pages&gt;&lt;volume&gt;33-34&lt;/volume&gt;&lt;dates&gt;&lt;year&gt;2015&lt;/year&gt;&lt;/dates&gt;&lt;isbn&gt;02726963&lt;/isbn&gt;&lt;urls&gt;&lt;/urls&gt;&lt;electronic-resource-num&gt;10.1016/j.jom.2014.09.009&lt;/electronic-resource-num&gt;&lt;/record&gt;&lt;/Cite&gt;&lt;/EndNote&gt;</w:instrText>
      </w:r>
      <w:r w:rsidR="009E157E" w:rsidRPr="006B0B3C">
        <w:fldChar w:fldCharType="separate"/>
      </w:r>
      <w:r w:rsidRPr="006B0B3C">
        <w:rPr>
          <w:noProof/>
        </w:rPr>
        <w:t>(Cao &amp; Lumineau, 2015)</w:t>
      </w:r>
      <w:r w:rsidR="009E157E" w:rsidRPr="006B0B3C">
        <w:fldChar w:fldCharType="end"/>
      </w:r>
      <w:r w:rsidRPr="006B0B3C">
        <w:t xml:space="preserve"> of the interplay between formal and informal governance</w:t>
      </w:r>
      <w:r w:rsidR="00A01D2D" w:rsidRPr="006B0B3C">
        <w:t xml:space="preserve"> by</w:t>
      </w:r>
      <w:r w:rsidRPr="006B0B3C">
        <w:t xml:space="preserve"> examin</w:t>
      </w:r>
      <w:r w:rsidR="00A01D2D" w:rsidRPr="006B0B3C">
        <w:t xml:space="preserve">ing </w:t>
      </w:r>
      <w:r w:rsidRPr="006B0B3C">
        <w:t xml:space="preserve">dysfunction, a perspective that has received limited attention.  Informal governance is dysfunctional where behavioural norms and trust are inconsistent with the intended relationship approach.  Formal governance is dysfunctional in collaboration contexts, when it fails to support the development of the intended social controls (i.e. complementarity is not achieved).  Prolonged governance dysfunction leads to dysfunctional relationships, threatening their continuation </w:t>
      </w:r>
      <w:r w:rsidR="009E157E" w:rsidRPr="006B0B3C">
        <w:fldChar w:fldCharType="begin"/>
      </w:r>
      <w:r w:rsidRPr="006B0B3C">
        <w:instrText xml:space="preserve"> ADDIN EN.CITE &lt;EndNote&gt;&lt;Cite&gt;&lt;Author&gt;Howard&lt;/Author&gt;&lt;Year&gt;2017&lt;/Year&gt;&lt;RecNum&gt;702&lt;/RecNum&gt;&lt;DisplayText&gt;(Howard et al., 2017)&lt;/DisplayText&gt;&lt;record&gt;&lt;rec-number&gt;702&lt;/rec-number&gt;&lt;foreign-keys&gt;&lt;key app="EN" db-id="edwtf5pvbvt2tdedwwvvwds7w5rp95x2zvpr" timestamp="1534179682"&gt;702&lt;/key&gt;&lt;/foreign-keys&gt;&lt;ref-type name="Journal Article"&gt;17&lt;/ref-type&gt;&lt;contributors&gt;&lt;authors&gt;&lt;author&gt;Howard, Mickey&lt;/author&gt;&lt;author&gt;Roehrich, Jens K&lt;/author&gt;&lt;author&gt;Lewis, Michael A&lt;/author&gt;&lt;author&gt;Squire, Brian&lt;/author&gt;&lt;/authors&gt;&lt;/contributors&gt;&lt;titles&gt;&lt;title&gt;Converging and Diverging Governance Mechanisms: The Role of (Dys) Function in Long‐term Inter‐organizational Relationships&lt;/title&gt;&lt;secondary-title&gt;British Journal of Management&lt;/secondary-title&gt;&lt;/titles&gt;&lt;periodical&gt;&lt;full-title&gt;British Journal of Management&lt;/full-title&gt;&lt;/periodical&gt;&lt;number&gt;In Press&lt;/number&gt;&lt;dates&gt;&lt;year&gt;2017&lt;/year&gt;&lt;/dates&gt;&lt;isbn&gt;1045-3172&lt;/isbn&gt;&lt;urls&gt;&lt;/urls&gt;&lt;/record&gt;&lt;/Cite&gt;&lt;/EndNote&gt;</w:instrText>
      </w:r>
      <w:r w:rsidR="009E157E" w:rsidRPr="006B0B3C">
        <w:fldChar w:fldCharType="separate"/>
      </w:r>
      <w:r w:rsidRPr="006B0B3C">
        <w:rPr>
          <w:noProof/>
        </w:rPr>
        <w:t>(Howard et al., 2017)</w:t>
      </w:r>
      <w:r w:rsidR="009E157E" w:rsidRPr="006B0B3C">
        <w:fldChar w:fldCharType="end"/>
      </w:r>
      <w:r w:rsidRPr="006B0B3C">
        <w:t>.  The study illustrates how dysfunction is propagated through self-reinforcing negative trust cycles but then</w:t>
      </w:r>
      <w:r w:rsidR="00361DC8" w:rsidRPr="006B0B3C">
        <w:t xml:space="preserve"> demonstrates</w:t>
      </w:r>
      <w:r w:rsidRPr="006B0B3C">
        <w:t>, through an examination of how dysfunctional governance impinges mutuality, how formal coordination mechanisms can enable new norms to develop, enabling positive trust cycles to be established, and functional relationships to be restored.</w:t>
      </w:r>
      <w:r w:rsidR="0009032E" w:rsidRPr="006B0B3C">
        <w:t xml:space="preserve"> </w:t>
      </w:r>
      <w:r w:rsidR="00A96507" w:rsidRPr="006B0B3C">
        <w:t>O</w:t>
      </w:r>
      <w:r w:rsidR="0009032E" w:rsidRPr="006B0B3C">
        <w:t xml:space="preserve">utstanding calls </w:t>
      </w:r>
      <w:r w:rsidR="00A96507" w:rsidRPr="006B0B3C">
        <w:t xml:space="preserve">for </w:t>
      </w:r>
      <w:r w:rsidR="0009032E" w:rsidRPr="006B0B3C">
        <w:t xml:space="preserve">more research on </w:t>
      </w:r>
      <w:r w:rsidR="00870947" w:rsidRPr="006B0B3C">
        <w:t xml:space="preserve">relationship </w:t>
      </w:r>
      <w:r w:rsidR="0009032E" w:rsidRPr="006B0B3C">
        <w:t xml:space="preserve">revitalisation </w:t>
      </w:r>
      <w:r w:rsidR="009E157E" w:rsidRPr="006B0B3C">
        <w:fldChar w:fldCharType="begin"/>
      </w:r>
      <w:r w:rsidR="0009032E" w:rsidRPr="006B0B3C">
        <w:instrText xml:space="preserve"> ADDIN EN.CITE &lt;EndNote&gt;&lt;Cite&gt;&lt;Author&gt;Faems&lt;/Author&gt;&lt;Year&gt;2008&lt;/Year&gt;&lt;RecNum&gt;706&lt;/RecNum&gt;&lt;DisplayText&gt;(Faems et al., 2008)&lt;/DisplayText&gt;&lt;record&gt;&lt;rec-number&gt;706&lt;/rec-number&gt;&lt;foreign-keys&gt;&lt;key app="EN" db-id="edwtf5pvbvt2tdedwwvvwds7w5rp95x2zvpr" timestamp="1534609778"&gt;706&lt;/key&gt;&lt;/foreign-keys&gt;&lt;ref-type name="Journal Article"&gt;17&lt;/ref-type&gt;&lt;contributors&gt;&lt;authors&gt;&lt;author&gt;Faems, Dries&lt;/author&gt;&lt;author&gt;Janssens, Maddy&lt;/author&gt;&lt;author&gt;Madhok, Anoop&lt;/author&gt;&lt;author&gt;Looy, Bart Van&lt;/author&gt;&lt;/authors&gt;&lt;/contributors&gt;&lt;titles&gt;&lt;title&gt;Toward an integrative perspective on alliance governance: Connecting contract design, trust dynamics, and contract application&lt;/title&gt;&lt;secondary-title&gt;Academy of management journal&lt;/secondary-title&gt;&lt;/titles&gt;&lt;periodical&gt;&lt;full-title&gt;Academy of Management Journal&lt;/full-title&gt;&lt;/periodical&gt;&lt;pages&gt;1053-1078&lt;/pages&gt;&lt;volume&gt;51&lt;/volume&gt;&lt;number&gt;6&lt;/number&gt;&lt;dates&gt;&lt;year&gt;2008&lt;/year&gt;&lt;/dates&gt;&lt;isbn&gt;0001-4273&lt;/isbn&gt;&lt;urls&gt;&lt;/urls&gt;&lt;/record&gt;&lt;/Cite&gt;&lt;/EndNote&gt;</w:instrText>
      </w:r>
      <w:r w:rsidR="009E157E" w:rsidRPr="006B0B3C">
        <w:fldChar w:fldCharType="separate"/>
      </w:r>
      <w:r w:rsidR="0009032E" w:rsidRPr="006B0B3C">
        <w:rPr>
          <w:noProof/>
        </w:rPr>
        <w:t>(Faems et al., 2008)</w:t>
      </w:r>
      <w:r w:rsidR="009E157E" w:rsidRPr="006B0B3C">
        <w:fldChar w:fldCharType="end"/>
      </w:r>
      <w:r w:rsidR="00A96507" w:rsidRPr="006B0B3C">
        <w:t xml:space="preserve"> are thereby also addressed.</w:t>
      </w:r>
    </w:p>
    <w:bookmarkEnd w:id="6"/>
    <w:p w14:paraId="66CECBB0" w14:textId="77777777" w:rsidR="009B22F0" w:rsidRPr="006B0B3C" w:rsidRDefault="00ED6B80" w:rsidP="00C47429">
      <w:pPr>
        <w:pStyle w:val="Heading2"/>
      </w:pPr>
      <w:r w:rsidRPr="006B0B3C">
        <w:t>M</w:t>
      </w:r>
      <w:r w:rsidR="009B22F0" w:rsidRPr="006B0B3C">
        <w:t>anagerial implications</w:t>
      </w:r>
    </w:p>
    <w:p w14:paraId="2668FB7A" w14:textId="77777777" w:rsidR="00FD3038" w:rsidRPr="006B0B3C" w:rsidRDefault="00ED6B80" w:rsidP="006E5AED">
      <w:pPr>
        <w:pStyle w:val="Para2"/>
        <w:rPr>
          <w:color w:val="F79646" w:themeColor="accent6"/>
        </w:rPr>
      </w:pPr>
      <w:bookmarkStart w:id="7" w:name="_Hlk535830312"/>
      <w:r w:rsidRPr="006B0B3C">
        <w:t xml:space="preserve">Managers need to recognise the pivotal role played by formal coordination mechanisms.  These mechanisms either support safeguard monitoring and enforcement or foster collaborative behaviour and trust building.  Managers must be clear on whether complexity and uncertainty </w:t>
      </w:r>
      <w:r w:rsidRPr="006B0B3C">
        <w:lastRenderedPageBreak/>
        <w:t xml:space="preserve">or partner opportunism represents the greater risk and align coordination mechanisms accordingly </w:t>
      </w:r>
      <w:r w:rsidR="00901B0A" w:rsidRPr="006B0B3C">
        <w:t>(</w:t>
      </w:r>
      <w:r w:rsidR="009E157E" w:rsidRPr="006B0B3C">
        <w:fldChar w:fldCharType="begin"/>
      </w:r>
      <w:r w:rsidR="00870947" w:rsidRPr="006B0B3C">
        <w:instrText xml:space="preserve"> REF _Ref536283669 \h </w:instrText>
      </w:r>
      <w:r w:rsidR="009E157E" w:rsidRPr="006B0B3C">
        <w:fldChar w:fldCharType="separate"/>
      </w:r>
      <w:r w:rsidR="001645CB" w:rsidRPr="006B0B3C">
        <w:t xml:space="preserve">Figure </w:t>
      </w:r>
      <w:r w:rsidR="001645CB" w:rsidRPr="006B0B3C">
        <w:rPr>
          <w:noProof/>
        </w:rPr>
        <w:t>4</w:t>
      </w:r>
      <w:r w:rsidR="009E157E" w:rsidRPr="006B0B3C">
        <w:fldChar w:fldCharType="end"/>
      </w:r>
      <w:r w:rsidR="00870947" w:rsidRPr="006B0B3C">
        <w:t>)</w:t>
      </w:r>
      <w:r w:rsidRPr="006B0B3C">
        <w:t xml:space="preserve">.  Complementarity is achieved only where coordination mechanisms enable the development of collaborative norms, conducive to trust building.  It is not the existence of contractual safeguards that damages relationships, but the way they are used </w:t>
      </w:r>
      <w:r w:rsidR="009E157E" w:rsidRPr="006B0B3C">
        <w:fldChar w:fldCharType="begin"/>
      </w:r>
      <w:r w:rsidRPr="006B0B3C">
        <w:instrText xml:space="preserve"> ADDIN EN.CITE &lt;EndNote&gt;&lt;Cite&gt;&lt;Author&gt;Huang&lt;/Author&gt;&lt;Year&gt;2014&lt;/Year&gt;&lt;RecNum&gt;590&lt;/RecNum&gt;&lt;DisplayText&gt;(Huang et al., 2014)&lt;/DisplayText&gt;&lt;record&gt;&lt;rec-number&gt;590&lt;/rec-number&gt;&lt;foreign-keys&gt;&lt;key app="EN" db-id="edwtf5pvbvt2tdedwwvvwds7w5rp95x2zvpr" timestamp="1504264701"&gt;590&lt;/key&gt;&lt;/foreign-keys&gt;&lt;ref-type name="Journal Article"&gt;17&lt;/ref-type&gt;&lt;contributors&gt;&lt;authors&gt;&lt;author&gt;Huang, Ming-Chang&lt;/author&gt;&lt;author&gt;Cheng, Hsiang-Lin&lt;/author&gt;&lt;author&gt;Tseng, Chun-Yen&lt;/author&gt;&lt;/authors&gt;&lt;/contributors&gt;&lt;titles&gt;&lt;title&gt;Reexamining the direct and interactive effects of governance mechanisms upon buyer–supplier cooperative performance&lt;/title&gt;&lt;secondary-title&gt;Industrial Marketing Management&lt;/secondary-title&gt;&lt;/titles&gt;&lt;periodical&gt;&lt;full-title&gt;Industrial Marketing Management&lt;/full-title&gt;&lt;/periodical&gt;&lt;pages&gt;704-716&lt;/pages&gt;&lt;volume&gt;43&lt;/volume&gt;&lt;number&gt;4&lt;/number&gt;&lt;dates&gt;&lt;year&gt;2014&lt;/year&gt;&lt;/dates&gt;&lt;isbn&gt;0019-8501&lt;/isbn&gt;&lt;urls&gt;&lt;/urls&gt;&lt;/record&gt;&lt;/Cite&gt;&lt;/EndNote&gt;</w:instrText>
      </w:r>
      <w:r w:rsidR="009E157E" w:rsidRPr="006B0B3C">
        <w:fldChar w:fldCharType="separate"/>
      </w:r>
      <w:r w:rsidRPr="006B0B3C">
        <w:rPr>
          <w:noProof/>
        </w:rPr>
        <w:t>(Huang et al., 2014)</w:t>
      </w:r>
      <w:r w:rsidR="009E157E" w:rsidRPr="006B0B3C">
        <w:fldChar w:fldCharType="end"/>
      </w:r>
      <w:r w:rsidRPr="006B0B3C">
        <w:t xml:space="preserve"> and </w:t>
      </w:r>
      <w:r w:rsidR="003F2643" w:rsidRPr="006B0B3C">
        <w:t xml:space="preserve">for </w:t>
      </w:r>
      <w:r w:rsidRPr="006B0B3C">
        <w:t xml:space="preserve">complementarity, </w:t>
      </w:r>
      <w:r w:rsidR="001970FA" w:rsidRPr="006B0B3C">
        <w:t xml:space="preserve">managers need to tailor </w:t>
      </w:r>
      <w:r w:rsidRPr="006B0B3C">
        <w:t xml:space="preserve">coordination mechanisms </w:t>
      </w:r>
      <w:r w:rsidR="00EF5DF3" w:rsidRPr="006B0B3C">
        <w:t>around</w:t>
      </w:r>
      <w:r w:rsidR="001970FA" w:rsidRPr="006B0B3C">
        <w:t xml:space="preserve"> </w:t>
      </w:r>
      <w:r w:rsidR="00B728CC" w:rsidRPr="006B0B3C">
        <w:t>peer</w:t>
      </w:r>
      <w:r w:rsidR="001970FA" w:rsidRPr="006B0B3C">
        <w:t xml:space="preserve"> respect.  </w:t>
      </w:r>
      <w:r w:rsidR="00FD3038" w:rsidRPr="006B0B3C">
        <w:t>Managers need to review</w:t>
      </w:r>
      <w:r w:rsidR="001970FA" w:rsidRPr="006B0B3C">
        <w:t xml:space="preserve"> relationship incidents and disputes to identify </w:t>
      </w:r>
      <w:r w:rsidR="00FD3038" w:rsidRPr="006B0B3C">
        <w:t xml:space="preserve">underlying </w:t>
      </w:r>
      <w:r w:rsidR="001970FA" w:rsidRPr="006B0B3C">
        <w:t xml:space="preserve">factors </w:t>
      </w:r>
      <w:r w:rsidR="00FD3038" w:rsidRPr="006B0B3C">
        <w:t>that impinge</w:t>
      </w:r>
      <w:r w:rsidR="001970FA" w:rsidRPr="006B0B3C">
        <w:t xml:space="preserve"> mutuality</w:t>
      </w:r>
      <w:r w:rsidR="00FD3038" w:rsidRPr="006B0B3C">
        <w:t xml:space="preserve">, and this requires careful reflection on the composition and operation of governance boards (does the supplier voice get equal airing?), the effectiveness and timeliness of information sharing, and buyer commitment </w:t>
      </w:r>
      <w:r w:rsidR="00B728CC" w:rsidRPr="006B0B3C">
        <w:t xml:space="preserve">to </w:t>
      </w:r>
      <w:r w:rsidR="00FD3038" w:rsidRPr="006B0B3C">
        <w:t>understanding and resolving issues impacting suppliers.</w:t>
      </w:r>
      <w:r w:rsidR="001970FA" w:rsidRPr="006B0B3C">
        <w:t xml:space="preserve"> </w:t>
      </w:r>
    </w:p>
    <w:p w14:paraId="24843750" w14:textId="77777777" w:rsidR="009B22F0" w:rsidRPr="006B0B3C" w:rsidRDefault="009B22F0" w:rsidP="00D0286E">
      <w:pPr>
        <w:pStyle w:val="Heading2"/>
      </w:pPr>
      <w:bookmarkStart w:id="8" w:name="_Hlk535830218"/>
      <w:bookmarkEnd w:id="7"/>
      <w:r w:rsidRPr="006B0B3C">
        <w:t>Limitations and research opportunities</w:t>
      </w:r>
    </w:p>
    <w:bookmarkEnd w:id="8"/>
    <w:p w14:paraId="7F4AB02E" w14:textId="5A101D54" w:rsidR="00ED6B80" w:rsidRPr="006B0B3C" w:rsidRDefault="00ED6B80" w:rsidP="00891FDA">
      <w:pPr>
        <w:pStyle w:val="Para2"/>
      </w:pPr>
      <w:r w:rsidRPr="006B0B3C">
        <w:t>Th</w:t>
      </w:r>
      <w:r w:rsidR="00F01359" w:rsidRPr="006B0B3C">
        <w:t xml:space="preserve">is study </w:t>
      </w:r>
      <w:r w:rsidR="002B5733" w:rsidRPr="006B0B3C">
        <w:t>context was complex</w:t>
      </w:r>
      <w:r w:rsidRPr="006B0B3C">
        <w:t xml:space="preserve"> engineering construction </w:t>
      </w:r>
      <w:r w:rsidR="002B5733" w:rsidRPr="006B0B3C">
        <w:t xml:space="preserve">in France.  </w:t>
      </w:r>
      <w:r w:rsidR="00891FDA" w:rsidRPr="006B0B3C">
        <w:t xml:space="preserve">Relationship challenges </w:t>
      </w:r>
      <w:r w:rsidR="002B5733" w:rsidRPr="006B0B3C">
        <w:t xml:space="preserve">are </w:t>
      </w:r>
      <w:r w:rsidRPr="006B0B3C">
        <w:t xml:space="preserve">likely to be </w:t>
      </w:r>
      <w:r w:rsidR="002B5733" w:rsidRPr="006B0B3C">
        <w:t>similar to those in</w:t>
      </w:r>
      <w:r w:rsidRPr="006B0B3C">
        <w:t xml:space="preserve"> other complex project settings </w:t>
      </w:r>
      <w:r w:rsidR="009E157E" w:rsidRPr="006B0B3C">
        <w:fldChar w:fldCharType="begin"/>
      </w:r>
      <w:r w:rsidRPr="006B0B3C">
        <w:instrText xml:space="preserve"> ADDIN EN.CITE &lt;EndNote&gt;&lt;Cite&gt;&lt;Author&gt;Roehrich&lt;/Author&gt;&lt;Year&gt;2014&lt;/Year&gt;&lt;RecNum&gt;704&lt;/RecNum&gt;&lt;Prefix&gt;see &lt;/Prefix&gt;&lt;DisplayText&gt;(see Roehrich &amp;amp; Lewis, 2014)&lt;/DisplayText&gt;&lt;record&gt;&lt;rec-number&gt;704&lt;/rec-number&gt;&lt;foreign-keys&gt;&lt;key app="EN" db-id="edwtf5pvbvt2tdedwwvvwds7w5rp95x2zvpr" timestamp="1534529027"&gt;704&lt;/key&gt;&lt;/foreign-keys&gt;&lt;ref-type name="Journal Article"&gt;17&lt;/ref-type&gt;&lt;contributors&gt;&lt;authors&gt;&lt;author&gt;Roehrich, Jens&lt;/author&gt;&lt;author&gt;Lewis, Mike&lt;/author&gt;&lt;/authors&gt;&lt;/contributors&gt;&lt;titles&gt;&lt;title&gt;Procuring complex performance: Implications for exchange governance complexity&lt;/title&gt;&lt;secondary-title&gt;International Journal of Operations &amp;amp; Production Management&lt;/secondary-title&gt;&lt;/titles&gt;&lt;periodical&gt;&lt;full-title&gt;International Journal of Operations &amp;amp; Production Management&lt;/full-title&gt;&lt;/periodical&gt;&lt;pages&gt;221-241&lt;/pages&gt;&lt;volume&gt;34&lt;/volume&gt;&lt;number&gt;2&lt;/number&gt;&lt;dates&gt;&lt;year&gt;2014&lt;/year&gt;&lt;/dates&gt;&lt;isbn&gt;0144-3577&lt;/isbn&gt;&lt;urls&gt;&lt;/urls&gt;&lt;/record&gt;&lt;/Cite&gt;&lt;/EndNote&gt;</w:instrText>
      </w:r>
      <w:r w:rsidR="009E157E" w:rsidRPr="006B0B3C">
        <w:fldChar w:fldCharType="separate"/>
      </w:r>
      <w:r w:rsidRPr="006B0B3C">
        <w:rPr>
          <w:noProof/>
        </w:rPr>
        <w:t>(see Roehrich &amp; Lewis, 2014)</w:t>
      </w:r>
      <w:r w:rsidR="009E157E" w:rsidRPr="006B0B3C">
        <w:fldChar w:fldCharType="end"/>
      </w:r>
      <w:r w:rsidRPr="006B0B3C">
        <w:t xml:space="preserve">, but </w:t>
      </w:r>
      <w:r w:rsidR="002B5733" w:rsidRPr="006B0B3C">
        <w:t xml:space="preserve">circumstances leading to </w:t>
      </w:r>
      <w:r w:rsidRPr="006B0B3C">
        <w:t xml:space="preserve">mutuality impingement are likely to be </w:t>
      </w:r>
      <w:r w:rsidR="002B5733" w:rsidRPr="006B0B3C">
        <w:t>c</w:t>
      </w:r>
      <w:r w:rsidRPr="006B0B3C">
        <w:t>ontext</w:t>
      </w:r>
      <w:r w:rsidR="002B5733" w:rsidRPr="006B0B3C">
        <w:t xml:space="preserve"> specific</w:t>
      </w:r>
      <w:r w:rsidRPr="006B0B3C">
        <w:t xml:space="preserve">.  </w:t>
      </w:r>
      <w:r w:rsidR="00891FDA" w:rsidRPr="006B0B3C">
        <w:t xml:space="preserve">In this study, the high interdependence between buyer and suppliers, increased operational uncertainty and the effects of different sources of uncertainty on mutuality, in other contexts, warrant further investigation.  </w:t>
      </w:r>
      <w:r w:rsidR="002B5733" w:rsidRPr="006B0B3C">
        <w:t>R</w:t>
      </w:r>
      <w:r w:rsidRPr="006B0B3C">
        <w:t xml:space="preserve">eported differences in moderating effects of culture on contract-collaboration complementarity </w:t>
      </w:r>
      <w:r w:rsidR="009E157E" w:rsidRPr="006B0B3C">
        <w:fldChar w:fldCharType="begin"/>
      </w:r>
      <w:r w:rsidRPr="006B0B3C">
        <w:instrText xml:space="preserve"> ADDIN EN.CITE &lt;EndNote&gt;&lt;Cite&gt;&lt;Author&gt;Praxmarer-Carus&lt;/Author&gt;&lt;Year&gt;2014&lt;/Year&gt;&lt;RecNum&gt;614&lt;/RecNum&gt;&lt;DisplayText&gt;(Praxmarer-Carus, 2014)&lt;/DisplayText&gt;&lt;record&gt;&lt;rec-number&gt;614&lt;/rec-number&gt;&lt;foreign-keys&gt;&lt;key app="EN" db-id="edwtf5pvbvt2tdedwwvvwds7w5rp95x2zvpr" timestamp="1513967875"&gt;614&lt;/key&gt;&lt;/foreign-keys&gt;&lt;ref-type name="Journal Article"&gt;17&lt;/ref-type&gt;&lt;contributors&gt;&lt;authors&gt;&lt;author&gt;Praxmarer-Carus, Sandra&lt;/author&gt;&lt;/authors&gt;&lt;/contributors&gt;&lt;titles&gt;&lt;title&gt;Why the proposal of a complex contract may harm or foster a partner&amp;apos;s trust&lt;/title&gt;&lt;secondary-title&gt;Journal of Business Research&lt;/secondary-title&gt;&lt;/titles&gt;&lt;periodical&gt;&lt;full-title&gt;Journal of Business Research&lt;/full-title&gt;&lt;/periodical&gt;&lt;pages&gt;1421-1429&lt;/pages&gt;&lt;volume&gt;67&lt;/volume&gt;&lt;number&gt;7&lt;/number&gt;&lt;dates&gt;&lt;year&gt;2014&lt;/year&gt;&lt;/dates&gt;&lt;isbn&gt;0148-2963&lt;/isbn&gt;&lt;urls&gt;&lt;/urls&gt;&lt;/record&gt;&lt;/Cite&gt;&lt;/EndNote&gt;</w:instrText>
      </w:r>
      <w:r w:rsidR="009E157E" w:rsidRPr="006B0B3C">
        <w:fldChar w:fldCharType="separate"/>
      </w:r>
      <w:r w:rsidRPr="006B0B3C">
        <w:rPr>
          <w:noProof/>
        </w:rPr>
        <w:t>(Praxmarer-Carus, 2014)</w:t>
      </w:r>
      <w:r w:rsidR="009E157E" w:rsidRPr="006B0B3C">
        <w:fldChar w:fldCharType="end"/>
      </w:r>
      <w:r w:rsidRPr="006B0B3C">
        <w:t xml:space="preserve">, </w:t>
      </w:r>
      <w:r w:rsidR="00891FDA" w:rsidRPr="006B0B3C">
        <w:t xml:space="preserve">also </w:t>
      </w:r>
      <w:r w:rsidRPr="006B0B3C">
        <w:t xml:space="preserve">suggest that </w:t>
      </w:r>
      <w:r w:rsidR="002B5733" w:rsidRPr="006B0B3C">
        <w:t>a</w:t>
      </w:r>
      <w:r w:rsidRPr="006B0B3C">
        <w:t>pplicability in Asian cultures</w:t>
      </w:r>
      <w:r w:rsidR="002B5733" w:rsidRPr="006B0B3C">
        <w:t xml:space="preserve"> needs to be established.</w:t>
      </w:r>
      <w:r w:rsidRPr="006B0B3C">
        <w:t xml:space="preserve">  </w:t>
      </w:r>
      <w:r w:rsidR="002B5733" w:rsidRPr="006B0B3C">
        <w:t>Further research, examining the effects of coordination mechanisms in dysfunctional relationships</w:t>
      </w:r>
      <w:r w:rsidR="00290AB7" w:rsidRPr="006B0B3C">
        <w:t>,</w:t>
      </w:r>
      <w:r w:rsidR="002B5733" w:rsidRPr="006B0B3C">
        <w:t xml:space="preserve"> </w:t>
      </w:r>
      <w:r w:rsidR="00202D73" w:rsidRPr="006B0B3C">
        <w:t>may be guided by</w:t>
      </w:r>
      <w:r w:rsidR="00A95F90" w:rsidRPr="006B0B3C">
        <w:t xml:space="preserve"> </w:t>
      </w:r>
      <w:r w:rsidR="00BA586B">
        <w:t xml:space="preserve">the </w:t>
      </w:r>
      <w:r w:rsidRPr="006B0B3C">
        <w:t xml:space="preserve">following </w:t>
      </w:r>
      <w:r w:rsidRPr="006B0B3C">
        <w:rPr>
          <w:i/>
        </w:rPr>
        <w:t>qualitative</w:t>
      </w:r>
      <w:r w:rsidRPr="006B0B3C">
        <w:t xml:space="preserve"> propositions: </w:t>
      </w:r>
    </w:p>
    <w:p w14:paraId="6F55D6C9" w14:textId="77777777" w:rsidR="00ED6B80" w:rsidRPr="006B0B3C" w:rsidRDefault="00ED6B80" w:rsidP="00ED6B80">
      <w:pPr>
        <w:pStyle w:val="Para2"/>
      </w:pPr>
      <w:r w:rsidRPr="006B0B3C">
        <w:rPr>
          <w:i/>
        </w:rPr>
        <w:t xml:space="preserve">Proposition 1: </w:t>
      </w:r>
      <w:r w:rsidRPr="006B0B3C">
        <w:t>Formal coordination mechanisms</w:t>
      </w:r>
      <w:r w:rsidR="00A95F90" w:rsidRPr="006B0B3C">
        <w:t>,</w:t>
      </w:r>
      <w:r w:rsidRPr="006B0B3C">
        <w:t xml:space="preserve"> aligned with monitoring and enforcement, propagate safeguarding norms, inhibiting bilateral trust.</w:t>
      </w:r>
    </w:p>
    <w:p w14:paraId="4B1DC372" w14:textId="77777777" w:rsidR="00ED6B80" w:rsidRPr="006B0B3C" w:rsidRDefault="00ED6B80" w:rsidP="00ED6B80">
      <w:pPr>
        <w:pStyle w:val="Para2"/>
      </w:pPr>
      <w:r w:rsidRPr="006B0B3C">
        <w:rPr>
          <w:i/>
        </w:rPr>
        <w:lastRenderedPageBreak/>
        <w:t>Proposition 2:</w:t>
      </w:r>
      <w:r w:rsidRPr="006B0B3C">
        <w:t xml:space="preserve"> Formal coordination mechanisms</w:t>
      </w:r>
      <w:r w:rsidR="00A95F90" w:rsidRPr="006B0B3C">
        <w:t>, t</w:t>
      </w:r>
      <w:r w:rsidR="0029610E" w:rsidRPr="006B0B3C">
        <w:t xml:space="preserve">hat successfully </w:t>
      </w:r>
      <w:r w:rsidR="00A95F90" w:rsidRPr="006B0B3C">
        <w:t xml:space="preserve">ameliorate </w:t>
      </w:r>
      <w:r w:rsidRPr="006B0B3C">
        <w:t xml:space="preserve">mutuality </w:t>
      </w:r>
      <w:r w:rsidR="00A95F90" w:rsidRPr="006B0B3C">
        <w:t>impingement</w:t>
      </w:r>
      <w:r w:rsidR="0029610E" w:rsidRPr="006B0B3C">
        <w:t>s</w:t>
      </w:r>
      <w:r w:rsidR="00A95F90" w:rsidRPr="006B0B3C">
        <w:t xml:space="preserve">, promote relational </w:t>
      </w:r>
      <w:r w:rsidRPr="006B0B3C">
        <w:t xml:space="preserve">norms, </w:t>
      </w:r>
      <w:r w:rsidR="00A95F90" w:rsidRPr="006B0B3C">
        <w:t xml:space="preserve">increasing bilateral </w:t>
      </w:r>
      <w:r w:rsidRPr="006B0B3C">
        <w:t xml:space="preserve">trust. </w:t>
      </w:r>
    </w:p>
    <w:p w14:paraId="4FDFD1F1" w14:textId="1DF31F10" w:rsidR="002B5733" w:rsidRPr="006B0B3C" w:rsidRDefault="00290AB7" w:rsidP="00290AB7">
      <w:pPr>
        <w:pStyle w:val="Para2"/>
        <w:rPr>
          <w:color w:val="E36C0A" w:themeColor="accent6" w:themeShade="BF"/>
        </w:rPr>
      </w:pPr>
      <w:r w:rsidRPr="006B0B3C">
        <w:t>Finally, t</w:t>
      </w:r>
      <w:r w:rsidR="002B5733" w:rsidRPr="006B0B3C">
        <w:t>he study</w:t>
      </w:r>
      <w:r w:rsidR="00037FF4" w:rsidRPr="006B0B3C">
        <w:t xml:space="preserve"> examined three of the focal organisation’s most important supplier relationships but excluded the relationship with </w:t>
      </w:r>
      <w:r w:rsidR="002B5733" w:rsidRPr="006B0B3C">
        <w:t>the ultimate customer from the study scope</w:t>
      </w:r>
      <w:r w:rsidR="00037FF4" w:rsidRPr="006B0B3C">
        <w:t xml:space="preserve">. A </w:t>
      </w:r>
      <w:r w:rsidR="002B5733" w:rsidRPr="006B0B3C">
        <w:t>triadic perspective</w:t>
      </w:r>
      <w:r w:rsidR="00037FF4" w:rsidRPr="006B0B3C">
        <w:t xml:space="preserve"> would </w:t>
      </w:r>
      <w:r w:rsidRPr="006B0B3C">
        <w:t xml:space="preserve">allow </w:t>
      </w:r>
      <w:r w:rsidR="00037FF4" w:rsidRPr="006B0B3C">
        <w:t xml:space="preserve">the effects of the downstream relationship on </w:t>
      </w:r>
      <w:r w:rsidRPr="006B0B3C">
        <w:t>the definition and operation of coordination mechanisms with suppliers</w:t>
      </w:r>
      <w:r w:rsidR="00BA586B">
        <w:t xml:space="preserve"> </w:t>
      </w:r>
      <w:r w:rsidR="00037FF4" w:rsidRPr="006B0B3C">
        <w:t xml:space="preserve">to be considered.  </w:t>
      </w:r>
    </w:p>
    <w:p w14:paraId="5885E91C" w14:textId="77777777" w:rsidR="002B5733" w:rsidRPr="006B0B3C" w:rsidRDefault="002B5733" w:rsidP="00ED6B80">
      <w:pPr>
        <w:pStyle w:val="Para2"/>
      </w:pPr>
    </w:p>
    <w:p w14:paraId="244CB9DB" w14:textId="77777777" w:rsidR="00D939D2" w:rsidRPr="006B0B3C" w:rsidRDefault="00DB5B4F" w:rsidP="00CE5431">
      <w:pPr>
        <w:pStyle w:val="Heading1"/>
      </w:pPr>
      <w:r w:rsidRPr="006B0B3C">
        <w:t>References</w:t>
      </w:r>
      <w:r w:rsidR="00F13E35" w:rsidRPr="006B0B3C">
        <w:t xml:space="preserve"> </w:t>
      </w:r>
    </w:p>
    <w:p w14:paraId="1F0A05B0" w14:textId="77777777" w:rsidR="00D57B59" w:rsidRPr="006B0B3C" w:rsidRDefault="009E157E" w:rsidP="00D57B59">
      <w:pPr>
        <w:pStyle w:val="EndNoteBibliography"/>
        <w:spacing w:after="0"/>
        <w:ind w:left="720" w:hanging="720"/>
        <w:rPr>
          <w:lang w:val="en-GB"/>
        </w:rPr>
      </w:pPr>
      <w:r w:rsidRPr="006B0B3C">
        <w:rPr>
          <w:lang w:val="en-GB"/>
        </w:rPr>
        <w:fldChar w:fldCharType="begin"/>
      </w:r>
      <w:r w:rsidR="00B7360E" w:rsidRPr="006B0B3C">
        <w:rPr>
          <w:lang w:val="en-GB"/>
        </w:rPr>
        <w:instrText xml:space="preserve"> ADDIN EN.REFLIST </w:instrText>
      </w:r>
      <w:r w:rsidRPr="006B0B3C">
        <w:rPr>
          <w:lang w:val="en-GB"/>
        </w:rPr>
        <w:fldChar w:fldCharType="separate"/>
      </w:r>
      <w:r w:rsidR="00D57B59" w:rsidRPr="006B0B3C">
        <w:rPr>
          <w:lang w:val="en-GB"/>
        </w:rPr>
        <w:t xml:space="preserve">Argyres, N., Bercovitz, J., &amp; Mayer, K. J. (2007). Complementarity and evolution of contractual provisions: An empirical study of IT services contracts. </w:t>
      </w:r>
      <w:r w:rsidR="00D57B59" w:rsidRPr="006B0B3C">
        <w:rPr>
          <w:i/>
          <w:lang w:val="en-GB"/>
        </w:rPr>
        <w:t>Organization science, 18</w:t>
      </w:r>
      <w:r w:rsidR="00D57B59" w:rsidRPr="006B0B3C">
        <w:rPr>
          <w:lang w:val="en-GB"/>
        </w:rPr>
        <w:t xml:space="preserve">(1), 3-19. </w:t>
      </w:r>
    </w:p>
    <w:p w14:paraId="18FC23C3" w14:textId="77777777" w:rsidR="00D57B59" w:rsidRPr="006B0B3C" w:rsidRDefault="00D57B59" w:rsidP="00D57B59">
      <w:pPr>
        <w:pStyle w:val="EndNoteBibliography"/>
        <w:spacing w:after="0"/>
        <w:ind w:left="720" w:hanging="720"/>
        <w:rPr>
          <w:lang w:val="en-GB"/>
        </w:rPr>
      </w:pPr>
      <w:r w:rsidRPr="006B0B3C">
        <w:rPr>
          <w:lang w:val="en-GB"/>
        </w:rPr>
        <w:t xml:space="preserve">Argyres, N., &amp; Mayer, K. J. (2007). Contract design as a firm capability: An integration of learning and transaction cost perspectives. </w:t>
      </w:r>
      <w:r w:rsidRPr="006B0B3C">
        <w:rPr>
          <w:i/>
          <w:lang w:val="en-GB"/>
        </w:rPr>
        <w:t>Academy of Management Review, 32</w:t>
      </w:r>
      <w:r w:rsidRPr="006B0B3C">
        <w:rPr>
          <w:lang w:val="en-GB"/>
        </w:rPr>
        <w:t xml:space="preserve">(4), 1060-1077. </w:t>
      </w:r>
    </w:p>
    <w:p w14:paraId="7B0C6BB5" w14:textId="77777777" w:rsidR="00D57B59" w:rsidRPr="006B0B3C" w:rsidRDefault="00D57B59" w:rsidP="00D57B59">
      <w:pPr>
        <w:pStyle w:val="EndNoteBibliography"/>
        <w:spacing w:after="0"/>
        <w:ind w:left="720" w:hanging="720"/>
        <w:rPr>
          <w:lang w:val="en-GB"/>
        </w:rPr>
      </w:pPr>
      <w:r w:rsidRPr="006B0B3C">
        <w:rPr>
          <w:lang w:val="en-GB"/>
        </w:rPr>
        <w:t xml:space="preserve">Cao, Z., &amp; Lumineau, F. (2015). Revisiting the interplay between contractual and relational governance: A qualitative and meta-analytic investigation. </w:t>
      </w:r>
      <w:r w:rsidRPr="006B0B3C">
        <w:rPr>
          <w:i/>
          <w:lang w:val="en-GB"/>
        </w:rPr>
        <w:t>Journal of Operations Management, 33-34</w:t>
      </w:r>
      <w:r w:rsidRPr="006B0B3C">
        <w:rPr>
          <w:lang w:val="en-GB"/>
        </w:rPr>
        <w:t>, 15-42. doi:10.1016/j.jom.2014.09.009</w:t>
      </w:r>
    </w:p>
    <w:p w14:paraId="26C4CB3C" w14:textId="77777777" w:rsidR="00D57B59" w:rsidRPr="006B0B3C" w:rsidRDefault="00D57B59" w:rsidP="00D57B59">
      <w:pPr>
        <w:pStyle w:val="EndNoteBibliography"/>
        <w:spacing w:after="0"/>
        <w:ind w:left="720" w:hanging="720"/>
        <w:rPr>
          <w:lang w:val="en-GB"/>
        </w:rPr>
      </w:pPr>
      <w:r w:rsidRPr="006B0B3C">
        <w:rPr>
          <w:lang w:val="en-GB"/>
        </w:rPr>
        <w:t xml:space="preserve">Carson, S. J., Madhok, A., &amp; Wu, T. (2006). Uncertainty, opportunism, and governance: The effects of volatility and ambiguity on formal and relational contracting. </w:t>
      </w:r>
      <w:r w:rsidRPr="006B0B3C">
        <w:rPr>
          <w:i/>
          <w:lang w:val="en-GB"/>
        </w:rPr>
        <w:t>Academy of Management Journal, 49</w:t>
      </w:r>
      <w:r w:rsidRPr="006B0B3C">
        <w:rPr>
          <w:lang w:val="en-GB"/>
        </w:rPr>
        <w:t xml:space="preserve">(5), 1058-1077. </w:t>
      </w:r>
    </w:p>
    <w:p w14:paraId="5D7812DF" w14:textId="77777777" w:rsidR="00D57B59" w:rsidRPr="006B0B3C" w:rsidRDefault="00D57B59" w:rsidP="00D57B59">
      <w:pPr>
        <w:pStyle w:val="EndNoteBibliography"/>
        <w:spacing w:after="0"/>
        <w:ind w:left="720" w:hanging="720"/>
        <w:rPr>
          <w:lang w:val="en-GB"/>
        </w:rPr>
      </w:pPr>
      <w:r w:rsidRPr="006B0B3C">
        <w:rPr>
          <w:lang w:val="en-GB"/>
        </w:rPr>
        <w:t xml:space="preserve">Cassell, C., &amp; Johnson, P. (2006). Action research: Explaining the diversity. </w:t>
      </w:r>
      <w:r w:rsidRPr="006B0B3C">
        <w:rPr>
          <w:i/>
          <w:lang w:val="en-GB"/>
        </w:rPr>
        <w:t>Human Relations, 59</w:t>
      </w:r>
      <w:r w:rsidRPr="006B0B3C">
        <w:rPr>
          <w:lang w:val="en-GB"/>
        </w:rPr>
        <w:t xml:space="preserve">(6), 783-814. </w:t>
      </w:r>
    </w:p>
    <w:p w14:paraId="51144250" w14:textId="77777777" w:rsidR="00D57B59" w:rsidRPr="006B0B3C" w:rsidRDefault="00D57B59" w:rsidP="00D57B59">
      <w:pPr>
        <w:pStyle w:val="EndNoteBibliography"/>
        <w:spacing w:after="0"/>
        <w:ind w:left="720" w:hanging="720"/>
        <w:rPr>
          <w:lang w:val="en-GB"/>
        </w:rPr>
      </w:pPr>
      <w:r w:rsidRPr="006B0B3C">
        <w:rPr>
          <w:lang w:val="en-GB"/>
        </w:rPr>
        <w:t xml:space="preserve">Coghlan, D., &amp; Brannick, T. (2014). </w:t>
      </w:r>
      <w:r w:rsidRPr="006B0B3C">
        <w:rPr>
          <w:i/>
          <w:lang w:val="en-GB"/>
        </w:rPr>
        <w:t>Doing action research in your own organization</w:t>
      </w:r>
      <w:r w:rsidRPr="006B0B3C">
        <w:rPr>
          <w:lang w:val="en-GB"/>
        </w:rPr>
        <w:t>: Sage.</w:t>
      </w:r>
    </w:p>
    <w:p w14:paraId="28DA93E8" w14:textId="77777777" w:rsidR="00D57B59" w:rsidRPr="006B0B3C" w:rsidRDefault="00D57B59" w:rsidP="00D57B59">
      <w:pPr>
        <w:pStyle w:val="EndNoteBibliography"/>
        <w:spacing w:after="0"/>
        <w:ind w:left="720" w:hanging="720"/>
        <w:rPr>
          <w:lang w:val="en-GB"/>
        </w:rPr>
      </w:pPr>
      <w:r w:rsidRPr="006B0B3C">
        <w:rPr>
          <w:lang w:val="en-GB"/>
        </w:rPr>
        <w:t xml:space="preserve">Collis, J., &amp; Hussey, R. (2014). </w:t>
      </w:r>
      <w:r w:rsidRPr="006B0B3C">
        <w:rPr>
          <w:i/>
          <w:lang w:val="en-GB"/>
        </w:rPr>
        <w:t>Business research: A practical guide for undergraduate and postgraduate students</w:t>
      </w:r>
      <w:r w:rsidRPr="006B0B3C">
        <w:rPr>
          <w:lang w:val="en-GB"/>
        </w:rPr>
        <w:t xml:space="preserve"> (4th ed.): Palgrave Macmillan </w:t>
      </w:r>
    </w:p>
    <w:p w14:paraId="02CB4B57" w14:textId="77777777" w:rsidR="00D57B59" w:rsidRPr="006B0B3C" w:rsidRDefault="00D57B59" w:rsidP="00D57B59">
      <w:pPr>
        <w:pStyle w:val="EndNoteBibliography"/>
        <w:spacing w:after="0"/>
        <w:ind w:left="720" w:hanging="720"/>
        <w:rPr>
          <w:lang w:val="en-GB"/>
        </w:rPr>
      </w:pPr>
      <w:r w:rsidRPr="006B0B3C">
        <w:rPr>
          <w:lang w:val="en-GB"/>
        </w:rPr>
        <w:t xml:space="preserve">Coughlan, P., &amp; Coghlan, D. (2002). Action research for operations management. </w:t>
      </w:r>
      <w:r w:rsidRPr="006B0B3C">
        <w:rPr>
          <w:i/>
          <w:lang w:val="en-GB"/>
        </w:rPr>
        <w:t>International Journal of Operations &amp; Production Management, 22</w:t>
      </w:r>
      <w:r w:rsidRPr="006B0B3C">
        <w:rPr>
          <w:lang w:val="en-GB"/>
        </w:rPr>
        <w:t xml:space="preserve">(2), 220-240. </w:t>
      </w:r>
    </w:p>
    <w:p w14:paraId="0351D959" w14:textId="77777777" w:rsidR="00D57B59" w:rsidRPr="006B0B3C" w:rsidRDefault="00D57B59" w:rsidP="00D57B59">
      <w:pPr>
        <w:pStyle w:val="EndNoteBibliography"/>
        <w:spacing w:after="0"/>
        <w:ind w:left="720" w:hanging="720"/>
        <w:rPr>
          <w:lang w:val="en-GB"/>
        </w:rPr>
      </w:pPr>
      <w:r w:rsidRPr="006B0B3C">
        <w:rPr>
          <w:lang w:val="en-GB"/>
        </w:rPr>
        <w:t xml:space="preserve">Das, T. K., &amp; Teng, B.-S. (1998). Between trust and control: Developing confidence in partner cooperation in alliances. </w:t>
      </w:r>
      <w:r w:rsidRPr="006B0B3C">
        <w:rPr>
          <w:i/>
          <w:lang w:val="en-GB"/>
        </w:rPr>
        <w:t>Academy of Management Review, 23</w:t>
      </w:r>
      <w:r w:rsidRPr="006B0B3C">
        <w:rPr>
          <w:lang w:val="en-GB"/>
        </w:rPr>
        <w:t xml:space="preserve">(3), 491-512. </w:t>
      </w:r>
    </w:p>
    <w:p w14:paraId="58A569C4" w14:textId="77777777" w:rsidR="00D57B59" w:rsidRPr="006B0B3C" w:rsidRDefault="00D57B59" w:rsidP="00D57B59">
      <w:pPr>
        <w:pStyle w:val="EndNoteBibliography"/>
        <w:spacing w:after="0"/>
        <w:ind w:left="720" w:hanging="720"/>
        <w:rPr>
          <w:lang w:val="en-GB"/>
        </w:rPr>
      </w:pPr>
      <w:r w:rsidRPr="006B0B3C">
        <w:rPr>
          <w:lang w:val="en-GB"/>
        </w:rPr>
        <w:t xml:space="preserve">Das, T. K., &amp; Teng, B.-S. (2001). Trust, control, and risk in strategic alliances: An integrated framework. </w:t>
      </w:r>
      <w:r w:rsidRPr="006B0B3C">
        <w:rPr>
          <w:i/>
          <w:lang w:val="en-GB"/>
        </w:rPr>
        <w:t>Organization Studies, 22</w:t>
      </w:r>
      <w:r w:rsidRPr="006B0B3C">
        <w:rPr>
          <w:lang w:val="en-GB"/>
        </w:rPr>
        <w:t xml:space="preserve">(2), 251-283. </w:t>
      </w:r>
    </w:p>
    <w:p w14:paraId="263213F0" w14:textId="77777777" w:rsidR="00D57B59" w:rsidRPr="006B0B3C" w:rsidRDefault="00D57B59" w:rsidP="00D57B59">
      <w:pPr>
        <w:pStyle w:val="EndNoteBibliography"/>
        <w:spacing w:after="0"/>
        <w:ind w:left="720" w:hanging="720"/>
        <w:rPr>
          <w:lang w:val="en-GB"/>
        </w:rPr>
      </w:pPr>
      <w:r w:rsidRPr="006B0B3C">
        <w:rPr>
          <w:lang w:val="en-GB"/>
        </w:rPr>
        <w:t xml:space="preserve">Daugherty, P. J., Richey, R. G., Roath, A. S., Min, S., Chen, H., Arndt, A. D., &amp; Genchev, S. E. (2006). Is collaboration paying off for firms? </w:t>
      </w:r>
      <w:r w:rsidRPr="006B0B3C">
        <w:rPr>
          <w:i/>
          <w:lang w:val="en-GB"/>
        </w:rPr>
        <w:t>Business Horizons, 49</w:t>
      </w:r>
      <w:r w:rsidRPr="006B0B3C">
        <w:rPr>
          <w:lang w:val="en-GB"/>
        </w:rPr>
        <w:t xml:space="preserve">(1), 61-70. </w:t>
      </w:r>
    </w:p>
    <w:p w14:paraId="3638276E" w14:textId="2C5F5EC0" w:rsidR="00D57B59" w:rsidRPr="006B0B3C" w:rsidRDefault="00D57B59" w:rsidP="00D57B59">
      <w:pPr>
        <w:pStyle w:val="EndNoteBibliography"/>
        <w:spacing w:after="0"/>
        <w:ind w:left="720" w:hanging="720"/>
        <w:rPr>
          <w:lang w:val="en-GB"/>
        </w:rPr>
      </w:pPr>
      <w:r w:rsidRPr="006B0B3C">
        <w:rPr>
          <w:lang w:val="en-GB"/>
        </w:rPr>
        <w:t xml:space="preserve">Dekker, H., Donada, C., Mothe, C., &amp; Nogatchewsky, G. (2018). Boundary spanner relational behavior and inter-organizational control in supply chain relationships. </w:t>
      </w:r>
      <w:r w:rsidRPr="006B0B3C">
        <w:rPr>
          <w:i/>
          <w:lang w:val="en-GB"/>
        </w:rPr>
        <w:t>Industrial Marketing Management, (In Press)</w:t>
      </w:r>
      <w:r w:rsidRPr="006B0B3C">
        <w:rPr>
          <w:lang w:val="en-GB"/>
        </w:rPr>
        <w:t>. doi:</w:t>
      </w:r>
      <w:hyperlink r:id="rId8" w:history="1">
        <w:r w:rsidRPr="006B0B3C">
          <w:rPr>
            <w:rStyle w:val="Hyperlink"/>
            <w:lang w:val="en-GB"/>
          </w:rPr>
          <w:t>https://doi.org/10.1016/j.indmarman.2018.11.010</w:t>
        </w:r>
      </w:hyperlink>
    </w:p>
    <w:p w14:paraId="6E2AF776" w14:textId="77777777" w:rsidR="00D57B59" w:rsidRPr="006B0B3C" w:rsidRDefault="00D57B59" w:rsidP="00D57B59">
      <w:pPr>
        <w:pStyle w:val="EndNoteBibliography"/>
        <w:spacing w:after="0"/>
        <w:ind w:left="720" w:hanging="720"/>
        <w:rPr>
          <w:lang w:val="en-GB"/>
        </w:rPr>
      </w:pPr>
      <w:r w:rsidRPr="006B0B3C">
        <w:rPr>
          <w:lang w:val="en-GB"/>
        </w:rPr>
        <w:t xml:space="preserve">Dekker, H. C. (2004). Control of inter-organizational relationships: evidence on appropriation concerns and coordination requirements. </w:t>
      </w:r>
      <w:r w:rsidRPr="006B0B3C">
        <w:rPr>
          <w:i/>
          <w:lang w:val="en-GB"/>
        </w:rPr>
        <w:t>Accounting, Organizations and Society, 29</w:t>
      </w:r>
      <w:r w:rsidRPr="006B0B3C">
        <w:rPr>
          <w:lang w:val="en-GB"/>
        </w:rPr>
        <w:t xml:space="preserve">(1), 27-49. </w:t>
      </w:r>
    </w:p>
    <w:p w14:paraId="2EDC09CC" w14:textId="77777777" w:rsidR="00D57B59" w:rsidRPr="006B0B3C" w:rsidRDefault="00D57B59" w:rsidP="00D57B59">
      <w:pPr>
        <w:pStyle w:val="EndNoteBibliography"/>
        <w:spacing w:after="0"/>
        <w:ind w:left="720" w:hanging="720"/>
        <w:rPr>
          <w:lang w:val="en-GB"/>
        </w:rPr>
      </w:pPr>
      <w:r w:rsidRPr="006B0B3C">
        <w:rPr>
          <w:lang w:val="en-GB"/>
        </w:rPr>
        <w:lastRenderedPageBreak/>
        <w:t xml:space="preserve">Doney, P. M., &amp; Cannon, J. P. (1997). An examination of the nature of trust in buyer-seller relationships. </w:t>
      </w:r>
      <w:r w:rsidRPr="006B0B3C">
        <w:rPr>
          <w:i/>
          <w:lang w:val="en-GB"/>
        </w:rPr>
        <w:t>The Journal of Marketing</w:t>
      </w:r>
      <w:r w:rsidRPr="006B0B3C">
        <w:rPr>
          <w:lang w:val="en-GB"/>
        </w:rPr>
        <w:t xml:space="preserve">, 35-51. </w:t>
      </w:r>
    </w:p>
    <w:p w14:paraId="57D1AA77" w14:textId="77777777" w:rsidR="00D57B59" w:rsidRPr="006B0B3C" w:rsidRDefault="00D57B59" w:rsidP="00D57B59">
      <w:pPr>
        <w:pStyle w:val="EndNoteBibliography"/>
        <w:spacing w:after="0"/>
        <w:ind w:left="720" w:hanging="720"/>
        <w:rPr>
          <w:lang w:val="en-GB"/>
        </w:rPr>
      </w:pPr>
      <w:r w:rsidRPr="006B0B3C">
        <w:rPr>
          <w:lang w:val="en-GB"/>
        </w:rPr>
        <w:t xml:space="preserve">Dyer, J. H., &amp; Singh, H. (1998). The relational view: Cooperative strategy and sources of interorganizational competitive advantage. </w:t>
      </w:r>
      <w:r w:rsidRPr="006B0B3C">
        <w:rPr>
          <w:i/>
          <w:lang w:val="en-GB"/>
        </w:rPr>
        <w:t>Academy of Management Review, 23</w:t>
      </w:r>
      <w:r w:rsidRPr="006B0B3C">
        <w:rPr>
          <w:lang w:val="en-GB"/>
        </w:rPr>
        <w:t xml:space="preserve">(4), 660-679. </w:t>
      </w:r>
    </w:p>
    <w:p w14:paraId="7FC4A99A" w14:textId="77777777" w:rsidR="00D57B59" w:rsidRPr="006B0B3C" w:rsidRDefault="00D57B59" w:rsidP="00D57B59">
      <w:pPr>
        <w:pStyle w:val="EndNoteBibliography"/>
        <w:spacing w:after="0"/>
        <w:ind w:left="720" w:hanging="720"/>
        <w:rPr>
          <w:lang w:val="en-GB"/>
        </w:rPr>
      </w:pPr>
      <w:r w:rsidRPr="006B0B3C">
        <w:rPr>
          <w:lang w:val="en-GB"/>
        </w:rPr>
        <w:t xml:space="preserve">Faems, D., Janssens, M., Madhok, A., &amp; Looy, B. V. (2008). Toward an integrative perspective on alliance governance: Connecting contract design, trust dynamics, and contract application. </w:t>
      </w:r>
      <w:r w:rsidRPr="006B0B3C">
        <w:rPr>
          <w:i/>
          <w:lang w:val="en-GB"/>
        </w:rPr>
        <w:t>Academy of Management Journal, 51</w:t>
      </w:r>
      <w:r w:rsidRPr="006B0B3C">
        <w:rPr>
          <w:lang w:val="en-GB"/>
        </w:rPr>
        <w:t xml:space="preserve">(6), 1053-1078. </w:t>
      </w:r>
    </w:p>
    <w:p w14:paraId="6C420DE4" w14:textId="77777777" w:rsidR="00D57B59" w:rsidRPr="006B0B3C" w:rsidRDefault="00D57B59" w:rsidP="00D57B59">
      <w:pPr>
        <w:pStyle w:val="EndNoteBibliography"/>
        <w:spacing w:after="0"/>
        <w:ind w:left="720" w:hanging="720"/>
        <w:rPr>
          <w:lang w:val="en-GB"/>
        </w:rPr>
      </w:pPr>
      <w:r w:rsidRPr="006B0B3C">
        <w:rPr>
          <w:lang w:val="en-GB"/>
        </w:rPr>
        <w:t xml:space="preserve">Ford, D., &amp; Mouzas, S. (2010). Networking under uncertainty: Concepts and research agenda. </w:t>
      </w:r>
      <w:r w:rsidRPr="006B0B3C">
        <w:rPr>
          <w:i/>
          <w:lang w:val="en-GB"/>
        </w:rPr>
        <w:t>Industrial Marketing Management, 39</w:t>
      </w:r>
      <w:r w:rsidRPr="006B0B3C">
        <w:rPr>
          <w:lang w:val="en-GB"/>
        </w:rPr>
        <w:t xml:space="preserve">(6), 956-962. </w:t>
      </w:r>
    </w:p>
    <w:p w14:paraId="3494B47F" w14:textId="77777777" w:rsidR="00D57B59" w:rsidRPr="006B0B3C" w:rsidRDefault="00D57B59" w:rsidP="00D57B59">
      <w:pPr>
        <w:pStyle w:val="EndNoteBibliography"/>
        <w:spacing w:after="0"/>
        <w:ind w:left="720" w:hanging="720"/>
        <w:rPr>
          <w:lang w:val="en-GB"/>
        </w:rPr>
      </w:pPr>
      <w:r w:rsidRPr="006B0B3C">
        <w:rPr>
          <w:lang w:val="en-GB"/>
        </w:rPr>
        <w:t xml:space="preserve">Ghoshal, S., &amp; Moran, P. (1996). Bad for practice: A critique of the transaction cost theory. </w:t>
      </w:r>
      <w:r w:rsidRPr="006B0B3C">
        <w:rPr>
          <w:i/>
          <w:lang w:val="en-GB"/>
        </w:rPr>
        <w:t>Academy of Management Review, 21</w:t>
      </w:r>
      <w:r w:rsidRPr="006B0B3C">
        <w:rPr>
          <w:lang w:val="en-GB"/>
        </w:rPr>
        <w:t xml:space="preserve">(1), 13-47. </w:t>
      </w:r>
    </w:p>
    <w:p w14:paraId="0CE3EFBD" w14:textId="77777777" w:rsidR="00D57B59" w:rsidRPr="006B0B3C" w:rsidRDefault="00D57B59" w:rsidP="00D57B59">
      <w:pPr>
        <w:pStyle w:val="EndNoteBibliography"/>
        <w:spacing w:after="0"/>
        <w:ind w:left="720" w:hanging="720"/>
        <w:rPr>
          <w:lang w:val="en-GB"/>
        </w:rPr>
      </w:pPr>
      <w:r w:rsidRPr="006B0B3C">
        <w:rPr>
          <w:lang w:val="en-GB"/>
        </w:rPr>
        <w:t xml:space="preserve">Goulding, C. (2005). Grounded theory, ethnography and phenomenology: A comparative analysis of three qualitative strategies for marketing research. </w:t>
      </w:r>
      <w:r w:rsidRPr="006B0B3C">
        <w:rPr>
          <w:i/>
          <w:lang w:val="en-GB"/>
        </w:rPr>
        <w:t>European Journal of Marketing, 39</w:t>
      </w:r>
      <w:r w:rsidRPr="006B0B3C">
        <w:rPr>
          <w:lang w:val="en-GB"/>
        </w:rPr>
        <w:t xml:space="preserve">(3/4), 294-308. </w:t>
      </w:r>
    </w:p>
    <w:p w14:paraId="0B515256" w14:textId="77777777" w:rsidR="00D57B59" w:rsidRPr="006B0B3C" w:rsidRDefault="00D57B59" w:rsidP="00D57B59">
      <w:pPr>
        <w:pStyle w:val="EndNoteBibliography"/>
        <w:spacing w:after="0"/>
        <w:ind w:left="720" w:hanging="720"/>
        <w:rPr>
          <w:lang w:val="en-GB"/>
        </w:rPr>
      </w:pPr>
      <w:r w:rsidRPr="006B0B3C">
        <w:rPr>
          <w:lang w:val="en-GB"/>
        </w:rPr>
        <w:t xml:space="preserve">Gulati, R., &amp; Sytch, M. (2008). Does familiarity breed trust? Revisiting the antecedents of trust. </w:t>
      </w:r>
      <w:r w:rsidRPr="006B0B3C">
        <w:rPr>
          <w:i/>
          <w:lang w:val="en-GB"/>
        </w:rPr>
        <w:t>Managerial and Decision Economics, 29</w:t>
      </w:r>
      <w:r w:rsidRPr="006B0B3C">
        <w:rPr>
          <w:lang w:val="en-GB"/>
        </w:rPr>
        <w:t xml:space="preserve">(2‐3), 165-190. </w:t>
      </w:r>
    </w:p>
    <w:p w14:paraId="2026E224" w14:textId="77777777" w:rsidR="00D57B59" w:rsidRPr="006B0B3C" w:rsidRDefault="00D57B59" w:rsidP="00D57B59">
      <w:pPr>
        <w:pStyle w:val="EndNoteBibliography"/>
        <w:spacing w:after="0"/>
        <w:ind w:left="720" w:hanging="720"/>
        <w:rPr>
          <w:lang w:val="en-GB"/>
        </w:rPr>
      </w:pPr>
      <w:r w:rsidRPr="006B0B3C">
        <w:rPr>
          <w:lang w:val="en-GB"/>
        </w:rPr>
        <w:t xml:space="preserve">Hardy, C., Lawrence, T. B., &amp; Grant, D. (2005). Discourse and collaboration: The role of conversations and collective identity. </w:t>
      </w:r>
      <w:r w:rsidRPr="006B0B3C">
        <w:rPr>
          <w:i/>
          <w:lang w:val="en-GB"/>
        </w:rPr>
        <w:t>Academy of Management Review, 30</w:t>
      </w:r>
      <w:r w:rsidRPr="006B0B3C">
        <w:rPr>
          <w:lang w:val="en-GB"/>
        </w:rPr>
        <w:t xml:space="preserve">(1), 58-77. </w:t>
      </w:r>
    </w:p>
    <w:p w14:paraId="36468DFA" w14:textId="77777777" w:rsidR="00D57B59" w:rsidRPr="006B0B3C" w:rsidRDefault="00D57B59" w:rsidP="00D57B59">
      <w:pPr>
        <w:pStyle w:val="EndNoteBibliography"/>
        <w:spacing w:after="0"/>
        <w:ind w:left="720" w:hanging="720"/>
        <w:rPr>
          <w:lang w:val="en-GB"/>
        </w:rPr>
      </w:pPr>
      <w:r w:rsidRPr="006B0B3C">
        <w:rPr>
          <w:lang w:val="en-GB"/>
        </w:rPr>
        <w:t xml:space="preserve">Hodgkinson, G. P., &amp; Rousseau, D. M. (2009). Bridging the rigour–relevance gap in management research: It's already happening! </w:t>
      </w:r>
      <w:r w:rsidRPr="006B0B3C">
        <w:rPr>
          <w:i/>
          <w:lang w:val="en-GB"/>
        </w:rPr>
        <w:t>Journal of Management Studies, 46</w:t>
      </w:r>
      <w:r w:rsidRPr="006B0B3C">
        <w:rPr>
          <w:lang w:val="en-GB"/>
        </w:rPr>
        <w:t xml:space="preserve">(3), 534-546. </w:t>
      </w:r>
    </w:p>
    <w:p w14:paraId="438D52A7" w14:textId="77777777" w:rsidR="00D57B59" w:rsidRPr="006B0B3C" w:rsidRDefault="00D57B59" w:rsidP="00D57B59">
      <w:pPr>
        <w:pStyle w:val="EndNoteBibliography"/>
        <w:spacing w:after="0"/>
        <w:ind w:left="720" w:hanging="720"/>
        <w:rPr>
          <w:lang w:val="en-GB"/>
        </w:rPr>
      </w:pPr>
      <w:r w:rsidRPr="006B0B3C">
        <w:rPr>
          <w:lang w:val="en-GB"/>
        </w:rPr>
        <w:t xml:space="preserve">Howard, M., Roehrich, J. K., Lewis, M. A., &amp; Squire, B. (2017). Converging and Diverging Governance Mechanisms: The Role of (Dys) Function in Long‐term Inter‐organizational Relationships. </w:t>
      </w:r>
      <w:r w:rsidRPr="006B0B3C">
        <w:rPr>
          <w:i/>
          <w:lang w:val="en-GB"/>
        </w:rPr>
        <w:t>British Journal of Management</w:t>
      </w:r>
      <w:r w:rsidRPr="006B0B3C">
        <w:rPr>
          <w:lang w:val="en-GB"/>
        </w:rPr>
        <w:t xml:space="preserve">(In Press). </w:t>
      </w:r>
    </w:p>
    <w:p w14:paraId="135E7160" w14:textId="77777777" w:rsidR="00D57B59" w:rsidRPr="006B0B3C" w:rsidRDefault="00D57B59" w:rsidP="00D57B59">
      <w:pPr>
        <w:pStyle w:val="EndNoteBibliography"/>
        <w:spacing w:after="0"/>
        <w:ind w:left="720" w:hanging="720"/>
        <w:rPr>
          <w:lang w:val="en-GB"/>
        </w:rPr>
      </w:pPr>
      <w:r w:rsidRPr="006B0B3C">
        <w:rPr>
          <w:lang w:val="en-GB"/>
        </w:rPr>
        <w:t xml:space="preserve">Hoyt, J., &amp; Huq, F. (2000). From arms-length to collaborative relationships in the supply chain: An evolutionary process. </w:t>
      </w:r>
      <w:r w:rsidRPr="006B0B3C">
        <w:rPr>
          <w:i/>
          <w:lang w:val="en-GB"/>
        </w:rPr>
        <w:t>International Journal of Physical Distribution &amp; Logistics Management, 30</w:t>
      </w:r>
      <w:r w:rsidRPr="006B0B3C">
        <w:rPr>
          <w:lang w:val="en-GB"/>
        </w:rPr>
        <w:t xml:space="preserve">(9), 750-764. </w:t>
      </w:r>
    </w:p>
    <w:p w14:paraId="0F960F9D" w14:textId="77777777" w:rsidR="00D57B59" w:rsidRPr="006B0B3C" w:rsidRDefault="00D57B59" w:rsidP="00D57B59">
      <w:pPr>
        <w:pStyle w:val="EndNoteBibliography"/>
        <w:spacing w:after="0"/>
        <w:ind w:left="720" w:hanging="720"/>
        <w:rPr>
          <w:lang w:val="en-GB"/>
        </w:rPr>
      </w:pPr>
      <w:r w:rsidRPr="006B0B3C">
        <w:rPr>
          <w:lang w:val="en-GB"/>
        </w:rPr>
        <w:t xml:space="preserve">Huang, M.-C., Cheng, H.-L., &amp; Tseng, C.-Y. (2014). Reexamining the direct and interactive effects of governance mechanisms upon buyer–supplier cooperative performance. </w:t>
      </w:r>
      <w:r w:rsidRPr="006B0B3C">
        <w:rPr>
          <w:i/>
          <w:lang w:val="en-GB"/>
        </w:rPr>
        <w:t>Industrial Marketing Management, 43</w:t>
      </w:r>
      <w:r w:rsidRPr="006B0B3C">
        <w:rPr>
          <w:lang w:val="en-GB"/>
        </w:rPr>
        <w:t xml:space="preserve">(4), 704-716. </w:t>
      </w:r>
    </w:p>
    <w:p w14:paraId="0E5A314F" w14:textId="77777777" w:rsidR="00D57B59" w:rsidRPr="006B0B3C" w:rsidRDefault="00D57B59" w:rsidP="00D57B59">
      <w:pPr>
        <w:pStyle w:val="EndNoteBibliography"/>
        <w:spacing w:after="0"/>
        <w:ind w:left="720" w:hanging="720"/>
        <w:rPr>
          <w:lang w:val="en-GB"/>
        </w:rPr>
      </w:pPr>
      <w:r w:rsidRPr="006B0B3C">
        <w:rPr>
          <w:lang w:val="en-GB"/>
        </w:rPr>
        <w:t xml:space="preserve">Huxham, C., &amp; Vangen, S. (2013). </w:t>
      </w:r>
      <w:r w:rsidRPr="006B0B3C">
        <w:rPr>
          <w:i/>
          <w:lang w:val="en-GB"/>
        </w:rPr>
        <w:t>Managing to collaborate: The theory and practice of collaborative advantage</w:t>
      </w:r>
      <w:r w:rsidRPr="006B0B3C">
        <w:rPr>
          <w:lang w:val="en-GB"/>
        </w:rPr>
        <w:t>: Routledge.</w:t>
      </w:r>
    </w:p>
    <w:p w14:paraId="06C1DC43" w14:textId="77777777" w:rsidR="00D57B59" w:rsidRPr="006B0B3C" w:rsidRDefault="00D57B59" w:rsidP="00D57B59">
      <w:pPr>
        <w:pStyle w:val="EndNoteBibliography"/>
        <w:spacing w:after="0"/>
        <w:ind w:left="720" w:hanging="720"/>
        <w:rPr>
          <w:lang w:val="en-GB"/>
        </w:rPr>
      </w:pPr>
      <w:r w:rsidRPr="006B0B3C">
        <w:rPr>
          <w:lang w:val="en-GB"/>
        </w:rPr>
        <w:t xml:space="preserve">Lumineau, F. (2017). How contracts influence trust and distrust. </w:t>
      </w:r>
      <w:r w:rsidRPr="006B0B3C">
        <w:rPr>
          <w:i/>
          <w:lang w:val="en-GB"/>
        </w:rPr>
        <w:t>Journal of Management, 43</w:t>
      </w:r>
      <w:r w:rsidRPr="006B0B3C">
        <w:rPr>
          <w:lang w:val="en-GB"/>
        </w:rPr>
        <w:t xml:space="preserve">(5), 1553-1577. </w:t>
      </w:r>
    </w:p>
    <w:p w14:paraId="61BD3B02" w14:textId="77777777" w:rsidR="00D57B59" w:rsidRPr="006B0B3C" w:rsidRDefault="00D57B59" w:rsidP="00D57B59">
      <w:pPr>
        <w:pStyle w:val="EndNoteBibliography"/>
        <w:spacing w:after="0"/>
        <w:ind w:left="720" w:hanging="720"/>
        <w:rPr>
          <w:lang w:val="en-GB"/>
        </w:rPr>
      </w:pPr>
      <w:r w:rsidRPr="006B0B3C">
        <w:rPr>
          <w:lang w:val="en-GB"/>
        </w:rPr>
        <w:t xml:space="preserve">Luo, Y. (2002). Contract, cooperation, and performance in international joint ventures. </w:t>
      </w:r>
      <w:r w:rsidRPr="006B0B3C">
        <w:rPr>
          <w:i/>
          <w:lang w:val="en-GB"/>
        </w:rPr>
        <w:t>Strategic Management Journal, 23</w:t>
      </w:r>
      <w:r w:rsidRPr="006B0B3C">
        <w:rPr>
          <w:lang w:val="en-GB"/>
        </w:rPr>
        <w:t xml:space="preserve">(10), 903-919. </w:t>
      </w:r>
    </w:p>
    <w:p w14:paraId="437AEB9D" w14:textId="77777777" w:rsidR="00D57B59" w:rsidRPr="006B0B3C" w:rsidRDefault="00D57B59" w:rsidP="00D57B59">
      <w:pPr>
        <w:pStyle w:val="EndNoteBibliography"/>
        <w:spacing w:after="0"/>
        <w:ind w:left="720" w:hanging="720"/>
        <w:rPr>
          <w:lang w:val="en-GB"/>
        </w:rPr>
      </w:pPr>
      <w:r w:rsidRPr="006B0B3C">
        <w:rPr>
          <w:lang w:val="en-GB"/>
        </w:rPr>
        <w:t xml:space="preserve">Malhotra, D., &amp; Lumineau, F. (2011). Trust and collaboration in the aftermath of conflict: The effects of contract structure. </w:t>
      </w:r>
      <w:r w:rsidRPr="006B0B3C">
        <w:rPr>
          <w:i/>
          <w:lang w:val="en-GB"/>
        </w:rPr>
        <w:t>Academy of Management Journal, 54</w:t>
      </w:r>
      <w:r w:rsidRPr="006B0B3C">
        <w:rPr>
          <w:lang w:val="en-GB"/>
        </w:rPr>
        <w:t xml:space="preserve">(5), 981-998. </w:t>
      </w:r>
    </w:p>
    <w:p w14:paraId="6CCAE529" w14:textId="77777777" w:rsidR="00D57B59" w:rsidRPr="006B0B3C" w:rsidRDefault="00D57B59" w:rsidP="00D57B59">
      <w:pPr>
        <w:pStyle w:val="EndNoteBibliography"/>
        <w:spacing w:after="0"/>
        <w:ind w:left="720" w:hanging="720"/>
        <w:rPr>
          <w:lang w:val="en-GB"/>
        </w:rPr>
      </w:pPr>
      <w:r w:rsidRPr="006B0B3C">
        <w:rPr>
          <w:lang w:val="en-GB"/>
        </w:rPr>
        <w:t xml:space="preserve">Mouzas, S. (2016). Performance based contracting in long-term supply relationships. </w:t>
      </w:r>
      <w:r w:rsidRPr="006B0B3C">
        <w:rPr>
          <w:i/>
          <w:lang w:val="en-GB"/>
        </w:rPr>
        <w:t>Industrial Marketing Management, 59</w:t>
      </w:r>
      <w:r w:rsidRPr="006B0B3C">
        <w:rPr>
          <w:lang w:val="en-GB"/>
        </w:rPr>
        <w:t xml:space="preserve">, 50-62. </w:t>
      </w:r>
    </w:p>
    <w:p w14:paraId="5632F93F" w14:textId="77777777" w:rsidR="00D57B59" w:rsidRPr="006B0B3C" w:rsidRDefault="00D57B59" w:rsidP="00D57B59">
      <w:pPr>
        <w:pStyle w:val="EndNoteBibliography"/>
        <w:spacing w:after="0"/>
        <w:ind w:left="720" w:hanging="720"/>
        <w:rPr>
          <w:lang w:val="en-GB"/>
        </w:rPr>
      </w:pPr>
      <w:r w:rsidRPr="006B0B3C">
        <w:rPr>
          <w:lang w:val="en-GB"/>
        </w:rPr>
        <w:t xml:space="preserve">Mouzas, S., &amp; Blois, K. (2013). Contract research today: Where do we stand? </w:t>
      </w:r>
      <w:r w:rsidRPr="006B0B3C">
        <w:rPr>
          <w:i/>
          <w:lang w:val="en-GB"/>
        </w:rPr>
        <w:t>Industrial Marketing Management, 42</w:t>
      </w:r>
      <w:r w:rsidRPr="006B0B3C">
        <w:rPr>
          <w:lang w:val="en-GB"/>
        </w:rPr>
        <w:t xml:space="preserve">(7), 1057-1062. </w:t>
      </w:r>
    </w:p>
    <w:p w14:paraId="59BD075B" w14:textId="77777777" w:rsidR="00D57B59" w:rsidRPr="006B0B3C" w:rsidRDefault="00D57B59" w:rsidP="00D57B59">
      <w:pPr>
        <w:pStyle w:val="EndNoteBibliography"/>
        <w:spacing w:after="0"/>
        <w:ind w:left="720" w:hanging="720"/>
        <w:rPr>
          <w:lang w:val="en-GB"/>
        </w:rPr>
      </w:pPr>
      <w:r w:rsidRPr="006B0B3C">
        <w:rPr>
          <w:lang w:val="en-GB"/>
        </w:rPr>
        <w:t xml:space="preserve">Mouzas, S., &amp; Ford, D. (2006). Managing relationships in showery weather: The role of umbrella agreements. </w:t>
      </w:r>
      <w:r w:rsidRPr="006B0B3C">
        <w:rPr>
          <w:i/>
          <w:lang w:val="en-GB"/>
        </w:rPr>
        <w:t>Journal of Business Research, 59</w:t>
      </w:r>
      <w:r w:rsidRPr="006B0B3C">
        <w:rPr>
          <w:lang w:val="en-GB"/>
        </w:rPr>
        <w:t xml:space="preserve">(12), 1248-1256. </w:t>
      </w:r>
    </w:p>
    <w:p w14:paraId="1E393AD3" w14:textId="77777777" w:rsidR="00D57B59" w:rsidRPr="006B0B3C" w:rsidRDefault="00D57B59" w:rsidP="00D57B59">
      <w:pPr>
        <w:pStyle w:val="EndNoteBibliography"/>
        <w:spacing w:after="0"/>
        <w:ind w:left="720" w:hanging="720"/>
        <w:rPr>
          <w:lang w:val="en-GB"/>
        </w:rPr>
      </w:pPr>
      <w:r w:rsidRPr="006B0B3C">
        <w:rPr>
          <w:lang w:val="en-GB"/>
        </w:rPr>
        <w:t xml:space="preserve">Mouzas, S., Henneberg, S., &amp; Naudé, P. (2007). Trust and reliance in business relationships. </w:t>
      </w:r>
      <w:r w:rsidRPr="006B0B3C">
        <w:rPr>
          <w:i/>
          <w:lang w:val="en-GB"/>
        </w:rPr>
        <w:t>European Journal of Marketing, 41</w:t>
      </w:r>
      <w:r w:rsidRPr="006B0B3C">
        <w:rPr>
          <w:lang w:val="en-GB"/>
        </w:rPr>
        <w:t xml:space="preserve">(9/10), 1016-1032. </w:t>
      </w:r>
    </w:p>
    <w:p w14:paraId="5E0D63A7" w14:textId="77777777" w:rsidR="00D57B59" w:rsidRPr="006B0B3C" w:rsidRDefault="00D57B59" w:rsidP="00D57B59">
      <w:pPr>
        <w:pStyle w:val="EndNoteBibliography"/>
        <w:spacing w:after="0"/>
        <w:ind w:left="720" w:hanging="720"/>
        <w:rPr>
          <w:lang w:val="en-GB"/>
        </w:rPr>
      </w:pPr>
      <w:r w:rsidRPr="006B0B3C">
        <w:rPr>
          <w:lang w:val="en-GB"/>
        </w:rPr>
        <w:t xml:space="preserve">Nullmeier, F. M. E., Wynstra, F., &amp; van Raaij, E. M. (2016). Outcome attributability in performance-based contracting: Roles and activities of the buying organization. </w:t>
      </w:r>
      <w:r w:rsidRPr="006B0B3C">
        <w:rPr>
          <w:i/>
          <w:lang w:val="en-GB"/>
        </w:rPr>
        <w:t>Industrial Marketing Management, 59</w:t>
      </w:r>
      <w:r w:rsidRPr="006B0B3C">
        <w:rPr>
          <w:lang w:val="en-GB"/>
        </w:rPr>
        <w:t>, 25-36. doi:10.1016/j.indmarman.2016.05.031</w:t>
      </w:r>
    </w:p>
    <w:p w14:paraId="71515A31" w14:textId="77777777" w:rsidR="00D57B59" w:rsidRPr="006B0B3C" w:rsidRDefault="00D57B59" w:rsidP="00D57B59">
      <w:pPr>
        <w:pStyle w:val="EndNoteBibliography"/>
        <w:spacing w:after="0"/>
        <w:ind w:left="720" w:hanging="720"/>
        <w:rPr>
          <w:lang w:val="en-GB"/>
        </w:rPr>
      </w:pPr>
      <w:r w:rsidRPr="006B0B3C">
        <w:rPr>
          <w:lang w:val="en-GB"/>
        </w:rPr>
        <w:lastRenderedPageBreak/>
        <w:t xml:space="preserve">Oliveira, N., &amp; Lumineau, F. (2017). How coordination trajectories influence the performance of interorganizational project networks. </w:t>
      </w:r>
      <w:r w:rsidRPr="006B0B3C">
        <w:rPr>
          <w:i/>
          <w:lang w:val="en-GB"/>
        </w:rPr>
        <w:t>Organization science, 28</w:t>
      </w:r>
      <w:r w:rsidRPr="006B0B3C">
        <w:rPr>
          <w:lang w:val="en-GB"/>
        </w:rPr>
        <w:t xml:space="preserve">(6), 1029-1060. </w:t>
      </w:r>
    </w:p>
    <w:p w14:paraId="6FCB1EDB" w14:textId="77777777" w:rsidR="00D57B59" w:rsidRPr="006B0B3C" w:rsidRDefault="00D57B59" w:rsidP="00D57B59">
      <w:pPr>
        <w:pStyle w:val="EndNoteBibliography"/>
        <w:spacing w:after="0"/>
        <w:ind w:left="720" w:hanging="720"/>
        <w:rPr>
          <w:lang w:val="en-GB"/>
        </w:rPr>
      </w:pPr>
      <w:r w:rsidRPr="006B0B3C">
        <w:rPr>
          <w:lang w:val="en-GB"/>
        </w:rPr>
        <w:t xml:space="preserve">Pomponi, F., Fratocchi, L., &amp; Rossi Tafuri, S. (2015). Trust development and horizontal collaboration in logistics: a theory based evolutionary framework. </w:t>
      </w:r>
      <w:r w:rsidRPr="006B0B3C">
        <w:rPr>
          <w:i/>
          <w:lang w:val="en-GB"/>
        </w:rPr>
        <w:t>Supply Chain Management: An International Journal, 20</w:t>
      </w:r>
      <w:r w:rsidRPr="006B0B3C">
        <w:rPr>
          <w:lang w:val="en-GB"/>
        </w:rPr>
        <w:t xml:space="preserve">(1), 83-97. </w:t>
      </w:r>
    </w:p>
    <w:p w14:paraId="6541C7EA" w14:textId="77777777" w:rsidR="00D57B59" w:rsidRPr="006B0B3C" w:rsidRDefault="00D57B59" w:rsidP="00D57B59">
      <w:pPr>
        <w:pStyle w:val="EndNoteBibliography"/>
        <w:spacing w:after="0"/>
        <w:ind w:left="720" w:hanging="720"/>
        <w:rPr>
          <w:lang w:val="en-GB"/>
        </w:rPr>
      </w:pPr>
      <w:r w:rsidRPr="006B0B3C">
        <w:rPr>
          <w:lang w:val="en-GB"/>
        </w:rPr>
        <w:t xml:space="preserve">Poppo, L., &amp; Zenger, T. (2002). Do formal contracts and relational governance function as substitutes or complements? </w:t>
      </w:r>
      <w:r w:rsidRPr="006B0B3C">
        <w:rPr>
          <w:i/>
          <w:lang w:val="en-GB"/>
        </w:rPr>
        <w:t>Strategic Management Journal, 23</w:t>
      </w:r>
      <w:r w:rsidRPr="006B0B3C">
        <w:rPr>
          <w:lang w:val="en-GB"/>
        </w:rPr>
        <w:t xml:space="preserve">(8), 707-725. </w:t>
      </w:r>
    </w:p>
    <w:p w14:paraId="3B11F575" w14:textId="77777777" w:rsidR="00D57B59" w:rsidRPr="006B0B3C" w:rsidRDefault="00D57B59" w:rsidP="00D57B59">
      <w:pPr>
        <w:pStyle w:val="EndNoteBibliography"/>
        <w:spacing w:after="0"/>
        <w:ind w:left="720" w:hanging="720"/>
        <w:rPr>
          <w:lang w:val="en-GB"/>
        </w:rPr>
      </w:pPr>
      <w:r w:rsidRPr="006B0B3C">
        <w:rPr>
          <w:lang w:val="en-GB"/>
        </w:rPr>
        <w:t xml:space="preserve">Praxmarer-Carus, S. (2014). Why the proposal of a complex contract may harm or foster a partner's trust. </w:t>
      </w:r>
      <w:r w:rsidRPr="006B0B3C">
        <w:rPr>
          <w:i/>
          <w:lang w:val="en-GB"/>
        </w:rPr>
        <w:t>Journal of Business Research, 67</w:t>
      </w:r>
      <w:r w:rsidRPr="006B0B3C">
        <w:rPr>
          <w:lang w:val="en-GB"/>
        </w:rPr>
        <w:t xml:space="preserve">(7), 1421-1429. </w:t>
      </w:r>
    </w:p>
    <w:p w14:paraId="26F604F1" w14:textId="77777777" w:rsidR="00D57B59" w:rsidRPr="006B0B3C" w:rsidRDefault="00D57B59" w:rsidP="00D57B59">
      <w:pPr>
        <w:pStyle w:val="EndNoteBibliography"/>
        <w:spacing w:after="0"/>
        <w:ind w:left="720" w:hanging="720"/>
        <w:rPr>
          <w:lang w:val="en-GB"/>
        </w:rPr>
      </w:pPr>
      <w:r w:rsidRPr="006B0B3C">
        <w:rPr>
          <w:lang w:val="en-GB"/>
        </w:rPr>
        <w:t xml:space="preserve">Reuer, J. J., &amp; Arino, A. (2007). Strategic alliance contracts: Dimensions and determinants of contractual complexity. </w:t>
      </w:r>
      <w:r w:rsidRPr="006B0B3C">
        <w:rPr>
          <w:i/>
          <w:lang w:val="en-GB"/>
        </w:rPr>
        <w:t>Strategic Management Journal, 28</w:t>
      </w:r>
      <w:r w:rsidRPr="006B0B3C">
        <w:rPr>
          <w:lang w:val="en-GB"/>
        </w:rPr>
        <w:t xml:space="preserve">(3), 313-330. </w:t>
      </w:r>
    </w:p>
    <w:p w14:paraId="735C5C21" w14:textId="77777777" w:rsidR="00D57B59" w:rsidRPr="006B0B3C" w:rsidRDefault="00D57B59" w:rsidP="00D57B59">
      <w:pPr>
        <w:pStyle w:val="EndNoteBibliography"/>
        <w:spacing w:after="0"/>
        <w:ind w:left="720" w:hanging="720"/>
        <w:rPr>
          <w:lang w:val="en-GB"/>
        </w:rPr>
      </w:pPr>
      <w:r w:rsidRPr="006B0B3C">
        <w:rPr>
          <w:lang w:val="en-GB"/>
        </w:rPr>
        <w:t xml:space="preserve">Reuer, J. J., &amp; Devarakonda, S. V. (2016). Mechanisms of hybrid governance: Administrative committees in non-equity alliances. </w:t>
      </w:r>
      <w:r w:rsidRPr="006B0B3C">
        <w:rPr>
          <w:i/>
          <w:lang w:val="en-GB"/>
        </w:rPr>
        <w:t>Academy of Management Journal, 59</w:t>
      </w:r>
      <w:r w:rsidRPr="006B0B3C">
        <w:rPr>
          <w:lang w:val="en-GB"/>
        </w:rPr>
        <w:t xml:space="preserve">(2), 510-533. </w:t>
      </w:r>
    </w:p>
    <w:p w14:paraId="7286C92A" w14:textId="77777777" w:rsidR="00D57B59" w:rsidRPr="006B0B3C" w:rsidRDefault="00D57B59" w:rsidP="00D57B59">
      <w:pPr>
        <w:pStyle w:val="EndNoteBibliography"/>
        <w:spacing w:after="0"/>
        <w:ind w:left="720" w:hanging="720"/>
        <w:rPr>
          <w:lang w:val="en-GB"/>
        </w:rPr>
      </w:pPr>
      <w:r w:rsidRPr="006B0B3C">
        <w:rPr>
          <w:lang w:val="en-GB"/>
        </w:rPr>
        <w:t xml:space="preserve">Reuver, M., &amp; Bouwman, H. (2012). Governance mechanisms for mobile service innovation in value networks. </w:t>
      </w:r>
      <w:r w:rsidRPr="006B0B3C">
        <w:rPr>
          <w:i/>
          <w:lang w:val="en-GB"/>
        </w:rPr>
        <w:t>Journal of Business Research, 65</w:t>
      </w:r>
      <w:r w:rsidRPr="006B0B3C">
        <w:rPr>
          <w:lang w:val="en-GB"/>
        </w:rPr>
        <w:t xml:space="preserve">, 347-354. </w:t>
      </w:r>
    </w:p>
    <w:p w14:paraId="6DCA8441" w14:textId="77777777" w:rsidR="00D57B59" w:rsidRPr="006B0B3C" w:rsidRDefault="00D57B59" w:rsidP="00D57B59">
      <w:pPr>
        <w:pStyle w:val="EndNoteBibliography"/>
        <w:spacing w:after="0"/>
        <w:ind w:left="720" w:hanging="720"/>
        <w:rPr>
          <w:lang w:val="en-GB"/>
        </w:rPr>
      </w:pPr>
      <w:r w:rsidRPr="006B0B3C">
        <w:rPr>
          <w:lang w:val="en-GB"/>
        </w:rPr>
        <w:t xml:space="preserve">Rhee, J. H., Kim, J. W., &amp; Lee, J.-H. (2014). Interaction effects of formal and social controls on business-to-business performance. </w:t>
      </w:r>
      <w:r w:rsidRPr="006B0B3C">
        <w:rPr>
          <w:i/>
          <w:lang w:val="en-GB"/>
        </w:rPr>
        <w:t>Journal of Business Research, 67</w:t>
      </w:r>
      <w:r w:rsidRPr="006B0B3C">
        <w:rPr>
          <w:lang w:val="en-GB"/>
        </w:rPr>
        <w:t xml:space="preserve">(10), 2123-2131. </w:t>
      </w:r>
    </w:p>
    <w:p w14:paraId="0603AFE7" w14:textId="77777777" w:rsidR="00D57B59" w:rsidRPr="006B0B3C" w:rsidRDefault="00D57B59" w:rsidP="00D57B59">
      <w:pPr>
        <w:pStyle w:val="EndNoteBibliography"/>
        <w:spacing w:after="0"/>
        <w:ind w:left="720" w:hanging="720"/>
        <w:rPr>
          <w:lang w:val="en-GB"/>
        </w:rPr>
      </w:pPr>
      <w:r w:rsidRPr="006B0B3C">
        <w:rPr>
          <w:lang w:val="en-GB"/>
        </w:rPr>
        <w:t xml:space="preserve">Roehrich, J., &amp; Lewis, M. (2014). Procuring complex performance: Implications for exchange governance complexity. </w:t>
      </w:r>
      <w:r w:rsidRPr="006B0B3C">
        <w:rPr>
          <w:i/>
          <w:lang w:val="en-GB"/>
        </w:rPr>
        <w:t>International Journal of Operations &amp; Production Management, 34</w:t>
      </w:r>
      <w:r w:rsidRPr="006B0B3C">
        <w:rPr>
          <w:lang w:val="en-GB"/>
        </w:rPr>
        <w:t xml:space="preserve">(2), 221-241. </w:t>
      </w:r>
    </w:p>
    <w:p w14:paraId="5F61EDBE" w14:textId="77777777" w:rsidR="00D57B59" w:rsidRPr="006B0B3C" w:rsidRDefault="00D57B59" w:rsidP="00D57B59">
      <w:pPr>
        <w:pStyle w:val="EndNoteBibliography"/>
        <w:spacing w:after="0"/>
        <w:ind w:left="720" w:hanging="720"/>
        <w:rPr>
          <w:lang w:val="en-GB"/>
        </w:rPr>
      </w:pPr>
      <w:r w:rsidRPr="006B0B3C">
        <w:rPr>
          <w:lang w:val="en-GB"/>
        </w:rPr>
        <w:t xml:space="preserve">Saldana, J. (2016). </w:t>
      </w:r>
      <w:r w:rsidRPr="006B0B3C">
        <w:rPr>
          <w:i/>
          <w:lang w:val="en-GB"/>
        </w:rPr>
        <w:t>The Coding Manual for Qualitative Researchers</w:t>
      </w:r>
      <w:r w:rsidRPr="006B0B3C">
        <w:rPr>
          <w:lang w:val="en-GB"/>
        </w:rPr>
        <w:t xml:space="preserve"> (3rd ed.). London: Sage Publications Ltd.</w:t>
      </w:r>
    </w:p>
    <w:p w14:paraId="07C8DC76" w14:textId="77777777" w:rsidR="00D57B59" w:rsidRPr="006B0B3C" w:rsidRDefault="00D57B59" w:rsidP="00D57B59">
      <w:pPr>
        <w:pStyle w:val="EndNoteBibliography"/>
        <w:spacing w:after="0"/>
        <w:ind w:left="720" w:hanging="720"/>
        <w:rPr>
          <w:lang w:val="en-GB"/>
        </w:rPr>
      </w:pPr>
      <w:r w:rsidRPr="006B0B3C">
        <w:rPr>
          <w:lang w:val="en-GB"/>
        </w:rPr>
        <w:t xml:space="preserve">Sánchez, J. M., Vélez, M. L., &amp; Ramón-Jerónimo, M. A. (2012). Do suppliers' formal controls damage distributors' trust? </w:t>
      </w:r>
      <w:r w:rsidRPr="006B0B3C">
        <w:rPr>
          <w:i/>
          <w:lang w:val="en-GB"/>
        </w:rPr>
        <w:t>Journal of Business Research, 65</w:t>
      </w:r>
      <w:r w:rsidRPr="006B0B3C">
        <w:rPr>
          <w:lang w:val="en-GB"/>
        </w:rPr>
        <w:t xml:space="preserve">(7), 896-906. </w:t>
      </w:r>
    </w:p>
    <w:p w14:paraId="0223DF67" w14:textId="77777777" w:rsidR="00D57B59" w:rsidRPr="006B0B3C" w:rsidRDefault="00D57B59" w:rsidP="00D57B59">
      <w:pPr>
        <w:pStyle w:val="EndNoteBibliography"/>
        <w:spacing w:after="0"/>
        <w:ind w:left="720" w:hanging="720"/>
        <w:rPr>
          <w:lang w:val="en-GB"/>
        </w:rPr>
      </w:pPr>
      <w:r w:rsidRPr="006B0B3C">
        <w:rPr>
          <w:lang w:val="en-GB"/>
        </w:rPr>
        <w:t xml:space="preserve">Schepker, D. J., Oh, W.-Y., Martynov, A., &amp; Poppo, L. (2014). The many futures of contracts moving beyond structure and safeguarding to coordination and adaptation. </w:t>
      </w:r>
      <w:r w:rsidRPr="006B0B3C">
        <w:rPr>
          <w:i/>
          <w:lang w:val="en-GB"/>
        </w:rPr>
        <w:t>Journal of Management, 40</w:t>
      </w:r>
      <w:r w:rsidRPr="006B0B3C">
        <w:rPr>
          <w:lang w:val="en-GB"/>
        </w:rPr>
        <w:t xml:space="preserve">(1), 193-225. </w:t>
      </w:r>
    </w:p>
    <w:p w14:paraId="65854967" w14:textId="77777777" w:rsidR="00D57B59" w:rsidRPr="006B0B3C" w:rsidRDefault="00D57B59" w:rsidP="00D57B59">
      <w:pPr>
        <w:pStyle w:val="EndNoteBibliography"/>
        <w:spacing w:after="0"/>
        <w:ind w:left="720" w:hanging="720"/>
        <w:rPr>
          <w:lang w:val="en-GB"/>
        </w:rPr>
      </w:pPr>
      <w:r w:rsidRPr="006B0B3C">
        <w:rPr>
          <w:lang w:val="en-GB"/>
        </w:rPr>
        <w:t xml:space="preserve">Selviaridis, K., &amp; Wynstra, F. (2015). Performance-based contracting: a literature review and future research directions. </w:t>
      </w:r>
      <w:r w:rsidRPr="006B0B3C">
        <w:rPr>
          <w:i/>
          <w:lang w:val="en-GB"/>
        </w:rPr>
        <w:t>International Journal of Production Research, 53</w:t>
      </w:r>
      <w:r w:rsidRPr="006B0B3C">
        <w:rPr>
          <w:lang w:val="en-GB"/>
        </w:rPr>
        <w:t xml:space="preserve">(12), 3505-3540. </w:t>
      </w:r>
    </w:p>
    <w:p w14:paraId="6F91697C" w14:textId="77777777" w:rsidR="00D57B59" w:rsidRPr="006B0B3C" w:rsidRDefault="00D57B59" w:rsidP="00D57B59">
      <w:pPr>
        <w:pStyle w:val="EndNoteBibliography"/>
        <w:spacing w:after="0"/>
        <w:ind w:left="720" w:hanging="720"/>
        <w:rPr>
          <w:lang w:val="en-GB"/>
        </w:rPr>
      </w:pPr>
      <w:r w:rsidRPr="006B0B3C">
        <w:rPr>
          <w:lang w:val="en-GB"/>
        </w:rPr>
        <w:t xml:space="preserve">Shen, L., Wang, Y., &amp; Teng, W. (2017). The moderating effect of interdependence on contracts in achieving equity versus efficiency in interfirm relationships. </w:t>
      </w:r>
      <w:r w:rsidRPr="006B0B3C">
        <w:rPr>
          <w:i/>
          <w:lang w:val="en-GB"/>
        </w:rPr>
        <w:t>Journal of Business Research, 78</w:t>
      </w:r>
      <w:r w:rsidRPr="006B0B3C">
        <w:rPr>
          <w:lang w:val="en-GB"/>
        </w:rPr>
        <w:t xml:space="preserve">, 277-284. </w:t>
      </w:r>
    </w:p>
    <w:p w14:paraId="6F75258B" w14:textId="77777777" w:rsidR="00D57B59" w:rsidRPr="006B0B3C" w:rsidRDefault="00D57B59" w:rsidP="00D57B59">
      <w:pPr>
        <w:pStyle w:val="EndNoteBibliography"/>
        <w:spacing w:after="0"/>
        <w:ind w:left="720" w:hanging="720"/>
        <w:rPr>
          <w:lang w:val="en-GB"/>
        </w:rPr>
      </w:pPr>
      <w:r w:rsidRPr="006B0B3C">
        <w:rPr>
          <w:lang w:val="en-GB"/>
        </w:rPr>
        <w:t xml:space="preserve">Strauss, A., &amp; Corbin, J. (1998). </w:t>
      </w:r>
      <w:r w:rsidRPr="006B0B3C">
        <w:rPr>
          <w:i/>
          <w:lang w:val="en-GB"/>
        </w:rPr>
        <w:t>Basics of Qualitative Research</w:t>
      </w:r>
      <w:r w:rsidRPr="006B0B3C">
        <w:rPr>
          <w:lang w:val="en-GB"/>
        </w:rPr>
        <w:t xml:space="preserve"> (2nd ed.). London: Sage Publications.</w:t>
      </w:r>
    </w:p>
    <w:p w14:paraId="209E5849" w14:textId="77777777" w:rsidR="00D57B59" w:rsidRPr="006B0B3C" w:rsidRDefault="00D57B59" w:rsidP="00D57B59">
      <w:pPr>
        <w:pStyle w:val="EndNoteBibliography"/>
        <w:spacing w:after="0"/>
        <w:ind w:left="720" w:hanging="720"/>
        <w:rPr>
          <w:lang w:val="en-GB"/>
        </w:rPr>
      </w:pPr>
      <w:r w:rsidRPr="006B0B3C">
        <w:rPr>
          <w:lang w:val="en-GB"/>
        </w:rPr>
        <w:t xml:space="preserve">Touboulic, A., &amp; Walker, H. (2016). A relational, transformative and engaged approach to sustainable supply chain management: The potential of action research. </w:t>
      </w:r>
      <w:r w:rsidRPr="006B0B3C">
        <w:rPr>
          <w:i/>
          <w:lang w:val="en-GB"/>
        </w:rPr>
        <w:t>Human Relations, 69</w:t>
      </w:r>
      <w:r w:rsidRPr="006B0B3C">
        <w:rPr>
          <w:lang w:val="en-GB"/>
        </w:rPr>
        <w:t>(2), 301-343. doi:10.1177/0018726715583364</w:t>
      </w:r>
    </w:p>
    <w:p w14:paraId="5562FD35" w14:textId="77777777" w:rsidR="00D57B59" w:rsidRPr="006B0B3C" w:rsidRDefault="00D57B59" w:rsidP="00D57B59">
      <w:pPr>
        <w:pStyle w:val="EndNoteBibliography"/>
        <w:spacing w:after="0"/>
        <w:ind w:left="720" w:hanging="720"/>
        <w:rPr>
          <w:lang w:val="en-GB"/>
        </w:rPr>
      </w:pPr>
      <w:r w:rsidRPr="006B0B3C">
        <w:rPr>
          <w:lang w:val="en-GB"/>
        </w:rPr>
        <w:t xml:space="preserve">Weber, L. (2017). A Sociocognitive View of Repeated Interfirm Exchanges: How the Coevolution of Trust and Learning Impacts Subsequent Contracts. </w:t>
      </w:r>
      <w:r w:rsidRPr="006B0B3C">
        <w:rPr>
          <w:i/>
          <w:lang w:val="en-GB"/>
        </w:rPr>
        <w:t>Organization science, 28</w:t>
      </w:r>
      <w:r w:rsidRPr="006B0B3C">
        <w:rPr>
          <w:lang w:val="en-GB"/>
        </w:rPr>
        <w:t xml:space="preserve">(4), 744-759. </w:t>
      </w:r>
    </w:p>
    <w:p w14:paraId="207B48BF" w14:textId="77777777" w:rsidR="00D57B59" w:rsidRPr="006B0B3C" w:rsidRDefault="00D57B59" w:rsidP="00D57B59">
      <w:pPr>
        <w:pStyle w:val="EndNoteBibliography"/>
        <w:spacing w:after="0"/>
        <w:ind w:left="720" w:hanging="720"/>
        <w:rPr>
          <w:lang w:val="en-GB"/>
        </w:rPr>
      </w:pPr>
      <w:r w:rsidRPr="006B0B3C">
        <w:rPr>
          <w:lang w:val="en-GB"/>
        </w:rPr>
        <w:t xml:space="preserve">Weber, L., &amp; Mayer, K. J. (2011). Designing effective contracts: Exploring the influence of framing and expectations. </w:t>
      </w:r>
      <w:r w:rsidRPr="006B0B3C">
        <w:rPr>
          <w:i/>
          <w:lang w:val="en-GB"/>
        </w:rPr>
        <w:t>Academy of Management Review, 36</w:t>
      </w:r>
      <w:r w:rsidRPr="006B0B3C">
        <w:rPr>
          <w:lang w:val="en-GB"/>
        </w:rPr>
        <w:t xml:space="preserve">(1), 53-75. </w:t>
      </w:r>
    </w:p>
    <w:p w14:paraId="59F9AED1" w14:textId="77777777" w:rsidR="00D57B59" w:rsidRPr="006B0B3C" w:rsidRDefault="00D57B59" w:rsidP="00D57B59">
      <w:pPr>
        <w:pStyle w:val="EndNoteBibliography"/>
        <w:spacing w:after="0"/>
        <w:ind w:left="720" w:hanging="720"/>
        <w:rPr>
          <w:lang w:val="en-GB"/>
        </w:rPr>
      </w:pPr>
      <w:r w:rsidRPr="006B0B3C">
        <w:rPr>
          <w:lang w:val="en-GB"/>
        </w:rPr>
        <w:t xml:space="preserve">Williamson, O. E. (1979). Transaction-cost economics: the governance of contractual relations. </w:t>
      </w:r>
      <w:r w:rsidRPr="006B0B3C">
        <w:rPr>
          <w:i/>
          <w:lang w:val="en-GB"/>
        </w:rPr>
        <w:t>The journal of Law and Economics, 22</w:t>
      </w:r>
      <w:r w:rsidRPr="006B0B3C">
        <w:rPr>
          <w:lang w:val="en-GB"/>
        </w:rPr>
        <w:t xml:space="preserve">(2), 233-261. </w:t>
      </w:r>
    </w:p>
    <w:p w14:paraId="4F860ABC" w14:textId="77777777" w:rsidR="00D57B59" w:rsidRPr="006B0B3C" w:rsidRDefault="00D57B59" w:rsidP="00D57B59">
      <w:pPr>
        <w:pStyle w:val="EndNoteBibliography"/>
        <w:spacing w:after="0"/>
        <w:ind w:left="720" w:hanging="720"/>
        <w:rPr>
          <w:lang w:val="en-GB"/>
        </w:rPr>
      </w:pPr>
      <w:r w:rsidRPr="006B0B3C">
        <w:rPr>
          <w:lang w:val="en-GB"/>
        </w:rPr>
        <w:t xml:space="preserve">Yang, Z., Zhou, C., &amp; Jiang, L. (2011). When do formal control and trust matter? A context-based analysis of the effects on marketing channel relationships in China. </w:t>
      </w:r>
      <w:r w:rsidRPr="006B0B3C">
        <w:rPr>
          <w:i/>
          <w:lang w:val="en-GB"/>
        </w:rPr>
        <w:t>Industrial Marketing Management, 40</w:t>
      </w:r>
      <w:r w:rsidRPr="006B0B3C">
        <w:rPr>
          <w:lang w:val="en-GB"/>
        </w:rPr>
        <w:t xml:space="preserve">(1), 86-96. </w:t>
      </w:r>
    </w:p>
    <w:p w14:paraId="07BE6D28" w14:textId="77777777" w:rsidR="00D57B59" w:rsidRPr="006B0B3C" w:rsidRDefault="00D57B59" w:rsidP="00D57B59">
      <w:pPr>
        <w:pStyle w:val="EndNoteBibliography"/>
        <w:spacing w:after="0"/>
        <w:ind w:left="720" w:hanging="720"/>
        <w:rPr>
          <w:lang w:val="en-GB"/>
        </w:rPr>
      </w:pPr>
      <w:r w:rsidRPr="006B0B3C">
        <w:rPr>
          <w:lang w:val="en-GB"/>
        </w:rPr>
        <w:lastRenderedPageBreak/>
        <w:t xml:space="preserve">Zhang, Q., Zhou, K. Z., Wang, Y., &amp; Wei, H. (2017). Untangling the safeguarding and coordinating functions of contracts: Direct and contingent value in China. </w:t>
      </w:r>
      <w:r w:rsidRPr="006B0B3C">
        <w:rPr>
          <w:i/>
          <w:lang w:val="en-GB"/>
        </w:rPr>
        <w:t>Journal of Business Research, 78</w:t>
      </w:r>
      <w:r w:rsidRPr="006B0B3C">
        <w:rPr>
          <w:lang w:val="en-GB"/>
        </w:rPr>
        <w:t xml:space="preserve">, 184-192. </w:t>
      </w:r>
    </w:p>
    <w:p w14:paraId="45CEEB64" w14:textId="77777777" w:rsidR="00D57B59" w:rsidRPr="006B0B3C" w:rsidRDefault="00D57B59" w:rsidP="00D57B59">
      <w:pPr>
        <w:pStyle w:val="EndNoteBibliography"/>
        <w:spacing w:after="0"/>
        <w:ind w:left="720" w:hanging="720"/>
        <w:rPr>
          <w:lang w:val="en-GB"/>
        </w:rPr>
      </w:pPr>
      <w:r w:rsidRPr="006B0B3C">
        <w:rPr>
          <w:lang w:val="en-GB"/>
        </w:rPr>
        <w:t xml:space="preserve">Zhang, W., Levenson, A., &amp; Crossley, C. (2015). Move your research from the ivy tower to the board room: A primer on action research for academics, consultants, and business executives. </w:t>
      </w:r>
      <w:r w:rsidRPr="006B0B3C">
        <w:rPr>
          <w:i/>
          <w:lang w:val="en-GB"/>
        </w:rPr>
        <w:t>Human Resource Management, 54</w:t>
      </w:r>
      <w:r w:rsidRPr="006B0B3C">
        <w:rPr>
          <w:lang w:val="en-GB"/>
        </w:rPr>
        <w:t xml:space="preserve">(1), 151-174. </w:t>
      </w:r>
    </w:p>
    <w:p w14:paraId="7ACA5D45" w14:textId="77777777" w:rsidR="00D57B59" w:rsidRPr="006B0B3C" w:rsidRDefault="00D57B59" w:rsidP="00D57B59">
      <w:pPr>
        <w:pStyle w:val="EndNoteBibliography"/>
        <w:ind w:left="720" w:hanging="720"/>
        <w:rPr>
          <w:lang w:val="en-GB"/>
        </w:rPr>
      </w:pPr>
      <w:r w:rsidRPr="006B0B3C">
        <w:rPr>
          <w:lang w:val="en-GB"/>
        </w:rPr>
        <w:t xml:space="preserve">Zheng, J., Roehrich, J. K., &amp; Lewis, M. A. (2008). The dynamics of contractual and relational governance: evidence from long-term public–private procurement arrangements. </w:t>
      </w:r>
      <w:r w:rsidRPr="006B0B3C">
        <w:rPr>
          <w:i/>
          <w:lang w:val="en-GB"/>
        </w:rPr>
        <w:t>Journal of Purchasing and Supply Management, 14</w:t>
      </w:r>
      <w:r w:rsidRPr="006B0B3C">
        <w:rPr>
          <w:lang w:val="en-GB"/>
        </w:rPr>
        <w:t xml:space="preserve">(1), 43-54. </w:t>
      </w:r>
    </w:p>
    <w:p w14:paraId="1A26DE88" w14:textId="7D066E82" w:rsidR="00082386" w:rsidRPr="006B0B3C" w:rsidRDefault="009E157E" w:rsidP="007E6F36">
      <w:pPr>
        <w:ind w:left="284" w:hanging="284"/>
      </w:pPr>
      <w:r w:rsidRPr="006B0B3C">
        <w:fldChar w:fldCharType="end"/>
      </w:r>
    </w:p>
    <w:p w14:paraId="6033B988" w14:textId="77777777" w:rsidR="000505C2" w:rsidRPr="006B0B3C" w:rsidRDefault="000505C2">
      <w:pPr>
        <w:spacing w:after="200"/>
      </w:pPr>
      <w:r w:rsidRPr="006B0B3C">
        <w:br w:type="page"/>
      </w:r>
    </w:p>
    <w:p w14:paraId="3B61841A" w14:textId="09867EDC" w:rsidR="000505C2" w:rsidRPr="006B0B3C" w:rsidRDefault="00EB4EEB" w:rsidP="000505C2">
      <w:pPr>
        <w:pStyle w:val="Para2"/>
        <w:ind w:firstLine="0"/>
        <w:rPr>
          <w:b/>
        </w:rPr>
      </w:pPr>
      <w:r w:rsidRPr="006B0B3C">
        <w:rPr>
          <w:noProof/>
          <w:lang w:eastAsia="en-GB"/>
        </w:rPr>
        <w:lastRenderedPageBreak/>
        <mc:AlternateContent>
          <mc:Choice Requires="wpc">
            <w:drawing>
              <wp:inline distT="0" distB="0" distL="0" distR="0" wp14:anchorId="4C3467BE" wp14:editId="78CDC835">
                <wp:extent cx="6042660" cy="3641090"/>
                <wp:effectExtent l="0" t="0" r="0" b="0"/>
                <wp:docPr id="228" name="Canvas 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0" name="Straight Connector 2"/>
                        <wps:cNvCnPr>
                          <a:cxnSpLocks noChangeShapeType="1"/>
                        </wps:cNvCnPr>
                        <wps:spPr bwMode="auto">
                          <a:xfrm>
                            <a:off x="2044320" y="81502"/>
                            <a:ext cx="6700" cy="3159878"/>
                          </a:xfrm>
                          <a:prstGeom prst="line">
                            <a:avLst/>
                          </a:prstGeom>
                          <a:noFill/>
                          <a:ln w="1587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01" name="Straight Connector 3"/>
                        <wps:cNvCnPr>
                          <a:cxnSpLocks noChangeShapeType="1"/>
                        </wps:cNvCnPr>
                        <wps:spPr bwMode="auto">
                          <a:xfrm>
                            <a:off x="4114041" y="100502"/>
                            <a:ext cx="7700" cy="3178479"/>
                          </a:xfrm>
                          <a:prstGeom prst="line">
                            <a:avLst/>
                          </a:prstGeom>
                          <a:noFill/>
                          <a:ln w="1587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02" name="Arrow: Left-Right 17"/>
                        <wps:cNvSpPr>
                          <a:spLocks noChangeArrowheads="1"/>
                        </wps:cNvSpPr>
                        <wps:spPr bwMode="auto">
                          <a:xfrm>
                            <a:off x="1886919" y="2497562"/>
                            <a:ext cx="3248032" cy="354909"/>
                          </a:xfrm>
                          <a:prstGeom prst="leftRightArrow">
                            <a:avLst>
                              <a:gd name="adj1" fmla="val 100000"/>
                              <a:gd name="adj2" fmla="val 49996"/>
                            </a:avLst>
                          </a:prstGeom>
                          <a:solidFill>
                            <a:schemeClr val="bg1">
                              <a:lumMod val="100000"/>
                              <a:lumOff val="0"/>
                            </a:schemeClr>
                          </a:solidFill>
                          <a:ln w="9525">
                            <a:solidFill>
                              <a:schemeClr val="dk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03" name="Arrow: Left-Right 21"/>
                        <wps:cNvSpPr>
                          <a:spLocks noChangeArrowheads="1"/>
                        </wps:cNvSpPr>
                        <wps:spPr bwMode="auto">
                          <a:xfrm>
                            <a:off x="1213912" y="1926948"/>
                            <a:ext cx="3082631" cy="355609"/>
                          </a:xfrm>
                          <a:prstGeom prst="leftRightArrow">
                            <a:avLst>
                              <a:gd name="adj1" fmla="val 100000"/>
                              <a:gd name="adj2" fmla="val 50006"/>
                            </a:avLst>
                          </a:prstGeom>
                          <a:solidFill>
                            <a:schemeClr val="bg1">
                              <a:lumMod val="100000"/>
                              <a:lumOff val="0"/>
                            </a:schemeClr>
                          </a:solidFill>
                          <a:ln w="9525">
                            <a:solidFill>
                              <a:schemeClr val="dk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04" name="Text Box 22"/>
                        <wps:cNvSpPr txBox="1">
                          <a:spLocks noChangeArrowheads="1"/>
                        </wps:cNvSpPr>
                        <wps:spPr bwMode="auto">
                          <a:xfrm>
                            <a:off x="932009" y="36001"/>
                            <a:ext cx="1143011" cy="439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FAEF12" w14:textId="77777777" w:rsidR="00140AA1" w:rsidRPr="00B14E6C" w:rsidRDefault="00140AA1" w:rsidP="000505C2">
                              <w:pPr>
                                <w:spacing w:after="0" w:line="240" w:lineRule="auto"/>
                                <w:jc w:val="center"/>
                                <w:rPr>
                                  <w:rFonts w:asciiTheme="minorHAnsi" w:hAnsiTheme="minorHAnsi" w:cstheme="minorHAnsi"/>
                                  <w:b/>
                                  <w:sz w:val="22"/>
                                </w:rPr>
                              </w:pPr>
                              <w:r>
                                <w:rPr>
                                  <w:rFonts w:asciiTheme="minorHAnsi" w:hAnsiTheme="minorHAnsi" w:cstheme="minorHAnsi"/>
                                  <w:b/>
                                  <w:sz w:val="22"/>
                                </w:rPr>
                                <w:t>Formal control</w:t>
                              </w:r>
                            </w:p>
                          </w:txbxContent>
                        </wps:txbx>
                        <wps:bodyPr rot="0" vert="horz" wrap="square" lIns="91440" tIns="45720" rIns="91440" bIns="45720" anchor="t" anchorCtr="0" upright="1">
                          <a:noAutofit/>
                        </wps:bodyPr>
                      </wps:wsp>
                      <wps:wsp>
                        <wps:cNvPr id="205" name="Text Box 12"/>
                        <wps:cNvSpPr txBox="1">
                          <a:spLocks noChangeArrowheads="1"/>
                        </wps:cNvSpPr>
                        <wps:spPr bwMode="auto">
                          <a:xfrm>
                            <a:off x="2423024" y="36001"/>
                            <a:ext cx="1312313" cy="333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367521" w14:textId="77777777" w:rsidR="00140AA1" w:rsidRPr="00B14E6C" w:rsidRDefault="00140AA1" w:rsidP="000505C2">
                              <w:pPr>
                                <w:pStyle w:val="NormalWeb"/>
                                <w:spacing w:before="0" w:beforeAutospacing="0" w:after="0" w:afterAutospacing="0"/>
                                <w:jc w:val="center"/>
                                <w:rPr>
                                  <w:b/>
                                </w:rPr>
                              </w:pPr>
                              <w:r w:rsidRPr="00B14E6C">
                                <w:rPr>
                                  <w:rFonts w:ascii="Calibri" w:eastAsia="Calibri" w:hAnsi="Calibri"/>
                                  <w:b/>
                                  <w:sz w:val="22"/>
                                  <w:szCs w:val="22"/>
                                </w:rPr>
                                <w:t>Co</w:t>
                              </w:r>
                              <w:r>
                                <w:rPr>
                                  <w:rFonts w:ascii="Calibri" w:eastAsia="Calibri" w:hAnsi="Calibri"/>
                                  <w:b/>
                                  <w:sz w:val="22"/>
                                  <w:szCs w:val="22"/>
                                </w:rPr>
                                <w:t>mplementarity potential</w:t>
                              </w:r>
                            </w:p>
                          </w:txbxContent>
                        </wps:txbx>
                        <wps:bodyPr rot="0" vert="horz" wrap="square" lIns="91440" tIns="45720" rIns="91440" bIns="45720" anchor="t" anchorCtr="0" upright="1">
                          <a:noAutofit/>
                        </wps:bodyPr>
                      </wps:wsp>
                      <wps:wsp>
                        <wps:cNvPr id="206" name="Text Box 12"/>
                        <wps:cNvSpPr txBox="1">
                          <a:spLocks noChangeArrowheads="1"/>
                        </wps:cNvSpPr>
                        <wps:spPr bwMode="auto">
                          <a:xfrm>
                            <a:off x="4121741" y="37501"/>
                            <a:ext cx="1076911" cy="310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D8F9C8" w14:textId="77777777" w:rsidR="00140AA1" w:rsidRPr="00B14E6C" w:rsidRDefault="00140AA1" w:rsidP="000505C2">
                              <w:pPr>
                                <w:pStyle w:val="NormalWeb"/>
                                <w:spacing w:before="0" w:beforeAutospacing="0" w:after="0" w:afterAutospacing="0" w:line="240" w:lineRule="auto"/>
                                <w:jc w:val="center"/>
                                <w:rPr>
                                  <w:b/>
                                </w:rPr>
                              </w:pPr>
                              <w:r w:rsidRPr="00B14E6C">
                                <w:rPr>
                                  <w:rFonts w:ascii="Calibri" w:eastAsia="Calibri" w:hAnsi="Calibri"/>
                                  <w:b/>
                                  <w:sz w:val="22"/>
                                  <w:szCs w:val="22"/>
                                </w:rPr>
                                <w:t>Social control</w:t>
                              </w:r>
                            </w:p>
                          </w:txbxContent>
                        </wps:txbx>
                        <wps:bodyPr rot="0" vert="horz" wrap="square" lIns="91440" tIns="45720" rIns="91440" bIns="45720" anchor="t" anchorCtr="0" upright="1">
                          <a:noAutofit/>
                        </wps:bodyPr>
                      </wps:wsp>
                      <wps:wsp>
                        <wps:cNvPr id="207" name="Arrow: Left-Right 52"/>
                        <wps:cNvSpPr>
                          <a:spLocks noChangeArrowheads="1"/>
                        </wps:cNvSpPr>
                        <wps:spPr bwMode="auto">
                          <a:xfrm>
                            <a:off x="1200112" y="1221130"/>
                            <a:ext cx="3895739" cy="356009"/>
                          </a:xfrm>
                          <a:prstGeom prst="leftRightArrow">
                            <a:avLst>
                              <a:gd name="adj1" fmla="val 100000"/>
                              <a:gd name="adj2" fmla="val 50003"/>
                            </a:avLst>
                          </a:prstGeom>
                          <a:solidFill>
                            <a:schemeClr val="bg1">
                              <a:lumMod val="100000"/>
                              <a:lumOff val="0"/>
                            </a:schemeClr>
                          </a:solidFill>
                          <a:ln w="9525">
                            <a:solidFill>
                              <a:schemeClr val="dk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08" name="Text Box 12"/>
                        <wps:cNvSpPr txBox="1">
                          <a:spLocks noChangeArrowheads="1"/>
                        </wps:cNvSpPr>
                        <wps:spPr bwMode="auto">
                          <a:xfrm>
                            <a:off x="3778738" y="1243431"/>
                            <a:ext cx="1085911" cy="286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323509" w14:textId="77777777" w:rsidR="00140AA1" w:rsidRDefault="00140AA1" w:rsidP="000505C2">
                              <w:pPr>
                                <w:pStyle w:val="NormalWeb"/>
                                <w:spacing w:before="0" w:beforeAutospacing="0" w:after="0" w:afterAutospacing="0"/>
                                <w:jc w:val="center"/>
                              </w:pPr>
                              <w:r>
                                <w:rPr>
                                  <w:rFonts w:ascii="Calibri" w:eastAsia="Calibri" w:hAnsi="Calibri"/>
                                  <w:sz w:val="22"/>
                                  <w:szCs w:val="22"/>
                                </w:rPr>
                                <w:t>Collaborative</w:t>
                              </w:r>
                            </w:p>
                          </w:txbxContent>
                        </wps:txbx>
                        <wps:bodyPr rot="0" vert="horz" wrap="square" lIns="91440" tIns="45720" rIns="91440" bIns="45720" anchor="t" anchorCtr="0" upright="1">
                          <a:noAutofit/>
                        </wps:bodyPr>
                      </wps:wsp>
                      <wps:wsp>
                        <wps:cNvPr id="209" name="Text Box 12"/>
                        <wps:cNvSpPr txBox="1">
                          <a:spLocks noChangeArrowheads="1"/>
                        </wps:cNvSpPr>
                        <wps:spPr bwMode="auto">
                          <a:xfrm>
                            <a:off x="1213912" y="1243431"/>
                            <a:ext cx="1023510" cy="294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082DFF" w14:textId="77777777" w:rsidR="00140AA1" w:rsidRDefault="00140AA1" w:rsidP="000505C2">
                              <w:pPr>
                                <w:pStyle w:val="NormalWeb"/>
                                <w:spacing w:before="0" w:beforeAutospacing="0" w:after="0" w:afterAutospacing="0"/>
                                <w:jc w:val="center"/>
                              </w:pPr>
                              <w:r>
                                <w:rPr>
                                  <w:rFonts w:ascii="Calibri" w:eastAsia="Calibri" w:hAnsi="Calibri"/>
                                  <w:sz w:val="22"/>
                                  <w:szCs w:val="22"/>
                                </w:rPr>
                                <w:t>Arms-length</w:t>
                              </w:r>
                            </w:p>
                          </w:txbxContent>
                        </wps:txbx>
                        <wps:bodyPr rot="0" vert="horz" wrap="square" lIns="91440" tIns="45720" rIns="91440" bIns="45720" anchor="t" anchorCtr="0" upright="1">
                          <a:noAutofit/>
                        </wps:bodyPr>
                      </wps:wsp>
                      <wps:wsp>
                        <wps:cNvPr id="210" name="Text Box 12"/>
                        <wps:cNvSpPr txBox="1">
                          <a:spLocks noChangeArrowheads="1"/>
                        </wps:cNvSpPr>
                        <wps:spPr bwMode="auto">
                          <a:xfrm>
                            <a:off x="95701" y="1150128"/>
                            <a:ext cx="1396614" cy="46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D5F454" w14:textId="77777777" w:rsidR="00140AA1" w:rsidRPr="00861879" w:rsidRDefault="00140AA1" w:rsidP="00123100">
                              <w:pPr>
                                <w:pStyle w:val="NormalWeb"/>
                                <w:spacing w:before="0" w:beforeAutospacing="0" w:after="0" w:afterAutospacing="0" w:line="240" w:lineRule="auto"/>
                                <w:rPr>
                                  <w:rFonts w:ascii="Calibri" w:eastAsia="Calibri" w:hAnsi="Calibri"/>
                                  <w:b/>
                                  <w:sz w:val="20"/>
                                  <w:szCs w:val="22"/>
                                </w:rPr>
                              </w:pPr>
                              <w:r w:rsidRPr="00B14E6C">
                                <w:rPr>
                                  <w:rFonts w:ascii="Calibri" w:eastAsia="Calibri" w:hAnsi="Calibri"/>
                                  <w:b/>
                                  <w:sz w:val="22"/>
                                  <w:szCs w:val="22"/>
                                </w:rPr>
                                <w:t xml:space="preserve">Relationship </w:t>
                              </w:r>
                              <w:r>
                                <w:rPr>
                                  <w:rFonts w:ascii="Calibri" w:eastAsia="Calibri" w:hAnsi="Calibri"/>
                                  <w:b/>
                                  <w:sz w:val="22"/>
                                  <w:szCs w:val="22"/>
                                </w:rPr>
                                <w:t xml:space="preserve">style: </w:t>
                              </w:r>
                              <w:r w:rsidRPr="00861879">
                                <w:rPr>
                                  <w:rFonts w:ascii="Calibri" w:eastAsia="Calibri" w:hAnsi="Calibri"/>
                                  <w:sz w:val="20"/>
                                  <w:szCs w:val="22"/>
                                </w:rPr>
                                <w:fldChar w:fldCharType="begin"/>
                              </w:r>
                              <w:r w:rsidRPr="00861879">
                                <w:rPr>
                                  <w:rFonts w:ascii="Calibri" w:eastAsia="Calibri" w:hAnsi="Calibri"/>
                                  <w:sz w:val="20"/>
                                  <w:szCs w:val="22"/>
                                </w:rPr>
                                <w:instrText xml:space="preserve"> ADDIN EN.CITE &lt;EndNote&gt;&lt;Cite&gt;&lt;Author&gt;Hoyt&lt;/Author&gt;&lt;Year&gt;2000&lt;/Year&gt;&lt;RecNum&gt;424&lt;/RecNum&gt;&lt;DisplayText&gt;(Hoyt &amp;amp; Huq, 2000)&lt;/DisplayText&gt;&lt;record&gt;&lt;rec-number&gt;424&lt;/rec-number&gt;&lt;foreign-keys&gt;&lt;key app="EN" db-id="edwtf5pvbvt2tdedwwvvwds7w5rp95x2zvpr" timestamp="1472806042"&gt;424&lt;/key&gt;&lt;/foreign-keys&gt;&lt;ref-type name="Journal Article"&gt;17&lt;/ref-type&gt;&lt;contributors&gt;&lt;authors&gt;&lt;author&gt;Hoyt, James&lt;/author&gt;&lt;author&gt;Huq, Faizul&lt;/author&gt;&lt;/authors&gt;&lt;/contributors&gt;&lt;titles&gt;&lt;title&gt;From arms-length to collaborative relationships in the supply chain: An evolutionary process&lt;/title&gt;&lt;secondary-title&gt;International Journal of Physical Distribution &amp;amp; Logistics Management&lt;/secondary-title&gt;&lt;/titles&gt;&lt;periodical&gt;&lt;full-title&gt;International Journal of Physical Distribution &amp;amp; Logistics Management&lt;/full-title&gt;&lt;/periodical&gt;&lt;pages&gt;750-764&lt;/pages&gt;&lt;volume&gt;30&lt;/volume&gt;&lt;number&gt;9&lt;/number&gt;&lt;dates&gt;&lt;year&gt;2000&lt;/year&gt;&lt;/dates&gt;&lt;isbn&gt;0960-0035&lt;/isbn&gt;&lt;urls&gt;&lt;/urls&gt;&lt;/record&gt;&lt;/Cite&gt;&lt;/EndNote&gt;</w:instrText>
                              </w:r>
                              <w:r w:rsidRPr="00861879">
                                <w:rPr>
                                  <w:rFonts w:ascii="Calibri" w:eastAsia="Calibri" w:hAnsi="Calibri"/>
                                  <w:sz w:val="20"/>
                                  <w:szCs w:val="22"/>
                                </w:rPr>
                                <w:fldChar w:fldCharType="separate"/>
                              </w:r>
                              <w:r w:rsidRPr="00861879">
                                <w:rPr>
                                  <w:rFonts w:ascii="Calibri" w:eastAsia="Calibri" w:hAnsi="Calibri"/>
                                  <w:noProof/>
                                  <w:sz w:val="20"/>
                                  <w:szCs w:val="22"/>
                                </w:rPr>
                                <w:t>(Hoyt &amp; Huq, 2000)</w:t>
                              </w:r>
                              <w:r w:rsidRPr="00861879">
                                <w:rPr>
                                  <w:rFonts w:ascii="Calibri" w:eastAsia="Calibri" w:hAnsi="Calibri"/>
                                  <w:sz w:val="20"/>
                                  <w:szCs w:val="22"/>
                                </w:rPr>
                                <w:fldChar w:fldCharType="end"/>
                              </w:r>
                            </w:p>
                            <w:p w14:paraId="220B2FB5" w14:textId="77777777" w:rsidR="00140AA1" w:rsidRPr="00E82511" w:rsidRDefault="00140AA1" w:rsidP="000505C2">
                              <w:pPr>
                                <w:pStyle w:val="NormalWeb"/>
                                <w:spacing w:before="0" w:beforeAutospacing="0" w:after="0" w:afterAutospacing="0" w:line="240" w:lineRule="auto"/>
                                <w:rPr>
                                  <w:rFonts w:ascii="Calibri" w:eastAsia="Calibri" w:hAnsi="Calibri"/>
                                  <w:b/>
                                  <w:sz w:val="22"/>
                                  <w:szCs w:val="22"/>
                                </w:rPr>
                              </w:pPr>
                            </w:p>
                          </w:txbxContent>
                        </wps:txbx>
                        <wps:bodyPr rot="0" vert="horz" wrap="square" lIns="91440" tIns="45720" rIns="91440" bIns="45720" anchor="t" anchorCtr="0" upright="1">
                          <a:noAutofit/>
                        </wps:bodyPr>
                      </wps:wsp>
                      <wps:wsp>
                        <wps:cNvPr id="211" name="Text Box 12"/>
                        <wps:cNvSpPr txBox="1">
                          <a:spLocks noChangeArrowheads="1"/>
                        </wps:cNvSpPr>
                        <wps:spPr bwMode="auto">
                          <a:xfrm>
                            <a:off x="1313213" y="1896747"/>
                            <a:ext cx="928709" cy="529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D8B16A"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Safeguarding Emphasis</w:t>
                              </w:r>
                            </w:p>
                          </w:txbxContent>
                        </wps:txbx>
                        <wps:bodyPr rot="0" vert="horz" wrap="square" lIns="91440" tIns="45720" rIns="91440" bIns="45720" anchor="t" anchorCtr="0" upright="1">
                          <a:noAutofit/>
                        </wps:bodyPr>
                      </wps:wsp>
                      <wps:wsp>
                        <wps:cNvPr id="212" name="Text Box 12"/>
                        <wps:cNvSpPr txBox="1">
                          <a:spLocks noChangeArrowheads="1"/>
                        </wps:cNvSpPr>
                        <wps:spPr bwMode="auto">
                          <a:xfrm>
                            <a:off x="3263032" y="1909047"/>
                            <a:ext cx="928409" cy="529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C39BC1"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Coordination Emphasis</w:t>
                              </w:r>
                            </w:p>
                          </w:txbxContent>
                        </wps:txbx>
                        <wps:bodyPr rot="0" vert="horz" wrap="square" lIns="91440" tIns="45720" rIns="91440" bIns="45720" anchor="t" anchorCtr="0" upright="1">
                          <a:noAutofit/>
                        </wps:bodyPr>
                      </wps:wsp>
                      <wps:wsp>
                        <wps:cNvPr id="213" name="Text Box 12"/>
                        <wps:cNvSpPr txBox="1">
                          <a:spLocks noChangeArrowheads="1"/>
                        </wps:cNvSpPr>
                        <wps:spPr bwMode="auto">
                          <a:xfrm>
                            <a:off x="3469634" y="2465461"/>
                            <a:ext cx="698307" cy="529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955767"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Strong Emphasis</w:t>
                              </w:r>
                            </w:p>
                          </w:txbxContent>
                        </wps:txbx>
                        <wps:bodyPr rot="0" vert="horz" wrap="square" lIns="91440" tIns="45720" rIns="91440" bIns="45720" anchor="t" anchorCtr="0" upright="1">
                          <a:noAutofit/>
                        </wps:bodyPr>
                      </wps:wsp>
                      <wps:wsp>
                        <wps:cNvPr id="214" name="Text Box 12"/>
                        <wps:cNvSpPr txBox="1">
                          <a:spLocks noChangeArrowheads="1"/>
                        </wps:cNvSpPr>
                        <wps:spPr bwMode="auto">
                          <a:xfrm>
                            <a:off x="1845318" y="2465461"/>
                            <a:ext cx="869609" cy="529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E6D53C"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Low Emphasis</w:t>
                              </w:r>
                            </w:p>
                          </w:txbxContent>
                        </wps:txbx>
                        <wps:bodyPr rot="0" vert="horz" wrap="square" lIns="91440" tIns="45720" rIns="91440" bIns="45720" anchor="t" anchorCtr="0" upright="1">
                          <a:noAutofit/>
                        </wps:bodyPr>
                      </wps:wsp>
                      <wps:wsp>
                        <wps:cNvPr id="215" name="Text Box 12"/>
                        <wps:cNvSpPr txBox="1">
                          <a:spLocks noChangeArrowheads="1"/>
                        </wps:cNvSpPr>
                        <wps:spPr bwMode="auto">
                          <a:xfrm>
                            <a:off x="4191442" y="2480361"/>
                            <a:ext cx="845108" cy="529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8B78C5" w14:textId="77777777" w:rsidR="00140AA1" w:rsidRDefault="00140AA1" w:rsidP="000505C2">
                              <w:pPr>
                                <w:pStyle w:val="NormalWeb"/>
                                <w:spacing w:before="0" w:beforeAutospacing="0" w:after="0" w:afterAutospacing="0" w:line="240" w:lineRule="auto"/>
                                <w:jc w:val="center"/>
                                <w:rPr>
                                  <w:rFonts w:ascii="Calibri" w:eastAsia="Calibri" w:hAnsi="Calibri"/>
                                  <w:sz w:val="20"/>
                                  <w:szCs w:val="20"/>
                                </w:rPr>
                              </w:pPr>
                              <w:r>
                                <w:rPr>
                                  <w:rFonts w:ascii="Calibri" w:eastAsia="Calibri" w:hAnsi="Calibri"/>
                                  <w:sz w:val="20"/>
                                  <w:szCs w:val="20"/>
                                </w:rPr>
                                <w:t>Exclusive</w:t>
                              </w:r>
                            </w:p>
                            <w:p w14:paraId="10A4FC81"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Emphasis</w:t>
                              </w:r>
                            </w:p>
                          </w:txbxContent>
                        </wps:txbx>
                        <wps:bodyPr rot="0" vert="horz" wrap="square" lIns="91440" tIns="45720" rIns="91440" bIns="45720" anchor="t" anchorCtr="0" upright="1">
                          <a:noAutofit/>
                        </wps:bodyPr>
                      </wps:wsp>
                      <wps:wsp>
                        <wps:cNvPr id="216" name="Text Box 12"/>
                        <wps:cNvSpPr txBox="1">
                          <a:spLocks noChangeArrowheads="1"/>
                        </wps:cNvSpPr>
                        <wps:spPr bwMode="auto">
                          <a:xfrm>
                            <a:off x="2122321" y="439911"/>
                            <a:ext cx="1940719" cy="60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4EB619" w14:textId="77777777" w:rsidR="00140AA1" w:rsidRDefault="00140AA1" w:rsidP="00804B4A">
                              <w:pPr>
                                <w:pStyle w:val="NormalWeb"/>
                                <w:spacing w:before="0" w:beforeAutospacing="0" w:after="0" w:afterAutospacing="0"/>
                                <w:jc w:val="center"/>
                              </w:pPr>
                              <w:r>
                                <w:rPr>
                                  <w:rFonts w:ascii="Calibri" w:eastAsia="Calibri" w:hAnsi="Calibri"/>
                                  <w:sz w:val="20"/>
                                  <w:szCs w:val="20"/>
                                </w:rPr>
                                <w:t>(Poppo &amp; Zenger, 2002)</w:t>
                              </w:r>
                            </w:p>
                            <w:p w14:paraId="35AC9E6C" w14:textId="77777777" w:rsidR="00140AA1" w:rsidRDefault="00140AA1" w:rsidP="000505C2">
                              <w:pPr>
                                <w:pStyle w:val="NormalWeb"/>
                                <w:spacing w:before="0" w:beforeAutospacing="0" w:after="0" w:afterAutospacing="0" w:line="240" w:lineRule="auto"/>
                              </w:pPr>
                            </w:p>
                          </w:txbxContent>
                        </wps:txbx>
                        <wps:bodyPr rot="0" vert="horz" wrap="square" lIns="91440" tIns="45720" rIns="91440" bIns="45720" anchor="t" anchorCtr="0" upright="1">
                          <a:noAutofit/>
                        </wps:bodyPr>
                      </wps:wsp>
                      <wps:wsp>
                        <wps:cNvPr id="217" name="Text Box 12"/>
                        <wps:cNvSpPr txBox="1">
                          <a:spLocks noChangeArrowheads="1"/>
                        </wps:cNvSpPr>
                        <wps:spPr bwMode="auto">
                          <a:xfrm>
                            <a:off x="1130911" y="3063676"/>
                            <a:ext cx="920109" cy="577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9F25ED" w14:textId="77777777" w:rsidR="00140AA1" w:rsidRDefault="00140AA1" w:rsidP="000505C2">
                              <w:pPr>
                                <w:pStyle w:val="NormalWeb"/>
                                <w:spacing w:before="0" w:beforeAutospacing="0" w:after="0" w:afterAutospacing="0"/>
                                <w:jc w:val="center"/>
                              </w:pPr>
                              <w:r>
                                <w:rPr>
                                  <w:rFonts w:ascii="Calibri" w:eastAsia="Calibri" w:hAnsi="Calibri"/>
                                  <w:sz w:val="20"/>
                                  <w:szCs w:val="20"/>
                                </w:rPr>
                                <w:t xml:space="preserve">Opportunism risk highest </w:t>
                              </w:r>
                            </w:p>
                          </w:txbxContent>
                        </wps:txbx>
                        <wps:bodyPr rot="0" vert="horz" wrap="square" lIns="91440" tIns="45720" rIns="91440" bIns="45720" anchor="t" anchorCtr="0" upright="1">
                          <a:noAutofit/>
                        </wps:bodyPr>
                      </wps:wsp>
                      <wps:wsp>
                        <wps:cNvPr id="218" name="Straight Connector 90"/>
                        <wps:cNvCnPr>
                          <a:cxnSpLocks noChangeShapeType="1"/>
                        </wps:cNvCnPr>
                        <wps:spPr bwMode="auto">
                          <a:xfrm>
                            <a:off x="887309" y="894122"/>
                            <a:ext cx="4670346" cy="1160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19" name="Text Box 12"/>
                        <wps:cNvSpPr txBox="1">
                          <a:spLocks noChangeArrowheads="1"/>
                        </wps:cNvSpPr>
                        <wps:spPr bwMode="auto">
                          <a:xfrm>
                            <a:off x="115701" y="3046475"/>
                            <a:ext cx="1273113" cy="464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FB7FB5" w14:textId="77777777" w:rsidR="00140AA1" w:rsidRDefault="00140AA1" w:rsidP="000505C2">
                              <w:pPr>
                                <w:pStyle w:val="NormalWeb"/>
                                <w:spacing w:before="0" w:beforeAutospacing="0" w:after="0" w:afterAutospacing="0"/>
                                <w:rPr>
                                  <w:rFonts w:ascii="Calibri" w:eastAsia="Calibri" w:hAnsi="Calibri"/>
                                  <w:b/>
                                  <w:bCs/>
                                  <w:sz w:val="22"/>
                                  <w:szCs w:val="22"/>
                                </w:rPr>
                              </w:pPr>
                              <w:r>
                                <w:rPr>
                                  <w:rFonts w:ascii="Calibri" w:eastAsia="Calibri" w:hAnsi="Calibri"/>
                                  <w:b/>
                                  <w:bCs/>
                                  <w:sz w:val="22"/>
                                  <w:szCs w:val="22"/>
                                </w:rPr>
                                <w:t>Risk evaluation:</w:t>
                              </w:r>
                            </w:p>
                            <w:p w14:paraId="2A5F2716" w14:textId="77777777" w:rsidR="00140AA1" w:rsidRPr="00804B4A" w:rsidRDefault="00140AA1" w:rsidP="000505C2">
                              <w:pPr>
                                <w:pStyle w:val="NormalWeb"/>
                                <w:spacing w:before="0" w:beforeAutospacing="0" w:after="0" w:afterAutospacing="0"/>
                                <w:rPr>
                                  <w:sz w:val="20"/>
                                  <w:szCs w:val="22"/>
                                </w:rPr>
                              </w:pPr>
                              <w:r w:rsidRPr="00804B4A">
                                <w:rPr>
                                  <w:rFonts w:asciiTheme="minorHAnsi" w:hAnsiTheme="minorHAnsi" w:cstheme="minorHAnsi"/>
                                  <w:sz w:val="20"/>
                                  <w:szCs w:val="22"/>
                                </w:rPr>
                                <w:t>(Dekker, 2004</w:t>
                              </w:r>
                              <w:r w:rsidRPr="00804B4A">
                                <w:rPr>
                                  <w:sz w:val="20"/>
                                  <w:szCs w:val="22"/>
                                </w:rPr>
                                <w:t>)</w:t>
                              </w:r>
                            </w:p>
                          </w:txbxContent>
                        </wps:txbx>
                        <wps:bodyPr rot="0" vert="horz" wrap="square" lIns="91440" tIns="45720" rIns="91440" bIns="45720" anchor="t" anchorCtr="0" upright="1">
                          <a:noAutofit/>
                        </wps:bodyPr>
                      </wps:wsp>
                      <wps:wsp>
                        <wps:cNvPr id="220" name="Text Box 12"/>
                        <wps:cNvSpPr txBox="1">
                          <a:spLocks noChangeArrowheads="1"/>
                        </wps:cNvSpPr>
                        <wps:spPr bwMode="auto">
                          <a:xfrm>
                            <a:off x="2261822" y="1896747"/>
                            <a:ext cx="928409" cy="52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8B00C7" w14:textId="77777777" w:rsidR="00140AA1" w:rsidRPr="00505C76" w:rsidRDefault="00140AA1" w:rsidP="000505C2">
                              <w:pPr>
                                <w:pStyle w:val="NormalWeb"/>
                                <w:spacing w:before="0" w:beforeAutospacing="0" w:after="0" w:afterAutospacing="0"/>
                                <w:jc w:val="center"/>
                                <w:rPr>
                                  <w:b/>
                                </w:rPr>
                              </w:pPr>
                              <w:r w:rsidRPr="00505C76">
                                <w:rPr>
                                  <w:rFonts w:ascii="Calibri" w:eastAsia="Calibri" w:hAnsi="Calibri"/>
                                  <w:b/>
                                  <w:sz w:val="20"/>
                                  <w:szCs w:val="20"/>
                                </w:rPr>
                                <w:t>Formal controls</w:t>
                              </w:r>
                            </w:p>
                          </w:txbxContent>
                        </wps:txbx>
                        <wps:bodyPr rot="0" vert="horz" wrap="square" lIns="91440" tIns="45720" rIns="91440" bIns="45720" anchor="t" anchorCtr="0" upright="1">
                          <a:noAutofit/>
                        </wps:bodyPr>
                      </wps:wsp>
                      <wps:wsp>
                        <wps:cNvPr id="221" name="Text Box 12"/>
                        <wps:cNvSpPr txBox="1">
                          <a:spLocks noChangeArrowheads="1"/>
                        </wps:cNvSpPr>
                        <wps:spPr bwMode="auto">
                          <a:xfrm>
                            <a:off x="95701" y="2050551"/>
                            <a:ext cx="1246712" cy="684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BDE6BB" w14:textId="77777777" w:rsidR="00140AA1" w:rsidRDefault="00140AA1" w:rsidP="000505C2">
                              <w:pPr>
                                <w:pStyle w:val="NormalWeb"/>
                                <w:spacing w:before="0" w:beforeAutospacing="0" w:after="0" w:afterAutospacing="0"/>
                                <w:rPr>
                                  <w:rFonts w:ascii="Calibri" w:eastAsia="Calibri" w:hAnsi="Calibri"/>
                                  <w:b/>
                                  <w:bCs/>
                                  <w:sz w:val="22"/>
                                  <w:szCs w:val="22"/>
                                </w:rPr>
                              </w:pPr>
                              <w:r>
                                <w:rPr>
                                  <w:rFonts w:ascii="Calibri" w:eastAsia="Calibri" w:hAnsi="Calibri"/>
                                  <w:b/>
                                  <w:bCs/>
                                  <w:sz w:val="22"/>
                                  <w:szCs w:val="22"/>
                                </w:rPr>
                                <w:t xml:space="preserve">Typical Governance </w:t>
                              </w:r>
                            </w:p>
                            <w:p w14:paraId="16495BDE" w14:textId="77777777" w:rsidR="00140AA1" w:rsidRPr="00804B4A" w:rsidRDefault="00140AA1" w:rsidP="000505C2">
                              <w:pPr>
                                <w:pStyle w:val="NormalWeb"/>
                                <w:spacing w:before="0" w:beforeAutospacing="0" w:after="0" w:afterAutospacing="0"/>
                                <w:rPr>
                                  <w:sz w:val="22"/>
                                </w:rPr>
                              </w:pPr>
                              <w:r w:rsidRPr="00804B4A">
                                <w:rPr>
                                  <w:rFonts w:ascii="Calibri" w:eastAsia="Calibri" w:hAnsi="Calibri"/>
                                  <w:bCs/>
                                  <w:sz w:val="20"/>
                                  <w:szCs w:val="22"/>
                                </w:rPr>
                                <w:t>(e.g. Huang, 2014)</w:t>
                              </w:r>
                            </w:p>
                          </w:txbxContent>
                        </wps:txbx>
                        <wps:bodyPr rot="0" vert="horz" wrap="square" lIns="91440" tIns="45720" rIns="91440" bIns="45720" anchor="t" anchorCtr="0" upright="1">
                          <a:noAutofit/>
                        </wps:bodyPr>
                      </wps:wsp>
                      <wps:wsp>
                        <wps:cNvPr id="222" name="Text Box 12"/>
                        <wps:cNvSpPr txBox="1">
                          <a:spLocks noChangeArrowheads="1"/>
                        </wps:cNvSpPr>
                        <wps:spPr bwMode="auto">
                          <a:xfrm>
                            <a:off x="2486825" y="2453661"/>
                            <a:ext cx="928409" cy="527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840F77" w14:textId="77777777" w:rsidR="00140AA1" w:rsidRDefault="00140AA1" w:rsidP="000505C2">
                              <w:pPr>
                                <w:pStyle w:val="NormalWeb"/>
                                <w:spacing w:before="0" w:beforeAutospacing="0" w:after="0" w:afterAutospacing="0"/>
                                <w:jc w:val="center"/>
                              </w:pPr>
                              <w:r>
                                <w:rPr>
                                  <w:rFonts w:ascii="Calibri" w:eastAsia="Calibri" w:hAnsi="Calibri"/>
                                  <w:b/>
                                  <w:bCs/>
                                  <w:sz w:val="20"/>
                                  <w:szCs w:val="20"/>
                                </w:rPr>
                                <w:t>Social controls</w:t>
                              </w:r>
                            </w:p>
                          </w:txbxContent>
                        </wps:txbx>
                        <wps:bodyPr rot="0" vert="horz" wrap="square" lIns="91440" tIns="45720" rIns="91440" bIns="45720" anchor="t" anchorCtr="0" upright="1">
                          <a:noAutofit/>
                        </wps:bodyPr>
                      </wps:wsp>
                      <wps:wsp>
                        <wps:cNvPr id="223" name="Text Box 12"/>
                        <wps:cNvSpPr txBox="1">
                          <a:spLocks noChangeArrowheads="1"/>
                        </wps:cNvSpPr>
                        <wps:spPr bwMode="auto">
                          <a:xfrm>
                            <a:off x="3232832" y="3063676"/>
                            <a:ext cx="919509" cy="577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088628" w14:textId="77777777" w:rsidR="00140AA1" w:rsidRDefault="00140AA1" w:rsidP="000505C2">
                              <w:pPr>
                                <w:pStyle w:val="NormalWeb"/>
                                <w:spacing w:before="0" w:beforeAutospacing="0" w:after="0" w:afterAutospacing="0"/>
                                <w:jc w:val="center"/>
                              </w:pPr>
                              <w:r>
                                <w:rPr>
                                  <w:rFonts w:ascii="Calibri" w:eastAsia="Calibri" w:hAnsi="Calibri"/>
                                  <w:sz w:val="20"/>
                                  <w:szCs w:val="20"/>
                                </w:rPr>
                                <w:t xml:space="preserve">Uncertainty risk highest </w:t>
                              </w:r>
                            </w:p>
                          </w:txbxContent>
                        </wps:txbx>
                        <wps:bodyPr rot="0" vert="horz" wrap="square" lIns="91440" tIns="45720" rIns="91440" bIns="45720" anchor="t" anchorCtr="0" upright="1">
                          <a:noAutofit/>
                        </wps:bodyPr>
                      </wps:wsp>
                      <wps:wsp>
                        <wps:cNvPr id="224" name="Text Box 12"/>
                        <wps:cNvSpPr txBox="1">
                          <a:spLocks noChangeArrowheads="1"/>
                        </wps:cNvSpPr>
                        <wps:spPr bwMode="auto">
                          <a:xfrm>
                            <a:off x="4073140" y="384209"/>
                            <a:ext cx="1417314" cy="509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AE3BAA" w14:textId="77777777" w:rsidR="00140AA1" w:rsidRDefault="00140AA1" w:rsidP="00804B4A">
                              <w:pPr>
                                <w:pStyle w:val="NormalWeb"/>
                                <w:spacing w:before="0" w:beforeAutospacing="0" w:after="0" w:afterAutospacing="0"/>
                                <w:jc w:val="center"/>
                              </w:pPr>
                              <w:r>
                                <w:rPr>
                                  <w:rFonts w:ascii="Calibri" w:eastAsia="Calibri" w:hAnsi="Calibri"/>
                                  <w:sz w:val="20"/>
                                  <w:szCs w:val="20"/>
                                </w:rPr>
                                <w:t>Trust only: no contracts (Hardy et al. 2005)</w:t>
                              </w:r>
                            </w:p>
                          </w:txbxContent>
                        </wps:txbx>
                        <wps:bodyPr rot="0" vert="horz" wrap="square" lIns="91440" tIns="45720" rIns="91440" bIns="45720" anchor="t" anchorCtr="0" upright="1">
                          <a:noAutofit/>
                        </wps:bodyPr>
                      </wps:wsp>
                      <wps:wsp>
                        <wps:cNvPr id="225" name="Text Box 12"/>
                        <wps:cNvSpPr txBox="1">
                          <a:spLocks noChangeArrowheads="1"/>
                        </wps:cNvSpPr>
                        <wps:spPr bwMode="auto">
                          <a:xfrm>
                            <a:off x="867309" y="348509"/>
                            <a:ext cx="1207712" cy="461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F35444" w14:textId="77777777" w:rsidR="00140AA1" w:rsidRDefault="00140AA1" w:rsidP="00804B4A">
                              <w:pPr>
                                <w:pStyle w:val="NormalWeb"/>
                                <w:spacing w:before="0" w:beforeAutospacing="0" w:after="0" w:afterAutospacing="0"/>
                                <w:jc w:val="center"/>
                              </w:pPr>
                              <w:r>
                                <w:rPr>
                                  <w:rFonts w:ascii="Calibri" w:eastAsia="Calibri" w:hAnsi="Calibri"/>
                                  <w:sz w:val="20"/>
                                  <w:szCs w:val="20"/>
                                </w:rPr>
                                <w:t>Classical contracts (Williamson, 1979)</w:t>
                              </w:r>
                            </w:p>
                          </w:txbxContent>
                        </wps:txbx>
                        <wps:bodyPr rot="0" vert="horz" wrap="square" lIns="91440" tIns="45720" rIns="91440" bIns="45720" anchor="t" anchorCtr="0" upright="1">
                          <a:noAutofit/>
                        </wps:bodyPr>
                      </wps:wsp>
                      <wps:wsp>
                        <wps:cNvPr id="226" name="Straight Connector 1"/>
                        <wps:cNvCnPr>
                          <a:cxnSpLocks noChangeShapeType="1"/>
                        </wps:cNvCnPr>
                        <wps:spPr bwMode="auto">
                          <a:xfrm>
                            <a:off x="1441214" y="828120"/>
                            <a:ext cx="0" cy="439911"/>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27" name="Straight Connector 170"/>
                        <wps:cNvCnPr>
                          <a:cxnSpLocks noChangeShapeType="1"/>
                        </wps:cNvCnPr>
                        <wps:spPr bwMode="auto">
                          <a:xfrm>
                            <a:off x="4899149" y="828120"/>
                            <a:ext cx="0" cy="489712"/>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C3467BE" id="Canvas 96" o:spid="_x0000_s1026" editas="canvas" style="width:475.8pt;height:286.7pt;mso-position-horizontal-relative:char;mso-position-vertical-relative:line" coordsize="60426,3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26;height:36410;visibility:visible;mso-wrap-style:square">
                  <v:fill o:detectmouseclick="t"/>
                  <v:path o:connecttype="none"/>
                </v:shape>
                <v:line id="Straight Connector 2" o:spid="_x0000_s1028" style="position:absolute;visibility:visible;mso-wrap-style:square" from="20443,815" to="20510,3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" strokecolor="black [3213]" strokeweight="1.25pt">
                  <v:stroke dashstyle="dash"/>
                </v:line>
                <v:line id="Straight Connector 3" o:spid="_x0000_s1029" style="position:absolute;visibility:visible;mso-wrap-style:square" from="41140,1005" to="41217,3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" strokecolor="black [3213]" strokeweight="1.25pt">
                  <v:stroke dashstyle="dash"/>
                </v:lin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7" o:spid="_x0000_s1030" type="#_x0000_t69" style="position:absolute;left:18869;top:24975;width:32480;height:3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" adj="1180,0" fillcolor="white [3212]" strokecolor="black [3040]">
                  <v:shadow on="t" color="black" opacity="24903f" origin=",.5" offset="0,.55556mm"/>
                </v:shape>
                <v:shape id="Arrow: Left-Right 21" o:spid="_x0000_s1031" type="#_x0000_t69" style="position:absolute;left:12139;top:19269;width:30826;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" adj="1246,0" fillcolor="white [3212]" strokecolor="black [3040]">
                  <v:shadow on="t" color="black" opacity="24903f" origin=",.5" offset="0,.55556mm"/>
                </v:shape>
                <v:shapetype id="_x0000_t202" coordsize="21600,21600" o:spt="202" path="m,l,21600r21600,l21600,xe">
                  <v:stroke joinstyle="miter"/>
                  <v:path gradientshapeok="t" o:connecttype="rect"/>
                </v:shapetype>
                <v:shape id="Text Box 22" o:spid="_x0000_s1032" type="#_x0000_t202" style="position:absolute;left:9320;top:360;width:1143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14:paraId="18FAEF12" w14:textId="77777777" w:rsidR="00140AA1" w:rsidRPr="00B14E6C" w:rsidRDefault="00140AA1" w:rsidP="000505C2">
                        <w:pPr>
                          <w:spacing w:after="0" w:line="240" w:lineRule="auto"/>
                          <w:jc w:val="center"/>
                          <w:rPr>
                            <w:rFonts w:asciiTheme="minorHAnsi" w:hAnsiTheme="minorHAnsi" w:cstheme="minorHAnsi"/>
                            <w:b/>
                            <w:sz w:val="22"/>
                          </w:rPr>
                        </w:pPr>
                        <w:r>
                          <w:rPr>
                            <w:rFonts w:asciiTheme="minorHAnsi" w:hAnsiTheme="minorHAnsi" w:cstheme="minorHAnsi"/>
                            <w:b/>
                            <w:sz w:val="22"/>
                          </w:rPr>
                          <w:t>Formal control</w:t>
                        </w:r>
                      </w:p>
                    </w:txbxContent>
                  </v:textbox>
                </v:shape>
                <v:shape id="Text Box 12" o:spid="_x0000_s1033" type="#_x0000_t202" style="position:absolute;left:24230;top:360;width:1312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14:paraId="6A367521" w14:textId="77777777" w:rsidR="00140AA1" w:rsidRPr="00B14E6C" w:rsidRDefault="00140AA1" w:rsidP="000505C2">
                        <w:pPr>
                          <w:pStyle w:val="NormalWeb"/>
                          <w:spacing w:before="0" w:beforeAutospacing="0" w:after="0" w:afterAutospacing="0"/>
                          <w:jc w:val="center"/>
                          <w:rPr>
                            <w:b/>
                          </w:rPr>
                        </w:pPr>
                        <w:r w:rsidRPr="00B14E6C">
                          <w:rPr>
                            <w:rFonts w:ascii="Calibri" w:eastAsia="Calibri" w:hAnsi="Calibri"/>
                            <w:b/>
                            <w:sz w:val="22"/>
                            <w:szCs w:val="22"/>
                          </w:rPr>
                          <w:t>Co</w:t>
                        </w:r>
                        <w:r>
                          <w:rPr>
                            <w:rFonts w:ascii="Calibri" w:eastAsia="Calibri" w:hAnsi="Calibri"/>
                            <w:b/>
                            <w:sz w:val="22"/>
                            <w:szCs w:val="22"/>
                          </w:rPr>
                          <w:t>mplementarity potential</w:t>
                        </w:r>
                      </w:p>
                    </w:txbxContent>
                  </v:textbox>
                </v:shape>
                <v:shape id="Text Box 12" o:spid="_x0000_s1034" type="#_x0000_t202" style="position:absolute;left:41217;top:375;width:10769;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14:paraId="7DD8F9C8" w14:textId="77777777" w:rsidR="00140AA1" w:rsidRPr="00B14E6C" w:rsidRDefault="00140AA1" w:rsidP="000505C2">
                        <w:pPr>
                          <w:pStyle w:val="NormalWeb"/>
                          <w:spacing w:before="0" w:beforeAutospacing="0" w:after="0" w:afterAutospacing="0" w:line="240" w:lineRule="auto"/>
                          <w:jc w:val="center"/>
                          <w:rPr>
                            <w:b/>
                          </w:rPr>
                        </w:pPr>
                        <w:r w:rsidRPr="00B14E6C">
                          <w:rPr>
                            <w:rFonts w:ascii="Calibri" w:eastAsia="Calibri" w:hAnsi="Calibri"/>
                            <w:b/>
                            <w:sz w:val="22"/>
                            <w:szCs w:val="22"/>
                          </w:rPr>
                          <w:t>Social control</w:t>
                        </w:r>
                      </w:p>
                    </w:txbxContent>
                  </v:textbox>
                </v:shape>
                <v:shape id="Arrow: Left-Right 52" o:spid="_x0000_s1035" type="#_x0000_t69" style="position:absolute;left:12001;top:12211;width:38957;height:3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" adj="987,0" fillcolor="white [3212]" strokecolor="black [3040]">
                  <v:shadow on="t" color="black" opacity="24903f" origin=",.5" offset="0,.55556mm"/>
                </v:shape>
                <v:shape id="Text Box 12" o:spid="_x0000_s1036" type="#_x0000_t202" style="position:absolute;left:37787;top:12434;width:10859;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14:paraId="1F323509" w14:textId="77777777" w:rsidR="00140AA1" w:rsidRDefault="00140AA1" w:rsidP="000505C2">
                        <w:pPr>
                          <w:pStyle w:val="NormalWeb"/>
                          <w:spacing w:before="0" w:beforeAutospacing="0" w:after="0" w:afterAutospacing="0"/>
                          <w:jc w:val="center"/>
                        </w:pPr>
                        <w:r>
                          <w:rPr>
                            <w:rFonts w:ascii="Calibri" w:eastAsia="Calibri" w:hAnsi="Calibri"/>
                            <w:sz w:val="22"/>
                            <w:szCs w:val="22"/>
                          </w:rPr>
                          <w:t>Collaborative</w:t>
                        </w:r>
                      </w:p>
                    </w:txbxContent>
                  </v:textbox>
                </v:shape>
                <v:shape id="Text Box 12" o:spid="_x0000_s1037" type="#_x0000_t202" style="position:absolute;left:12139;top:12434;width:10235;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" filled="f" stroked="f" strokeweight=".5pt">
                  <v:textbox>
                    <w:txbxContent>
                      <w:p w14:paraId="22082DFF" w14:textId="77777777" w:rsidR="00140AA1" w:rsidRDefault="00140AA1" w:rsidP="000505C2">
                        <w:pPr>
                          <w:pStyle w:val="NormalWeb"/>
                          <w:spacing w:before="0" w:beforeAutospacing="0" w:after="0" w:afterAutospacing="0"/>
                          <w:jc w:val="center"/>
                        </w:pPr>
                        <w:r>
                          <w:rPr>
                            <w:rFonts w:ascii="Calibri" w:eastAsia="Calibri" w:hAnsi="Calibri"/>
                            <w:sz w:val="22"/>
                            <w:szCs w:val="22"/>
                          </w:rPr>
                          <w:t>Arms-length</w:t>
                        </w:r>
                      </w:p>
                    </w:txbxContent>
                  </v:textbox>
                </v:shape>
                <v:shape id="Text Box 12" o:spid="_x0000_s1038" type="#_x0000_t202" style="position:absolute;left:957;top:11501;width:13966;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" filled="f" stroked="f" strokeweight=".5pt">
                  <v:textbox>
                    <w:txbxContent>
                      <w:p w14:paraId="63D5F454" w14:textId="77777777" w:rsidR="00140AA1" w:rsidRPr="00861879" w:rsidRDefault="00140AA1" w:rsidP="00123100">
                        <w:pPr>
                          <w:pStyle w:val="NormalWeb"/>
                          <w:spacing w:before="0" w:beforeAutospacing="0" w:after="0" w:afterAutospacing="0" w:line="240" w:lineRule="auto"/>
                          <w:rPr>
                            <w:rFonts w:ascii="Calibri" w:eastAsia="Calibri" w:hAnsi="Calibri"/>
                            <w:b/>
                            <w:sz w:val="20"/>
                            <w:szCs w:val="22"/>
                          </w:rPr>
                        </w:pPr>
                        <w:r w:rsidRPr="00B14E6C">
                          <w:rPr>
                            <w:rFonts w:ascii="Calibri" w:eastAsia="Calibri" w:hAnsi="Calibri"/>
                            <w:b/>
                            <w:sz w:val="22"/>
                            <w:szCs w:val="22"/>
                          </w:rPr>
                          <w:t xml:space="preserve">Relationship </w:t>
                        </w:r>
                        <w:r>
                          <w:rPr>
                            <w:rFonts w:ascii="Calibri" w:eastAsia="Calibri" w:hAnsi="Calibri"/>
                            <w:b/>
                            <w:sz w:val="22"/>
                            <w:szCs w:val="22"/>
                          </w:rPr>
                          <w:t xml:space="preserve">style: </w:t>
                        </w:r>
                        <w:r w:rsidRPr="00861879">
                          <w:rPr>
                            <w:rFonts w:ascii="Calibri" w:eastAsia="Calibri" w:hAnsi="Calibri"/>
                            <w:sz w:val="20"/>
                            <w:szCs w:val="22"/>
                          </w:rPr>
                          <w:fldChar w:fldCharType="begin"/>
                        </w:r>
                        <w:r w:rsidRPr="00861879">
                          <w:rPr>
                            <w:rFonts w:ascii="Calibri" w:eastAsia="Calibri" w:hAnsi="Calibri"/>
                            <w:sz w:val="20"/>
                            <w:szCs w:val="22"/>
                          </w:rPr>
                          <w:instrText xml:space="preserve"> ADDIN EN.CITE &lt;EndNote&gt;&lt;Cite&gt;&lt;Author&gt;Hoyt&lt;/Author&gt;&lt;Year&gt;2000&lt;/Year&gt;&lt;RecNum&gt;424&lt;/RecNum&gt;&lt;DisplayText&gt;(Hoyt &amp;amp; Huq, 2000)&lt;/DisplayText&gt;&lt;record&gt;&lt;rec-number&gt;424&lt;/rec-number&gt;&lt;foreign-keys&gt;&lt;key app="EN" db-id="edwtf5pvbvt2tdedwwvvwds7w5rp95x2zvpr" timestamp="1472806042"&gt;424&lt;/key&gt;&lt;/foreign-keys&gt;&lt;ref-type name="Journal Article"&gt;17&lt;/ref-type&gt;&lt;contributors&gt;&lt;authors&gt;&lt;author&gt;Hoyt, James&lt;/author&gt;&lt;author&gt;Huq, Faizul&lt;/author&gt;&lt;/authors&gt;&lt;/contributors&gt;&lt;titles&gt;&lt;title&gt;From arms-length to collaborative relationships in the supply chain: An evolutionary process&lt;/title&gt;&lt;secondary-title&gt;International Journal of Physical Distribution &amp;amp; Logistics Management&lt;/secondary-title&gt;&lt;/titles&gt;&lt;periodical&gt;&lt;full-title&gt;International Journal of Physical Distribution &amp;amp; Logistics Management&lt;/full-title&gt;&lt;/periodical&gt;&lt;pages&gt;750-764&lt;/pages&gt;&lt;volume&gt;30&lt;/volume&gt;&lt;number&gt;9&lt;/number&gt;&lt;dates&gt;&lt;year&gt;2000&lt;/year&gt;&lt;/dates&gt;&lt;isbn&gt;0960-0035&lt;/isbn&gt;&lt;urls&gt;&lt;/urls&gt;&lt;/record&gt;&lt;/Cite&gt;&lt;/EndNote&gt;</w:instrText>
                        </w:r>
                        <w:r w:rsidRPr="00861879">
                          <w:rPr>
                            <w:rFonts w:ascii="Calibri" w:eastAsia="Calibri" w:hAnsi="Calibri"/>
                            <w:sz w:val="20"/>
                            <w:szCs w:val="22"/>
                          </w:rPr>
                          <w:fldChar w:fldCharType="separate"/>
                        </w:r>
                        <w:r w:rsidRPr="00861879">
                          <w:rPr>
                            <w:rFonts w:ascii="Calibri" w:eastAsia="Calibri" w:hAnsi="Calibri"/>
                            <w:noProof/>
                            <w:sz w:val="20"/>
                            <w:szCs w:val="22"/>
                          </w:rPr>
                          <w:t>(Hoyt &amp; Huq, 2000)</w:t>
                        </w:r>
                        <w:r w:rsidRPr="00861879">
                          <w:rPr>
                            <w:rFonts w:ascii="Calibri" w:eastAsia="Calibri" w:hAnsi="Calibri"/>
                            <w:sz w:val="20"/>
                            <w:szCs w:val="22"/>
                          </w:rPr>
                          <w:fldChar w:fldCharType="end"/>
                        </w:r>
                      </w:p>
                      <w:p w14:paraId="220B2FB5" w14:textId="77777777" w:rsidR="00140AA1" w:rsidRPr="00E82511" w:rsidRDefault="00140AA1" w:rsidP="000505C2">
                        <w:pPr>
                          <w:pStyle w:val="NormalWeb"/>
                          <w:spacing w:before="0" w:beforeAutospacing="0" w:after="0" w:afterAutospacing="0" w:line="240" w:lineRule="auto"/>
                          <w:rPr>
                            <w:rFonts w:ascii="Calibri" w:eastAsia="Calibri" w:hAnsi="Calibri"/>
                            <w:b/>
                            <w:sz w:val="22"/>
                            <w:szCs w:val="22"/>
                          </w:rPr>
                        </w:pPr>
                      </w:p>
                    </w:txbxContent>
                  </v:textbox>
                </v:shape>
                <v:shape id="Text Box 12" o:spid="_x0000_s1039" type="#_x0000_t202" style="position:absolute;left:13132;top:18967;width:9287;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14:paraId="6FD8B16A"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Safeguarding Emphasis</w:t>
                        </w:r>
                      </w:p>
                    </w:txbxContent>
                  </v:textbox>
                </v:shape>
                <v:shape id="Text Box 12" o:spid="_x0000_s1040" type="#_x0000_t202" style="position:absolute;left:32630;top:19090;width:9284;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14:paraId="14C39BC1"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Coordination Emphasis</w:t>
                        </w:r>
                      </w:p>
                    </w:txbxContent>
                  </v:textbox>
                </v:shape>
                <v:shape id="Text Box 12" o:spid="_x0000_s1041" type="#_x0000_t202" style="position:absolute;left:34696;top:24654;width:6983;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14:paraId="01955767"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Strong Emphasis</w:t>
                        </w:r>
                      </w:p>
                    </w:txbxContent>
                  </v:textbox>
                </v:shape>
                <v:shape id="Text Box 12" o:spid="_x0000_s1042" type="#_x0000_t202" style="position:absolute;left:18453;top:24654;width:8696;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hxgAAANwAAAAPAAAAZHJzL2Rvd25yZXYueG1sRI9Ba8JA&#10;FITvQv/D8gq96cbQ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SFP7ocYAAADcAAAA&#10;DwAAAAAAAAAAAAAAAAAHAgAAZHJzL2Rvd25yZXYueG1sUEsFBgAAAAADAAMAtwAAAPoCAAAAAA==&#10;" filled="f" stroked="f" strokeweight=".5pt">
                  <v:textbox>
                    <w:txbxContent>
                      <w:p w14:paraId="0BE6D53C"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Low Emphasis</w:t>
                        </w:r>
                      </w:p>
                    </w:txbxContent>
                  </v:textbox>
                </v:shape>
                <v:shape id="Text Box 12" o:spid="_x0000_s1043" type="#_x0000_t202" style="position:absolute;left:41914;top:24803;width:8451;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w:txbxContent>
                      <w:p w14:paraId="5B8B78C5" w14:textId="77777777" w:rsidR="00140AA1" w:rsidRDefault="00140AA1" w:rsidP="000505C2">
                        <w:pPr>
                          <w:pStyle w:val="NormalWeb"/>
                          <w:spacing w:before="0" w:beforeAutospacing="0" w:after="0" w:afterAutospacing="0" w:line="240" w:lineRule="auto"/>
                          <w:jc w:val="center"/>
                          <w:rPr>
                            <w:rFonts w:ascii="Calibri" w:eastAsia="Calibri" w:hAnsi="Calibri"/>
                            <w:sz w:val="20"/>
                            <w:szCs w:val="20"/>
                          </w:rPr>
                        </w:pPr>
                        <w:r>
                          <w:rPr>
                            <w:rFonts w:ascii="Calibri" w:eastAsia="Calibri" w:hAnsi="Calibri"/>
                            <w:sz w:val="20"/>
                            <w:szCs w:val="20"/>
                          </w:rPr>
                          <w:t>Exclusive</w:t>
                        </w:r>
                      </w:p>
                      <w:p w14:paraId="10A4FC81"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Emphasis</w:t>
                        </w:r>
                      </w:p>
                    </w:txbxContent>
                  </v:textbox>
                </v:shape>
                <v:shape id="Text Box 12" o:spid="_x0000_s1044" type="#_x0000_t202" style="position:absolute;left:21223;top:4399;width:19407;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" filled="f" stroked="f" strokeweight=".5pt">
                  <v:textbox>
                    <w:txbxContent>
                      <w:p w14:paraId="1B4EB619" w14:textId="77777777" w:rsidR="00140AA1" w:rsidRDefault="00140AA1" w:rsidP="00804B4A">
                        <w:pPr>
                          <w:pStyle w:val="NormalWeb"/>
                          <w:spacing w:before="0" w:beforeAutospacing="0" w:after="0" w:afterAutospacing="0"/>
                          <w:jc w:val="center"/>
                        </w:pPr>
                        <w:r>
                          <w:rPr>
                            <w:rFonts w:ascii="Calibri" w:eastAsia="Calibri" w:hAnsi="Calibri"/>
                            <w:sz w:val="20"/>
                            <w:szCs w:val="20"/>
                          </w:rPr>
                          <w:t>(Poppo &amp; Zenger, 2002)</w:t>
                        </w:r>
                      </w:p>
                      <w:p w14:paraId="35AC9E6C" w14:textId="77777777" w:rsidR="00140AA1" w:rsidRDefault="00140AA1" w:rsidP="000505C2">
                        <w:pPr>
                          <w:pStyle w:val="NormalWeb"/>
                          <w:spacing w:before="0" w:beforeAutospacing="0" w:after="0" w:afterAutospacing="0" w:line="240" w:lineRule="auto"/>
                        </w:pPr>
                      </w:p>
                    </w:txbxContent>
                  </v:textbox>
                </v:shape>
                <v:shape id="Text Box 12" o:spid="_x0000_s1045" type="#_x0000_t202" style="position:absolute;left:11309;top:30636;width:9201;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p w14:paraId="379F25ED" w14:textId="77777777" w:rsidR="00140AA1" w:rsidRDefault="00140AA1" w:rsidP="000505C2">
                        <w:pPr>
                          <w:pStyle w:val="NormalWeb"/>
                          <w:spacing w:before="0" w:beforeAutospacing="0" w:after="0" w:afterAutospacing="0"/>
                          <w:jc w:val="center"/>
                        </w:pPr>
                        <w:r>
                          <w:rPr>
                            <w:rFonts w:ascii="Calibri" w:eastAsia="Calibri" w:hAnsi="Calibri"/>
                            <w:sz w:val="20"/>
                            <w:szCs w:val="20"/>
                          </w:rPr>
                          <w:t xml:space="preserve">Opportunism risk highest </w:t>
                        </w:r>
                      </w:p>
                    </w:txbxContent>
                  </v:textbox>
                </v:shape>
                <v:line id="Straight Connector 90" o:spid="_x0000_s1046" style="position:absolute;visibility:visible;mso-wrap-style:square" from="8873,8941" to="55576,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" strokecolor="black [3040]"/>
                <v:shape id="Text Box 12" o:spid="_x0000_s1047" type="#_x0000_t202" style="position:absolute;left:1157;top:30464;width:12731;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6BFB7FB5" w14:textId="77777777" w:rsidR="00140AA1" w:rsidRDefault="00140AA1" w:rsidP="000505C2">
                        <w:pPr>
                          <w:pStyle w:val="NormalWeb"/>
                          <w:spacing w:before="0" w:beforeAutospacing="0" w:after="0" w:afterAutospacing="0"/>
                          <w:rPr>
                            <w:rFonts w:ascii="Calibri" w:eastAsia="Calibri" w:hAnsi="Calibri"/>
                            <w:b/>
                            <w:bCs/>
                            <w:sz w:val="22"/>
                            <w:szCs w:val="22"/>
                          </w:rPr>
                        </w:pPr>
                        <w:r>
                          <w:rPr>
                            <w:rFonts w:ascii="Calibri" w:eastAsia="Calibri" w:hAnsi="Calibri"/>
                            <w:b/>
                            <w:bCs/>
                            <w:sz w:val="22"/>
                            <w:szCs w:val="22"/>
                          </w:rPr>
                          <w:t>Risk evaluation:</w:t>
                        </w:r>
                      </w:p>
                      <w:p w14:paraId="2A5F2716" w14:textId="77777777" w:rsidR="00140AA1" w:rsidRPr="00804B4A" w:rsidRDefault="00140AA1" w:rsidP="000505C2">
                        <w:pPr>
                          <w:pStyle w:val="NormalWeb"/>
                          <w:spacing w:before="0" w:beforeAutospacing="0" w:after="0" w:afterAutospacing="0"/>
                          <w:rPr>
                            <w:sz w:val="20"/>
                            <w:szCs w:val="22"/>
                          </w:rPr>
                        </w:pPr>
                        <w:r w:rsidRPr="00804B4A">
                          <w:rPr>
                            <w:rFonts w:asciiTheme="minorHAnsi" w:hAnsiTheme="minorHAnsi" w:cstheme="minorHAnsi"/>
                            <w:sz w:val="20"/>
                            <w:szCs w:val="22"/>
                          </w:rPr>
                          <w:t>(Dekker, 2004</w:t>
                        </w:r>
                        <w:r w:rsidRPr="00804B4A">
                          <w:rPr>
                            <w:sz w:val="20"/>
                            <w:szCs w:val="22"/>
                          </w:rPr>
                          <w:t>)</w:t>
                        </w:r>
                      </w:p>
                    </w:txbxContent>
                  </v:textbox>
                </v:shape>
                <v:shape id="Text Box 12" o:spid="_x0000_s1048" type="#_x0000_t202" style="position:absolute;left:22618;top:18967;width:9284;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14:paraId="6E8B00C7" w14:textId="77777777" w:rsidR="00140AA1" w:rsidRPr="00505C76" w:rsidRDefault="00140AA1" w:rsidP="000505C2">
                        <w:pPr>
                          <w:pStyle w:val="NormalWeb"/>
                          <w:spacing w:before="0" w:beforeAutospacing="0" w:after="0" w:afterAutospacing="0"/>
                          <w:jc w:val="center"/>
                          <w:rPr>
                            <w:b/>
                          </w:rPr>
                        </w:pPr>
                        <w:r w:rsidRPr="00505C76">
                          <w:rPr>
                            <w:rFonts w:ascii="Calibri" w:eastAsia="Calibri" w:hAnsi="Calibri"/>
                            <w:b/>
                            <w:sz w:val="20"/>
                            <w:szCs w:val="20"/>
                          </w:rPr>
                          <w:t>Formal controls</w:t>
                        </w:r>
                      </w:p>
                    </w:txbxContent>
                  </v:textbox>
                </v:shape>
                <v:shape id="Text Box 12" o:spid="_x0000_s1049" type="#_x0000_t202" style="position:absolute;left:957;top:20505;width:12467;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KE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" filled="f" stroked="f" strokeweight=".5pt">
                  <v:textbox>
                    <w:txbxContent>
                      <w:p w14:paraId="3EBDE6BB" w14:textId="77777777" w:rsidR="00140AA1" w:rsidRDefault="00140AA1" w:rsidP="000505C2">
                        <w:pPr>
                          <w:pStyle w:val="NormalWeb"/>
                          <w:spacing w:before="0" w:beforeAutospacing="0" w:after="0" w:afterAutospacing="0"/>
                          <w:rPr>
                            <w:rFonts w:ascii="Calibri" w:eastAsia="Calibri" w:hAnsi="Calibri"/>
                            <w:b/>
                            <w:bCs/>
                            <w:sz w:val="22"/>
                            <w:szCs w:val="22"/>
                          </w:rPr>
                        </w:pPr>
                        <w:r>
                          <w:rPr>
                            <w:rFonts w:ascii="Calibri" w:eastAsia="Calibri" w:hAnsi="Calibri"/>
                            <w:b/>
                            <w:bCs/>
                            <w:sz w:val="22"/>
                            <w:szCs w:val="22"/>
                          </w:rPr>
                          <w:t xml:space="preserve">Typical Governance </w:t>
                        </w:r>
                      </w:p>
                      <w:p w14:paraId="16495BDE" w14:textId="77777777" w:rsidR="00140AA1" w:rsidRPr="00804B4A" w:rsidRDefault="00140AA1" w:rsidP="000505C2">
                        <w:pPr>
                          <w:pStyle w:val="NormalWeb"/>
                          <w:spacing w:before="0" w:beforeAutospacing="0" w:after="0" w:afterAutospacing="0"/>
                          <w:rPr>
                            <w:sz w:val="22"/>
                          </w:rPr>
                        </w:pPr>
                        <w:r w:rsidRPr="00804B4A">
                          <w:rPr>
                            <w:rFonts w:ascii="Calibri" w:eastAsia="Calibri" w:hAnsi="Calibri"/>
                            <w:bCs/>
                            <w:sz w:val="20"/>
                            <w:szCs w:val="22"/>
                          </w:rPr>
                          <w:t>(e.g. Huang, 2014)</w:t>
                        </w:r>
                      </w:p>
                    </w:txbxContent>
                  </v:textbox>
                </v:shape>
                <v:shape id="Text Box 12" o:spid="_x0000_s1050" type="#_x0000_t202" style="position:absolute;left:24868;top:24536;width:9284;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" filled="f" stroked="f" strokeweight=".5pt">
                  <v:textbox>
                    <w:txbxContent>
                      <w:p w14:paraId="5C840F77" w14:textId="77777777" w:rsidR="00140AA1" w:rsidRDefault="00140AA1" w:rsidP="000505C2">
                        <w:pPr>
                          <w:pStyle w:val="NormalWeb"/>
                          <w:spacing w:before="0" w:beforeAutospacing="0" w:after="0" w:afterAutospacing="0"/>
                          <w:jc w:val="center"/>
                        </w:pPr>
                        <w:r>
                          <w:rPr>
                            <w:rFonts w:ascii="Calibri" w:eastAsia="Calibri" w:hAnsi="Calibri"/>
                            <w:b/>
                            <w:bCs/>
                            <w:sz w:val="20"/>
                            <w:szCs w:val="20"/>
                          </w:rPr>
                          <w:t>Social controls</w:t>
                        </w:r>
                      </w:p>
                    </w:txbxContent>
                  </v:textbox>
                </v:shape>
                <v:shape id="Text Box 12" o:spid="_x0000_s1051" type="#_x0000_t202" style="position:absolute;left:32328;top:30636;width:9195;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loxQAAANwAAAAPAAAAZHJzL2Rvd25yZXYueG1sRI9Pi8Iw&#10;FMTvC/sdwlvwtqZWFO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AJ1qloxQAAANwAAAAP&#10;AAAAAAAAAAAAAAAAAAcCAABkcnMvZG93bnJldi54bWxQSwUGAAAAAAMAAwC3AAAA+QIAAAAA&#10;" filled="f" stroked="f" strokeweight=".5pt">
                  <v:textbox>
                    <w:txbxContent>
                      <w:p w14:paraId="59088628" w14:textId="77777777" w:rsidR="00140AA1" w:rsidRDefault="00140AA1" w:rsidP="000505C2">
                        <w:pPr>
                          <w:pStyle w:val="NormalWeb"/>
                          <w:spacing w:before="0" w:beforeAutospacing="0" w:after="0" w:afterAutospacing="0"/>
                          <w:jc w:val="center"/>
                        </w:pPr>
                        <w:r>
                          <w:rPr>
                            <w:rFonts w:ascii="Calibri" w:eastAsia="Calibri" w:hAnsi="Calibri"/>
                            <w:sz w:val="20"/>
                            <w:szCs w:val="20"/>
                          </w:rPr>
                          <w:t xml:space="preserve">Uncertainty risk highest </w:t>
                        </w:r>
                      </w:p>
                    </w:txbxContent>
                  </v:textbox>
                </v:shape>
                <v:shape id="Text Box 12" o:spid="_x0000_s1052" type="#_x0000_t202" style="position:absolute;left:40731;top:3842;width:14173;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14:paraId="69AE3BAA" w14:textId="77777777" w:rsidR="00140AA1" w:rsidRDefault="00140AA1" w:rsidP="00804B4A">
                        <w:pPr>
                          <w:pStyle w:val="NormalWeb"/>
                          <w:spacing w:before="0" w:beforeAutospacing="0" w:after="0" w:afterAutospacing="0"/>
                          <w:jc w:val="center"/>
                        </w:pPr>
                        <w:r>
                          <w:rPr>
                            <w:rFonts w:ascii="Calibri" w:eastAsia="Calibri" w:hAnsi="Calibri"/>
                            <w:sz w:val="20"/>
                            <w:szCs w:val="20"/>
                          </w:rPr>
                          <w:t>Trust only: no contracts (Hardy et al. 2005)</w:t>
                        </w:r>
                      </w:p>
                    </w:txbxContent>
                  </v:textbox>
                </v:shape>
                <v:shape id="Text Box 12" o:spid="_x0000_s1053" type="#_x0000_t202" style="position:absolute;left:8673;top:3485;width:12077;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14:paraId="4BF35444" w14:textId="77777777" w:rsidR="00140AA1" w:rsidRDefault="00140AA1" w:rsidP="00804B4A">
                        <w:pPr>
                          <w:pStyle w:val="NormalWeb"/>
                          <w:spacing w:before="0" w:beforeAutospacing="0" w:after="0" w:afterAutospacing="0"/>
                          <w:jc w:val="center"/>
                        </w:pPr>
                        <w:r>
                          <w:rPr>
                            <w:rFonts w:ascii="Calibri" w:eastAsia="Calibri" w:hAnsi="Calibri"/>
                            <w:sz w:val="20"/>
                            <w:szCs w:val="20"/>
                          </w:rPr>
                          <w:t>Classical contracts (Williamson, 1979)</w:t>
                        </w:r>
                      </w:p>
                    </w:txbxContent>
                  </v:textbox>
                </v:shape>
                <v:line id="Straight Connector 1" o:spid="_x0000_s1054" style="position:absolute;visibility:visible;mso-wrap-style:square" from="14412,8281" to="14412,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" strokecolor="black [3213]">
                  <v:stroke dashstyle="dash"/>
                </v:line>
                <v:line id="Straight Connector 170" o:spid="_x0000_s1055" style="position:absolute;visibility:visible;mso-wrap-style:square" from="48991,8281" to="48991,1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" strokecolor="black [3213]">
                  <v:stroke dashstyle="dash"/>
                </v:line>
                <w10:anchorlock/>
              </v:group>
            </w:pict>
          </mc:Fallback>
        </mc:AlternateContent>
      </w:r>
    </w:p>
    <w:p w14:paraId="2715B04A" w14:textId="77777777" w:rsidR="000505C2" w:rsidRPr="006B0B3C" w:rsidRDefault="000505C2" w:rsidP="009F4462">
      <w:pPr>
        <w:pStyle w:val="Caption"/>
      </w:pPr>
      <w:bookmarkStart w:id="9" w:name="_Ref536283636"/>
      <w:r w:rsidRPr="006B0B3C">
        <w:t xml:space="preserve">Figure </w:t>
      </w:r>
      <w:r w:rsidR="009E157E" w:rsidRPr="006B0B3C">
        <w:rPr>
          <w:noProof/>
        </w:rPr>
        <w:fldChar w:fldCharType="begin"/>
      </w:r>
      <w:r w:rsidR="00A92420" w:rsidRPr="006B0B3C">
        <w:rPr>
          <w:noProof/>
        </w:rPr>
        <w:instrText xml:space="preserve"> SEQ Figure \* ARABIC </w:instrText>
      </w:r>
      <w:r w:rsidR="009E157E" w:rsidRPr="006B0B3C">
        <w:rPr>
          <w:noProof/>
        </w:rPr>
        <w:fldChar w:fldCharType="separate"/>
      </w:r>
      <w:r w:rsidR="001645CB" w:rsidRPr="006B0B3C">
        <w:rPr>
          <w:noProof/>
        </w:rPr>
        <w:t>1</w:t>
      </w:r>
      <w:r w:rsidR="009E157E" w:rsidRPr="006B0B3C">
        <w:rPr>
          <w:noProof/>
        </w:rPr>
        <w:fldChar w:fldCharType="end"/>
      </w:r>
      <w:bookmarkEnd w:id="9"/>
      <w:r w:rsidRPr="006B0B3C">
        <w:t xml:space="preserve"> - Governance emphasis for different relationship styles</w:t>
      </w:r>
    </w:p>
    <w:p w14:paraId="0618CE5E" w14:textId="77777777" w:rsidR="009F4B6E" w:rsidRPr="006B0B3C" w:rsidRDefault="009F4B6E">
      <w:pPr>
        <w:spacing w:after="200"/>
      </w:pPr>
      <w:r w:rsidRPr="006B0B3C">
        <w:br w:type="page"/>
      </w:r>
    </w:p>
    <w:p w14:paraId="00B1AA91" w14:textId="40E59B1E" w:rsidR="009F4B6E" w:rsidRPr="006B0B3C" w:rsidRDefault="00EB4EEB" w:rsidP="009F4B6E">
      <w:pPr>
        <w:keepNext/>
        <w:spacing w:after="200"/>
      </w:pPr>
      <w:r w:rsidRPr="006B0B3C">
        <w:rPr>
          <w:rFonts w:eastAsia="Calibri"/>
          <w:noProof/>
        </w:rPr>
        <w:lastRenderedPageBreak/>
        <mc:AlternateContent>
          <mc:Choice Requires="wpc">
            <w:drawing>
              <wp:inline distT="0" distB="0" distL="0" distR="0" wp14:anchorId="77FD0AEE" wp14:editId="64D537BF">
                <wp:extent cx="5676900" cy="2533650"/>
                <wp:effectExtent l="0" t="0" r="0" b="0"/>
                <wp:docPr id="199" name="Canvas 1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3" name="Arrow: Right 143"/>
                        <wps:cNvSpPr>
                          <a:spLocks noChangeArrowheads="1"/>
                        </wps:cNvSpPr>
                        <wps:spPr bwMode="auto">
                          <a:xfrm>
                            <a:off x="304800" y="1038220"/>
                            <a:ext cx="5172000" cy="237105"/>
                          </a:xfrm>
                          <a:prstGeom prst="rightArrow">
                            <a:avLst>
                              <a:gd name="adj1" fmla="val 50000"/>
                              <a:gd name="adj2" fmla="val 74126"/>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 name="Oval 144"/>
                        <wps:cNvSpPr>
                          <a:spLocks noChangeArrowheads="1"/>
                        </wps:cNvSpPr>
                        <wps:spPr bwMode="auto">
                          <a:xfrm>
                            <a:off x="352400" y="965819"/>
                            <a:ext cx="600100" cy="396208"/>
                          </a:xfrm>
                          <a:prstGeom prst="ellipse">
                            <a:avLst/>
                          </a:prstGeom>
                          <a:solidFill>
                            <a:srgbClr val="FFFFFF"/>
                          </a:solidFill>
                          <a:ln w="9525">
                            <a:solidFill>
                              <a:srgbClr val="000000"/>
                            </a:solidFill>
                            <a:round/>
                            <a:headEnd/>
                            <a:tailEnd/>
                          </a:ln>
                        </wps:spPr>
                        <wps:txbx>
                          <w:txbxContent>
                            <w:p w14:paraId="52942A94" w14:textId="77777777" w:rsidR="00140AA1" w:rsidRPr="00542F12" w:rsidRDefault="00140AA1" w:rsidP="009F4B6E">
                              <w:pPr>
                                <w:pStyle w:val="NormalWeb"/>
                                <w:spacing w:after="200"/>
                              </w:pPr>
                              <w:r w:rsidRPr="00542F12">
                                <w:rPr>
                                  <w:rFonts w:ascii="Calibri" w:eastAsia="Calibri" w:hAnsi="Calibri"/>
                                  <w:sz w:val="20"/>
                                  <w:szCs w:val="20"/>
                                </w:rPr>
                                <w:t>2007</w:t>
                              </w:r>
                            </w:p>
                          </w:txbxContent>
                        </wps:txbx>
                        <wps:bodyPr rot="0" vert="horz" wrap="square" lIns="36000" tIns="45720" rIns="36000" bIns="45720" anchor="t" anchorCtr="0" upright="1">
                          <a:noAutofit/>
                        </wps:bodyPr>
                      </wps:wsp>
                      <wps:wsp>
                        <wps:cNvPr id="175" name="Oval 145"/>
                        <wps:cNvSpPr>
                          <a:spLocks noChangeArrowheads="1"/>
                        </wps:cNvSpPr>
                        <wps:spPr bwMode="auto">
                          <a:xfrm>
                            <a:off x="1385500" y="945519"/>
                            <a:ext cx="600100" cy="396208"/>
                          </a:xfrm>
                          <a:prstGeom prst="ellipse">
                            <a:avLst/>
                          </a:prstGeom>
                          <a:solidFill>
                            <a:srgbClr val="FFFFFF"/>
                          </a:solidFill>
                          <a:ln w="9525">
                            <a:solidFill>
                              <a:srgbClr val="000000"/>
                            </a:solidFill>
                            <a:round/>
                            <a:headEnd/>
                            <a:tailEnd/>
                          </a:ln>
                        </wps:spPr>
                        <wps:txbx>
                          <w:txbxContent>
                            <w:p w14:paraId="3B6C37E4" w14:textId="77777777" w:rsidR="00140AA1" w:rsidRPr="00542F12" w:rsidRDefault="00140AA1" w:rsidP="009F4B6E">
                              <w:pPr>
                                <w:pStyle w:val="NormalWeb"/>
                                <w:spacing w:after="200"/>
                              </w:pPr>
                              <w:r w:rsidRPr="00542F12">
                                <w:rPr>
                                  <w:rFonts w:ascii="Calibri" w:eastAsia="Calibri" w:hAnsi="Calibri"/>
                                  <w:sz w:val="20"/>
                                  <w:szCs w:val="20"/>
                                </w:rPr>
                                <w:t>2012</w:t>
                              </w:r>
                            </w:p>
                          </w:txbxContent>
                        </wps:txbx>
                        <wps:bodyPr rot="0" vert="horz" wrap="square" lIns="91440" tIns="45720" rIns="36000" bIns="45720" anchor="t" anchorCtr="0" upright="1">
                          <a:noAutofit/>
                        </wps:bodyPr>
                      </wps:wsp>
                      <wps:wsp>
                        <wps:cNvPr id="176" name="Oval 146"/>
                        <wps:cNvSpPr>
                          <a:spLocks noChangeArrowheads="1"/>
                        </wps:cNvSpPr>
                        <wps:spPr bwMode="auto">
                          <a:xfrm>
                            <a:off x="2318300" y="945519"/>
                            <a:ext cx="600100" cy="396208"/>
                          </a:xfrm>
                          <a:prstGeom prst="ellipse">
                            <a:avLst/>
                          </a:prstGeom>
                          <a:solidFill>
                            <a:srgbClr val="FFFFFF"/>
                          </a:solidFill>
                          <a:ln w="9525">
                            <a:solidFill>
                              <a:srgbClr val="000000"/>
                            </a:solidFill>
                            <a:round/>
                            <a:headEnd/>
                            <a:tailEnd/>
                          </a:ln>
                        </wps:spPr>
                        <wps:txbx>
                          <w:txbxContent>
                            <w:p w14:paraId="0C3F8AF8" w14:textId="77777777" w:rsidR="00140AA1" w:rsidRPr="00542F12" w:rsidRDefault="00140AA1" w:rsidP="009F4B6E">
                              <w:pPr>
                                <w:pStyle w:val="NormalWeb"/>
                                <w:spacing w:after="200"/>
                              </w:pPr>
                              <w:r w:rsidRPr="00542F12">
                                <w:rPr>
                                  <w:rFonts w:ascii="Calibri" w:eastAsia="Calibri" w:hAnsi="Calibri"/>
                                  <w:sz w:val="20"/>
                                  <w:szCs w:val="20"/>
                                </w:rPr>
                                <w:t>2014</w:t>
                              </w:r>
                            </w:p>
                          </w:txbxContent>
                        </wps:txbx>
                        <wps:bodyPr rot="0" vert="horz" wrap="square" lIns="91440" tIns="45720" rIns="36000" bIns="45720" anchor="t" anchorCtr="0" upright="1">
                          <a:noAutofit/>
                        </wps:bodyPr>
                      </wps:wsp>
                      <wps:wsp>
                        <wps:cNvPr id="177" name="Oval 147"/>
                        <wps:cNvSpPr>
                          <a:spLocks noChangeArrowheads="1"/>
                        </wps:cNvSpPr>
                        <wps:spPr bwMode="auto">
                          <a:xfrm>
                            <a:off x="3028300" y="945519"/>
                            <a:ext cx="600000" cy="396208"/>
                          </a:xfrm>
                          <a:prstGeom prst="ellipse">
                            <a:avLst/>
                          </a:prstGeom>
                          <a:solidFill>
                            <a:srgbClr val="FFFFFF"/>
                          </a:solidFill>
                          <a:ln w="9525">
                            <a:solidFill>
                              <a:srgbClr val="000000"/>
                            </a:solidFill>
                            <a:round/>
                            <a:headEnd/>
                            <a:tailEnd/>
                          </a:ln>
                        </wps:spPr>
                        <wps:txbx>
                          <w:txbxContent>
                            <w:p w14:paraId="5ED0A159" w14:textId="77777777" w:rsidR="00140AA1" w:rsidRPr="00542F12" w:rsidRDefault="00140AA1" w:rsidP="009F4B6E">
                              <w:pPr>
                                <w:pStyle w:val="NormalWeb"/>
                                <w:spacing w:after="200"/>
                              </w:pPr>
                              <w:r w:rsidRPr="00542F12">
                                <w:rPr>
                                  <w:rFonts w:ascii="Calibri" w:eastAsia="Calibri" w:hAnsi="Calibri"/>
                                  <w:sz w:val="20"/>
                                  <w:szCs w:val="20"/>
                                </w:rPr>
                                <w:t>2015</w:t>
                              </w:r>
                            </w:p>
                          </w:txbxContent>
                        </wps:txbx>
                        <wps:bodyPr rot="0" vert="horz" wrap="square" lIns="91440" tIns="45720" rIns="36000" bIns="45720" anchor="t" anchorCtr="0" upright="1">
                          <a:noAutofit/>
                        </wps:bodyPr>
                      </wps:wsp>
                      <wps:wsp>
                        <wps:cNvPr id="178" name="Oval 148"/>
                        <wps:cNvSpPr>
                          <a:spLocks noChangeArrowheads="1"/>
                        </wps:cNvSpPr>
                        <wps:spPr bwMode="auto">
                          <a:xfrm>
                            <a:off x="3742000" y="941719"/>
                            <a:ext cx="600100" cy="396208"/>
                          </a:xfrm>
                          <a:prstGeom prst="ellipse">
                            <a:avLst/>
                          </a:prstGeom>
                          <a:solidFill>
                            <a:srgbClr val="FFFFFF"/>
                          </a:solidFill>
                          <a:ln w="9525">
                            <a:solidFill>
                              <a:srgbClr val="000000"/>
                            </a:solidFill>
                            <a:round/>
                            <a:headEnd/>
                            <a:tailEnd/>
                          </a:ln>
                        </wps:spPr>
                        <wps:txbx>
                          <w:txbxContent>
                            <w:p w14:paraId="72281733" w14:textId="77777777" w:rsidR="00140AA1" w:rsidRPr="00542F12" w:rsidRDefault="00140AA1" w:rsidP="009F4B6E">
                              <w:pPr>
                                <w:pStyle w:val="NormalWeb"/>
                                <w:spacing w:after="200"/>
                              </w:pPr>
                              <w:r w:rsidRPr="00542F12">
                                <w:rPr>
                                  <w:rFonts w:ascii="Calibri" w:eastAsia="Calibri" w:hAnsi="Calibri"/>
                                  <w:sz w:val="20"/>
                                  <w:szCs w:val="20"/>
                                </w:rPr>
                                <w:t>2016</w:t>
                              </w:r>
                            </w:p>
                          </w:txbxContent>
                        </wps:txbx>
                        <wps:bodyPr rot="0" vert="horz" wrap="square" lIns="91440" tIns="45720" rIns="36000" bIns="45720" anchor="t" anchorCtr="0" upright="1">
                          <a:noAutofit/>
                        </wps:bodyPr>
                      </wps:wsp>
                      <wps:wsp>
                        <wps:cNvPr id="179" name="Oval 149"/>
                        <wps:cNvSpPr>
                          <a:spLocks noChangeArrowheads="1"/>
                        </wps:cNvSpPr>
                        <wps:spPr bwMode="auto">
                          <a:xfrm>
                            <a:off x="4457700" y="945519"/>
                            <a:ext cx="600000" cy="396208"/>
                          </a:xfrm>
                          <a:prstGeom prst="ellipse">
                            <a:avLst/>
                          </a:prstGeom>
                          <a:solidFill>
                            <a:srgbClr val="FFFFFF"/>
                          </a:solidFill>
                          <a:ln w="9525">
                            <a:solidFill>
                              <a:srgbClr val="000000"/>
                            </a:solidFill>
                            <a:round/>
                            <a:headEnd/>
                            <a:tailEnd/>
                          </a:ln>
                        </wps:spPr>
                        <wps:txbx>
                          <w:txbxContent>
                            <w:p w14:paraId="64DA41A9" w14:textId="77777777" w:rsidR="00140AA1" w:rsidRPr="00542F12" w:rsidRDefault="00140AA1" w:rsidP="009F4B6E">
                              <w:pPr>
                                <w:pStyle w:val="NormalWeb"/>
                                <w:spacing w:after="200"/>
                              </w:pPr>
                              <w:r w:rsidRPr="00542F12">
                                <w:rPr>
                                  <w:rFonts w:ascii="Calibri" w:eastAsia="Calibri" w:hAnsi="Calibri"/>
                                  <w:sz w:val="20"/>
                                  <w:szCs w:val="20"/>
                                </w:rPr>
                                <w:t>2017</w:t>
                              </w:r>
                            </w:p>
                          </w:txbxContent>
                        </wps:txbx>
                        <wps:bodyPr rot="0" vert="horz" wrap="square" lIns="91440" tIns="45720" rIns="36000" bIns="45720" anchor="t" anchorCtr="0" upright="1">
                          <a:noAutofit/>
                        </wps:bodyPr>
                      </wps:wsp>
                      <wps:wsp>
                        <wps:cNvPr id="180" name="Text Box 150"/>
                        <wps:cNvSpPr txBox="1">
                          <a:spLocks noChangeArrowheads="1"/>
                        </wps:cNvSpPr>
                        <wps:spPr bwMode="auto">
                          <a:xfrm>
                            <a:off x="304800" y="58501"/>
                            <a:ext cx="742900" cy="5334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90D131" w14:textId="77777777" w:rsidR="00140AA1" w:rsidRPr="00542F12" w:rsidRDefault="00140AA1" w:rsidP="009F4B6E">
                              <w:pPr>
                                <w:pStyle w:val="NormalWeb"/>
                                <w:spacing w:after="200"/>
                                <w:rPr>
                                  <w:sz w:val="28"/>
                                </w:rPr>
                              </w:pPr>
                              <w:r w:rsidRPr="00542F12">
                                <w:rPr>
                                  <w:rFonts w:eastAsia="Calibri"/>
                                  <w:sz w:val="18"/>
                                  <w:szCs w:val="16"/>
                                </w:rPr>
                                <w:t>Construction programme start</w:t>
                              </w:r>
                            </w:p>
                          </w:txbxContent>
                        </wps:txbx>
                        <wps:bodyPr rot="0" vert="horz" wrap="square" lIns="36000" tIns="45720" rIns="36000" bIns="45720" anchor="t" anchorCtr="0" upright="1">
                          <a:noAutofit/>
                        </wps:bodyPr>
                      </wps:wsp>
                      <wps:wsp>
                        <wps:cNvPr id="181" name="Text Box 29"/>
                        <wps:cNvSpPr txBox="1">
                          <a:spLocks noChangeArrowheads="1"/>
                        </wps:cNvSpPr>
                        <wps:spPr bwMode="auto">
                          <a:xfrm>
                            <a:off x="1275300" y="1751635"/>
                            <a:ext cx="867800" cy="6896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34C3B2" w14:textId="77777777" w:rsidR="00140AA1" w:rsidRPr="00542F12" w:rsidRDefault="00140AA1" w:rsidP="009F4B6E">
                              <w:pPr>
                                <w:pStyle w:val="NormalWeb"/>
                                <w:spacing w:after="200"/>
                              </w:pPr>
                              <w:r>
                                <w:rPr>
                                  <w:rFonts w:eastAsia="Calibri"/>
                                  <w:sz w:val="18"/>
                                  <w:szCs w:val="18"/>
                                </w:rPr>
                                <w:t xml:space="preserve">C re-engaged. </w:t>
                              </w:r>
                              <w:r w:rsidRPr="00542F12">
                                <w:rPr>
                                  <w:rFonts w:eastAsia="Calibri"/>
                                  <w:sz w:val="18"/>
                                  <w:szCs w:val="18"/>
                                </w:rPr>
                                <w:t>Need for change recognized. Research start</w:t>
                              </w:r>
                            </w:p>
                          </w:txbxContent>
                        </wps:txbx>
                        <wps:bodyPr rot="0" vert="horz" wrap="square" lIns="36000" tIns="45720" rIns="36000" bIns="45720" anchor="t" anchorCtr="0" upright="1">
                          <a:noAutofit/>
                        </wps:bodyPr>
                      </wps:wsp>
                      <wps:wsp>
                        <wps:cNvPr id="182" name="Text Box 29"/>
                        <wps:cNvSpPr txBox="1">
                          <a:spLocks noChangeArrowheads="1"/>
                        </wps:cNvSpPr>
                        <wps:spPr bwMode="auto">
                          <a:xfrm>
                            <a:off x="2293900" y="1751635"/>
                            <a:ext cx="966100" cy="436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E8F6FB" w14:textId="77777777" w:rsidR="00140AA1" w:rsidRPr="00542F12" w:rsidRDefault="00140AA1" w:rsidP="009F4B6E">
                              <w:pPr>
                                <w:pStyle w:val="NormalWeb"/>
                                <w:spacing w:after="200"/>
                              </w:pPr>
                              <w:r w:rsidRPr="00542F12">
                                <w:rPr>
                                  <w:rFonts w:eastAsia="Calibri"/>
                                  <w:sz w:val="18"/>
                                  <w:szCs w:val="18"/>
                                </w:rPr>
                                <w:t>Major governance restructure</w:t>
                              </w:r>
                            </w:p>
                          </w:txbxContent>
                        </wps:txbx>
                        <wps:bodyPr rot="0" vert="horz" wrap="square" lIns="36000" tIns="45720" rIns="36000" bIns="45720" anchor="t" anchorCtr="0" upright="1">
                          <a:noAutofit/>
                        </wps:bodyPr>
                      </wps:wsp>
                      <wps:wsp>
                        <wps:cNvPr id="183" name="Text Box 29"/>
                        <wps:cNvSpPr txBox="1">
                          <a:spLocks noChangeArrowheads="1"/>
                        </wps:cNvSpPr>
                        <wps:spPr bwMode="auto">
                          <a:xfrm>
                            <a:off x="2802400" y="17100"/>
                            <a:ext cx="1234700" cy="862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5F81A1" w14:textId="77777777" w:rsidR="00140AA1" w:rsidRPr="00542F12" w:rsidRDefault="00140AA1" w:rsidP="009F4B6E">
                              <w:pPr>
                                <w:pStyle w:val="NormalWeb"/>
                                <w:spacing w:after="200"/>
                              </w:pPr>
                              <w:r>
                                <w:rPr>
                                  <w:rFonts w:eastAsia="Calibri"/>
                                  <w:sz w:val="18"/>
                                  <w:szCs w:val="18"/>
                                </w:rPr>
                                <w:t>Devolved</w:t>
                              </w:r>
                              <w:r w:rsidRPr="00542F12">
                                <w:rPr>
                                  <w:rFonts w:eastAsia="Calibri"/>
                                  <w:sz w:val="18"/>
                                  <w:szCs w:val="18"/>
                                </w:rPr>
                                <w:t xml:space="preserve"> empowerment. Closer joint working</w:t>
                              </w:r>
                              <w:r>
                                <w:rPr>
                                  <w:rFonts w:eastAsia="Calibri"/>
                                  <w:sz w:val="18"/>
                                  <w:szCs w:val="18"/>
                                </w:rPr>
                                <w:t>. Payments scheme workaround.      Renewed</w:t>
                              </w:r>
                              <w:r w:rsidRPr="00914B68">
                                <w:rPr>
                                  <w:rFonts w:eastAsia="Calibri"/>
                                  <w:sz w:val="18"/>
                                  <w:szCs w:val="18"/>
                                </w:rPr>
                                <w:t xml:space="preserve"> </w:t>
                              </w:r>
                              <w:r>
                                <w:rPr>
                                  <w:rFonts w:eastAsia="Calibri"/>
                                  <w:sz w:val="18"/>
                                  <w:szCs w:val="18"/>
                                </w:rPr>
                                <w:t>D&amp;E</w:t>
                              </w:r>
                            </w:p>
                          </w:txbxContent>
                        </wps:txbx>
                        <wps:bodyPr rot="0" vert="horz" wrap="square" lIns="36000" tIns="36000" rIns="36000" bIns="36000" anchor="t" anchorCtr="0" upright="1">
                          <a:noAutofit/>
                        </wps:bodyPr>
                      </wps:wsp>
                      <wps:wsp>
                        <wps:cNvPr id="184" name="Straight Connector 154"/>
                        <wps:cNvCnPr>
                          <a:cxnSpLocks noChangeShapeType="1"/>
                        </wps:cNvCnPr>
                        <wps:spPr bwMode="auto">
                          <a:xfrm>
                            <a:off x="2627900" y="1421928"/>
                            <a:ext cx="0" cy="3129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 name="Straight Connector 155"/>
                        <wps:cNvCnPr>
                          <a:cxnSpLocks noChangeShapeType="1"/>
                        </wps:cNvCnPr>
                        <wps:spPr bwMode="auto">
                          <a:xfrm>
                            <a:off x="581000" y="446709"/>
                            <a:ext cx="0" cy="4762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 name="Straight Connector 156"/>
                        <wps:cNvCnPr>
                          <a:cxnSpLocks noChangeShapeType="1"/>
                        </wps:cNvCnPr>
                        <wps:spPr bwMode="auto">
                          <a:xfrm>
                            <a:off x="5038900" y="1341726"/>
                            <a:ext cx="0" cy="362507"/>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Straight Connector 157"/>
                        <wps:cNvCnPr>
                          <a:cxnSpLocks noChangeShapeType="1"/>
                        </wps:cNvCnPr>
                        <wps:spPr bwMode="auto">
                          <a:xfrm>
                            <a:off x="3549500" y="772932"/>
                            <a:ext cx="0" cy="236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8" name="Straight Connector 158"/>
                        <wps:cNvCnPr>
                          <a:cxnSpLocks noChangeShapeType="1"/>
                        </wps:cNvCnPr>
                        <wps:spPr bwMode="auto">
                          <a:xfrm>
                            <a:off x="4193550" y="1326826"/>
                            <a:ext cx="0" cy="3774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9" name="Text Box 29"/>
                        <wps:cNvSpPr txBox="1">
                          <a:spLocks noChangeArrowheads="1"/>
                        </wps:cNvSpPr>
                        <wps:spPr bwMode="auto">
                          <a:xfrm>
                            <a:off x="4762800" y="1717434"/>
                            <a:ext cx="818600" cy="5538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8CDB4D" w14:textId="77777777" w:rsidR="00140AA1" w:rsidRPr="00542F12" w:rsidRDefault="00140AA1" w:rsidP="009F4B6E">
                              <w:pPr>
                                <w:pStyle w:val="NormalWeb"/>
                                <w:spacing w:after="200"/>
                              </w:pPr>
                              <w:r w:rsidRPr="00542F12">
                                <w:rPr>
                                  <w:rFonts w:eastAsia="Calibri"/>
                                  <w:sz w:val="18"/>
                                  <w:szCs w:val="18"/>
                                </w:rPr>
                                <w:t>Learning imported into next phase contracts</w:t>
                              </w:r>
                            </w:p>
                          </w:txbxContent>
                        </wps:txbx>
                        <wps:bodyPr rot="0" vert="horz" wrap="square" lIns="36000" tIns="45720" rIns="36000" bIns="45720" anchor="t" anchorCtr="0" upright="1">
                          <a:noAutofit/>
                        </wps:bodyPr>
                      </wps:wsp>
                      <wps:wsp>
                        <wps:cNvPr id="190" name="Text Box 29"/>
                        <wps:cNvSpPr txBox="1">
                          <a:spLocks noChangeArrowheads="1"/>
                        </wps:cNvSpPr>
                        <wps:spPr bwMode="auto">
                          <a:xfrm>
                            <a:off x="4382000" y="17100"/>
                            <a:ext cx="867500" cy="69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C50C7A" w14:textId="77777777" w:rsidR="00140AA1" w:rsidRPr="00542F12" w:rsidRDefault="00140AA1" w:rsidP="009F4B6E">
                              <w:pPr>
                                <w:pStyle w:val="NormalWeb"/>
                                <w:spacing w:after="200"/>
                                <w:rPr>
                                  <w:rFonts w:eastAsia="Calibri"/>
                                  <w:sz w:val="18"/>
                                  <w:szCs w:val="18"/>
                                </w:rPr>
                              </w:pPr>
                              <w:r w:rsidRPr="00542F12">
                                <w:rPr>
                                  <w:rFonts w:eastAsia="Calibri"/>
                                  <w:sz w:val="18"/>
                                  <w:szCs w:val="18"/>
                                </w:rPr>
                                <w:t>Construction phase complete End of research phase</w:t>
                              </w:r>
                            </w:p>
                          </w:txbxContent>
                        </wps:txbx>
                        <wps:bodyPr rot="0" vert="horz" wrap="square" lIns="36000" tIns="45720" rIns="36000" bIns="45720" anchor="t" anchorCtr="0" upright="1">
                          <a:noAutofit/>
                        </wps:bodyPr>
                      </wps:wsp>
                      <wps:wsp>
                        <wps:cNvPr id="191" name="Straight Connector 161"/>
                        <wps:cNvCnPr>
                          <a:cxnSpLocks noChangeShapeType="1"/>
                        </wps:cNvCnPr>
                        <wps:spPr bwMode="auto">
                          <a:xfrm>
                            <a:off x="1679600" y="1407528"/>
                            <a:ext cx="0" cy="3619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 name="Oval 162"/>
                        <wps:cNvSpPr>
                          <a:spLocks noChangeArrowheads="1"/>
                        </wps:cNvSpPr>
                        <wps:spPr bwMode="auto">
                          <a:xfrm>
                            <a:off x="1953100" y="998920"/>
                            <a:ext cx="405000" cy="315606"/>
                          </a:xfrm>
                          <a:prstGeom prst="ellipse">
                            <a:avLst/>
                          </a:prstGeom>
                          <a:solidFill>
                            <a:srgbClr val="FFFFFF"/>
                          </a:solidFill>
                          <a:ln w="9525">
                            <a:solidFill>
                              <a:srgbClr val="000000"/>
                            </a:solidFill>
                            <a:round/>
                            <a:headEnd/>
                            <a:tailEnd/>
                          </a:ln>
                        </wps:spPr>
                        <wps:txbx>
                          <w:txbxContent>
                            <w:p w14:paraId="00533F58" w14:textId="77777777" w:rsidR="00140AA1" w:rsidRPr="00542F12" w:rsidRDefault="00140AA1" w:rsidP="009F4B6E">
                              <w:pPr>
                                <w:pStyle w:val="NormalWeb"/>
                                <w:spacing w:after="200"/>
                              </w:pPr>
                              <w:r w:rsidRPr="00542F12">
                                <w:rPr>
                                  <w:rFonts w:ascii="Calibri" w:eastAsia="Calibri" w:hAnsi="Calibri"/>
                                  <w:sz w:val="20"/>
                                  <w:szCs w:val="20"/>
                                </w:rPr>
                                <w:t>2013</w:t>
                              </w:r>
                            </w:p>
                          </w:txbxContent>
                        </wps:txbx>
                        <wps:bodyPr rot="0" vert="horz" wrap="square" lIns="0" tIns="0" rIns="0" bIns="0" anchor="t" anchorCtr="0" upright="1">
                          <a:noAutofit/>
                        </wps:bodyPr>
                      </wps:wsp>
                      <wps:wsp>
                        <wps:cNvPr id="193" name="Straight Connector 163"/>
                        <wps:cNvCnPr>
                          <a:cxnSpLocks noChangeShapeType="1"/>
                        </wps:cNvCnPr>
                        <wps:spPr bwMode="auto">
                          <a:xfrm>
                            <a:off x="2158100" y="686514"/>
                            <a:ext cx="0" cy="2793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 name="Text Box 29"/>
                        <wps:cNvSpPr txBox="1">
                          <a:spLocks noChangeArrowheads="1"/>
                        </wps:cNvSpPr>
                        <wps:spPr bwMode="auto">
                          <a:xfrm>
                            <a:off x="1868600" y="440709"/>
                            <a:ext cx="683700" cy="27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89A469" w14:textId="77777777" w:rsidR="00140AA1" w:rsidRPr="00542F12" w:rsidRDefault="00140AA1" w:rsidP="009F4B6E">
                              <w:pPr>
                                <w:pStyle w:val="NormalWeb"/>
                                <w:spacing w:after="200"/>
                              </w:pPr>
                              <w:r w:rsidRPr="00542F12">
                                <w:rPr>
                                  <w:rFonts w:eastAsia="Calibri"/>
                                  <w:sz w:val="18"/>
                                  <w:szCs w:val="18"/>
                                </w:rPr>
                                <w:t>D engaged</w:t>
                              </w:r>
                            </w:p>
                          </w:txbxContent>
                        </wps:txbx>
                        <wps:bodyPr rot="0" vert="horz" wrap="square" lIns="36000" tIns="45720" rIns="36000" bIns="45720" anchor="t" anchorCtr="0" upright="1">
                          <a:noAutofit/>
                        </wps:bodyPr>
                      </wps:wsp>
                      <wps:wsp>
                        <wps:cNvPr id="195" name="Straight Connector 165"/>
                        <wps:cNvCnPr>
                          <a:cxnSpLocks noChangeShapeType="1"/>
                        </wps:cNvCnPr>
                        <wps:spPr bwMode="auto">
                          <a:xfrm>
                            <a:off x="4752000" y="592412"/>
                            <a:ext cx="0" cy="3124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 name="Straight Connector 166"/>
                        <wps:cNvCnPr>
                          <a:cxnSpLocks noChangeShapeType="1"/>
                        </wps:cNvCnPr>
                        <wps:spPr bwMode="auto">
                          <a:xfrm>
                            <a:off x="1487700" y="668413"/>
                            <a:ext cx="0" cy="3124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 name="Text Box 29"/>
                        <wps:cNvSpPr txBox="1">
                          <a:spLocks noChangeArrowheads="1"/>
                        </wps:cNvSpPr>
                        <wps:spPr bwMode="auto">
                          <a:xfrm>
                            <a:off x="1197700" y="434509"/>
                            <a:ext cx="683300" cy="27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40C530" w14:textId="77777777" w:rsidR="00140AA1" w:rsidRPr="00542F12" w:rsidRDefault="00140AA1" w:rsidP="009F4B6E">
                              <w:pPr>
                                <w:pStyle w:val="NormalWeb"/>
                                <w:spacing w:after="200"/>
                              </w:pPr>
                              <w:r w:rsidRPr="00542F12">
                                <w:rPr>
                                  <w:rFonts w:eastAsia="Calibri"/>
                                  <w:sz w:val="18"/>
                                  <w:szCs w:val="18"/>
                                </w:rPr>
                                <w:t>A&amp;B exit engaged</w:t>
                              </w:r>
                            </w:p>
                          </w:txbxContent>
                        </wps:txbx>
                        <wps:bodyPr rot="0" vert="horz" wrap="square" lIns="36000" tIns="45720" rIns="36000" bIns="45720" anchor="t" anchorCtr="0" upright="1">
                          <a:noAutofit/>
                        </wps:bodyPr>
                      </wps:wsp>
                      <wps:wsp>
                        <wps:cNvPr id="198" name="Text Box 29"/>
                        <wps:cNvSpPr txBox="1">
                          <a:spLocks noChangeArrowheads="1"/>
                        </wps:cNvSpPr>
                        <wps:spPr bwMode="auto">
                          <a:xfrm>
                            <a:off x="3614400" y="1726834"/>
                            <a:ext cx="1092700" cy="73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19E653" w14:textId="77777777" w:rsidR="00140AA1" w:rsidRPr="00542F12" w:rsidRDefault="00140AA1" w:rsidP="009F4B6E">
                              <w:pPr>
                                <w:pStyle w:val="NormalWeb"/>
                                <w:spacing w:after="200"/>
                              </w:pPr>
                              <w:r w:rsidRPr="00542F12">
                                <w:rPr>
                                  <w:rFonts w:eastAsia="Calibri"/>
                                  <w:sz w:val="18"/>
                                  <w:szCs w:val="18"/>
                                </w:rPr>
                                <w:t xml:space="preserve">Initiative </w:t>
                              </w:r>
                              <w:r>
                                <w:rPr>
                                  <w:rFonts w:eastAsia="Calibri"/>
                                  <w:sz w:val="18"/>
                                  <w:szCs w:val="18"/>
                                </w:rPr>
                                <w:t xml:space="preserve">to extend </w:t>
                              </w:r>
                              <w:r w:rsidRPr="00542F12">
                                <w:rPr>
                                  <w:rFonts w:eastAsia="Calibri"/>
                                  <w:sz w:val="18"/>
                                  <w:szCs w:val="18"/>
                                </w:rPr>
                                <w:t>peer working. Increased supplier autonomy</w:t>
                              </w:r>
                            </w:p>
                            <w:p w14:paraId="6BA5C8C7" w14:textId="77777777" w:rsidR="00140AA1" w:rsidRPr="00542F12" w:rsidRDefault="00140AA1" w:rsidP="009F4B6E">
                              <w:pPr>
                                <w:pStyle w:val="NormalWeb"/>
                                <w:spacing w:after="200"/>
                              </w:pPr>
                              <w:r w:rsidRPr="00542F12">
                                <w:rPr>
                                  <w:rFonts w:eastAsia="Calibri"/>
                                </w:rPr>
                                <w:t> </w:t>
                              </w:r>
                            </w:p>
                          </w:txbxContent>
                        </wps:txbx>
                        <wps:bodyPr rot="0" vert="horz" wrap="square" lIns="36000" tIns="45720" rIns="36000" bIns="45720" anchor="t" anchorCtr="0" upright="1">
                          <a:noAutofit/>
                        </wps:bodyPr>
                      </wps:wsp>
                    </wpc:wpc>
                  </a:graphicData>
                </a:graphic>
              </wp:inline>
            </w:drawing>
          </mc:Choice>
          <mc:Fallback>
            <w:pict>
              <v:group w14:anchorId="77FD0AEE" id="Canvas 169" o:spid="_x0000_s1056" editas="canvas" style="width:447pt;height:199.5pt;mso-position-horizontal-relative:char;mso-position-vertical-relative:line" coordsize="56769,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">
                <v:shape id="_x0000_s1057" type="#_x0000_t75" style="position:absolute;width:56769;height:25336;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3" o:spid="_x0000_s1058" type="#_x0000_t13" style="position:absolute;left:3048;top:10382;width:51720;height: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" adj="20866" filled="f" strokeweight="1.75pt"/>
                <v:oval id="Oval 144" o:spid="_x0000_s1059" style="position:absolute;left:3524;top:9658;width:600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">
                  <v:textbox inset="1mm,,1mm">
                    <w:txbxContent>
                      <w:p w14:paraId="52942A94" w14:textId="77777777" w:rsidR="00140AA1" w:rsidRPr="00542F12" w:rsidRDefault="00140AA1" w:rsidP="009F4B6E">
                        <w:pPr>
                          <w:pStyle w:val="NormalWeb"/>
                          <w:spacing w:after="200"/>
                        </w:pPr>
                        <w:r w:rsidRPr="00542F12">
                          <w:rPr>
                            <w:rFonts w:ascii="Calibri" w:eastAsia="Calibri" w:hAnsi="Calibri"/>
                            <w:sz w:val="20"/>
                            <w:szCs w:val="20"/>
                          </w:rPr>
                          <w:t>2007</w:t>
                        </w:r>
                      </w:p>
                    </w:txbxContent>
                  </v:textbox>
                </v:oval>
                <v:oval id="Oval 145" o:spid="_x0000_s1060" style="position:absolute;left:13855;top:9455;width:600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">
                  <v:textbox inset=",,1mm">
                    <w:txbxContent>
                      <w:p w14:paraId="3B6C37E4" w14:textId="77777777" w:rsidR="00140AA1" w:rsidRPr="00542F12" w:rsidRDefault="00140AA1" w:rsidP="009F4B6E">
                        <w:pPr>
                          <w:pStyle w:val="NormalWeb"/>
                          <w:spacing w:after="200"/>
                        </w:pPr>
                        <w:r w:rsidRPr="00542F12">
                          <w:rPr>
                            <w:rFonts w:ascii="Calibri" w:eastAsia="Calibri" w:hAnsi="Calibri"/>
                            <w:sz w:val="20"/>
                            <w:szCs w:val="20"/>
                          </w:rPr>
                          <w:t>2012</w:t>
                        </w:r>
                      </w:p>
                    </w:txbxContent>
                  </v:textbox>
                </v:oval>
                <v:oval id="Oval 146" o:spid="_x0000_s1061" style="position:absolute;left:23183;top:9455;width:600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">
                  <v:textbox inset=",,1mm">
                    <w:txbxContent>
                      <w:p w14:paraId="0C3F8AF8" w14:textId="77777777" w:rsidR="00140AA1" w:rsidRPr="00542F12" w:rsidRDefault="00140AA1" w:rsidP="009F4B6E">
                        <w:pPr>
                          <w:pStyle w:val="NormalWeb"/>
                          <w:spacing w:after="200"/>
                        </w:pPr>
                        <w:r w:rsidRPr="00542F12">
                          <w:rPr>
                            <w:rFonts w:ascii="Calibri" w:eastAsia="Calibri" w:hAnsi="Calibri"/>
                            <w:sz w:val="20"/>
                            <w:szCs w:val="20"/>
                          </w:rPr>
                          <w:t>2014</w:t>
                        </w:r>
                      </w:p>
                    </w:txbxContent>
                  </v:textbox>
                </v:oval>
                <v:oval id="Oval 147" o:spid="_x0000_s1062" style="position:absolute;left:30283;top:9455;width:600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">
                  <v:textbox inset=",,1mm">
                    <w:txbxContent>
                      <w:p w14:paraId="5ED0A159" w14:textId="77777777" w:rsidR="00140AA1" w:rsidRPr="00542F12" w:rsidRDefault="00140AA1" w:rsidP="009F4B6E">
                        <w:pPr>
                          <w:pStyle w:val="NormalWeb"/>
                          <w:spacing w:after="200"/>
                        </w:pPr>
                        <w:r w:rsidRPr="00542F12">
                          <w:rPr>
                            <w:rFonts w:ascii="Calibri" w:eastAsia="Calibri" w:hAnsi="Calibri"/>
                            <w:sz w:val="20"/>
                            <w:szCs w:val="20"/>
                          </w:rPr>
                          <w:t>2015</w:t>
                        </w:r>
                      </w:p>
                    </w:txbxContent>
                  </v:textbox>
                </v:oval>
                <v:oval id="Oval 148" o:spid="_x0000_s1063" style="position:absolute;left:37420;top:9417;width:600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">
                  <v:textbox inset=",,1mm">
                    <w:txbxContent>
                      <w:p w14:paraId="72281733" w14:textId="77777777" w:rsidR="00140AA1" w:rsidRPr="00542F12" w:rsidRDefault="00140AA1" w:rsidP="009F4B6E">
                        <w:pPr>
                          <w:pStyle w:val="NormalWeb"/>
                          <w:spacing w:after="200"/>
                        </w:pPr>
                        <w:r w:rsidRPr="00542F12">
                          <w:rPr>
                            <w:rFonts w:ascii="Calibri" w:eastAsia="Calibri" w:hAnsi="Calibri"/>
                            <w:sz w:val="20"/>
                            <w:szCs w:val="20"/>
                          </w:rPr>
                          <w:t>2016</w:t>
                        </w:r>
                      </w:p>
                    </w:txbxContent>
                  </v:textbox>
                </v:oval>
                <v:oval id="Oval 149" o:spid="_x0000_s1064" style="position:absolute;left:44577;top:9455;width:600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">
                  <v:textbox inset=",,1mm">
                    <w:txbxContent>
                      <w:p w14:paraId="64DA41A9" w14:textId="77777777" w:rsidR="00140AA1" w:rsidRPr="00542F12" w:rsidRDefault="00140AA1" w:rsidP="009F4B6E">
                        <w:pPr>
                          <w:pStyle w:val="NormalWeb"/>
                          <w:spacing w:after="200"/>
                        </w:pPr>
                        <w:r w:rsidRPr="00542F12">
                          <w:rPr>
                            <w:rFonts w:ascii="Calibri" w:eastAsia="Calibri" w:hAnsi="Calibri"/>
                            <w:sz w:val="20"/>
                            <w:szCs w:val="20"/>
                          </w:rPr>
                          <w:t>2017</w:t>
                        </w:r>
                      </w:p>
                    </w:txbxContent>
                  </v:textbox>
                </v:oval>
                <v:shape id="Text Box 150" o:spid="_x0000_s1065" type="#_x0000_t202" style="position:absolute;left:3048;top:585;width:742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" stroked="f" strokeweight=".5pt">
                  <v:textbox inset="1mm,,1mm">
                    <w:txbxContent>
                      <w:p w14:paraId="7890D131" w14:textId="77777777" w:rsidR="00140AA1" w:rsidRPr="00542F12" w:rsidRDefault="00140AA1" w:rsidP="009F4B6E">
                        <w:pPr>
                          <w:pStyle w:val="NormalWeb"/>
                          <w:spacing w:after="200"/>
                          <w:rPr>
                            <w:sz w:val="28"/>
                          </w:rPr>
                        </w:pPr>
                        <w:r w:rsidRPr="00542F12">
                          <w:rPr>
                            <w:rFonts w:eastAsia="Calibri"/>
                            <w:sz w:val="18"/>
                            <w:szCs w:val="16"/>
                          </w:rPr>
                          <w:t>Construction programme start</w:t>
                        </w:r>
                      </w:p>
                    </w:txbxContent>
                  </v:textbox>
                </v:shape>
                <v:shape id="Text Box 29" o:spid="_x0000_s1066" type="#_x0000_t202" style="position:absolute;left:12753;top:17516;width:8678;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" stroked="f" strokeweight=".5pt">
                  <v:textbox inset="1mm,,1mm">
                    <w:txbxContent>
                      <w:p w14:paraId="7734C3B2" w14:textId="77777777" w:rsidR="00140AA1" w:rsidRPr="00542F12" w:rsidRDefault="00140AA1" w:rsidP="009F4B6E">
                        <w:pPr>
                          <w:pStyle w:val="NormalWeb"/>
                          <w:spacing w:after="200"/>
                        </w:pPr>
                        <w:r>
                          <w:rPr>
                            <w:rFonts w:eastAsia="Calibri"/>
                            <w:sz w:val="18"/>
                            <w:szCs w:val="18"/>
                          </w:rPr>
                          <w:t xml:space="preserve">C re-engaged. </w:t>
                        </w:r>
                        <w:r w:rsidRPr="00542F12">
                          <w:rPr>
                            <w:rFonts w:eastAsia="Calibri"/>
                            <w:sz w:val="18"/>
                            <w:szCs w:val="18"/>
                          </w:rPr>
                          <w:t>Need for change recognized. Research start</w:t>
                        </w:r>
                      </w:p>
                    </w:txbxContent>
                  </v:textbox>
                </v:shape>
                <v:shape id="Text Box 29" o:spid="_x0000_s1067" type="#_x0000_t202" style="position:absolute;left:22939;top:17516;width:9661;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" filled="f" stroked="f" strokeweight=".5pt">
                  <v:textbox inset="1mm,,1mm">
                    <w:txbxContent>
                      <w:p w14:paraId="61E8F6FB" w14:textId="77777777" w:rsidR="00140AA1" w:rsidRPr="00542F12" w:rsidRDefault="00140AA1" w:rsidP="009F4B6E">
                        <w:pPr>
                          <w:pStyle w:val="NormalWeb"/>
                          <w:spacing w:after="200"/>
                        </w:pPr>
                        <w:r w:rsidRPr="00542F12">
                          <w:rPr>
                            <w:rFonts w:eastAsia="Calibri"/>
                            <w:sz w:val="18"/>
                            <w:szCs w:val="18"/>
                          </w:rPr>
                          <w:t>Major governance restructure</w:t>
                        </w:r>
                      </w:p>
                    </w:txbxContent>
                  </v:textbox>
                </v:shape>
                <v:shape id="Text Box 29" o:spid="_x0000_s1068" type="#_x0000_t202" style="position:absolute;left:28024;top:171;width:12347;height:8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" filled="f" stroked="f" strokeweight=".5pt">
                  <v:textbox inset="1mm,1mm,1mm,1mm">
                    <w:txbxContent>
                      <w:p w14:paraId="665F81A1" w14:textId="77777777" w:rsidR="00140AA1" w:rsidRPr="00542F12" w:rsidRDefault="00140AA1" w:rsidP="009F4B6E">
                        <w:pPr>
                          <w:pStyle w:val="NormalWeb"/>
                          <w:spacing w:after="200"/>
                        </w:pPr>
                        <w:r>
                          <w:rPr>
                            <w:rFonts w:eastAsia="Calibri"/>
                            <w:sz w:val="18"/>
                            <w:szCs w:val="18"/>
                          </w:rPr>
                          <w:t>Devolved</w:t>
                        </w:r>
                        <w:r w:rsidRPr="00542F12">
                          <w:rPr>
                            <w:rFonts w:eastAsia="Calibri"/>
                            <w:sz w:val="18"/>
                            <w:szCs w:val="18"/>
                          </w:rPr>
                          <w:t xml:space="preserve"> empowerment. Closer joint working</w:t>
                        </w:r>
                        <w:r>
                          <w:rPr>
                            <w:rFonts w:eastAsia="Calibri"/>
                            <w:sz w:val="18"/>
                            <w:szCs w:val="18"/>
                          </w:rPr>
                          <w:t>. Payments scheme workaround.      Renewed</w:t>
                        </w:r>
                        <w:r w:rsidRPr="00914B68">
                          <w:rPr>
                            <w:rFonts w:eastAsia="Calibri"/>
                            <w:sz w:val="18"/>
                            <w:szCs w:val="18"/>
                          </w:rPr>
                          <w:t xml:space="preserve"> </w:t>
                        </w:r>
                        <w:r>
                          <w:rPr>
                            <w:rFonts w:eastAsia="Calibri"/>
                            <w:sz w:val="18"/>
                            <w:szCs w:val="18"/>
                          </w:rPr>
                          <w:t>D&amp;E</w:t>
                        </w:r>
                      </w:p>
                    </w:txbxContent>
                  </v:textbox>
                </v:shape>
                <v:line id="Straight Connector 154" o:spid="_x0000_s1069" style="position:absolute;visibility:visible;mso-wrap-style:square" from="26279,14219" to="26279,17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" strokeweight="1pt"/>
                <v:line id="Straight Connector 155" o:spid="_x0000_s1070" style="position:absolute;visibility:visible;mso-wrap-style:square" from="5810,4467" to="5810,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" strokeweight="1pt"/>
                <v:line id="Straight Connector 156" o:spid="_x0000_s1071" style="position:absolute;visibility:visible;mso-wrap-style:square" from="50389,13417" to="50389,1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" strokeweight="1pt">
                  <v:stroke dashstyle="dash"/>
                </v:line>
                <v:line id="Straight Connector 157" o:spid="_x0000_s1072" style="position:absolute;visibility:visible;mso-wrap-style:square" from="35495,7729" to="35495,10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" strokeweight="1pt"/>
                <v:line id="Straight Connector 158" o:spid="_x0000_s1073" style="position:absolute;visibility:visible;mso-wrap-style:square" from="41935,13268" to="41935,1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" strokeweight="1pt"/>
                <v:shape id="Text Box 29" o:spid="_x0000_s1074" type="#_x0000_t202" style="position:absolute;left:47628;top:17174;width:8186;height:5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" stroked="f" strokeweight=".5pt">
                  <v:textbox inset="1mm,,1mm">
                    <w:txbxContent>
                      <w:p w14:paraId="178CDB4D" w14:textId="77777777" w:rsidR="00140AA1" w:rsidRPr="00542F12" w:rsidRDefault="00140AA1" w:rsidP="009F4B6E">
                        <w:pPr>
                          <w:pStyle w:val="NormalWeb"/>
                          <w:spacing w:after="200"/>
                        </w:pPr>
                        <w:r w:rsidRPr="00542F12">
                          <w:rPr>
                            <w:rFonts w:eastAsia="Calibri"/>
                            <w:sz w:val="18"/>
                            <w:szCs w:val="18"/>
                          </w:rPr>
                          <w:t>Learning imported into next phase contracts</w:t>
                        </w:r>
                      </w:p>
                    </w:txbxContent>
                  </v:textbox>
                </v:shape>
                <v:shape id="Text Box 29" o:spid="_x0000_s1075" type="#_x0000_t202" style="position:absolute;left:43820;top:171;width:8675;height:6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" filled="f" stroked="f" strokeweight=".5pt">
                  <v:textbox inset="1mm,,1mm">
                    <w:txbxContent>
                      <w:p w14:paraId="6EC50C7A" w14:textId="77777777" w:rsidR="00140AA1" w:rsidRPr="00542F12" w:rsidRDefault="00140AA1" w:rsidP="009F4B6E">
                        <w:pPr>
                          <w:pStyle w:val="NormalWeb"/>
                          <w:spacing w:after="200"/>
                          <w:rPr>
                            <w:rFonts w:eastAsia="Calibri"/>
                            <w:sz w:val="18"/>
                            <w:szCs w:val="18"/>
                          </w:rPr>
                        </w:pPr>
                        <w:r w:rsidRPr="00542F12">
                          <w:rPr>
                            <w:rFonts w:eastAsia="Calibri"/>
                            <w:sz w:val="18"/>
                            <w:szCs w:val="18"/>
                          </w:rPr>
                          <w:t>Construction phase complete End of research phase</w:t>
                        </w:r>
                      </w:p>
                    </w:txbxContent>
                  </v:textbox>
                </v:shape>
                <v:line id="Straight Connector 161" o:spid="_x0000_s1076" style="position:absolute;visibility:visible;mso-wrap-style:square" from="16796,14075" to="16796,1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" strokeweight="1pt"/>
                <v:oval id="Oval 162" o:spid="_x0000_s1077" style="position:absolute;left:19531;top:9989;width:4050;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">
                  <v:textbox inset="0,0,0,0">
                    <w:txbxContent>
                      <w:p w14:paraId="00533F58" w14:textId="77777777" w:rsidR="00140AA1" w:rsidRPr="00542F12" w:rsidRDefault="00140AA1" w:rsidP="009F4B6E">
                        <w:pPr>
                          <w:pStyle w:val="NormalWeb"/>
                          <w:spacing w:after="200"/>
                        </w:pPr>
                        <w:r w:rsidRPr="00542F12">
                          <w:rPr>
                            <w:rFonts w:ascii="Calibri" w:eastAsia="Calibri" w:hAnsi="Calibri"/>
                            <w:sz w:val="20"/>
                            <w:szCs w:val="20"/>
                          </w:rPr>
                          <w:t>2013</w:t>
                        </w:r>
                      </w:p>
                    </w:txbxContent>
                  </v:textbox>
                </v:oval>
                <v:line id="Straight Connector 163" o:spid="_x0000_s1078" style="position:absolute;visibility:visible;mso-wrap-style:square" from="21581,6865" to="21581,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" strokeweight="1pt"/>
                <v:shape id="Text Box 29" o:spid="_x0000_s1079" type="#_x0000_t202" style="position:absolute;left:18686;top:4407;width:6837;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" filled="f" stroked="f" strokeweight=".5pt">
                  <v:textbox inset="1mm,,1mm">
                    <w:txbxContent>
                      <w:p w14:paraId="0489A469" w14:textId="77777777" w:rsidR="00140AA1" w:rsidRPr="00542F12" w:rsidRDefault="00140AA1" w:rsidP="009F4B6E">
                        <w:pPr>
                          <w:pStyle w:val="NormalWeb"/>
                          <w:spacing w:after="200"/>
                        </w:pPr>
                        <w:r w:rsidRPr="00542F12">
                          <w:rPr>
                            <w:rFonts w:eastAsia="Calibri"/>
                            <w:sz w:val="18"/>
                            <w:szCs w:val="18"/>
                          </w:rPr>
                          <w:t>D engaged</w:t>
                        </w:r>
                      </w:p>
                    </w:txbxContent>
                  </v:textbox>
                </v:shape>
                <v:line id="Straight Connector 165" o:spid="_x0000_s1080" style="position:absolute;visibility:visible;mso-wrap-style:square" from="47520,5924" to="47520,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" strokeweight="1pt"/>
                <v:line id="Straight Connector 166" o:spid="_x0000_s1081" style="position:absolute;visibility:visible;mso-wrap-style:square" from="14877,6684" to="14877,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" strokeweight="1pt"/>
                <v:shape id="Text Box 29" o:spid="_x0000_s1082" type="#_x0000_t202" style="position:absolute;left:11977;top:4345;width:683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" filled="f" stroked="f" strokeweight=".5pt">
                  <v:textbox inset="1mm,,1mm">
                    <w:txbxContent>
                      <w:p w14:paraId="3440C530" w14:textId="77777777" w:rsidR="00140AA1" w:rsidRPr="00542F12" w:rsidRDefault="00140AA1" w:rsidP="009F4B6E">
                        <w:pPr>
                          <w:pStyle w:val="NormalWeb"/>
                          <w:spacing w:after="200"/>
                        </w:pPr>
                        <w:r w:rsidRPr="00542F12">
                          <w:rPr>
                            <w:rFonts w:eastAsia="Calibri"/>
                            <w:sz w:val="18"/>
                            <w:szCs w:val="18"/>
                          </w:rPr>
                          <w:t>A&amp;B exit engaged</w:t>
                        </w:r>
                      </w:p>
                    </w:txbxContent>
                  </v:textbox>
                </v:shape>
                <v:shape id="Text Box 29" o:spid="_x0000_s1083" type="#_x0000_t202" style="position:absolute;left:36144;top:17268;width:10927;height:7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" filled="f" stroked="f" strokeweight=".5pt">
                  <v:textbox inset="1mm,,1mm">
                    <w:txbxContent>
                      <w:p w14:paraId="3B19E653" w14:textId="77777777" w:rsidR="00140AA1" w:rsidRPr="00542F12" w:rsidRDefault="00140AA1" w:rsidP="009F4B6E">
                        <w:pPr>
                          <w:pStyle w:val="NormalWeb"/>
                          <w:spacing w:after="200"/>
                        </w:pPr>
                        <w:r w:rsidRPr="00542F12">
                          <w:rPr>
                            <w:rFonts w:eastAsia="Calibri"/>
                            <w:sz w:val="18"/>
                            <w:szCs w:val="18"/>
                          </w:rPr>
                          <w:t xml:space="preserve">Initiative </w:t>
                        </w:r>
                        <w:r>
                          <w:rPr>
                            <w:rFonts w:eastAsia="Calibri"/>
                            <w:sz w:val="18"/>
                            <w:szCs w:val="18"/>
                          </w:rPr>
                          <w:t xml:space="preserve">to extend </w:t>
                        </w:r>
                        <w:r w:rsidRPr="00542F12">
                          <w:rPr>
                            <w:rFonts w:eastAsia="Calibri"/>
                            <w:sz w:val="18"/>
                            <w:szCs w:val="18"/>
                          </w:rPr>
                          <w:t>peer working. Increased supplier autonomy</w:t>
                        </w:r>
                      </w:p>
                      <w:p w14:paraId="6BA5C8C7" w14:textId="77777777" w:rsidR="00140AA1" w:rsidRPr="00542F12" w:rsidRDefault="00140AA1" w:rsidP="009F4B6E">
                        <w:pPr>
                          <w:pStyle w:val="NormalWeb"/>
                          <w:spacing w:after="200"/>
                        </w:pPr>
                        <w:r w:rsidRPr="00542F12">
                          <w:rPr>
                            <w:rFonts w:eastAsia="Calibri"/>
                          </w:rPr>
                          <w:t> </w:t>
                        </w:r>
                      </w:p>
                    </w:txbxContent>
                  </v:textbox>
                </v:shape>
                <w10:anchorlock/>
              </v:group>
            </w:pict>
          </mc:Fallback>
        </mc:AlternateContent>
      </w:r>
    </w:p>
    <w:p w14:paraId="3AE93BEA" w14:textId="77777777" w:rsidR="009F4B6E" w:rsidRPr="006B0B3C" w:rsidRDefault="009F4B6E" w:rsidP="009F4B6E">
      <w:pPr>
        <w:pStyle w:val="Caption"/>
      </w:pPr>
      <w:bookmarkStart w:id="10" w:name="_Ref3905538"/>
      <w:bookmarkStart w:id="11" w:name="_Ref3905531"/>
      <w:r w:rsidRPr="006B0B3C">
        <w:t xml:space="preserve">Figure </w:t>
      </w:r>
      <w:r w:rsidR="009E157E" w:rsidRPr="006B0B3C">
        <w:rPr>
          <w:noProof/>
        </w:rPr>
        <w:fldChar w:fldCharType="begin"/>
      </w:r>
      <w:r w:rsidR="00A92420" w:rsidRPr="006B0B3C">
        <w:rPr>
          <w:noProof/>
        </w:rPr>
        <w:instrText xml:space="preserve"> SEQ Figure \* ARABIC </w:instrText>
      </w:r>
      <w:r w:rsidR="009E157E" w:rsidRPr="006B0B3C">
        <w:rPr>
          <w:noProof/>
        </w:rPr>
        <w:fldChar w:fldCharType="separate"/>
      </w:r>
      <w:r w:rsidR="001645CB" w:rsidRPr="006B0B3C">
        <w:rPr>
          <w:noProof/>
        </w:rPr>
        <w:t>2</w:t>
      </w:r>
      <w:r w:rsidR="009E157E" w:rsidRPr="006B0B3C">
        <w:rPr>
          <w:noProof/>
        </w:rPr>
        <w:fldChar w:fldCharType="end"/>
      </w:r>
      <w:bookmarkEnd w:id="10"/>
      <w:r w:rsidRPr="006B0B3C">
        <w:t xml:space="preserve"> - Critical events timeline</w:t>
      </w:r>
      <w:bookmarkEnd w:id="11"/>
    </w:p>
    <w:p w14:paraId="20AC658A" w14:textId="77777777" w:rsidR="009F4B6E" w:rsidRPr="006B0B3C" w:rsidRDefault="009F4B6E">
      <w:pPr>
        <w:spacing w:after="200"/>
      </w:pPr>
      <w:r w:rsidRPr="006B0B3C">
        <w:br w:type="page"/>
      </w:r>
    </w:p>
    <w:p w14:paraId="10C022CC" w14:textId="45B7FAD8" w:rsidR="000505C2" w:rsidRPr="006B0B3C" w:rsidRDefault="00EB4EEB" w:rsidP="000505C2">
      <w:r w:rsidRPr="006B0B3C">
        <w:rPr>
          <w:rFonts w:asciiTheme="majorHAnsi" w:eastAsiaTheme="majorEastAsia" w:hAnsiTheme="majorHAnsi" w:cstheme="majorBidi"/>
          <w:noProof/>
          <w:color w:val="365F91" w:themeColor="accent1" w:themeShade="BF"/>
          <w:sz w:val="32"/>
          <w:szCs w:val="32"/>
        </w:rPr>
        <w:lastRenderedPageBreak/>
        <mc:AlternateContent>
          <mc:Choice Requires="wpc">
            <w:drawing>
              <wp:inline distT="0" distB="0" distL="0" distR="0" wp14:anchorId="30A90CE2" wp14:editId="539CE988">
                <wp:extent cx="5764530" cy="6693535"/>
                <wp:effectExtent l="0" t="0" r="0" b="2540"/>
                <wp:docPr id="172" name="Canvas 1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 name="Text Box 2"/>
                        <wps:cNvSpPr txBox="1">
                          <a:spLocks noChangeArrowheads="1"/>
                        </wps:cNvSpPr>
                        <wps:spPr bwMode="auto">
                          <a:xfrm>
                            <a:off x="2186873" y="1458108"/>
                            <a:ext cx="1242685" cy="4546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2DB192"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Supplier resources idle (not earning) </w:t>
                              </w:r>
                            </w:p>
                          </w:txbxContent>
                        </wps:txbx>
                        <wps:bodyPr rot="0" vert="horz" wrap="square" lIns="91440" tIns="45720" rIns="91440" bIns="45720" anchor="t" anchorCtr="0" upright="1">
                          <a:noAutofit/>
                        </wps:bodyPr>
                      </wps:wsp>
                      <wps:wsp>
                        <wps:cNvPr id="39" name="Text Box 5"/>
                        <wps:cNvSpPr txBox="1">
                          <a:spLocks noChangeArrowheads="1"/>
                        </wps:cNvSpPr>
                        <wps:spPr bwMode="auto">
                          <a:xfrm>
                            <a:off x="182798" y="844604"/>
                            <a:ext cx="1470982" cy="7419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81C7933" w14:textId="77777777" w:rsidR="00140AA1" w:rsidRPr="00A743FF" w:rsidRDefault="00140AA1" w:rsidP="00465140">
                              <w:pPr>
                                <w:rPr>
                                  <w:sz w:val="22"/>
                                </w:rPr>
                              </w:pPr>
                              <w:r w:rsidRPr="00A743FF">
                                <w:rPr>
                                  <w:sz w:val="22"/>
                                </w:rPr>
                                <w:t xml:space="preserve">Reluctance to share design &amp; planning information </w:t>
                              </w:r>
                            </w:p>
                          </w:txbxContent>
                        </wps:txbx>
                        <wps:bodyPr rot="0" vert="horz" wrap="square" lIns="91440" tIns="45720" rIns="91440" bIns="45720" anchor="t" anchorCtr="0" upright="1">
                          <a:noAutofit/>
                        </wps:bodyPr>
                      </wps:wsp>
                      <wps:wsp>
                        <wps:cNvPr id="40" name="Text Box 2"/>
                        <wps:cNvSpPr txBox="1">
                          <a:spLocks noChangeArrowheads="1"/>
                        </wps:cNvSpPr>
                        <wps:spPr bwMode="auto">
                          <a:xfrm>
                            <a:off x="182798" y="1545008"/>
                            <a:ext cx="1415283" cy="3215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32CBD8"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Buyer side issues </w:t>
                              </w:r>
                            </w:p>
                          </w:txbxContent>
                        </wps:txbx>
                        <wps:bodyPr rot="0" vert="horz" wrap="square" lIns="91440" tIns="45720" rIns="91440" bIns="45720" anchor="t" anchorCtr="0" upright="1">
                          <a:noAutofit/>
                        </wps:bodyPr>
                      </wps:wsp>
                      <wps:wsp>
                        <wps:cNvPr id="41" name="Text Box 2"/>
                        <wps:cNvSpPr txBox="1">
                          <a:spLocks noChangeArrowheads="1"/>
                        </wps:cNvSpPr>
                        <wps:spPr bwMode="auto">
                          <a:xfrm>
                            <a:off x="2207473" y="893505"/>
                            <a:ext cx="1242685" cy="4547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90211A"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Ineffective resource planning </w:t>
                              </w:r>
                            </w:p>
                          </w:txbxContent>
                        </wps:txbx>
                        <wps:bodyPr rot="0" vert="horz" wrap="square" lIns="91440" tIns="45720" rIns="91440" bIns="45720" anchor="t" anchorCtr="0" upright="1">
                          <a:noAutofit/>
                        </wps:bodyPr>
                      </wps:wsp>
                      <wps:wsp>
                        <wps:cNvPr id="42" name="Text Box 2"/>
                        <wps:cNvSpPr txBox="1">
                          <a:spLocks noChangeArrowheads="1"/>
                        </wps:cNvSpPr>
                        <wps:spPr bwMode="auto">
                          <a:xfrm>
                            <a:off x="4070951" y="941205"/>
                            <a:ext cx="1622080" cy="454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4DCDE0"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Construction delays </w:t>
                              </w:r>
                            </w:p>
                          </w:txbxContent>
                        </wps:txbx>
                        <wps:bodyPr rot="0" vert="horz" wrap="square" lIns="91440" tIns="45720" rIns="91440" bIns="45720" anchor="t" anchorCtr="0" upright="1">
                          <a:noAutofit/>
                        </wps:bodyPr>
                      </wps:wsp>
                      <wps:wsp>
                        <wps:cNvPr id="43" name="Text Box 2"/>
                        <wps:cNvSpPr txBox="1">
                          <a:spLocks noChangeArrowheads="1"/>
                        </wps:cNvSpPr>
                        <wps:spPr bwMode="auto">
                          <a:xfrm>
                            <a:off x="4055051" y="1944510"/>
                            <a:ext cx="1322784" cy="27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090F38"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Increased costs </w:t>
                              </w:r>
                            </w:p>
                          </w:txbxContent>
                        </wps:txbx>
                        <wps:bodyPr rot="0" vert="horz" wrap="square" lIns="91440" tIns="45720" rIns="91440" bIns="45720" anchor="t" anchorCtr="0" upright="1">
                          <a:noAutofit/>
                        </wps:bodyPr>
                      </wps:wsp>
                      <wps:wsp>
                        <wps:cNvPr id="44" name="Text Box 2"/>
                        <wps:cNvSpPr txBox="1">
                          <a:spLocks noChangeArrowheads="1"/>
                        </wps:cNvSpPr>
                        <wps:spPr bwMode="auto">
                          <a:xfrm>
                            <a:off x="1147086" y="1225806"/>
                            <a:ext cx="909389" cy="32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4628B6"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&lt; S</w:t>
                              </w:r>
                              <w:r w:rsidRPr="00A743FF">
                                <w:rPr>
                                  <w:rFonts w:eastAsia="Calibri"/>
                                  <w:sz w:val="22"/>
                                  <w:szCs w:val="22"/>
                                </w:rPr>
                                <w:sym w:font="Wingdings" w:char="F0E0"/>
                              </w:r>
                              <w:r w:rsidRPr="00A743FF">
                                <w:rPr>
                                  <w:rFonts w:eastAsia="Calibri"/>
                                  <w:sz w:val="22"/>
                                  <w:szCs w:val="22"/>
                                </w:rPr>
                                <w:t>B</w:t>
                              </w:r>
                              <w:r w:rsidRPr="00A743FF">
                                <w:rPr>
                                  <w:rFonts w:eastAsia="Calibri"/>
                                  <w:sz w:val="22"/>
                                  <w:szCs w:val="22"/>
                                  <w:vertAlign w:val="subscript"/>
                                </w:rPr>
                                <w:t>comp</w:t>
                              </w:r>
                              <w:r w:rsidRPr="00A743FF">
                                <w:rPr>
                                  <w:rFonts w:eastAsia="Calibri"/>
                                  <w:sz w:val="22"/>
                                  <w:szCs w:val="22"/>
                                </w:rPr>
                                <w:t xml:space="preserve"> </w:t>
                              </w:r>
                            </w:p>
                          </w:txbxContent>
                        </wps:txbx>
                        <wps:bodyPr rot="0" vert="horz" wrap="square" lIns="91440" tIns="45720" rIns="91440" bIns="45720" anchor="t" anchorCtr="0" upright="1">
                          <a:noAutofit/>
                        </wps:bodyPr>
                      </wps:wsp>
                      <wps:wsp>
                        <wps:cNvPr id="45" name="Text Box 2"/>
                        <wps:cNvSpPr txBox="1">
                          <a:spLocks noChangeArrowheads="1"/>
                        </wps:cNvSpPr>
                        <wps:spPr bwMode="auto">
                          <a:xfrm>
                            <a:off x="3127062" y="4209922"/>
                            <a:ext cx="909289" cy="320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BFAAE1"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&gt; S</w:t>
                              </w:r>
                              <w:r w:rsidRPr="00A743FF">
                                <w:rPr>
                                  <w:rFonts w:eastAsia="Calibri" w:hAnsi="Wingdings"/>
                                  <w:sz w:val="22"/>
                                  <w:szCs w:val="22"/>
                                </w:rPr>
                                <w:sym w:font="Wingdings" w:char="F0E0"/>
                              </w:r>
                              <w:r w:rsidRPr="00A743FF">
                                <w:rPr>
                                  <w:rFonts w:eastAsia="Calibri"/>
                                  <w:sz w:val="22"/>
                                  <w:szCs w:val="22"/>
                                </w:rPr>
                                <w:t>B</w:t>
                              </w:r>
                              <w:r w:rsidRPr="00A743FF">
                                <w:rPr>
                                  <w:rFonts w:eastAsia="Calibri"/>
                                  <w:position w:val="-6"/>
                                  <w:sz w:val="22"/>
                                  <w:szCs w:val="22"/>
                                  <w:vertAlign w:val="subscript"/>
                                </w:rPr>
                                <w:t>comp</w:t>
                              </w:r>
                              <w:r w:rsidRPr="00A743FF">
                                <w:rPr>
                                  <w:rFonts w:eastAsia="Calibri"/>
                                  <w:sz w:val="22"/>
                                  <w:szCs w:val="22"/>
                                </w:rPr>
                                <w:t xml:space="preserve"> </w:t>
                              </w:r>
                            </w:p>
                          </w:txbxContent>
                        </wps:txbx>
                        <wps:bodyPr rot="0" vert="horz" wrap="square" lIns="91440" tIns="45720" rIns="91440" bIns="45720" anchor="t" anchorCtr="0" upright="1">
                          <a:noAutofit/>
                        </wps:bodyPr>
                      </wps:wsp>
                      <wps:wsp>
                        <wps:cNvPr id="46" name="Text Box 2"/>
                        <wps:cNvSpPr txBox="1">
                          <a:spLocks noChangeArrowheads="1"/>
                        </wps:cNvSpPr>
                        <wps:spPr bwMode="auto">
                          <a:xfrm>
                            <a:off x="3161662" y="4911826"/>
                            <a:ext cx="909289" cy="320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803940"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&gt; S</w:t>
                              </w:r>
                              <w:r w:rsidRPr="00A743FF">
                                <w:rPr>
                                  <w:rFonts w:eastAsia="Calibri" w:hAnsi="Wingdings"/>
                                  <w:sz w:val="22"/>
                                  <w:szCs w:val="22"/>
                                </w:rPr>
                                <w:sym w:font="Wingdings" w:char="F0E0"/>
                              </w:r>
                              <w:r w:rsidRPr="00A743FF">
                                <w:rPr>
                                  <w:rFonts w:eastAsia="Calibri"/>
                                  <w:sz w:val="22"/>
                                  <w:szCs w:val="22"/>
                                </w:rPr>
                                <w:t>B</w:t>
                              </w:r>
                              <w:r w:rsidRPr="00A743FF">
                                <w:rPr>
                                  <w:rFonts w:eastAsia="Calibri"/>
                                  <w:position w:val="-6"/>
                                  <w:sz w:val="22"/>
                                  <w:szCs w:val="22"/>
                                  <w:vertAlign w:val="subscript"/>
                                </w:rPr>
                                <w:t>good</w:t>
                              </w:r>
                              <w:r w:rsidRPr="00A743FF">
                                <w:rPr>
                                  <w:rFonts w:eastAsia="Calibri"/>
                                  <w:sz w:val="22"/>
                                  <w:szCs w:val="22"/>
                                </w:rPr>
                                <w:t xml:space="preserve"> </w:t>
                              </w:r>
                            </w:p>
                          </w:txbxContent>
                        </wps:txbx>
                        <wps:bodyPr rot="0" vert="horz" wrap="square" lIns="91440" tIns="45720" rIns="91440" bIns="45720" anchor="t" anchorCtr="0" upright="1">
                          <a:noAutofit/>
                        </wps:bodyPr>
                      </wps:wsp>
                      <wps:wsp>
                        <wps:cNvPr id="47" name="Text Box 2"/>
                        <wps:cNvSpPr txBox="1">
                          <a:spLocks noChangeArrowheads="1"/>
                        </wps:cNvSpPr>
                        <wps:spPr bwMode="auto">
                          <a:xfrm>
                            <a:off x="3292360" y="1654909"/>
                            <a:ext cx="909289" cy="320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498E59"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&lt; S</w:t>
                              </w:r>
                              <w:r w:rsidRPr="00A743FF">
                                <w:rPr>
                                  <w:rFonts w:eastAsia="Calibri" w:hAnsi="Wingdings"/>
                                  <w:sz w:val="22"/>
                                  <w:szCs w:val="22"/>
                                </w:rPr>
                                <w:sym w:font="Wingdings" w:char="F0E0"/>
                              </w:r>
                              <w:r w:rsidRPr="00A743FF">
                                <w:rPr>
                                  <w:rFonts w:eastAsia="Calibri"/>
                                  <w:sz w:val="22"/>
                                  <w:szCs w:val="22"/>
                                </w:rPr>
                                <w:t>B</w:t>
                              </w:r>
                              <w:r w:rsidRPr="00A743FF">
                                <w:rPr>
                                  <w:rFonts w:eastAsia="Calibri"/>
                                  <w:position w:val="-6"/>
                                  <w:sz w:val="22"/>
                                  <w:szCs w:val="22"/>
                                  <w:vertAlign w:val="subscript"/>
                                </w:rPr>
                                <w:t>good</w:t>
                              </w:r>
                              <w:r w:rsidRPr="00A743FF">
                                <w:rPr>
                                  <w:rFonts w:eastAsia="Calibri"/>
                                  <w:sz w:val="22"/>
                                  <w:szCs w:val="22"/>
                                </w:rPr>
                                <w:t xml:space="preserve"> </w:t>
                              </w:r>
                            </w:p>
                          </w:txbxContent>
                        </wps:txbx>
                        <wps:bodyPr rot="0" vert="horz" wrap="square" lIns="91440" tIns="45720" rIns="91440" bIns="45720" anchor="t" anchorCtr="0" upright="1">
                          <a:noAutofit/>
                        </wps:bodyPr>
                      </wps:wsp>
                      <wps:wsp>
                        <wps:cNvPr id="48" name="Text Box 2"/>
                        <wps:cNvSpPr txBox="1">
                          <a:spLocks noChangeArrowheads="1"/>
                        </wps:cNvSpPr>
                        <wps:spPr bwMode="auto">
                          <a:xfrm>
                            <a:off x="4812542" y="3696019"/>
                            <a:ext cx="909289" cy="320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443597"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&gt; B</w:t>
                              </w:r>
                              <w:r w:rsidRPr="00A743FF">
                                <w:rPr>
                                  <w:rFonts w:eastAsia="Calibri" w:hAnsi="Wingdings"/>
                                  <w:sz w:val="22"/>
                                  <w:szCs w:val="22"/>
                                </w:rPr>
                                <w:sym w:font="Wingdings" w:char="F0E0"/>
                              </w:r>
                              <w:r w:rsidRPr="00A743FF">
                                <w:rPr>
                                  <w:rFonts w:eastAsia="Calibri"/>
                                  <w:sz w:val="22"/>
                                  <w:szCs w:val="22"/>
                                </w:rPr>
                                <w:t>S</w:t>
                              </w:r>
                              <w:r w:rsidRPr="00A743FF">
                                <w:rPr>
                                  <w:rFonts w:eastAsia="Calibri"/>
                                  <w:position w:val="-6"/>
                                  <w:sz w:val="22"/>
                                  <w:szCs w:val="22"/>
                                  <w:vertAlign w:val="subscript"/>
                                </w:rPr>
                                <w:t>comp</w:t>
                              </w:r>
                              <w:r w:rsidRPr="00A743FF">
                                <w:rPr>
                                  <w:rFonts w:eastAsia="Calibri"/>
                                  <w:sz w:val="22"/>
                                  <w:szCs w:val="22"/>
                                </w:rPr>
                                <w:t xml:space="preserve"> </w:t>
                              </w:r>
                            </w:p>
                          </w:txbxContent>
                        </wps:txbx>
                        <wps:bodyPr rot="0" vert="horz" wrap="square" lIns="91440" tIns="45720" rIns="91440" bIns="45720" anchor="t" anchorCtr="0" upright="1">
                          <a:noAutofit/>
                        </wps:bodyPr>
                      </wps:wsp>
                      <wps:wsp>
                        <wps:cNvPr id="49" name="Text Box 2"/>
                        <wps:cNvSpPr txBox="1">
                          <a:spLocks noChangeArrowheads="1"/>
                        </wps:cNvSpPr>
                        <wps:spPr bwMode="auto">
                          <a:xfrm>
                            <a:off x="4730943" y="1138706"/>
                            <a:ext cx="909289" cy="319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C179C1"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&lt; B</w:t>
                              </w:r>
                              <w:r w:rsidRPr="00A743FF">
                                <w:rPr>
                                  <w:rFonts w:eastAsia="Calibri" w:hAnsi="Wingdings"/>
                                  <w:sz w:val="22"/>
                                  <w:szCs w:val="22"/>
                                </w:rPr>
                                <w:sym w:font="Wingdings" w:char="F0E0"/>
                              </w:r>
                              <w:r w:rsidRPr="00A743FF">
                                <w:rPr>
                                  <w:rFonts w:eastAsia="Calibri"/>
                                  <w:sz w:val="22"/>
                                  <w:szCs w:val="22"/>
                                </w:rPr>
                                <w:t>S</w:t>
                              </w:r>
                              <w:r w:rsidRPr="00A743FF">
                                <w:rPr>
                                  <w:rFonts w:eastAsia="Calibri"/>
                                  <w:position w:val="-6"/>
                                  <w:sz w:val="22"/>
                                  <w:szCs w:val="22"/>
                                  <w:vertAlign w:val="subscript"/>
                                </w:rPr>
                                <w:t>comp</w:t>
                              </w:r>
                              <w:r w:rsidRPr="00A743FF">
                                <w:rPr>
                                  <w:rFonts w:eastAsia="Calibri"/>
                                  <w:sz w:val="22"/>
                                  <w:szCs w:val="22"/>
                                </w:rPr>
                                <w:t xml:space="preserve"> </w:t>
                              </w:r>
                            </w:p>
                          </w:txbxContent>
                        </wps:txbx>
                        <wps:bodyPr rot="0" vert="horz" wrap="square" lIns="91440" tIns="45720" rIns="91440" bIns="45720" anchor="t" anchorCtr="0" upright="1">
                          <a:noAutofit/>
                        </wps:bodyPr>
                      </wps:wsp>
                      <wps:wsp>
                        <wps:cNvPr id="50" name="Text Box 2"/>
                        <wps:cNvSpPr txBox="1">
                          <a:spLocks noChangeArrowheads="1"/>
                        </wps:cNvSpPr>
                        <wps:spPr bwMode="auto">
                          <a:xfrm>
                            <a:off x="4831441" y="4176822"/>
                            <a:ext cx="909289" cy="319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D3E29C"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&gt; B</w:t>
                              </w:r>
                              <w:r w:rsidRPr="00A743FF">
                                <w:rPr>
                                  <w:rFonts w:eastAsia="Calibri" w:hAnsi="Wingdings"/>
                                  <w:sz w:val="22"/>
                                  <w:szCs w:val="22"/>
                                </w:rPr>
                                <w:sym w:font="Wingdings" w:char="F0E0"/>
                              </w:r>
                              <w:r w:rsidRPr="00A743FF">
                                <w:rPr>
                                  <w:rFonts w:eastAsia="Calibri"/>
                                  <w:sz w:val="22"/>
                                  <w:szCs w:val="22"/>
                                </w:rPr>
                                <w:t>S</w:t>
                              </w:r>
                              <w:r w:rsidRPr="00A743FF">
                                <w:rPr>
                                  <w:rFonts w:eastAsia="Calibri"/>
                                  <w:position w:val="-6"/>
                                  <w:sz w:val="22"/>
                                  <w:szCs w:val="22"/>
                                  <w:vertAlign w:val="subscript"/>
                                </w:rPr>
                                <w:t>good</w:t>
                              </w:r>
                              <w:r w:rsidRPr="00A743FF">
                                <w:rPr>
                                  <w:rFonts w:eastAsia="Calibri"/>
                                  <w:sz w:val="22"/>
                                  <w:szCs w:val="22"/>
                                </w:rPr>
                                <w:t xml:space="preserve"> </w:t>
                              </w:r>
                            </w:p>
                          </w:txbxContent>
                        </wps:txbx>
                        <wps:bodyPr rot="0" vert="horz" wrap="square" lIns="91440" tIns="45720" rIns="91440" bIns="45720" anchor="t" anchorCtr="0" upright="1">
                          <a:noAutofit/>
                        </wps:bodyPr>
                      </wps:wsp>
                      <wps:wsp>
                        <wps:cNvPr id="51" name="Text Box 2"/>
                        <wps:cNvSpPr txBox="1">
                          <a:spLocks noChangeArrowheads="1"/>
                        </wps:cNvSpPr>
                        <wps:spPr bwMode="auto">
                          <a:xfrm>
                            <a:off x="4730943" y="2091311"/>
                            <a:ext cx="909289" cy="318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AB59C6"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&lt; B</w:t>
                              </w:r>
                              <w:r w:rsidRPr="00A743FF">
                                <w:rPr>
                                  <w:rFonts w:eastAsia="Calibri" w:hAnsi="Wingdings"/>
                                  <w:sz w:val="22"/>
                                  <w:szCs w:val="22"/>
                                </w:rPr>
                                <w:sym w:font="Wingdings" w:char="F0E0"/>
                              </w:r>
                              <w:r w:rsidRPr="00A743FF">
                                <w:rPr>
                                  <w:rFonts w:eastAsia="Calibri"/>
                                  <w:sz w:val="22"/>
                                  <w:szCs w:val="22"/>
                                </w:rPr>
                                <w:t>S</w:t>
                              </w:r>
                              <w:r w:rsidRPr="00A743FF">
                                <w:rPr>
                                  <w:rFonts w:eastAsia="Calibri"/>
                                  <w:position w:val="-6"/>
                                  <w:sz w:val="22"/>
                                  <w:szCs w:val="22"/>
                                  <w:vertAlign w:val="subscript"/>
                                </w:rPr>
                                <w:t>good</w:t>
                              </w:r>
                              <w:r w:rsidRPr="00A743FF">
                                <w:rPr>
                                  <w:rFonts w:eastAsia="Calibri"/>
                                  <w:sz w:val="22"/>
                                  <w:szCs w:val="22"/>
                                </w:rPr>
                                <w:t xml:space="preserve"> </w:t>
                              </w:r>
                            </w:p>
                          </w:txbxContent>
                        </wps:txbx>
                        <wps:bodyPr rot="0" vert="horz" wrap="square" lIns="91440" tIns="45720" rIns="91440" bIns="45720" anchor="t" anchorCtr="0" upright="1">
                          <a:noAutofit/>
                        </wps:bodyPr>
                      </wps:wsp>
                      <wps:wsp>
                        <wps:cNvPr id="52" name="Text Box 2"/>
                        <wps:cNvSpPr txBox="1">
                          <a:spLocks noChangeArrowheads="1"/>
                        </wps:cNvSpPr>
                        <wps:spPr bwMode="auto">
                          <a:xfrm>
                            <a:off x="187898" y="5784630"/>
                            <a:ext cx="3286760" cy="8755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72A864" w14:textId="77777777" w:rsidR="00140AA1" w:rsidRPr="00A743FF" w:rsidRDefault="00140AA1" w:rsidP="00465140">
                              <w:pPr>
                                <w:pStyle w:val="NormalWeb"/>
                                <w:spacing w:before="0" w:beforeAutospacing="0" w:after="120" w:afterAutospacing="0"/>
                                <w:rPr>
                                  <w:rFonts w:eastAsia="Calibri"/>
                                  <w:sz w:val="20"/>
                                  <w:szCs w:val="20"/>
                                </w:rPr>
                              </w:pPr>
                              <w:r w:rsidRPr="00A743FF">
                                <w:rPr>
                                  <w:rFonts w:eastAsia="Calibri"/>
                                  <w:sz w:val="20"/>
                                  <w:szCs w:val="20"/>
                                </w:rPr>
                                <w:t>Key:</w:t>
                              </w:r>
                            </w:p>
                            <w:p w14:paraId="52B2D2C7" w14:textId="77777777" w:rsidR="00140AA1" w:rsidRPr="00A743FF" w:rsidRDefault="00140AA1" w:rsidP="00465140">
                              <w:pPr>
                                <w:pStyle w:val="NormalWeb"/>
                                <w:spacing w:before="0" w:beforeAutospacing="0" w:after="120" w:afterAutospacing="0"/>
                                <w:rPr>
                                  <w:rFonts w:eastAsia="Calibri"/>
                                  <w:sz w:val="20"/>
                                  <w:szCs w:val="20"/>
                                </w:rPr>
                              </w:pPr>
                              <w:r w:rsidRPr="00A743FF">
                                <w:rPr>
                                  <w:rFonts w:eastAsia="Calibri"/>
                                  <w:sz w:val="20"/>
                                  <w:szCs w:val="20"/>
                                </w:rPr>
                                <w:t>&lt; S</w:t>
                              </w:r>
                              <w:r w:rsidRPr="00A743FF">
                                <w:rPr>
                                  <w:rFonts w:eastAsia="Calibri" w:hAnsi="Wingdings"/>
                                  <w:sz w:val="20"/>
                                  <w:szCs w:val="20"/>
                                </w:rPr>
                                <w:sym w:font="Wingdings" w:char="F0E0"/>
                              </w:r>
                              <w:r w:rsidRPr="00A743FF">
                                <w:rPr>
                                  <w:rFonts w:eastAsia="Calibri"/>
                                  <w:sz w:val="20"/>
                                  <w:szCs w:val="20"/>
                                </w:rPr>
                                <w:t>B</w:t>
                              </w:r>
                              <w:r w:rsidRPr="00A743FF">
                                <w:rPr>
                                  <w:rFonts w:eastAsia="Calibri"/>
                                  <w:position w:val="-6"/>
                                  <w:sz w:val="20"/>
                                  <w:szCs w:val="20"/>
                                  <w:vertAlign w:val="subscript"/>
                                </w:rPr>
                                <w:t>comp</w:t>
                              </w:r>
                              <w:r w:rsidRPr="00A743FF">
                                <w:rPr>
                                  <w:rFonts w:eastAsia="Calibri"/>
                                  <w:sz w:val="20"/>
                                  <w:szCs w:val="20"/>
                                </w:rPr>
                                <w:t xml:space="preserve"> = reduced supplier trust in buyer competence</w:t>
                              </w:r>
                            </w:p>
                            <w:p w14:paraId="314CFCF4" w14:textId="77777777" w:rsidR="00140AA1" w:rsidRPr="00A743FF" w:rsidRDefault="00140AA1" w:rsidP="00465140">
                              <w:pPr>
                                <w:pStyle w:val="NormalWeb"/>
                                <w:spacing w:before="0" w:beforeAutospacing="0" w:after="120" w:afterAutospacing="0"/>
                                <w:rPr>
                                  <w:sz w:val="20"/>
                                  <w:szCs w:val="20"/>
                                </w:rPr>
                              </w:pPr>
                              <w:r w:rsidRPr="00A743FF">
                                <w:rPr>
                                  <w:rFonts w:eastAsia="Calibri"/>
                                  <w:sz w:val="20"/>
                                  <w:szCs w:val="20"/>
                                </w:rPr>
                                <w:t>&gt; B</w:t>
                              </w:r>
                              <w:r w:rsidRPr="00A743FF">
                                <w:rPr>
                                  <w:rFonts w:eastAsia="Calibri" w:hAnsi="Wingdings"/>
                                  <w:sz w:val="20"/>
                                  <w:szCs w:val="20"/>
                                </w:rPr>
                                <w:sym w:font="Wingdings" w:char="F0E0"/>
                              </w:r>
                              <w:r w:rsidRPr="00A743FF">
                                <w:rPr>
                                  <w:rFonts w:eastAsia="Calibri"/>
                                  <w:sz w:val="20"/>
                                  <w:szCs w:val="20"/>
                                </w:rPr>
                                <w:t>S</w:t>
                              </w:r>
                              <w:r w:rsidRPr="00A743FF">
                                <w:rPr>
                                  <w:rFonts w:eastAsia="Calibri"/>
                                  <w:position w:val="-6"/>
                                  <w:sz w:val="20"/>
                                  <w:szCs w:val="20"/>
                                  <w:vertAlign w:val="subscript"/>
                                </w:rPr>
                                <w:t>good</w:t>
                              </w:r>
                              <w:r w:rsidRPr="00A743FF">
                                <w:rPr>
                                  <w:rFonts w:eastAsia="Calibri"/>
                                  <w:sz w:val="20"/>
                                  <w:szCs w:val="20"/>
                                </w:rPr>
                                <w:t xml:space="preserve"> = increased buyer trust</w:t>
                              </w:r>
                              <w:r>
                                <w:rPr>
                                  <w:rFonts w:eastAsia="Calibri"/>
                                  <w:sz w:val="20"/>
                                  <w:szCs w:val="20"/>
                                </w:rPr>
                                <w:t xml:space="preserve"> in</w:t>
                              </w:r>
                              <w:r w:rsidRPr="00A743FF">
                                <w:rPr>
                                  <w:rFonts w:eastAsia="Calibri"/>
                                  <w:sz w:val="20"/>
                                  <w:szCs w:val="20"/>
                                </w:rPr>
                                <w:t xml:space="preserve"> supplier goodwill</w:t>
                              </w:r>
                            </w:p>
                          </w:txbxContent>
                        </wps:txbx>
                        <wps:bodyPr rot="0" vert="horz" wrap="square" lIns="91440" tIns="45720" rIns="91440" bIns="45720" anchor="t" anchorCtr="0" upright="1">
                          <a:noAutofit/>
                        </wps:bodyPr>
                      </wps:wsp>
                      <wps:wsp>
                        <wps:cNvPr id="53" name="Text Box 2"/>
                        <wps:cNvSpPr txBox="1">
                          <a:spLocks noChangeArrowheads="1"/>
                        </wps:cNvSpPr>
                        <wps:spPr bwMode="auto">
                          <a:xfrm>
                            <a:off x="2255173" y="122201"/>
                            <a:ext cx="1322684" cy="2890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5E8B9E" w14:textId="77777777" w:rsidR="00140AA1" w:rsidRPr="001230CF" w:rsidRDefault="00140AA1" w:rsidP="00465140">
                              <w:pPr>
                                <w:pStyle w:val="NormalWeb"/>
                                <w:spacing w:before="0" w:beforeAutospacing="0" w:after="120" w:afterAutospacing="0"/>
                                <w:jc w:val="center"/>
                                <w:rPr>
                                  <w:b/>
                                  <w:sz w:val="22"/>
                                  <w:szCs w:val="22"/>
                                </w:rPr>
                              </w:pPr>
                              <w:r w:rsidRPr="001230CF">
                                <w:rPr>
                                  <w:rFonts w:eastAsia="Calibri"/>
                                  <w:b/>
                                  <w:sz w:val="22"/>
                                  <w:szCs w:val="22"/>
                                </w:rPr>
                                <w:t>Operational effect</w:t>
                              </w:r>
                            </w:p>
                          </w:txbxContent>
                        </wps:txbx>
                        <wps:bodyPr rot="0" vert="horz" wrap="square" lIns="91440" tIns="45720" rIns="91440" bIns="45720" anchor="t" anchorCtr="0" upright="1">
                          <a:noAutofit/>
                        </wps:bodyPr>
                      </wps:wsp>
                      <wps:wsp>
                        <wps:cNvPr id="54" name="Text Box 2"/>
                        <wps:cNvSpPr txBox="1">
                          <a:spLocks noChangeArrowheads="1"/>
                        </wps:cNvSpPr>
                        <wps:spPr bwMode="auto">
                          <a:xfrm>
                            <a:off x="4115750" y="122201"/>
                            <a:ext cx="1322784" cy="4373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79D7D09" w14:textId="77777777" w:rsidR="00140AA1" w:rsidRPr="001230CF" w:rsidRDefault="00140AA1" w:rsidP="00465140">
                              <w:pPr>
                                <w:pStyle w:val="NormalWeb"/>
                                <w:spacing w:before="0" w:beforeAutospacing="0" w:after="120" w:afterAutospacing="0"/>
                                <w:jc w:val="center"/>
                                <w:rPr>
                                  <w:b/>
                                  <w:sz w:val="22"/>
                                  <w:szCs w:val="22"/>
                                </w:rPr>
                              </w:pPr>
                              <w:r w:rsidRPr="001230CF">
                                <w:rPr>
                                  <w:rFonts w:eastAsia="Calibri"/>
                                  <w:b/>
                                  <w:sz w:val="22"/>
                                  <w:szCs w:val="22"/>
                                </w:rPr>
                                <w:t>Project outcome</w:t>
                              </w:r>
                            </w:p>
                          </w:txbxContent>
                        </wps:txbx>
                        <wps:bodyPr rot="0" vert="horz" wrap="square" lIns="91440" tIns="45720" rIns="91440" bIns="45720" anchor="t" anchorCtr="0" upright="1">
                          <a:noAutofit/>
                        </wps:bodyPr>
                      </wps:wsp>
                      <wps:wsp>
                        <wps:cNvPr id="55" name="Text Box 2"/>
                        <wps:cNvSpPr txBox="1">
                          <a:spLocks noChangeArrowheads="1"/>
                        </wps:cNvSpPr>
                        <wps:spPr bwMode="auto">
                          <a:xfrm>
                            <a:off x="2186873" y="1974910"/>
                            <a:ext cx="1322684" cy="444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5CFF9F"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Supplier invoices for added costs</w:t>
                              </w:r>
                            </w:p>
                          </w:txbxContent>
                        </wps:txbx>
                        <wps:bodyPr rot="0" vert="horz" wrap="square" lIns="91440" tIns="45720" rIns="91440" bIns="45720" anchor="t" anchorCtr="0" upright="1">
                          <a:noAutofit/>
                        </wps:bodyPr>
                      </wps:wsp>
                      <wps:wsp>
                        <wps:cNvPr id="56" name="Text Box 2"/>
                        <wps:cNvSpPr txBox="1">
                          <a:spLocks noChangeArrowheads="1"/>
                        </wps:cNvSpPr>
                        <wps:spPr bwMode="auto">
                          <a:xfrm>
                            <a:off x="204398" y="3521818"/>
                            <a:ext cx="1465282" cy="454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F5EF69"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Joint planning &amp; problem management </w:t>
                              </w:r>
                            </w:p>
                          </w:txbxContent>
                        </wps:txbx>
                        <wps:bodyPr rot="0" vert="horz" wrap="square" lIns="91440" tIns="45720" rIns="91440" bIns="45720" anchor="t" anchorCtr="0" upright="1">
                          <a:noAutofit/>
                        </wps:bodyPr>
                      </wps:wsp>
                      <wps:wsp>
                        <wps:cNvPr id="57" name="Text Box 2"/>
                        <wps:cNvSpPr txBox="1">
                          <a:spLocks noChangeArrowheads="1"/>
                        </wps:cNvSpPr>
                        <wps:spPr bwMode="auto">
                          <a:xfrm>
                            <a:off x="198698" y="4008321"/>
                            <a:ext cx="1242685" cy="454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472858"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Resolution of Buyer side issues </w:t>
                              </w:r>
                            </w:p>
                          </w:txbxContent>
                        </wps:txbx>
                        <wps:bodyPr rot="0" vert="horz" wrap="square" lIns="91440" tIns="45720" rIns="91440" bIns="45720" anchor="t" anchorCtr="0" upright="1">
                          <a:noAutofit/>
                        </wps:bodyPr>
                      </wps:wsp>
                      <wps:wsp>
                        <wps:cNvPr id="58" name="Text Box 2"/>
                        <wps:cNvSpPr txBox="1">
                          <a:spLocks noChangeArrowheads="1"/>
                        </wps:cNvSpPr>
                        <wps:spPr bwMode="auto">
                          <a:xfrm>
                            <a:off x="4086850" y="4016021"/>
                            <a:ext cx="1152986" cy="346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EB3716"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Expected costs </w:t>
                              </w:r>
                            </w:p>
                          </w:txbxContent>
                        </wps:txbx>
                        <wps:bodyPr rot="0" vert="horz" wrap="square" lIns="91440" tIns="45720" rIns="91440" bIns="45720" anchor="t" anchorCtr="0" upright="1">
                          <a:noAutofit/>
                        </wps:bodyPr>
                      </wps:wsp>
                      <wps:wsp>
                        <wps:cNvPr id="59" name="Text Box 2"/>
                        <wps:cNvSpPr txBox="1">
                          <a:spLocks noChangeArrowheads="1"/>
                        </wps:cNvSpPr>
                        <wps:spPr bwMode="auto">
                          <a:xfrm>
                            <a:off x="2175874" y="4563824"/>
                            <a:ext cx="1691779" cy="4331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419BC5A"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Suppliers perceive buyer as less opportunistic </w:t>
                              </w:r>
                            </w:p>
                          </w:txbxContent>
                        </wps:txbx>
                        <wps:bodyPr rot="0" vert="horz" wrap="square" lIns="91440" tIns="45720" rIns="91440" bIns="45720" anchor="t" anchorCtr="0" upright="1">
                          <a:noAutofit/>
                        </wps:bodyPr>
                      </wps:wsp>
                      <wps:wsp>
                        <wps:cNvPr id="60" name="Text Box 2"/>
                        <wps:cNvSpPr txBox="1">
                          <a:spLocks noChangeArrowheads="1"/>
                        </wps:cNvSpPr>
                        <wps:spPr bwMode="auto">
                          <a:xfrm>
                            <a:off x="2202773" y="4016021"/>
                            <a:ext cx="1691679" cy="433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A076B1"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Improved dependency </w:t>
                              </w:r>
                              <w:r>
                                <w:rPr>
                                  <w:rFonts w:eastAsia="Calibri"/>
                                  <w:sz w:val="22"/>
                                  <w:szCs w:val="22"/>
                                </w:rPr>
                                <w:t>management</w:t>
                              </w:r>
                              <w:r w:rsidRPr="00A743FF">
                                <w:rPr>
                                  <w:rFonts w:eastAsia="Calibri"/>
                                  <w:sz w:val="22"/>
                                  <w:szCs w:val="22"/>
                                </w:rPr>
                                <w:t xml:space="preserve"> </w:t>
                              </w:r>
                            </w:p>
                          </w:txbxContent>
                        </wps:txbx>
                        <wps:bodyPr rot="0" vert="horz" wrap="square" lIns="91440" tIns="45720" rIns="91440" bIns="45720" anchor="t" anchorCtr="0" upright="1">
                          <a:noAutofit/>
                        </wps:bodyPr>
                      </wps:wsp>
                      <wps:wsp>
                        <wps:cNvPr id="61" name="Text Box 2"/>
                        <wps:cNvSpPr txBox="1">
                          <a:spLocks noChangeArrowheads="1"/>
                        </wps:cNvSpPr>
                        <wps:spPr bwMode="auto">
                          <a:xfrm>
                            <a:off x="4086850" y="3538719"/>
                            <a:ext cx="1192686" cy="310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DA86D7"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Reduced delays </w:t>
                              </w:r>
                            </w:p>
                          </w:txbxContent>
                        </wps:txbx>
                        <wps:bodyPr rot="0" vert="horz" wrap="square" lIns="91440" tIns="45720" rIns="91440" bIns="45720" anchor="t" anchorCtr="0" upright="1">
                          <a:noAutofit/>
                        </wps:bodyPr>
                      </wps:wsp>
                      <wps:wsp>
                        <wps:cNvPr id="62" name="Text Box 2"/>
                        <wps:cNvSpPr txBox="1">
                          <a:spLocks noChangeArrowheads="1"/>
                        </wps:cNvSpPr>
                        <wps:spPr bwMode="auto">
                          <a:xfrm>
                            <a:off x="187898" y="4517124"/>
                            <a:ext cx="1242685" cy="4541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F4227D"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Removal of PBC scheme </w:t>
                              </w:r>
                            </w:p>
                          </w:txbxContent>
                        </wps:txbx>
                        <wps:bodyPr rot="0" vert="horz" wrap="square" lIns="91440" tIns="45720" rIns="91440" bIns="45720" anchor="t" anchorCtr="0" upright="1">
                          <a:noAutofit/>
                        </wps:bodyPr>
                      </wps:wsp>
                      <wps:wsp>
                        <wps:cNvPr id="63" name="Text Box 2"/>
                        <wps:cNvSpPr txBox="1">
                          <a:spLocks noChangeArrowheads="1"/>
                        </wps:cNvSpPr>
                        <wps:spPr bwMode="auto">
                          <a:xfrm>
                            <a:off x="2753767" y="5420628"/>
                            <a:ext cx="1603481" cy="50680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4589A2" w14:textId="77777777" w:rsidR="00140AA1" w:rsidRPr="00BD14A1" w:rsidRDefault="00140AA1" w:rsidP="00465140">
                              <w:pPr>
                                <w:pStyle w:val="NormalWeb"/>
                                <w:spacing w:before="0" w:beforeAutospacing="0" w:after="120" w:afterAutospacing="0"/>
                                <w:jc w:val="center"/>
                                <w:rPr>
                                  <w:sz w:val="20"/>
                                  <w:szCs w:val="22"/>
                                </w:rPr>
                              </w:pPr>
                              <w:r>
                                <w:rPr>
                                  <w:rFonts w:eastAsia="Calibri"/>
                                  <w:sz w:val="20"/>
                                  <w:szCs w:val="22"/>
                                </w:rPr>
                                <w:t xml:space="preserve">&gt; </w:t>
                              </w:r>
                              <w:r w:rsidRPr="00BD14A1">
                                <w:rPr>
                                  <w:rFonts w:eastAsia="Calibri"/>
                                  <w:sz w:val="20"/>
                                  <w:szCs w:val="22"/>
                                </w:rPr>
                                <w:t>Commitment to revised charges scheme</w:t>
                              </w:r>
                            </w:p>
                          </w:txbxContent>
                        </wps:txbx>
                        <wps:bodyPr rot="0" vert="horz" wrap="square" lIns="91440" tIns="45720" rIns="91440" bIns="45720" anchor="t" anchorCtr="0" upright="1">
                          <a:noAutofit/>
                        </wps:bodyPr>
                      </wps:wsp>
                      <wps:wsp>
                        <wps:cNvPr id="128" name="Text Box 2"/>
                        <wps:cNvSpPr txBox="1">
                          <a:spLocks noChangeArrowheads="1"/>
                        </wps:cNvSpPr>
                        <wps:spPr bwMode="auto">
                          <a:xfrm>
                            <a:off x="2202773" y="3538719"/>
                            <a:ext cx="1529181" cy="288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89B25C"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Improved resourcing</w:t>
                              </w:r>
                            </w:p>
                          </w:txbxContent>
                        </wps:txbx>
                        <wps:bodyPr rot="0" vert="horz" wrap="square" lIns="91440" tIns="45720" rIns="91440" bIns="45720" anchor="t" anchorCtr="0" upright="1">
                          <a:noAutofit/>
                        </wps:bodyPr>
                      </wps:wsp>
                      <wps:wsp>
                        <wps:cNvPr id="129" name="Text Box 2"/>
                        <wps:cNvSpPr txBox="1">
                          <a:spLocks noChangeArrowheads="1"/>
                        </wps:cNvSpPr>
                        <wps:spPr bwMode="auto">
                          <a:xfrm>
                            <a:off x="4086850" y="3159717"/>
                            <a:ext cx="1653880" cy="3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D3BF2B" w14:textId="77777777" w:rsidR="00140AA1" w:rsidRPr="00F45567" w:rsidRDefault="00140AA1" w:rsidP="00465140">
                              <w:pPr>
                                <w:pStyle w:val="NormalWeb"/>
                                <w:spacing w:before="0" w:beforeAutospacing="0" w:after="120" w:afterAutospacing="0"/>
                                <w:jc w:val="center"/>
                                <w:rPr>
                                  <w:sz w:val="20"/>
                                  <w:szCs w:val="22"/>
                                </w:rPr>
                              </w:pPr>
                              <w:r w:rsidRPr="00F45567">
                                <w:rPr>
                                  <w:rFonts w:eastAsia="Calibri"/>
                                  <w:sz w:val="20"/>
                                  <w:szCs w:val="22"/>
                                </w:rPr>
                                <w:t>Inclination to collaborate</w:t>
                              </w:r>
                            </w:p>
                          </w:txbxContent>
                        </wps:txbx>
                        <wps:bodyPr rot="0" vert="horz" wrap="square" lIns="91440" tIns="45720" rIns="91440" bIns="45720" anchor="t" anchorCtr="0" upright="1">
                          <a:noAutofit/>
                        </wps:bodyPr>
                      </wps:wsp>
                      <wps:wsp>
                        <wps:cNvPr id="130" name="Text Box 2"/>
                        <wps:cNvSpPr txBox="1">
                          <a:spLocks noChangeArrowheads="1"/>
                        </wps:cNvSpPr>
                        <wps:spPr bwMode="auto">
                          <a:xfrm>
                            <a:off x="4115750" y="482903"/>
                            <a:ext cx="1590181" cy="3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51F3CE" w14:textId="77777777" w:rsidR="00140AA1" w:rsidRPr="00F45567" w:rsidRDefault="00140AA1" w:rsidP="00465140">
                              <w:pPr>
                                <w:pStyle w:val="NormalWeb"/>
                                <w:spacing w:before="0" w:beforeAutospacing="0" w:after="120" w:afterAutospacing="0"/>
                                <w:jc w:val="center"/>
                                <w:rPr>
                                  <w:sz w:val="20"/>
                                  <w:szCs w:val="22"/>
                                </w:rPr>
                              </w:pPr>
                              <w:r w:rsidRPr="00F45567">
                                <w:rPr>
                                  <w:rFonts w:eastAsia="Calibri"/>
                                  <w:sz w:val="20"/>
                                  <w:szCs w:val="22"/>
                                </w:rPr>
                                <w:t>reluctance to collaborate</w:t>
                              </w:r>
                            </w:p>
                          </w:txbxContent>
                        </wps:txbx>
                        <wps:bodyPr rot="0" vert="horz" wrap="square" lIns="91440" tIns="45720" rIns="91440" bIns="45720" anchor="t" anchorCtr="0" upright="1">
                          <a:noAutofit/>
                        </wps:bodyPr>
                      </wps:wsp>
                      <wps:wsp>
                        <wps:cNvPr id="132" name="Straight Arrow Connector 51"/>
                        <wps:cNvCnPr>
                          <a:cxnSpLocks noChangeShapeType="1"/>
                        </wps:cNvCnPr>
                        <wps:spPr bwMode="auto">
                          <a:xfrm>
                            <a:off x="1844678" y="1146806"/>
                            <a:ext cx="315296"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3" name="Straight Arrow Connector 97"/>
                        <wps:cNvCnPr>
                          <a:cxnSpLocks noChangeShapeType="1"/>
                        </wps:cNvCnPr>
                        <wps:spPr bwMode="auto">
                          <a:xfrm>
                            <a:off x="3705555" y="1146806"/>
                            <a:ext cx="314896"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4" name="Straight Arrow Connector 98"/>
                        <wps:cNvCnPr>
                          <a:cxnSpLocks noChangeShapeType="1"/>
                        </wps:cNvCnPr>
                        <wps:spPr bwMode="auto">
                          <a:xfrm>
                            <a:off x="1856077" y="1693909"/>
                            <a:ext cx="314896"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5" name="Straight Arrow Connector 99"/>
                        <wps:cNvCnPr>
                          <a:cxnSpLocks noChangeShapeType="1"/>
                        </wps:cNvCnPr>
                        <wps:spPr bwMode="auto">
                          <a:xfrm>
                            <a:off x="3724255" y="2091311"/>
                            <a:ext cx="314996"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6" name="Straight Arrow Connector 100"/>
                        <wps:cNvCnPr>
                          <a:cxnSpLocks noChangeShapeType="1"/>
                        </wps:cNvCnPr>
                        <wps:spPr bwMode="auto">
                          <a:xfrm>
                            <a:off x="3740155" y="3692119"/>
                            <a:ext cx="314996"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7" name="Text Box 2"/>
                        <wps:cNvSpPr txBox="1">
                          <a:spLocks noChangeArrowheads="1"/>
                        </wps:cNvSpPr>
                        <wps:spPr bwMode="auto">
                          <a:xfrm>
                            <a:off x="4099450" y="4572724"/>
                            <a:ext cx="1354984" cy="95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4D7C9B" w14:textId="77777777" w:rsidR="00140AA1" w:rsidRPr="00A743FF" w:rsidRDefault="00140AA1" w:rsidP="00465140">
                              <w:pPr>
                                <w:pStyle w:val="NormalWeb"/>
                                <w:spacing w:before="0" w:beforeAutospacing="0" w:after="120" w:afterAutospacing="0"/>
                                <w:rPr>
                                  <w:sz w:val="22"/>
                                  <w:szCs w:val="22"/>
                                </w:rPr>
                              </w:pPr>
                              <w:r>
                                <w:rPr>
                                  <w:rFonts w:eastAsia="Calibri"/>
                                  <w:sz w:val="22"/>
                                  <w:szCs w:val="20"/>
                                </w:rPr>
                                <w:t>Lower</w:t>
                              </w:r>
                              <w:r w:rsidRPr="00D571D5">
                                <w:rPr>
                                  <w:rFonts w:eastAsia="Calibri"/>
                                  <w:sz w:val="22"/>
                                  <w:szCs w:val="20"/>
                                </w:rPr>
                                <w:t xml:space="preserve"> </w:t>
                              </w:r>
                              <w:r>
                                <w:rPr>
                                  <w:rFonts w:eastAsia="Calibri"/>
                                  <w:sz w:val="22"/>
                                  <w:szCs w:val="20"/>
                                </w:rPr>
                                <w:t>charge</w:t>
                              </w:r>
                              <w:r w:rsidRPr="00D571D5">
                                <w:rPr>
                                  <w:rFonts w:eastAsia="Calibri"/>
                                  <w:sz w:val="22"/>
                                  <w:szCs w:val="20"/>
                                </w:rPr>
                                <w:t>s</w:t>
                              </w:r>
                              <w:r>
                                <w:rPr>
                                  <w:rFonts w:eastAsia="Calibri"/>
                                  <w:sz w:val="22"/>
                                  <w:szCs w:val="20"/>
                                </w:rPr>
                                <w:t>: b</w:t>
                              </w:r>
                              <w:r w:rsidRPr="00A743FF">
                                <w:rPr>
                                  <w:rFonts w:eastAsia="Calibri"/>
                                  <w:sz w:val="22"/>
                                  <w:szCs w:val="22"/>
                                </w:rPr>
                                <w:t xml:space="preserve">uyer perceives supplier as less opportunistic </w:t>
                              </w:r>
                            </w:p>
                            <w:p w14:paraId="72B2314E" w14:textId="77777777" w:rsidR="00140AA1" w:rsidRPr="00D571D5" w:rsidRDefault="00140AA1" w:rsidP="00465140">
                              <w:pPr>
                                <w:pStyle w:val="NormalWeb"/>
                                <w:spacing w:before="0" w:beforeAutospacing="0" w:after="120" w:afterAutospacing="0"/>
                                <w:rPr>
                                  <w:sz w:val="28"/>
                                </w:rPr>
                              </w:pPr>
                            </w:p>
                          </w:txbxContent>
                        </wps:txbx>
                        <wps:bodyPr rot="0" vert="horz" wrap="square" lIns="91440" tIns="45720" rIns="91440" bIns="45720" anchor="t" anchorCtr="0" upright="1">
                          <a:noAutofit/>
                        </wps:bodyPr>
                      </wps:wsp>
                      <wps:wsp>
                        <wps:cNvPr id="138" name="Straight Arrow Connector 102"/>
                        <wps:cNvCnPr>
                          <a:cxnSpLocks noChangeShapeType="1"/>
                        </wps:cNvCnPr>
                        <wps:spPr bwMode="auto">
                          <a:xfrm>
                            <a:off x="1860577" y="3692119"/>
                            <a:ext cx="314896"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9" name="Straight Arrow Connector 103"/>
                        <wps:cNvCnPr>
                          <a:cxnSpLocks noChangeShapeType="1"/>
                        </wps:cNvCnPr>
                        <wps:spPr bwMode="auto">
                          <a:xfrm flipV="1">
                            <a:off x="4746842" y="4305323"/>
                            <a:ext cx="0" cy="267501"/>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0" name="Straight Arrow Connector 104"/>
                        <wps:cNvCnPr>
                          <a:cxnSpLocks noChangeShapeType="1"/>
                        </wps:cNvCnPr>
                        <wps:spPr bwMode="auto">
                          <a:xfrm>
                            <a:off x="1860577" y="4168822"/>
                            <a:ext cx="314896"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1" name="Straight Arrow Connector 105"/>
                        <wps:cNvCnPr>
                          <a:cxnSpLocks noChangeShapeType="1"/>
                        </wps:cNvCnPr>
                        <wps:spPr bwMode="auto">
                          <a:xfrm>
                            <a:off x="1860577" y="4692325"/>
                            <a:ext cx="314896"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2" name="Straight Arrow Connector 106"/>
                        <wps:cNvCnPr>
                          <a:cxnSpLocks noChangeShapeType="1"/>
                        </wps:cNvCnPr>
                        <wps:spPr bwMode="auto">
                          <a:xfrm>
                            <a:off x="3743155" y="4168822"/>
                            <a:ext cx="314996"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3" name="Straight Arrow Connector 107"/>
                        <wps:cNvCnPr>
                          <a:cxnSpLocks noChangeShapeType="1"/>
                        </wps:cNvCnPr>
                        <wps:spPr bwMode="auto">
                          <a:xfrm>
                            <a:off x="3771954" y="4710825"/>
                            <a:ext cx="314896"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4" name="Straight Arrow Connector 108"/>
                        <wps:cNvCnPr>
                          <a:cxnSpLocks noChangeShapeType="1"/>
                        </wps:cNvCnPr>
                        <wps:spPr bwMode="auto">
                          <a:xfrm>
                            <a:off x="2759066" y="1841110"/>
                            <a:ext cx="0" cy="188001"/>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5" name="Straight Arrow Connector 109"/>
                        <wps:cNvCnPr>
                          <a:cxnSpLocks noChangeShapeType="1"/>
                        </wps:cNvCnPr>
                        <wps:spPr bwMode="auto">
                          <a:xfrm>
                            <a:off x="2751067" y="1348207"/>
                            <a:ext cx="0" cy="176301"/>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6" name="Straight Connector 110"/>
                        <wps:cNvCnPr>
                          <a:cxnSpLocks noChangeShapeType="1"/>
                        </wps:cNvCnPr>
                        <wps:spPr bwMode="auto">
                          <a:xfrm flipV="1">
                            <a:off x="5648131" y="696904"/>
                            <a:ext cx="0" cy="1394407"/>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7" name="Straight Connector 111"/>
                        <wps:cNvCnPr>
                          <a:cxnSpLocks noChangeShapeType="1"/>
                        </wps:cNvCnPr>
                        <wps:spPr bwMode="auto">
                          <a:xfrm>
                            <a:off x="5348935" y="1206506"/>
                            <a:ext cx="291296"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wpg:cNvPr id="148" name="Group 112"/>
                        <wpg:cNvGrpSpPr>
                          <a:grpSpLocks/>
                        </wpg:cNvGrpSpPr>
                        <wpg:grpSpPr bwMode="auto">
                          <a:xfrm>
                            <a:off x="57599" y="697604"/>
                            <a:ext cx="5595632" cy="1380607"/>
                            <a:chOff x="735" y="6361"/>
                            <a:chExt cx="55957" cy="13805"/>
                          </a:xfrm>
                        </wpg:grpSpPr>
                        <wps:wsp>
                          <wps:cNvPr id="149" name="Straight Arrow Connector 113"/>
                          <wps:cNvCnPr>
                            <a:cxnSpLocks noChangeShapeType="1"/>
                          </wps:cNvCnPr>
                          <wps:spPr bwMode="auto">
                            <a:xfrm>
                              <a:off x="735" y="10217"/>
                              <a:ext cx="2862"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0" name="Straight Connector 114"/>
                          <wps:cNvCnPr>
                            <a:cxnSpLocks noChangeShapeType="1"/>
                          </wps:cNvCnPr>
                          <wps:spPr bwMode="auto">
                            <a:xfrm flipV="1">
                              <a:off x="815" y="6520"/>
                              <a:ext cx="0" cy="369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Straight Connector 115"/>
                          <wps:cNvCnPr>
                            <a:cxnSpLocks noChangeShapeType="1"/>
                          </wps:cNvCnPr>
                          <wps:spPr bwMode="auto">
                            <a:xfrm flipV="1">
                              <a:off x="815" y="6361"/>
                              <a:ext cx="55877" cy="15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2" name="Straight Connector 116"/>
                          <wps:cNvCnPr>
                            <a:cxnSpLocks noChangeShapeType="1"/>
                          </wps:cNvCnPr>
                          <wps:spPr bwMode="auto">
                            <a:xfrm>
                              <a:off x="53733" y="20166"/>
                              <a:ext cx="290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wps:wsp>
                        <wps:cNvPr id="153" name="Straight Arrow Connector 117"/>
                        <wps:cNvCnPr>
                          <a:cxnSpLocks noChangeShapeType="1"/>
                        </wps:cNvCnPr>
                        <wps:spPr bwMode="auto">
                          <a:xfrm>
                            <a:off x="81499" y="3757820"/>
                            <a:ext cx="286197"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4" name="Straight Connector 118"/>
                        <wps:cNvCnPr>
                          <a:cxnSpLocks noChangeShapeType="1"/>
                        </wps:cNvCnPr>
                        <wps:spPr bwMode="auto">
                          <a:xfrm flipV="1">
                            <a:off x="89399" y="3388118"/>
                            <a:ext cx="0" cy="36970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Straight Connector 119"/>
                        <wps:cNvCnPr>
                          <a:cxnSpLocks noChangeShapeType="1"/>
                        </wps:cNvCnPr>
                        <wps:spPr bwMode="auto">
                          <a:xfrm flipV="1">
                            <a:off x="89399" y="3372218"/>
                            <a:ext cx="5587632" cy="1580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Straight Connector 120"/>
                        <wps:cNvCnPr>
                          <a:cxnSpLocks noChangeShapeType="1"/>
                        </wps:cNvCnPr>
                        <wps:spPr bwMode="auto">
                          <a:xfrm>
                            <a:off x="5393735" y="4145122"/>
                            <a:ext cx="290796"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Straight Connector 121"/>
                        <wps:cNvCnPr>
                          <a:cxnSpLocks noChangeShapeType="1"/>
                        </wps:cNvCnPr>
                        <wps:spPr bwMode="auto">
                          <a:xfrm>
                            <a:off x="5688531" y="3366218"/>
                            <a:ext cx="0" cy="785704"/>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8" name="Straight Connector 122"/>
                        <wps:cNvCnPr>
                          <a:cxnSpLocks noChangeShapeType="1"/>
                        </wps:cNvCnPr>
                        <wps:spPr bwMode="auto">
                          <a:xfrm>
                            <a:off x="5398334" y="3701319"/>
                            <a:ext cx="290196"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9" name="Straight Connector 123"/>
                        <wps:cNvCnPr>
                          <a:cxnSpLocks noChangeShapeType="1"/>
                        </wps:cNvCnPr>
                        <wps:spPr bwMode="auto">
                          <a:xfrm>
                            <a:off x="5393235" y="4978026"/>
                            <a:ext cx="290196"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0" name="Straight Connector 124"/>
                        <wps:cNvCnPr>
                          <a:cxnSpLocks noChangeShapeType="1"/>
                        </wps:cNvCnPr>
                        <wps:spPr bwMode="auto">
                          <a:xfrm>
                            <a:off x="94799" y="5633229"/>
                            <a:ext cx="558973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1" name="Straight Connector 125"/>
                        <wps:cNvCnPr>
                          <a:cxnSpLocks noChangeShapeType="1"/>
                        </wps:cNvCnPr>
                        <wps:spPr bwMode="auto">
                          <a:xfrm flipV="1">
                            <a:off x="103299" y="4790425"/>
                            <a:ext cx="0" cy="842704"/>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2" name="Straight Arrow Connector 126"/>
                        <wps:cNvCnPr>
                          <a:cxnSpLocks noChangeShapeType="1"/>
                        </wps:cNvCnPr>
                        <wps:spPr bwMode="auto">
                          <a:xfrm flipV="1">
                            <a:off x="94799" y="4790325"/>
                            <a:ext cx="247097"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3" name="Straight Connector 127"/>
                        <wps:cNvCnPr>
                          <a:cxnSpLocks noChangeShapeType="1"/>
                        </wps:cNvCnPr>
                        <wps:spPr bwMode="auto">
                          <a:xfrm>
                            <a:off x="5684531" y="4978026"/>
                            <a:ext cx="0" cy="65510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4" name="Text Box 128"/>
                        <wps:cNvSpPr txBox="1">
                          <a:spLocks noChangeArrowheads="1"/>
                        </wps:cNvSpPr>
                        <wps:spPr bwMode="auto">
                          <a:xfrm>
                            <a:off x="521994" y="2028811"/>
                            <a:ext cx="1410283" cy="3588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C291BF" w14:textId="77777777" w:rsidR="00140AA1" w:rsidRPr="001230CF" w:rsidRDefault="00140AA1" w:rsidP="00465140">
                              <w:pPr>
                                <w:rPr>
                                  <w:b/>
                                  <w:i/>
                                </w:rPr>
                              </w:pPr>
                              <w:r w:rsidRPr="001230CF">
                                <w:rPr>
                                  <w:b/>
                                  <w:i/>
                                </w:rPr>
                                <w:t>Negative trust cycle</w:t>
                              </w:r>
                            </w:p>
                          </w:txbxContent>
                        </wps:txbx>
                        <wps:bodyPr rot="0" vert="horz" wrap="none" lIns="91440" tIns="45720" rIns="91440" bIns="45720" anchor="t" anchorCtr="0" upright="1">
                          <a:noAutofit/>
                        </wps:bodyPr>
                      </wps:wsp>
                      <wps:wsp>
                        <wps:cNvPr id="165" name="Text Box 2"/>
                        <wps:cNvSpPr txBox="1">
                          <a:spLocks noChangeArrowheads="1"/>
                        </wps:cNvSpPr>
                        <wps:spPr bwMode="auto">
                          <a:xfrm>
                            <a:off x="4855241" y="5280528"/>
                            <a:ext cx="909289" cy="318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96E91C" w14:textId="77777777" w:rsidR="00140AA1" w:rsidRDefault="00140AA1" w:rsidP="00465140">
                              <w:pPr>
                                <w:pStyle w:val="NormalWeb"/>
                                <w:spacing w:before="0" w:beforeAutospacing="0" w:after="120" w:afterAutospacing="0"/>
                              </w:pPr>
                              <w:r>
                                <w:rPr>
                                  <w:rFonts w:eastAsia="Calibri"/>
                                  <w:sz w:val="22"/>
                                  <w:szCs w:val="22"/>
                                </w:rPr>
                                <w:t>&gt; B</w:t>
                              </w:r>
                              <w:r>
                                <w:rPr>
                                  <w:rFonts w:eastAsia="Calibri" w:hAnsi="Wingdings"/>
                                  <w:sz w:val="22"/>
                                  <w:szCs w:val="22"/>
                                </w:rPr>
                                <w:sym w:font="Wingdings" w:char="F0E0"/>
                              </w:r>
                              <w:r>
                                <w:rPr>
                                  <w:rFonts w:eastAsia="Calibri"/>
                                  <w:sz w:val="22"/>
                                  <w:szCs w:val="22"/>
                                </w:rPr>
                                <w:t>S</w:t>
                              </w:r>
                              <w:r>
                                <w:rPr>
                                  <w:rFonts w:eastAsia="Calibri"/>
                                  <w:position w:val="-6"/>
                                  <w:sz w:val="22"/>
                                  <w:szCs w:val="22"/>
                                  <w:vertAlign w:val="subscript"/>
                                </w:rPr>
                                <w:t>good</w:t>
                              </w:r>
                              <w:r>
                                <w:rPr>
                                  <w:rFonts w:eastAsia="Calibri"/>
                                  <w:sz w:val="22"/>
                                  <w:szCs w:val="22"/>
                                </w:rPr>
                                <w:t xml:space="preserve"> </w:t>
                              </w:r>
                            </w:p>
                          </w:txbxContent>
                        </wps:txbx>
                        <wps:bodyPr rot="0" vert="horz" wrap="square" lIns="91440" tIns="45720" rIns="91440" bIns="45720" anchor="t" anchorCtr="0" upright="1">
                          <a:noAutofit/>
                        </wps:bodyPr>
                      </wps:wsp>
                      <wps:wsp>
                        <wps:cNvPr id="166" name="Text Box 7"/>
                        <wps:cNvSpPr txBox="1">
                          <a:spLocks noChangeArrowheads="1"/>
                        </wps:cNvSpPr>
                        <wps:spPr bwMode="auto">
                          <a:xfrm>
                            <a:off x="586093" y="5161327"/>
                            <a:ext cx="1351284" cy="3892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48A6A5" w14:textId="77777777" w:rsidR="00140AA1" w:rsidRPr="001230CF" w:rsidRDefault="00140AA1" w:rsidP="00465140">
                              <w:pPr>
                                <w:pStyle w:val="NormalWeb"/>
                                <w:spacing w:before="0" w:beforeAutospacing="0" w:after="120" w:afterAutospacing="0"/>
                                <w:rPr>
                                  <w:b/>
                                </w:rPr>
                              </w:pPr>
                              <w:r w:rsidRPr="001230CF">
                                <w:rPr>
                                  <w:rFonts w:eastAsia="Calibri"/>
                                  <w:b/>
                                  <w:i/>
                                  <w:iCs/>
                                </w:rPr>
                                <w:t>Positive trust cycle</w:t>
                              </w:r>
                            </w:p>
                          </w:txbxContent>
                        </wps:txbx>
                        <wps:bodyPr rot="0" vert="horz" wrap="none" lIns="91440" tIns="45720" rIns="91440" bIns="45720" anchor="t" anchorCtr="0" upright="1">
                          <a:noAutofit/>
                        </wps:bodyPr>
                      </wps:wsp>
                      <wps:wsp>
                        <wps:cNvPr id="167" name="Arrow: Down 132"/>
                        <wps:cNvSpPr>
                          <a:spLocks noChangeArrowheads="1"/>
                        </wps:cNvSpPr>
                        <wps:spPr bwMode="auto">
                          <a:xfrm>
                            <a:off x="2949864" y="2693414"/>
                            <a:ext cx="286197" cy="222601"/>
                          </a:xfrm>
                          <a:prstGeom prst="downArrow">
                            <a:avLst>
                              <a:gd name="adj1" fmla="val 50000"/>
                              <a:gd name="adj2" fmla="val 50000"/>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ctr" anchorCtr="0" upright="1">
                          <a:noAutofit/>
                        </wps:bodyPr>
                      </wps:wsp>
                      <wpg:wgp>
                        <wpg:cNvPr id="168" name="Group 134"/>
                        <wpg:cNvGrpSpPr>
                          <a:grpSpLocks/>
                        </wpg:cNvGrpSpPr>
                        <wpg:grpSpPr bwMode="auto">
                          <a:xfrm>
                            <a:off x="81499" y="3667419"/>
                            <a:ext cx="285697" cy="529103"/>
                            <a:chOff x="2612" y="44897"/>
                            <a:chExt cx="2857" cy="3695"/>
                          </a:xfrm>
                        </wpg:grpSpPr>
                        <wps:wsp>
                          <wps:cNvPr id="169" name="Straight Arrow Connector 135"/>
                          <wps:cNvCnPr>
                            <a:cxnSpLocks noChangeShapeType="1"/>
                          </wps:cNvCnPr>
                          <wps:spPr bwMode="auto">
                            <a:xfrm>
                              <a:off x="2612" y="48593"/>
                              <a:ext cx="2858" cy="0"/>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0" name="Straight Connector 136"/>
                          <wps:cNvCnPr>
                            <a:cxnSpLocks noChangeShapeType="1"/>
                          </wps:cNvCnPr>
                          <wps:spPr bwMode="auto">
                            <a:xfrm flipV="1">
                              <a:off x="2689" y="44897"/>
                              <a:ext cx="0" cy="3696"/>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wps:wsp>
                        <wps:cNvPr id="171" name="Text Box 2"/>
                        <wps:cNvSpPr txBox="1">
                          <a:spLocks noChangeArrowheads="1"/>
                        </wps:cNvSpPr>
                        <wps:spPr bwMode="auto">
                          <a:xfrm>
                            <a:off x="188498" y="125301"/>
                            <a:ext cx="1322684" cy="2883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281646" w14:textId="77777777" w:rsidR="00140AA1" w:rsidRDefault="00140AA1" w:rsidP="00465140">
                              <w:pPr>
                                <w:pStyle w:val="NormalWeb"/>
                                <w:spacing w:before="0" w:beforeAutospacing="0" w:after="120" w:afterAutospacing="0"/>
                                <w:jc w:val="center"/>
                              </w:pPr>
                              <w:r>
                                <w:rPr>
                                  <w:rFonts w:eastAsia="Calibri"/>
                                  <w:b/>
                                  <w:bCs/>
                                  <w:sz w:val="22"/>
                                  <w:szCs w:val="22"/>
                                </w:rPr>
                                <w:t>(Dys)function</w:t>
                              </w:r>
                            </w:p>
                          </w:txbxContent>
                        </wps:txbx>
                        <wps:bodyPr rot="0" vert="horz" wrap="square" lIns="91440" tIns="45720" rIns="91440" bIns="45720" anchor="t" anchorCtr="0" upright="1">
                          <a:noAutofit/>
                        </wps:bodyPr>
                      </wps:wsp>
                    </wpc:wpc>
                  </a:graphicData>
                </a:graphic>
              </wp:inline>
            </w:drawing>
          </mc:Choice>
          <mc:Fallback>
            <w:pict>
              <v:group w14:anchorId="30A90CE2" id="Canvas 137" o:spid="_x0000_s1084" editas="canvas" style="width:453.9pt;height:527.05pt;mso-position-horizontal-relative:char;mso-position-vertical-relative:line" coordsize="57645,6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">
                <v:shape id="_x0000_s1085" type="#_x0000_t75" style="position:absolute;width:57645;height:66935;visibility:visible;mso-wrap-style:square">
                  <v:fill o:detectmouseclick="t"/>
                  <v:path o:connecttype="none"/>
                </v:shape>
                <v:shape id="Text Box 2" o:spid="_x0000_s1086" type="#_x0000_t202" style="position:absolute;left:21868;top:14581;width:12427;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" fillcolor="white [3201]" stroked="f" strokeweight=".5pt">
                  <v:textbox>
                    <w:txbxContent>
                      <w:p w14:paraId="762DB192"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Supplier resources idle (not earning) </w:t>
                        </w:r>
                      </w:p>
                    </w:txbxContent>
                  </v:textbox>
                </v:shape>
                <v:shape id="Text Box 5" o:spid="_x0000_s1087" type="#_x0000_t202" style="position:absolute;left:1827;top:8446;width:14710;height:7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381C7933" w14:textId="77777777" w:rsidR="00140AA1" w:rsidRPr="00A743FF" w:rsidRDefault="00140AA1" w:rsidP="00465140">
                        <w:pPr>
                          <w:rPr>
                            <w:sz w:val="22"/>
                          </w:rPr>
                        </w:pPr>
                        <w:r w:rsidRPr="00A743FF">
                          <w:rPr>
                            <w:sz w:val="22"/>
                          </w:rPr>
                          <w:t xml:space="preserve">Reluctance to share design &amp; planning information </w:t>
                        </w:r>
                      </w:p>
                    </w:txbxContent>
                  </v:textbox>
                </v:shape>
                <v:shape id="Text Box 2" o:spid="_x0000_s1088" type="#_x0000_t202" style="position:absolute;left:1827;top:15450;width:14153;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5732CBD8"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Buyer side issues </w:t>
                        </w:r>
                      </w:p>
                    </w:txbxContent>
                  </v:textbox>
                </v:shape>
                <v:shape id="Text Box 2" o:spid="_x0000_s1089" type="#_x0000_t202" style="position:absolute;left:22074;top:8935;width:12427;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1F90211A"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Ineffective resource planning </w:t>
                        </w:r>
                      </w:p>
                    </w:txbxContent>
                  </v:textbox>
                </v:shape>
                <v:shape id="Text Box 2" o:spid="_x0000_s1090" type="#_x0000_t202" style="position:absolute;left:40709;top:9412;width:1622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394DCDE0"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Construction delays </w:t>
                        </w:r>
                      </w:p>
                    </w:txbxContent>
                  </v:textbox>
                </v:shape>
                <v:shape id="Text Box 2" o:spid="_x0000_s1091" type="#_x0000_t202" style="position:absolute;left:40550;top:19445;width:13228;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2090F38"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Increased costs </w:t>
                        </w:r>
                      </w:p>
                    </w:txbxContent>
                  </v:textbox>
                </v:shape>
                <v:shape id="Text Box 2" o:spid="_x0000_s1092" type="#_x0000_t202" style="position:absolute;left:11470;top:12258;width:9094;height:3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534628B6"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&lt; S</w:t>
                        </w:r>
                        <w:r w:rsidRPr="00A743FF">
                          <w:rPr>
                            <w:rFonts w:eastAsia="Calibri"/>
                            <w:sz w:val="22"/>
                            <w:szCs w:val="22"/>
                          </w:rPr>
                          <w:sym w:font="Wingdings" w:char="F0E0"/>
                        </w:r>
                        <w:r w:rsidRPr="00A743FF">
                          <w:rPr>
                            <w:rFonts w:eastAsia="Calibri"/>
                            <w:sz w:val="22"/>
                            <w:szCs w:val="22"/>
                          </w:rPr>
                          <w:t>B</w:t>
                        </w:r>
                        <w:r w:rsidRPr="00A743FF">
                          <w:rPr>
                            <w:rFonts w:eastAsia="Calibri"/>
                            <w:sz w:val="22"/>
                            <w:szCs w:val="22"/>
                            <w:vertAlign w:val="subscript"/>
                          </w:rPr>
                          <w:t>comp</w:t>
                        </w:r>
                        <w:r w:rsidRPr="00A743FF">
                          <w:rPr>
                            <w:rFonts w:eastAsia="Calibri"/>
                            <w:sz w:val="22"/>
                            <w:szCs w:val="22"/>
                          </w:rPr>
                          <w:t xml:space="preserve"> </w:t>
                        </w:r>
                      </w:p>
                    </w:txbxContent>
                  </v:textbox>
                </v:shape>
                <v:shape id="Text Box 2" o:spid="_x0000_s1093" type="#_x0000_t202" style="position:absolute;left:31270;top:42099;width:9093;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73BFAAE1"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&gt; S</w:t>
                        </w:r>
                        <w:r w:rsidRPr="00A743FF">
                          <w:rPr>
                            <w:rFonts w:eastAsia="Calibri" w:hAnsi="Wingdings"/>
                            <w:sz w:val="22"/>
                            <w:szCs w:val="22"/>
                          </w:rPr>
                          <w:sym w:font="Wingdings" w:char="F0E0"/>
                        </w:r>
                        <w:r w:rsidRPr="00A743FF">
                          <w:rPr>
                            <w:rFonts w:eastAsia="Calibri"/>
                            <w:sz w:val="22"/>
                            <w:szCs w:val="22"/>
                          </w:rPr>
                          <w:t>B</w:t>
                        </w:r>
                        <w:r w:rsidRPr="00A743FF">
                          <w:rPr>
                            <w:rFonts w:eastAsia="Calibri"/>
                            <w:position w:val="-6"/>
                            <w:sz w:val="22"/>
                            <w:szCs w:val="22"/>
                            <w:vertAlign w:val="subscript"/>
                          </w:rPr>
                          <w:t>comp</w:t>
                        </w:r>
                        <w:r w:rsidRPr="00A743FF">
                          <w:rPr>
                            <w:rFonts w:eastAsia="Calibri"/>
                            <w:sz w:val="22"/>
                            <w:szCs w:val="22"/>
                          </w:rPr>
                          <w:t xml:space="preserve"> </w:t>
                        </w:r>
                      </w:p>
                    </w:txbxContent>
                  </v:textbox>
                </v:shape>
                <v:shape id="Text Box 2" o:spid="_x0000_s1094" type="#_x0000_t202" style="position:absolute;left:31616;top:49118;width:9093;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20803940"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&gt; S</w:t>
                        </w:r>
                        <w:r w:rsidRPr="00A743FF">
                          <w:rPr>
                            <w:rFonts w:eastAsia="Calibri" w:hAnsi="Wingdings"/>
                            <w:sz w:val="22"/>
                            <w:szCs w:val="22"/>
                          </w:rPr>
                          <w:sym w:font="Wingdings" w:char="F0E0"/>
                        </w:r>
                        <w:r w:rsidRPr="00A743FF">
                          <w:rPr>
                            <w:rFonts w:eastAsia="Calibri"/>
                            <w:sz w:val="22"/>
                            <w:szCs w:val="22"/>
                          </w:rPr>
                          <w:t>B</w:t>
                        </w:r>
                        <w:r w:rsidRPr="00A743FF">
                          <w:rPr>
                            <w:rFonts w:eastAsia="Calibri"/>
                            <w:position w:val="-6"/>
                            <w:sz w:val="22"/>
                            <w:szCs w:val="22"/>
                            <w:vertAlign w:val="subscript"/>
                          </w:rPr>
                          <w:t>good</w:t>
                        </w:r>
                        <w:r w:rsidRPr="00A743FF">
                          <w:rPr>
                            <w:rFonts w:eastAsia="Calibri"/>
                            <w:sz w:val="22"/>
                            <w:szCs w:val="22"/>
                          </w:rPr>
                          <w:t xml:space="preserve"> </w:t>
                        </w:r>
                      </w:p>
                    </w:txbxContent>
                  </v:textbox>
                </v:shape>
                <v:shape id="Text Box 2" o:spid="_x0000_s1095" type="#_x0000_t202" style="position:absolute;left:32923;top:16549;width:9093;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7A498E59"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&lt; S</w:t>
                        </w:r>
                        <w:r w:rsidRPr="00A743FF">
                          <w:rPr>
                            <w:rFonts w:eastAsia="Calibri" w:hAnsi="Wingdings"/>
                            <w:sz w:val="22"/>
                            <w:szCs w:val="22"/>
                          </w:rPr>
                          <w:sym w:font="Wingdings" w:char="F0E0"/>
                        </w:r>
                        <w:r w:rsidRPr="00A743FF">
                          <w:rPr>
                            <w:rFonts w:eastAsia="Calibri"/>
                            <w:sz w:val="22"/>
                            <w:szCs w:val="22"/>
                          </w:rPr>
                          <w:t>B</w:t>
                        </w:r>
                        <w:r w:rsidRPr="00A743FF">
                          <w:rPr>
                            <w:rFonts w:eastAsia="Calibri"/>
                            <w:position w:val="-6"/>
                            <w:sz w:val="22"/>
                            <w:szCs w:val="22"/>
                            <w:vertAlign w:val="subscript"/>
                          </w:rPr>
                          <w:t>good</w:t>
                        </w:r>
                        <w:r w:rsidRPr="00A743FF">
                          <w:rPr>
                            <w:rFonts w:eastAsia="Calibri"/>
                            <w:sz w:val="22"/>
                            <w:szCs w:val="22"/>
                          </w:rPr>
                          <w:t xml:space="preserve"> </w:t>
                        </w:r>
                      </w:p>
                    </w:txbxContent>
                  </v:textbox>
                </v:shape>
                <v:shape id="Text Box 2" o:spid="_x0000_s1096" type="#_x0000_t202" style="position:absolute;left:48125;top:36960;width:9093;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1D443597"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&gt; B</w:t>
                        </w:r>
                        <w:r w:rsidRPr="00A743FF">
                          <w:rPr>
                            <w:rFonts w:eastAsia="Calibri" w:hAnsi="Wingdings"/>
                            <w:sz w:val="22"/>
                            <w:szCs w:val="22"/>
                          </w:rPr>
                          <w:sym w:font="Wingdings" w:char="F0E0"/>
                        </w:r>
                        <w:r w:rsidRPr="00A743FF">
                          <w:rPr>
                            <w:rFonts w:eastAsia="Calibri"/>
                            <w:sz w:val="22"/>
                            <w:szCs w:val="22"/>
                          </w:rPr>
                          <w:t>S</w:t>
                        </w:r>
                        <w:r w:rsidRPr="00A743FF">
                          <w:rPr>
                            <w:rFonts w:eastAsia="Calibri"/>
                            <w:position w:val="-6"/>
                            <w:sz w:val="22"/>
                            <w:szCs w:val="22"/>
                            <w:vertAlign w:val="subscript"/>
                          </w:rPr>
                          <w:t>comp</w:t>
                        </w:r>
                        <w:r w:rsidRPr="00A743FF">
                          <w:rPr>
                            <w:rFonts w:eastAsia="Calibri"/>
                            <w:sz w:val="22"/>
                            <w:szCs w:val="22"/>
                          </w:rPr>
                          <w:t xml:space="preserve"> </w:t>
                        </w:r>
                      </w:p>
                    </w:txbxContent>
                  </v:textbox>
                </v:shape>
                <v:shape id="Text Box 2" o:spid="_x0000_s1097" type="#_x0000_t202" style="position:absolute;left:47309;top:11387;width:909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1AC179C1"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&lt; B</w:t>
                        </w:r>
                        <w:r w:rsidRPr="00A743FF">
                          <w:rPr>
                            <w:rFonts w:eastAsia="Calibri" w:hAnsi="Wingdings"/>
                            <w:sz w:val="22"/>
                            <w:szCs w:val="22"/>
                          </w:rPr>
                          <w:sym w:font="Wingdings" w:char="F0E0"/>
                        </w:r>
                        <w:r w:rsidRPr="00A743FF">
                          <w:rPr>
                            <w:rFonts w:eastAsia="Calibri"/>
                            <w:sz w:val="22"/>
                            <w:szCs w:val="22"/>
                          </w:rPr>
                          <w:t>S</w:t>
                        </w:r>
                        <w:r w:rsidRPr="00A743FF">
                          <w:rPr>
                            <w:rFonts w:eastAsia="Calibri"/>
                            <w:position w:val="-6"/>
                            <w:sz w:val="22"/>
                            <w:szCs w:val="22"/>
                            <w:vertAlign w:val="subscript"/>
                          </w:rPr>
                          <w:t>comp</w:t>
                        </w:r>
                        <w:r w:rsidRPr="00A743FF">
                          <w:rPr>
                            <w:rFonts w:eastAsia="Calibri"/>
                            <w:sz w:val="22"/>
                            <w:szCs w:val="22"/>
                          </w:rPr>
                          <w:t xml:space="preserve"> </w:t>
                        </w:r>
                      </w:p>
                    </w:txbxContent>
                  </v:textbox>
                </v:shape>
                <v:shape id="Text Box 2" o:spid="_x0000_s1098" type="#_x0000_t202" style="position:absolute;left:48314;top:41768;width:909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47D3E29C"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&gt; B</w:t>
                        </w:r>
                        <w:r w:rsidRPr="00A743FF">
                          <w:rPr>
                            <w:rFonts w:eastAsia="Calibri" w:hAnsi="Wingdings"/>
                            <w:sz w:val="22"/>
                            <w:szCs w:val="22"/>
                          </w:rPr>
                          <w:sym w:font="Wingdings" w:char="F0E0"/>
                        </w:r>
                        <w:r w:rsidRPr="00A743FF">
                          <w:rPr>
                            <w:rFonts w:eastAsia="Calibri"/>
                            <w:sz w:val="22"/>
                            <w:szCs w:val="22"/>
                          </w:rPr>
                          <w:t>S</w:t>
                        </w:r>
                        <w:r w:rsidRPr="00A743FF">
                          <w:rPr>
                            <w:rFonts w:eastAsia="Calibri"/>
                            <w:position w:val="-6"/>
                            <w:sz w:val="22"/>
                            <w:szCs w:val="22"/>
                            <w:vertAlign w:val="subscript"/>
                          </w:rPr>
                          <w:t>good</w:t>
                        </w:r>
                        <w:r w:rsidRPr="00A743FF">
                          <w:rPr>
                            <w:rFonts w:eastAsia="Calibri"/>
                            <w:sz w:val="22"/>
                            <w:szCs w:val="22"/>
                          </w:rPr>
                          <w:t xml:space="preserve"> </w:t>
                        </w:r>
                      </w:p>
                    </w:txbxContent>
                  </v:textbox>
                </v:shape>
                <v:shape id="Text Box 2" o:spid="_x0000_s1099" type="#_x0000_t202" style="position:absolute;left:47309;top:20913;width:9093;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4BAB59C6"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&lt; B</w:t>
                        </w:r>
                        <w:r w:rsidRPr="00A743FF">
                          <w:rPr>
                            <w:rFonts w:eastAsia="Calibri" w:hAnsi="Wingdings"/>
                            <w:sz w:val="22"/>
                            <w:szCs w:val="22"/>
                          </w:rPr>
                          <w:sym w:font="Wingdings" w:char="F0E0"/>
                        </w:r>
                        <w:r w:rsidRPr="00A743FF">
                          <w:rPr>
                            <w:rFonts w:eastAsia="Calibri"/>
                            <w:sz w:val="22"/>
                            <w:szCs w:val="22"/>
                          </w:rPr>
                          <w:t>S</w:t>
                        </w:r>
                        <w:r w:rsidRPr="00A743FF">
                          <w:rPr>
                            <w:rFonts w:eastAsia="Calibri"/>
                            <w:position w:val="-6"/>
                            <w:sz w:val="22"/>
                            <w:szCs w:val="22"/>
                            <w:vertAlign w:val="subscript"/>
                          </w:rPr>
                          <w:t>good</w:t>
                        </w:r>
                        <w:r w:rsidRPr="00A743FF">
                          <w:rPr>
                            <w:rFonts w:eastAsia="Calibri"/>
                            <w:sz w:val="22"/>
                            <w:szCs w:val="22"/>
                          </w:rPr>
                          <w:t xml:space="preserve"> </w:t>
                        </w:r>
                      </w:p>
                    </w:txbxContent>
                  </v:textbox>
                </v:shape>
                <v:shape id="Text Box 2" o:spid="_x0000_s1100" type="#_x0000_t202" style="position:absolute;left:1878;top:57846;width:32868;height:8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14:paraId="1D72A864" w14:textId="77777777" w:rsidR="00140AA1" w:rsidRPr="00A743FF" w:rsidRDefault="00140AA1" w:rsidP="00465140">
                        <w:pPr>
                          <w:pStyle w:val="NormalWeb"/>
                          <w:spacing w:before="0" w:beforeAutospacing="0" w:after="120" w:afterAutospacing="0"/>
                          <w:rPr>
                            <w:rFonts w:eastAsia="Calibri"/>
                            <w:sz w:val="20"/>
                            <w:szCs w:val="20"/>
                          </w:rPr>
                        </w:pPr>
                        <w:r w:rsidRPr="00A743FF">
                          <w:rPr>
                            <w:rFonts w:eastAsia="Calibri"/>
                            <w:sz w:val="20"/>
                            <w:szCs w:val="20"/>
                          </w:rPr>
                          <w:t>Key:</w:t>
                        </w:r>
                      </w:p>
                      <w:p w14:paraId="52B2D2C7" w14:textId="77777777" w:rsidR="00140AA1" w:rsidRPr="00A743FF" w:rsidRDefault="00140AA1" w:rsidP="00465140">
                        <w:pPr>
                          <w:pStyle w:val="NormalWeb"/>
                          <w:spacing w:before="0" w:beforeAutospacing="0" w:after="120" w:afterAutospacing="0"/>
                          <w:rPr>
                            <w:rFonts w:eastAsia="Calibri"/>
                            <w:sz w:val="20"/>
                            <w:szCs w:val="20"/>
                          </w:rPr>
                        </w:pPr>
                        <w:r w:rsidRPr="00A743FF">
                          <w:rPr>
                            <w:rFonts w:eastAsia="Calibri"/>
                            <w:sz w:val="20"/>
                            <w:szCs w:val="20"/>
                          </w:rPr>
                          <w:t>&lt; S</w:t>
                        </w:r>
                        <w:r w:rsidRPr="00A743FF">
                          <w:rPr>
                            <w:rFonts w:eastAsia="Calibri" w:hAnsi="Wingdings"/>
                            <w:sz w:val="20"/>
                            <w:szCs w:val="20"/>
                          </w:rPr>
                          <w:sym w:font="Wingdings" w:char="F0E0"/>
                        </w:r>
                        <w:r w:rsidRPr="00A743FF">
                          <w:rPr>
                            <w:rFonts w:eastAsia="Calibri"/>
                            <w:sz w:val="20"/>
                            <w:szCs w:val="20"/>
                          </w:rPr>
                          <w:t>B</w:t>
                        </w:r>
                        <w:r w:rsidRPr="00A743FF">
                          <w:rPr>
                            <w:rFonts w:eastAsia="Calibri"/>
                            <w:position w:val="-6"/>
                            <w:sz w:val="20"/>
                            <w:szCs w:val="20"/>
                            <w:vertAlign w:val="subscript"/>
                          </w:rPr>
                          <w:t>comp</w:t>
                        </w:r>
                        <w:r w:rsidRPr="00A743FF">
                          <w:rPr>
                            <w:rFonts w:eastAsia="Calibri"/>
                            <w:sz w:val="20"/>
                            <w:szCs w:val="20"/>
                          </w:rPr>
                          <w:t xml:space="preserve"> = reduced supplier trust in buyer competence</w:t>
                        </w:r>
                      </w:p>
                      <w:p w14:paraId="314CFCF4" w14:textId="77777777" w:rsidR="00140AA1" w:rsidRPr="00A743FF" w:rsidRDefault="00140AA1" w:rsidP="00465140">
                        <w:pPr>
                          <w:pStyle w:val="NormalWeb"/>
                          <w:spacing w:before="0" w:beforeAutospacing="0" w:after="120" w:afterAutospacing="0"/>
                          <w:rPr>
                            <w:sz w:val="20"/>
                            <w:szCs w:val="20"/>
                          </w:rPr>
                        </w:pPr>
                        <w:r w:rsidRPr="00A743FF">
                          <w:rPr>
                            <w:rFonts w:eastAsia="Calibri"/>
                            <w:sz w:val="20"/>
                            <w:szCs w:val="20"/>
                          </w:rPr>
                          <w:t>&gt; B</w:t>
                        </w:r>
                        <w:r w:rsidRPr="00A743FF">
                          <w:rPr>
                            <w:rFonts w:eastAsia="Calibri" w:hAnsi="Wingdings"/>
                            <w:sz w:val="20"/>
                            <w:szCs w:val="20"/>
                          </w:rPr>
                          <w:sym w:font="Wingdings" w:char="F0E0"/>
                        </w:r>
                        <w:r w:rsidRPr="00A743FF">
                          <w:rPr>
                            <w:rFonts w:eastAsia="Calibri"/>
                            <w:sz w:val="20"/>
                            <w:szCs w:val="20"/>
                          </w:rPr>
                          <w:t>S</w:t>
                        </w:r>
                        <w:r w:rsidRPr="00A743FF">
                          <w:rPr>
                            <w:rFonts w:eastAsia="Calibri"/>
                            <w:position w:val="-6"/>
                            <w:sz w:val="20"/>
                            <w:szCs w:val="20"/>
                            <w:vertAlign w:val="subscript"/>
                          </w:rPr>
                          <w:t>good</w:t>
                        </w:r>
                        <w:r w:rsidRPr="00A743FF">
                          <w:rPr>
                            <w:rFonts w:eastAsia="Calibri"/>
                            <w:sz w:val="20"/>
                            <w:szCs w:val="20"/>
                          </w:rPr>
                          <w:t xml:space="preserve"> = increased buyer trust</w:t>
                        </w:r>
                        <w:r>
                          <w:rPr>
                            <w:rFonts w:eastAsia="Calibri"/>
                            <w:sz w:val="20"/>
                            <w:szCs w:val="20"/>
                          </w:rPr>
                          <w:t xml:space="preserve"> in</w:t>
                        </w:r>
                        <w:r w:rsidRPr="00A743FF">
                          <w:rPr>
                            <w:rFonts w:eastAsia="Calibri"/>
                            <w:sz w:val="20"/>
                            <w:szCs w:val="20"/>
                          </w:rPr>
                          <w:t xml:space="preserve"> supplier goodwill</w:t>
                        </w:r>
                      </w:p>
                    </w:txbxContent>
                  </v:textbox>
                </v:shape>
                <v:shape id="Text Box 2" o:spid="_x0000_s1101" type="#_x0000_t202" style="position:absolute;left:22551;top:1222;width:13227;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14:paraId="5D5E8B9E" w14:textId="77777777" w:rsidR="00140AA1" w:rsidRPr="001230CF" w:rsidRDefault="00140AA1" w:rsidP="00465140">
                        <w:pPr>
                          <w:pStyle w:val="NormalWeb"/>
                          <w:spacing w:before="0" w:beforeAutospacing="0" w:after="120" w:afterAutospacing="0"/>
                          <w:jc w:val="center"/>
                          <w:rPr>
                            <w:b/>
                            <w:sz w:val="22"/>
                            <w:szCs w:val="22"/>
                          </w:rPr>
                        </w:pPr>
                        <w:r w:rsidRPr="001230CF">
                          <w:rPr>
                            <w:rFonts w:eastAsia="Calibri"/>
                            <w:b/>
                            <w:sz w:val="22"/>
                            <w:szCs w:val="22"/>
                          </w:rPr>
                          <w:t>Operational effect</w:t>
                        </w:r>
                      </w:p>
                    </w:txbxContent>
                  </v:textbox>
                </v:shape>
                <v:shape id="Text Box 2" o:spid="_x0000_s1102" type="#_x0000_t202" style="position:absolute;left:41157;top:1222;width:13228;height:4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379D7D09" w14:textId="77777777" w:rsidR="00140AA1" w:rsidRPr="001230CF" w:rsidRDefault="00140AA1" w:rsidP="00465140">
                        <w:pPr>
                          <w:pStyle w:val="NormalWeb"/>
                          <w:spacing w:before="0" w:beforeAutospacing="0" w:after="120" w:afterAutospacing="0"/>
                          <w:jc w:val="center"/>
                          <w:rPr>
                            <w:b/>
                            <w:sz w:val="22"/>
                            <w:szCs w:val="22"/>
                          </w:rPr>
                        </w:pPr>
                        <w:r w:rsidRPr="001230CF">
                          <w:rPr>
                            <w:rFonts w:eastAsia="Calibri"/>
                            <w:b/>
                            <w:sz w:val="22"/>
                            <w:szCs w:val="22"/>
                          </w:rPr>
                          <w:t>Project outcome</w:t>
                        </w:r>
                      </w:p>
                    </w:txbxContent>
                  </v:textbox>
                </v:shape>
                <v:shape id="Text Box 2" o:spid="_x0000_s1103" type="#_x0000_t202" style="position:absolute;left:21868;top:19749;width:13227;height:4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3C5CFF9F"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Supplier invoices for added costs</w:t>
                        </w:r>
                      </w:p>
                    </w:txbxContent>
                  </v:textbox>
                </v:shape>
                <v:shape id="Text Box 2" o:spid="_x0000_s1104" type="#_x0000_t202" style="position:absolute;left:2043;top:35218;width:14653;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37F5EF69"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Joint planning &amp; problem management </w:t>
                        </w:r>
                      </w:p>
                    </w:txbxContent>
                  </v:textbox>
                </v:shape>
                <v:shape id="Text Box 2" o:spid="_x0000_s1105" type="#_x0000_t202" style="position:absolute;left:1986;top:40083;width:12427;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04472858"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Resolution of Buyer side issues </w:t>
                        </w:r>
                      </w:p>
                    </w:txbxContent>
                  </v:textbox>
                </v:shape>
                <v:shape id="Text Box 2" o:spid="_x0000_s1106" type="#_x0000_t202" style="position:absolute;left:40868;top:40160;width:11530;height: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08EB3716"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Expected costs </w:t>
                        </w:r>
                      </w:p>
                    </w:txbxContent>
                  </v:textbox>
                </v:shape>
                <v:shape id="Text Box 2" o:spid="_x0000_s1107" type="#_x0000_t202" style="position:absolute;left:21758;top:45638;width:16918;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14:paraId="0419BC5A"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Suppliers perceive buyer as less opportunistic </w:t>
                        </w:r>
                      </w:p>
                    </w:txbxContent>
                  </v:textbox>
                </v:shape>
                <v:shape id="Text Box 2" o:spid="_x0000_s1108" type="#_x0000_t202" style="position:absolute;left:22027;top:40160;width:16917;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52A076B1"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Improved dependency </w:t>
                        </w:r>
                        <w:r>
                          <w:rPr>
                            <w:rFonts w:eastAsia="Calibri"/>
                            <w:sz w:val="22"/>
                            <w:szCs w:val="22"/>
                          </w:rPr>
                          <w:t>management</w:t>
                        </w:r>
                        <w:r w:rsidRPr="00A743FF">
                          <w:rPr>
                            <w:rFonts w:eastAsia="Calibri"/>
                            <w:sz w:val="22"/>
                            <w:szCs w:val="22"/>
                          </w:rPr>
                          <w:t xml:space="preserve"> </w:t>
                        </w:r>
                      </w:p>
                    </w:txbxContent>
                  </v:textbox>
                </v:shape>
                <v:shape id="Text Box 2" o:spid="_x0000_s1109" type="#_x0000_t202" style="position:absolute;left:40868;top:35387;width:11927;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30DA86D7"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Reduced delays </w:t>
                        </w:r>
                      </w:p>
                    </w:txbxContent>
                  </v:textbox>
                </v:shape>
                <v:shape id="Text Box 2" o:spid="_x0000_s1110" type="#_x0000_t202" style="position:absolute;left:1878;top:45171;width:12427;height: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" fillcolor="white [3201]" stroked="f" strokeweight=".5pt">
                  <v:textbox>
                    <w:txbxContent>
                      <w:p w14:paraId="51F4227D"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 xml:space="preserve">Removal of PBC scheme </w:t>
                        </w:r>
                      </w:p>
                    </w:txbxContent>
                  </v:textbox>
                </v:shape>
                <v:shape id="Text Box 2" o:spid="_x0000_s1111" type="#_x0000_t202" style="position:absolute;left:27537;top:54206;width:16035;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" fillcolor="white [3201]" stroked="f" strokeweight=".5pt">
                  <v:textbox>
                    <w:txbxContent>
                      <w:p w14:paraId="184589A2" w14:textId="77777777" w:rsidR="00140AA1" w:rsidRPr="00BD14A1" w:rsidRDefault="00140AA1" w:rsidP="00465140">
                        <w:pPr>
                          <w:pStyle w:val="NormalWeb"/>
                          <w:spacing w:before="0" w:beforeAutospacing="0" w:after="120" w:afterAutospacing="0"/>
                          <w:jc w:val="center"/>
                          <w:rPr>
                            <w:sz w:val="20"/>
                            <w:szCs w:val="22"/>
                          </w:rPr>
                        </w:pPr>
                        <w:r>
                          <w:rPr>
                            <w:rFonts w:eastAsia="Calibri"/>
                            <w:sz w:val="20"/>
                            <w:szCs w:val="22"/>
                          </w:rPr>
                          <w:t xml:space="preserve">&gt; </w:t>
                        </w:r>
                        <w:r w:rsidRPr="00BD14A1">
                          <w:rPr>
                            <w:rFonts w:eastAsia="Calibri"/>
                            <w:sz w:val="20"/>
                            <w:szCs w:val="22"/>
                          </w:rPr>
                          <w:t>Commitment to revised charges scheme</w:t>
                        </w:r>
                      </w:p>
                    </w:txbxContent>
                  </v:textbox>
                </v:shape>
                <v:shape id="Text Box 2" o:spid="_x0000_s1112" type="#_x0000_t202" style="position:absolute;left:22027;top:35387;width:1529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14:paraId="1289B25C" w14:textId="77777777" w:rsidR="00140AA1" w:rsidRPr="00A743FF" w:rsidRDefault="00140AA1" w:rsidP="00465140">
                        <w:pPr>
                          <w:pStyle w:val="NormalWeb"/>
                          <w:spacing w:before="0" w:beforeAutospacing="0" w:after="120" w:afterAutospacing="0"/>
                          <w:rPr>
                            <w:sz w:val="22"/>
                            <w:szCs w:val="22"/>
                          </w:rPr>
                        </w:pPr>
                        <w:r w:rsidRPr="00A743FF">
                          <w:rPr>
                            <w:rFonts w:eastAsia="Calibri"/>
                            <w:sz w:val="22"/>
                            <w:szCs w:val="22"/>
                          </w:rPr>
                          <w:t>Improved resourcing</w:t>
                        </w:r>
                      </w:p>
                    </w:txbxContent>
                  </v:textbox>
                </v:shape>
                <v:shape id="Text Box 2" o:spid="_x0000_s1113" type="#_x0000_t202" style="position:absolute;left:40868;top:31597;width:16539;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68D3BF2B" w14:textId="77777777" w:rsidR="00140AA1" w:rsidRPr="00F45567" w:rsidRDefault="00140AA1" w:rsidP="00465140">
                        <w:pPr>
                          <w:pStyle w:val="NormalWeb"/>
                          <w:spacing w:before="0" w:beforeAutospacing="0" w:after="120" w:afterAutospacing="0"/>
                          <w:jc w:val="center"/>
                          <w:rPr>
                            <w:sz w:val="20"/>
                            <w:szCs w:val="22"/>
                          </w:rPr>
                        </w:pPr>
                        <w:r w:rsidRPr="00F45567">
                          <w:rPr>
                            <w:rFonts w:eastAsia="Calibri"/>
                            <w:sz w:val="20"/>
                            <w:szCs w:val="22"/>
                          </w:rPr>
                          <w:t>Inclination to collaborate</w:t>
                        </w:r>
                      </w:p>
                    </w:txbxContent>
                  </v:textbox>
                </v:shape>
                <v:shape id="Text Box 2" o:spid="_x0000_s1114" type="#_x0000_t202" style="position:absolute;left:41157;top:4829;width:15902;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7751F3CE" w14:textId="77777777" w:rsidR="00140AA1" w:rsidRPr="00F45567" w:rsidRDefault="00140AA1" w:rsidP="00465140">
                        <w:pPr>
                          <w:pStyle w:val="NormalWeb"/>
                          <w:spacing w:before="0" w:beforeAutospacing="0" w:after="120" w:afterAutospacing="0"/>
                          <w:jc w:val="center"/>
                          <w:rPr>
                            <w:sz w:val="20"/>
                            <w:szCs w:val="22"/>
                          </w:rPr>
                        </w:pPr>
                        <w:r w:rsidRPr="00F45567">
                          <w:rPr>
                            <w:rFonts w:eastAsia="Calibri"/>
                            <w:sz w:val="20"/>
                            <w:szCs w:val="22"/>
                          </w:rPr>
                          <w:t>reluctance to collaborate</w:t>
                        </w:r>
                      </w:p>
                    </w:txbxContent>
                  </v:textbox>
                </v:shape>
                <v:shapetype id="_x0000_t32" coordsize="21600,21600" o:spt="32" o:oned="t" path="m,l21600,21600e" filled="f">
                  <v:path arrowok="t" fillok="f" o:connecttype="none"/>
                  <o:lock v:ext="edit" shapetype="t"/>
                </v:shapetype>
                <v:shape id="Straight Arrow Connector 51" o:spid="_x0000_s1115" type="#_x0000_t32" style="position:absolute;left:18446;top:11468;width:3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" strokecolor="black [3040]" strokeweight="1pt">
                  <v:stroke endarrow="block"/>
                </v:shape>
                <v:shape id="Straight Arrow Connector 97" o:spid="_x0000_s1116" type="#_x0000_t32" style="position:absolute;left:37055;top:11468;width:31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" strokecolor="black [3040]" strokeweight="1pt">
                  <v:stroke endarrow="block"/>
                </v:shape>
                <v:shape id="Straight Arrow Connector 98" o:spid="_x0000_s1117" type="#_x0000_t32" style="position:absolute;left:18560;top:16939;width:31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" strokecolor="black [3040]" strokeweight="1pt">
                  <v:stroke endarrow="block"/>
                </v:shape>
                <v:shape id="Straight Arrow Connector 99" o:spid="_x0000_s1118" type="#_x0000_t32" style="position:absolute;left:37242;top:20913;width:3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" strokecolor="black [3040]" strokeweight="1pt">
                  <v:stroke endarrow="block"/>
                </v:shape>
                <v:shape id="Straight Arrow Connector 100" o:spid="_x0000_s1119" type="#_x0000_t32" style="position:absolute;left:37401;top:36921;width:3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" strokecolor="black [3040]" strokeweight="1pt">
                  <v:stroke endarrow="block"/>
                </v:shape>
                <v:shape id="Text Box 2" o:spid="_x0000_s1120" type="#_x0000_t202" style="position:absolute;left:40994;top:45727;width:13550;height:9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774D7C9B" w14:textId="77777777" w:rsidR="00140AA1" w:rsidRPr="00A743FF" w:rsidRDefault="00140AA1" w:rsidP="00465140">
                        <w:pPr>
                          <w:pStyle w:val="NormalWeb"/>
                          <w:spacing w:before="0" w:beforeAutospacing="0" w:after="120" w:afterAutospacing="0"/>
                          <w:rPr>
                            <w:sz w:val="22"/>
                            <w:szCs w:val="22"/>
                          </w:rPr>
                        </w:pPr>
                        <w:r>
                          <w:rPr>
                            <w:rFonts w:eastAsia="Calibri"/>
                            <w:sz w:val="22"/>
                            <w:szCs w:val="20"/>
                          </w:rPr>
                          <w:t>Lower</w:t>
                        </w:r>
                        <w:r w:rsidRPr="00D571D5">
                          <w:rPr>
                            <w:rFonts w:eastAsia="Calibri"/>
                            <w:sz w:val="22"/>
                            <w:szCs w:val="20"/>
                          </w:rPr>
                          <w:t xml:space="preserve"> </w:t>
                        </w:r>
                        <w:r>
                          <w:rPr>
                            <w:rFonts w:eastAsia="Calibri"/>
                            <w:sz w:val="22"/>
                            <w:szCs w:val="20"/>
                          </w:rPr>
                          <w:t>charge</w:t>
                        </w:r>
                        <w:r w:rsidRPr="00D571D5">
                          <w:rPr>
                            <w:rFonts w:eastAsia="Calibri"/>
                            <w:sz w:val="22"/>
                            <w:szCs w:val="20"/>
                          </w:rPr>
                          <w:t>s</w:t>
                        </w:r>
                        <w:r>
                          <w:rPr>
                            <w:rFonts w:eastAsia="Calibri"/>
                            <w:sz w:val="22"/>
                            <w:szCs w:val="20"/>
                          </w:rPr>
                          <w:t>: b</w:t>
                        </w:r>
                        <w:r w:rsidRPr="00A743FF">
                          <w:rPr>
                            <w:rFonts w:eastAsia="Calibri"/>
                            <w:sz w:val="22"/>
                            <w:szCs w:val="22"/>
                          </w:rPr>
                          <w:t xml:space="preserve">uyer perceives supplier as less opportunistic </w:t>
                        </w:r>
                      </w:p>
                      <w:p w14:paraId="72B2314E" w14:textId="77777777" w:rsidR="00140AA1" w:rsidRPr="00D571D5" w:rsidRDefault="00140AA1" w:rsidP="00465140">
                        <w:pPr>
                          <w:pStyle w:val="NormalWeb"/>
                          <w:spacing w:before="0" w:beforeAutospacing="0" w:after="120" w:afterAutospacing="0"/>
                          <w:rPr>
                            <w:sz w:val="28"/>
                          </w:rPr>
                        </w:pPr>
                      </w:p>
                    </w:txbxContent>
                  </v:textbox>
                </v:shape>
                <v:shape id="Straight Arrow Connector 102" o:spid="_x0000_s1121" type="#_x0000_t32" style="position:absolute;left:18605;top:36921;width:31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" strokecolor="black [3040]" strokeweight="1pt">
                  <v:stroke endarrow="block"/>
                </v:shape>
                <v:shape id="Straight Arrow Connector 103" o:spid="_x0000_s1122" type="#_x0000_t32" style="position:absolute;left:47468;top:43053;width:0;height:26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" strokecolor="black [3040]" strokeweight="1pt">
                  <v:stroke endarrow="block"/>
                </v:shape>
                <v:shape id="Straight Arrow Connector 104" o:spid="_x0000_s1123" type="#_x0000_t32" style="position:absolute;left:18605;top:41688;width:31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" strokecolor="black [3040]" strokeweight="1pt">
                  <v:stroke endarrow="block"/>
                </v:shape>
                <v:shape id="Straight Arrow Connector 105" o:spid="_x0000_s1124" type="#_x0000_t32" style="position:absolute;left:18605;top:46923;width:31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" strokecolor="black [3040]" strokeweight="1pt">
                  <v:stroke endarrow="block"/>
                </v:shape>
                <v:shape id="Straight Arrow Connector 106" o:spid="_x0000_s1125" type="#_x0000_t32" style="position:absolute;left:37431;top:41688;width:3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" strokecolor="black [3040]" strokeweight="1pt">
                  <v:stroke endarrow="block"/>
                </v:shape>
                <v:shape id="Straight Arrow Connector 107" o:spid="_x0000_s1126" type="#_x0000_t32" style="position:absolute;left:37719;top:47108;width:31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" strokecolor="black [3040]" strokeweight="1pt">
                  <v:stroke endarrow="block"/>
                </v:shape>
                <v:shape id="Straight Arrow Connector 108" o:spid="_x0000_s1127" type="#_x0000_t32" style="position:absolute;left:27590;top:18411;width:0;height:1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" strokecolor="black [3213]" strokeweight="1pt">
                  <v:stroke endarrow="block"/>
                </v:shape>
                <v:shape id="Straight Arrow Connector 109" o:spid="_x0000_s1128" type="#_x0000_t32" style="position:absolute;left:27510;top:13482;width:0;height:1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" strokecolor="black [3213]" strokeweight="1pt">
                  <v:stroke endarrow="block"/>
                </v:shape>
                <v:line id="Straight Connector 110" o:spid="_x0000_s1129" style="position:absolute;flip:y;visibility:visible;mso-wrap-style:square" from="56481,6969" to="56481,20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" strokecolor="black [3040]" strokeweight="1pt"/>
                <v:line id="Straight Connector 111" o:spid="_x0000_s1130" style="position:absolute;visibility:visible;mso-wrap-style:square" from="53489,12065" to="56402,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" strokecolor="black [3213]" strokeweight="1pt"/>
                <v:group id="Group 112" o:spid="_x0000_s1131" style="position:absolute;left:575;top:6976;width:55957;height:13806" coordorigin="735,6361" coordsize="55957,1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Straight Arrow Connector 113" o:spid="_x0000_s1132" type="#_x0000_t32" style="position:absolute;left:735;top:10217;width:2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" strokecolor="black [3040]" strokeweight="1pt">
                    <v:stroke endarrow="block"/>
                  </v:shape>
                  <v:line id="Straight Connector 114" o:spid="_x0000_s1133" style="position:absolute;flip:y;visibility:visible;mso-wrap-style:square" from="815,6520" to="815,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" strokecolor="black [3213]" strokeweight="1pt"/>
                  <v:line id="Straight Connector 115" o:spid="_x0000_s1134" style="position:absolute;flip:y;visibility:visible;mso-wrap-style:square" from="815,6361" to="56692,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" strokecolor="black [3213]" strokeweight="1pt"/>
                  <v:line id="Straight Connector 116" o:spid="_x0000_s1135" style="position:absolute;visibility:visible;mso-wrap-style:square" from="53733,20166" to="56641,2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" strokecolor="black [3213]" strokeweight="1pt"/>
                </v:group>
                <v:shape id="Straight Arrow Connector 117" o:spid="_x0000_s1136" type="#_x0000_t32" style="position:absolute;left:814;top:37578;width:2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" strokecolor="black [3040]" strokeweight="1pt">
                  <v:stroke endarrow="block"/>
                </v:shape>
                <v:line id="Straight Connector 118" o:spid="_x0000_s1137" style="position:absolute;flip:y;visibility:visible;mso-wrap-style:square" from="893,33881" to="893,37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" strokecolor="black [3213]" strokeweight="1pt"/>
                <v:line id="Straight Connector 119" o:spid="_x0000_s1138" style="position:absolute;flip:y;visibility:visible;mso-wrap-style:square" from="893,33722" to="56770,3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" strokecolor="black [3213]" strokeweight="1pt"/>
                <v:line id="Straight Connector 120" o:spid="_x0000_s1139" style="position:absolute;visibility:visible;mso-wrap-style:square" from="53937,41451" to="56845,4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" strokecolor="black [3213]" strokeweight="1pt"/>
                <v:line id="Straight Connector 121" o:spid="_x0000_s1140" style="position:absolute;visibility:visible;mso-wrap-style:square" from="56885,33662" to="56885,4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" strokecolor="black [3213]" strokeweight="1pt"/>
                <v:line id="Straight Connector 122" o:spid="_x0000_s1141" style="position:absolute;visibility:visible;mso-wrap-style:square" from="53983,37013" to="5688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" strokecolor="black [3213]" strokeweight="1pt"/>
                <v:line id="Straight Connector 123" o:spid="_x0000_s1142" style="position:absolute;visibility:visible;mso-wrap-style:square" from="53932,49780" to="56834,4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" strokecolor="black [3213]" strokeweight="1pt"/>
                <v:line id="Straight Connector 124" o:spid="_x0000_s1143" style="position:absolute;visibility:visible;mso-wrap-style:square" from="947,56332" to="56845,5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" strokecolor="black [3213]" strokeweight="1pt"/>
                <v:line id="Straight Connector 125" o:spid="_x0000_s1144" style="position:absolute;flip:y;visibility:visible;mso-wrap-style:square" from="1032,47904" to="1032,5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" strokecolor="black [3213]" strokeweight="1pt"/>
                <v:shape id="Straight Arrow Connector 126" o:spid="_x0000_s1145" type="#_x0000_t32" style="position:absolute;left:947;top:47903;width:247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" strokecolor="black [3040]" strokeweight="1pt">
                  <v:stroke endarrow="block"/>
                </v:shape>
                <v:line id="Straight Connector 127" o:spid="_x0000_s1146" style="position:absolute;visibility:visible;mso-wrap-style:square" from="56845,49780" to="56845,5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" strokecolor="black [3213]" strokeweight="1pt"/>
                <v:shape id="Text Box 128" o:spid="_x0000_s1147" type="#_x0000_t202" style="position:absolute;left:5219;top:20288;width:14103;height:35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" fillcolor="white [3201]" stroked="f" strokeweight=".5pt">
                  <v:textbox>
                    <w:txbxContent>
                      <w:p w14:paraId="44C291BF" w14:textId="77777777" w:rsidR="00140AA1" w:rsidRPr="001230CF" w:rsidRDefault="00140AA1" w:rsidP="00465140">
                        <w:pPr>
                          <w:rPr>
                            <w:b/>
                            <w:i/>
                          </w:rPr>
                        </w:pPr>
                        <w:r w:rsidRPr="001230CF">
                          <w:rPr>
                            <w:b/>
                            <w:i/>
                          </w:rPr>
                          <w:t>Negative trust cycle</w:t>
                        </w:r>
                      </w:p>
                    </w:txbxContent>
                  </v:textbox>
                </v:shape>
                <v:shape id="Text Box 2" o:spid="_x0000_s1148" type="#_x0000_t202" style="position:absolute;left:48552;top:52805;width:9093;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7296E91C" w14:textId="77777777" w:rsidR="00140AA1" w:rsidRDefault="00140AA1" w:rsidP="00465140">
                        <w:pPr>
                          <w:pStyle w:val="NormalWeb"/>
                          <w:spacing w:before="0" w:beforeAutospacing="0" w:after="120" w:afterAutospacing="0"/>
                        </w:pPr>
                        <w:r>
                          <w:rPr>
                            <w:rFonts w:eastAsia="Calibri"/>
                            <w:sz w:val="22"/>
                            <w:szCs w:val="22"/>
                          </w:rPr>
                          <w:t>&gt; B</w:t>
                        </w:r>
                        <w:r>
                          <w:rPr>
                            <w:rFonts w:eastAsia="Calibri" w:hAnsi="Wingdings"/>
                            <w:sz w:val="22"/>
                            <w:szCs w:val="22"/>
                          </w:rPr>
                          <w:sym w:font="Wingdings" w:char="F0E0"/>
                        </w:r>
                        <w:r>
                          <w:rPr>
                            <w:rFonts w:eastAsia="Calibri"/>
                            <w:sz w:val="22"/>
                            <w:szCs w:val="22"/>
                          </w:rPr>
                          <w:t>S</w:t>
                        </w:r>
                        <w:r>
                          <w:rPr>
                            <w:rFonts w:eastAsia="Calibri"/>
                            <w:position w:val="-6"/>
                            <w:sz w:val="22"/>
                            <w:szCs w:val="22"/>
                            <w:vertAlign w:val="subscript"/>
                          </w:rPr>
                          <w:t>good</w:t>
                        </w:r>
                        <w:r>
                          <w:rPr>
                            <w:rFonts w:eastAsia="Calibri"/>
                            <w:sz w:val="22"/>
                            <w:szCs w:val="22"/>
                          </w:rPr>
                          <w:t xml:space="preserve"> </w:t>
                        </w:r>
                      </w:p>
                    </w:txbxContent>
                  </v:textbox>
                </v:shape>
                <v:shape id="Text Box 7" o:spid="_x0000_s1149" type="#_x0000_t202" style="position:absolute;left:5860;top:51613;width:13513;height:3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" fillcolor="white [3201]" stroked="f" strokeweight=".5pt">
                  <v:textbox>
                    <w:txbxContent>
                      <w:p w14:paraId="3548A6A5" w14:textId="77777777" w:rsidR="00140AA1" w:rsidRPr="001230CF" w:rsidRDefault="00140AA1" w:rsidP="00465140">
                        <w:pPr>
                          <w:pStyle w:val="NormalWeb"/>
                          <w:spacing w:before="0" w:beforeAutospacing="0" w:after="120" w:afterAutospacing="0"/>
                          <w:rPr>
                            <w:b/>
                          </w:rPr>
                        </w:pPr>
                        <w:r w:rsidRPr="001230CF">
                          <w:rPr>
                            <w:rFonts w:eastAsia="Calibri"/>
                            <w:b/>
                            <w:i/>
                            <w:iCs/>
                          </w:rPr>
                          <w:t>Positive trust cycle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2" o:spid="_x0000_s1150" type="#_x0000_t67" style="position:absolute;left:29498;top:26934;width:2862;height:2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" adj="10800" fillcolor="white [3201]" strokecolor="black [3200]" strokeweight="2pt"/>
                <v:group id="Group 134" o:spid="_x0000_s1151" style="position:absolute;left:814;top:36674;width:2857;height:5291" coordorigin="2612,44897" coordsize="2857,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Straight Arrow Connector 135" o:spid="_x0000_s1152" type="#_x0000_t32" style="position:absolute;left:2612;top:48593;width: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" strokecolor="black [3040]" strokeweight="1pt">
                    <v:stroke endarrow="block"/>
                  </v:shape>
                  <v:line id="Straight Connector 136" o:spid="_x0000_s1153" style="position:absolute;flip:y;visibility:visible;mso-wrap-style:square" from="2689,44897" to="2689,4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" strokecolor="black [3213]" strokeweight="1pt"/>
                </v:group>
                <v:shape id="Text Box 2" o:spid="_x0000_s1154" type="#_x0000_t202" style="position:absolute;left:1884;top:1253;width:13227;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" fillcolor="white [3201]" stroked="f" strokeweight=".5pt">
                  <v:textbox>
                    <w:txbxContent>
                      <w:p w14:paraId="5A281646" w14:textId="77777777" w:rsidR="00140AA1" w:rsidRDefault="00140AA1" w:rsidP="00465140">
                        <w:pPr>
                          <w:pStyle w:val="NormalWeb"/>
                          <w:spacing w:before="0" w:beforeAutospacing="0" w:after="120" w:afterAutospacing="0"/>
                          <w:jc w:val="center"/>
                        </w:pPr>
                        <w:r>
                          <w:rPr>
                            <w:rFonts w:eastAsia="Calibri"/>
                            <w:b/>
                            <w:bCs/>
                            <w:sz w:val="22"/>
                            <w:szCs w:val="22"/>
                          </w:rPr>
                          <w:t>(Dys)function</w:t>
                        </w:r>
                      </w:p>
                    </w:txbxContent>
                  </v:textbox>
                </v:shape>
                <w10:anchorlock/>
              </v:group>
            </w:pict>
          </mc:Fallback>
        </mc:AlternateContent>
      </w:r>
    </w:p>
    <w:p w14:paraId="3603A069" w14:textId="77777777" w:rsidR="00F44B0C" w:rsidRPr="006B0B3C" w:rsidRDefault="00CF3397" w:rsidP="009F4462">
      <w:pPr>
        <w:pStyle w:val="Caption"/>
      </w:pPr>
      <w:bookmarkStart w:id="12" w:name="_Ref536283541"/>
      <w:bookmarkStart w:id="13" w:name="_Ref536283431"/>
      <w:r w:rsidRPr="006B0B3C">
        <w:t xml:space="preserve">Figure </w:t>
      </w:r>
      <w:r w:rsidR="009E157E" w:rsidRPr="006B0B3C">
        <w:rPr>
          <w:noProof/>
        </w:rPr>
        <w:fldChar w:fldCharType="begin"/>
      </w:r>
      <w:r w:rsidR="00A92420" w:rsidRPr="006B0B3C">
        <w:rPr>
          <w:noProof/>
        </w:rPr>
        <w:instrText xml:space="preserve"> SEQ Figure \* ARABIC </w:instrText>
      </w:r>
      <w:r w:rsidR="009E157E" w:rsidRPr="006B0B3C">
        <w:rPr>
          <w:noProof/>
        </w:rPr>
        <w:fldChar w:fldCharType="separate"/>
      </w:r>
      <w:r w:rsidR="001645CB" w:rsidRPr="006B0B3C">
        <w:rPr>
          <w:noProof/>
        </w:rPr>
        <w:t>3</w:t>
      </w:r>
      <w:r w:rsidR="009E157E" w:rsidRPr="006B0B3C">
        <w:rPr>
          <w:noProof/>
        </w:rPr>
        <w:fldChar w:fldCharType="end"/>
      </w:r>
      <w:bookmarkEnd w:id="12"/>
      <w:r w:rsidRPr="006B0B3C">
        <w:t xml:space="preserve"> - Self reinforcing cycles of trust</w:t>
      </w:r>
      <w:bookmarkEnd w:id="13"/>
    </w:p>
    <w:p w14:paraId="442DADBE" w14:textId="77777777" w:rsidR="000505C2" w:rsidRPr="006B0B3C" w:rsidRDefault="000505C2" w:rsidP="000505C2"/>
    <w:p w14:paraId="276F2472" w14:textId="77777777" w:rsidR="000505C2" w:rsidRPr="006B0B3C" w:rsidRDefault="000505C2">
      <w:pPr>
        <w:spacing w:after="200"/>
      </w:pPr>
      <w:r w:rsidRPr="006B0B3C">
        <w:br w:type="page"/>
      </w:r>
    </w:p>
    <w:p w14:paraId="6DD5FBC2" w14:textId="77777777" w:rsidR="000505C2" w:rsidRPr="006B0B3C" w:rsidRDefault="000505C2" w:rsidP="000505C2"/>
    <w:p w14:paraId="45283338" w14:textId="05D7544F" w:rsidR="009F4462" w:rsidRPr="006B0B3C" w:rsidRDefault="00EB4EEB" w:rsidP="009F4462">
      <w:pPr>
        <w:pStyle w:val="Para2"/>
        <w:keepNext/>
        <w:ind w:firstLine="0"/>
      </w:pPr>
      <w:r w:rsidRPr="006B0B3C">
        <w:rPr>
          <w:noProof/>
          <w:lang w:eastAsia="en-GB"/>
        </w:rPr>
        <mc:AlternateContent>
          <mc:Choice Requires="wpc">
            <w:drawing>
              <wp:inline distT="0" distB="0" distL="0" distR="0" wp14:anchorId="5F828663" wp14:editId="19705771">
                <wp:extent cx="6042660" cy="4140200"/>
                <wp:effectExtent l="0" t="0" r="0" b="3175"/>
                <wp:docPr id="131" name="Canvas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Straight Connector 9"/>
                        <wps:cNvCnPr>
                          <a:cxnSpLocks noChangeShapeType="1"/>
                        </wps:cNvCnPr>
                        <wps:spPr bwMode="auto">
                          <a:xfrm>
                            <a:off x="4114041" y="125921"/>
                            <a:ext cx="7700" cy="3178937"/>
                          </a:xfrm>
                          <a:prstGeom prst="line">
                            <a:avLst/>
                          </a:prstGeom>
                          <a:noFill/>
                          <a:ln w="1587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 name="Straight Connector 6"/>
                        <wps:cNvCnPr>
                          <a:cxnSpLocks noChangeShapeType="1"/>
                        </wps:cNvCnPr>
                        <wps:spPr bwMode="auto">
                          <a:xfrm>
                            <a:off x="2044320" y="106918"/>
                            <a:ext cx="6700" cy="3160234"/>
                          </a:xfrm>
                          <a:prstGeom prst="line">
                            <a:avLst/>
                          </a:prstGeom>
                          <a:noFill/>
                          <a:ln w="1587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 name="Arrow: Left-Right 74"/>
                        <wps:cNvSpPr>
                          <a:spLocks noChangeArrowheads="1"/>
                        </wps:cNvSpPr>
                        <wps:spPr bwMode="auto">
                          <a:xfrm>
                            <a:off x="1200112" y="1893720"/>
                            <a:ext cx="2965529" cy="355660"/>
                          </a:xfrm>
                          <a:prstGeom prst="leftRightArrow">
                            <a:avLst>
                              <a:gd name="adj1" fmla="val 100000"/>
                              <a:gd name="adj2" fmla="val 49998"/>
                            </a:avLst>
                          </a:prstGeom>
                          <a:solidFill>
                            <a:schemeClr val="bg1">
                              <a:lumMod val="100000"/>
                              <a:lumOff val="0"/>
                            </a:schemeClr>
                          </a:solidFill>
                          <a:ln w="9525">
                            <a:solidFill>
                              <a:schemeClr val="dk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4" name="Arrow: Left-Right 77"/>
                        <wps:cNvSpPr>
                          <a:spLocks noChangeArrowheads="1"/>
                        </wps:cNvSpPr>
                        <wps:spPr bwMode="auto">
                          <a:xfrm>
                            <a:off x="1200112" y="2310991"/>
                            <a:ext cx="2965529" cy="354960"/>
                          </a:xfrm>
                          <a:prstGeom prst="leftRightArrow">
                            <a:avLst>
                              <a:gd name="adj1" fmla="val 100000"/>
                              <a:gd name="adj2" fmla="val 50019"/>
                            </a:avLst>
                          </a:prstGeom>
                          <a:gradFill rotWithShape="1">
                            <a:gsLst>
                              <a:gs pos="0">
                                <a:srgbClr val="7F7F7F"/>
                              </a:gs>
                              <a:gs pos="23000">
                                <a:srgbClr val="FFFFFF"/>
                              </a:gs>
                              <a:gs pos="69000">
                                <a:srgbClr val="FFFFFF"/>
                              </a:gs>
                              <a:gs pos="97000">
                                <a:srgbClr val="A6A6A6"/>
                              </a:gs>
                              <a:gs pos="100000">
                                <a:schemeClr val="bg1">
                                  <a:lumMod val="65000"/>
                                  <a:lumOff val="0"/>
                                </a:schemeClr>
                              </a:gs>
                            </a:gsLst>
                            <a:lin ang="0"/>
                          </a:gradFill>
                          <a:ln w="9525">
                            <a:solidFill>
                              <a:schemeClr val="dk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5" name="Arrow: Left-Right 78"/>
                        <wps:cNvSpPr>
                          <a:spLocks noChangeArrowheads="1"/>
                        </wps:cNvSpPr>
                        <wps:spPr bwMode="auto">
                          <a:xfrm>
                            <a:off x="1870019" y="2745864"/>
                            <a:ext cx="3225832" cy="355060"/>
                          </a:xfrm>
                          <a:prstGeom prst="leftRightArrow">
                            <a:avLst>
                              <a:gd name="adj1" fmla="val 100000"/>
                              <a:gd name="adj2" fmla="val 49977"/>
                            </a:avLst>
                          </a:prstGeom>
                          <a:solidFill>
                            <a:schemeClr val="bg1">
                              <a:lumMod val="100000"/>
                              <a:lumOff val="0"/>
                            </a:schemeClr>
                          </a:solidFill>
                          <a:ln w="9525">
                            <a:solidFill>
                              <a:schemeClr val="dk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 name="Text Box 10"/>
                        <wps:cNvSpPr txBox="1">
                          <a:spLocks noChangeArrowheads="1"/>
                        </wps:cNvSpPr>
                        <wps:spPr bwMode="auto">
                          <a:xfrm>
                            <a:off x="932009" y="61310"/>
                            <a:ext cx="1143011" cy="440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192AE7" w14:textId="77777777" w:rsidR="00140AA1" w:rsidRPr="00B14E6C" w:rsidRDefault="00140AA1" w:rsidP="000505C2">
                              <w:pPr>
                                <w:spacing w:after="0" w:line="240" w:lineRule="auto"/>
                                <w:jc w:val="center"/>
                                <w:rPr>
                                  <w:rFonts w:asciiTheme="minorHAnsi" w:hAnsiTheme="minorHAnsi" w:cstheme="minorHAnsi"/>
                                  <w:b/>
                                  <w:sz w:val="22"/>
                                </w:rPr>
                              </w:pPr>
                              <w:r>
                                <w:rPr>
                                  <w:rFonts w:asciiTheme="minorHAnsi" w:hAnsiTheme="minorHAnsi" w:cstheme="minorHAnsi"/>
                                  <w:b/>
                                  <w:sz w:val="22"/>
                                </w:rPr>
                                <w:t>Formal control</w:t>
                              </w:r>
                            </w:p>
                          </w:txbxContent>
                        </wps:txbx>
                        <wps:bodyPr rot="0" vert="horz" wrap="square" lIns="91440" tIns="45720" rIns="91440" bIns="45720" anchor="t" anchorCtr="0" upright="1">
                          <a:noAutofit/>
                        </wps:bodyPr>
                      </wps:wsp>
                      <wps:wsp>
                        <wps:cNvPr id="7" name="Text Box 12"/>
                        <wps:cNvSpPr txBox="1">
                          <a:spLocks noChangeArrowheads="1"/>
                        </wps:cNvSpPr>
                        <wps:spPr bwMode="auto">
                          <a:xfrm>
                            <a:off x="2423024" y="61310"/>
                            <a:ext cx="1312313" cy="333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93FC20" w14:textId="77777777" w:rsidR="00140AA1" w:rsidRPr="00B14E6C" w:rsidRDefault="00140AA1" w:rsidP="000505C2">
                              <w:pPr>
                                <w:pStyle w:val="NormalWeb"/>
                                <w:spacing w:before="0" w:beforeAutospacing="0" w:after="0" w:afterAutospacing="0"/>
                                <w:jc w:val="center"/>
                                <w:rPr>
                                  <w:b/>
                                </w:rPr>
                              </w:pPr>
                              <w:r w:rsidRPr="00B14E6C">
                                <w:rPr>
                                  <w:rFonts w:ascii="Calibri" w:eastAsia="Calibri" w:hAnsi="Calibri"/>
                                  <w:b/>
                                  <w:sz w:val="22"/>
                                  <w:szCs w:val="22"/>
                                </w:rPr>
                                <w:t>Co</w:t>
                              </w:r>
                              <w:r>
                                <w:rPr>
                                  <w:rFonts w:ascii="Calibri" w:eastAsia="Calibri" w:hAnsi="Calibri"/>
                                  <w:b/>
                                  <w:sz w:val="22"/>
                                  <w:szCs w:val="22"/>
                                </w:rPr>
                                <w:t>mplementarity</w:t>
                              </w:r>
                            </w:p>
                          </w:txbxContent>
                        </wps:txbx>
                        <wps:bodyPr rot="0" vert="horz" wrap="square" lIns="91440" tIns="45720" rIns="91440" bIns="45720" anchor="t" anchorCtr="0" upright="1">
                          <a:noAutofit/>
                        </wps:bodyPr>
                      </wps:wsp>
                      <wps:wsp>
                        <wps:cNvPr id="8" name="Text Box 12"/>
                        <wps:cNvSpPr txBox="1">
                          <a:spLocks noChangeArrowheads="1"/>
                        </wps:cNvSpPr>
                        <wps:spPr bwMode="auto">
                          <a:xfrm>
                            <a:off x="4152341" y="78213"/>
                            <a:ext cx="1076911" cy="310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2637BA" w14:textId="77777777" w:rsidR="00140AA1" w:rsidRPr="00B14E6C" w:rsidRDefault="00140AA1" w:rsidP="000505C2">
                              <w:pPr>
                                <w:pStyle w:val="NormalWeb"/>
                                <w:spacing w:before="0" w:beforeAutospacing="0" w:after="0" w:afterAutospacing="0" w:line="240" w:lineRule="auto"/>
                                <w:jc w:val="center"/>
                                <w:rPr>
                                  <w:b/>
                                </w:rPr>
                              </w:pPr>
                              <w:r w:rsidRPr="00B14E6C">
                                <w:rPr>
                                  <w:rFonts w:ascii="Calibri" w:eastAsia="Calibri" w:hAnsi="Calibri"/>
                                  <w:b/>
                                  <w:sz w:val="22"/>
                                  <w:szCs w:val="22"/>
                                </w:rPr>
                                <w:t>Social control</w:t>
                              </w:r>
                            </w:p>
                          </w:txbxContent>
                        </wps:txbx>
                        <wps:bodyPr rot="0" vert="horz" wrap="square" lIns="91440" tIns="45720" rIns="91440" bIns="45720" anchor="t" anchorCtr="0" upright="1">
                          <a:noAutofit/>
                        </wps:bodyPr>
                      </wps:wsp>
                      <wps:wsp>
                        <wps:cNvPr id="9" name="Arrow: Up 18"/>
                        <wps:cNvSpPr>
                          <a:spLocks noChangeArrowheads="1"/>
                        </wps:cNvSpPr>
                        <wps:spPr bwMode="auto">
                          <a:xfrm>
                            <a:off x="3667436" y="3423479"/>
                            <a:ext cx="209602" cy="242841"/>
                          </a:xfrm>
                          <a:prstGeom prst="upArrow">
                            <a:avLst>
                              <a:gd name="adj1" fmla="val 50000"/>
                              <a:gd name="adj2" fmla="val 49972"/>
                            </a:avLst>
                          </a:prstGeom>
                          <a:noFill/>
                          <a:ln w="9525">
                            <a:solidFill>
                              <a:schemeClr val="dk1">
                                <a:lumMod val="95000"/>
                                <a:lumOff val="0"/>
                              </a:schemeClr>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Text Box 12"/>
                        <wps:cNvSpPr txBox="1">
                          <a:spLocks noChangeArrowheads="1"/>
                        </wps:cNvSpPr>
                        <wps:spPr bwMode="auto">
                          <a:xfrm>
                            <a:off x="2988830" y="3625413"/>
                            <a:ext cx="1537215" cy="50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8162C1" w14:textId="77777777" w:rsidR="00140AA1" w:rsidRPr="00DD5AFB" w:rsidRDefault="00140AA1" w:rsidP="000505C2">
                              <w:pPr>
                                <w:pStyle w:val="NormalWeb"/>
                                <w:spacing w:before="0" w:beforeAutospacing="0" w:after="0" w:afterAutospacing="0" w:line="240" w:lineRule="auto"/>
                                <w:jc w:val="center"/>
                                <w:rPr>
                                  <w:sz w:val="22"/>
                                </w:rPr>
                              </w:pPr>
                              <w:r w:rsidRPr="00DD5AFB">
                                <w:rPr>
                                  <w:rFonts w:ascii="Calibri" w:eastAsia="Calibri" w:hAnsi="Calibri"/>
                                  <w:sz w:val="20"/>
                                  <w:szCs w:val="22"/>
                                </w:rPr>
                                <w:t>(rev</w:t>
                              </w:r>
                              <w:r>
                                <w:rPr>
                                  <w:rFonts w:ascii="Calibri" w:eastAsia="Calibri" w:hAnsi="Calibri"/>
                                  <w:sz w:val="20"/>
                                  <w:szCs w:val="22"/>
                                </w:rPr>
                                <w:t>ise</w:t>
                              </w:r>
                              <w:r w:rsidRPr="00DD5AFB">
                                <w:rPr>
                                  <w:rFonts w:ascii="Calibri" w:eastAsia="Calibri" w:hAnsi="Calibri"/>
                                  <w:sz w:val="20"/>
                                  <w:szCs w:val="22"/>
                                </w:rPr>
                                <w:t>d position</w:t>
                              </w:r>
                              <w:r>
                                <w:rPr>
                                  <w:rFonts w:ascii="Calibri" w:eastAsia="Calibri" w:hAnsi="Calibri"/>
                                  <w:sz w:val="20"/>
                                  <w:szCs w:val="22"/>
                                </w:rPr>
                                <w:t xml:space="preserve"> to counter uncertainty</w:t>
                              </w:r>
                              <w:r w:rsidRPr="00DD5AFB">
                                <w:rPr>
                                  <w:rFonts w:ascii="Calibri" w:eastAsia="Calibri" w:hAnsi="Calibri"/>
                                  <w:sz w:val="20"/>
                                  <w:szCs w:val="22"/>
                                </w:rPr>
                                <w:t>)</w:t>
                              </w:r>
                              <w:r>
                                <w:rPr>
                                  <w:rFonts w:ascii="Calibri" w:eastAsia="Calibri" w:hAnsi="Calibri"/>
                                  <w:sz w:val="20"/>
                                  <w:szCs w:val="22"/>
                                </w:rPr>
                                <w:t xml:space="preserve"> </w:t>
                              </w:r>
                            </w:p>
                          </w:txbxContent>
                        </wps:txbx>
                        <wps:bodyPr rot="0" vert="horz" wrap="square" lIns="91440" tIns="45720" rIns="91440" bIns="45720" anchor="t" anchorCtr="0" upright="1">
                          <a:noAutofit/>
                        </wps:bodyPr>
                      </wps:wsp>
                      <wps:wsp>
                        <wps:cNvPr id="11" name="Arrow: Left-Right 23"/>
                        <wps:cNvSpPr>
                          <a:spLocks noChangeArrowheads="1"/>
                        </wps:cNvSpPr>
                        <wps:spPr bwMode="auto">
                          <a:xfrm>
                            <a:off x="1200112" y="1246711"/>
                            <a:ext cx="3895739" cy="356060"/>
                          </a:xfrm>
                          <a:prstGeom prst="leftRightArrow">
                            <a:avLst>
                              <a:gd name="adj1" fmla="val 100000"/>
                              <a:gd name="adj2" fmla="val 50003"/>
                            </a:avLst>
                          </a:prstGeom>
                          <a:solidFill>
                            <a:schemeClr val="bg1">
                              <a:lumMod val="100000"/>
                              <a:lumOff val="0"/>
                            </a:schemeClr>
                          </a:solidFill>
                          <a:ln w="9525">
                            <a:solidFill>
                              <a:schemeClr val="dk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2" name="Text Box 12"/>
                        <wps:cNvSpPr txBox="1">
                          <a:spLocks noChangeArrowheads="1"/>
                        </wps:cNvSpPr>
                        <wps:spPr bwMode="auto">
                          <a:xfrm>
                            <a:off x="3692537" y="1269015"/>
                            <a:ext cx="1085811" cy="286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A4BF3D" w14:textId="77777777" w:rsidR="00140AA1" w:rsidRDefault="00140AA1" w:rsidP="000505C2">
                              <w:pPr>
                                <w:pStyle w:val="NormalWeb"/>
                                <w:spacing w:before="0" w:beforeAutospacing="0" w:after="0" w:afterAutospacing="0"/>
                                <w:jc w:val="center"/>
                              </w:pPr>
                              <w:r>
                                <w:rPr>
                                  <w:rFonts w:ascii="Calibri" w:eastAsia="Calibri" w:hAnsi="Calibri"/>
                                  <w:sz w:val="22"/>
                                  <w:szCs w:val="22"/>
                                </w:rPr>
                                <w:t>Collaborative</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1213912" y="1269015"/>
                            <a:ext cx="1023510" cy="29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3AAD41" w14:textId="77777777" w:rsidR="00140AA1" w:rsidRDefault="00140AA1" w:rsidP="000505C2">
                              <w:pPr>
                                <w:pStyle w:val="NormalWeb"/>
                                <w:spacing w:before="0" w:beforeAutospacing="0" w:after="0" w:afterAutospacing="0"/>
                                <w:jc w:val="center"/>
                              </w:pPr>
                              <w:r>
                                <w:rPr>
                                  <w:rFonts w:ascii="Calibri" w:eastAsia="Calibri" w:hAnsi="Calibri"/>
                                  <w:sz w:val="22"/>
                                  <w:szCs w:val="22"/>
                                </w:rPr>
                                <w:t>Arms-length</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0" y="1175399"/>
                            <a:ext cx="1258512" cy="66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AB92D5" w14:textId="77777777" w:rsidR="00140AA1" w:rsidRDefault="00140AA1" w:rsidP="000505C2">
                              <w:pPr>
                                <w:pStyle w:val="NormalWeb"/>
                                <w:spacing w:before="0" w:beforeAutospacing="0" w:after="0" w:afterAutospacing="0" w:line="240" w:lineRule="auto"/>
                                <w:rPr>
                                  <w:rFonts w:ascii="Calibri" w:eastAsia="Calibri" w:hAnsi="Calibri"/>
                                  <w:b/>
                                  <w:sz w:val="22"/>
                                  <w:szCs w:val="22"/>
                                </w:rPr>
                              </w:pPr>
                              <w:r w:rsidRPr="00B14E6C">
                                <w:rPr>
                                  <w:rFonts w:ascii="Calibri" w:eastAsia="Calibri" w:hAnsi="Calibri"/>
                                  <w:b/>
                                  <w:sz w:val="22"/>
                                  <w:szCs w:val="22"/>
                                </w:rPr>
                                <w:t xml:space="preserve">Relationship </w:t>
                              </w:r>
                              <w:r>
                                <w:rPr>
                                  <w:rFonts w:ascii="Calibri" w:eastAsia="Calibri" w:hAnsi="Calibri"/>
                                  <w:b/>
                                  <w:sz w:val="22"/>
                                  <w:szCs w:val="22"/>
                                </w:rPr>
                                <w:t xml:space="preserve">style </w:t>
                              </w:r>
                            </w:p>
                            <w:p w14:paraId="7B2CC0C1" w14:textId="77777777" w:rsidR="00140AA1" w:rsidRPr="00861879" w:rsidRDefault="00140AA1" w:rsidP="000505C2">
                              <w:pPr>
                                <w:pStyle w:val="NormalWeb"/>
                                <w:spacing w:before="0" w:beforeAutospacing="0" w:after="0" w:afterAutospacing="0" w:line="240" w:lineRule="auto"/>
                                <w:rPr>
                                  <w:rFonts w:ascii="Calibri" w:eastAsia="Calibri" w:hAnsi="Calibri"/>
                                  <w:b/>
                                  <w:sz w:val="20"/>
                                  <w:szCs w:val="22"/>
                                </w:rPr>
                              </w:pPr>
                              <w:r w:rsidRPr="00861879">
                                <w:rPr>
                                  <w:rFonts w:ascii="Calibri" w:eastAsia="Calibri" w:hAnsi="Calibri"/>
                                  <w:sz w:val="20"/>
                                  <w:szCs w:val="22"/>
                                </w:rPr>
                                <w:fldChar w:fldCharType="begin"/>
                              </w:r>
                              <w:r w:rsidRPr="00861879">
                                <w:rPr>
                                  <w:rFonts w:ascii="Calibri" w:eastAsia="Calibri" w:hAnsi="Calibri"/>
                                  <w:sz w:val="20"/>
                                  <w:szCs w:val="22"/>
                                </w:rPr>
                                <w:instrText xml:space="preserve"> ADDIN EN.CITE &lt;EndNote&gt;&lt;Cite&gt;&lt;Author&gt;Hoyt&lt;/Author&gt;&lt;Year&gt;2000&lt;/Year&gt;&lt;RecNum&gt;424&lt;/RecNum&gt;&lt;DisplayText&gt;(Hoyt &amp;amp; Huq, 2000)&lt;/DisplayText&gt;&lt;record&gt;&lt;rec-number&gt;424&lt;/rec-number&gt;&lt;foreign-keys&gt;&lt;key app="EN" db-id="edwtf5pvbvt2tdedwwvvwds7w5rp95x2zvpr" timestamp="1472806042"&gt;424&lt;/key&gt;&lt;/foreign-keys&gt;&lt;ref-type name="Journal Article"&gt;17&lt;/ref-type&gt;&lt;contributors&gt;&lt;authors&gt;&lt;author&gt;Hoyt, James&lt;/author&gt;&lt;author&gt;Huq, Faizul&lt;/author&gt;&lt;/authors&gt;&lt;/contributors&gt;&lt;titles&gt;&lt;title&gt;From arms-length to collaborative relationships in the supply chain: An evolutionary process&lt;/title&gt;&lt;secondary-title&gt;International Journal of Physical Distribution &amp;amp; Logistics Management&lt;/secondary-title&gt;&lt;/titles&gt;&lt;periodical&gt;&lt;full-title&gt;International Journal of Physical Distribution &amp;amp; Logistics Management&lt;/full-title&gt;&lt;/periodical&gt;&lt;pages&gt;750-764&lt;/pages&gt;&lt;volume&gt;30&lt;/volume&gt;&lt;number&gt;9&lt;/number&gt;&lt;dates&gt;&lt;year&gt;2000&lt;/year&gt;&lt;/dates&gt;&lt;isbn&gt;0960-0035&lt;/isbn&gt;&lt;urls&gt;&lt;/urls&gt;&lt;/record&gt;&lt;/Cite&gt;&lt;/EndNote&gt;</w:instrText>
                              </w:r>
                              <w:r w:rsidRPr="00861879">
                                <w:rPr>
                                  <w:rFonts w:ascii="Calibri" w:eastAsia="Calibri" w:hAnsi="Calibri"/>
                                  <w:sz w:val="20"/>
                                  <w:szCs w:val="22"/>
                                </w:rPr>
                                <w:fldChar w:fldCharType="separate"/>
                              </w:r>
                              <w:r w:rsidRPr="00861879">
                                <w:rPr>
                                  <w:rFonts w:ascii="Calibri" w:eastAsia="Calibri" w:hAnsi="Calibri"/>
                                  <w:noProof/>
                                  <w:sz w:val="20"/>
                                  <w:szCs w:val="22"/>
                                </w:rPr>
                                <w:t>(Hoyt &amp; Huq, 2000)</w:t>
                              </w:r>
                              <w:r w:rsidRPr="00861879">
                                <w:rPr>
                                  <w:rFonts w:ascii="Calibri" w:eastAsia="Calibri" w:hAnsi="Calibri"/>
                                  <w:sz w:val="20"/>
                                  <w:szCs w:val="22"/>
                                </w:rPr>
                                <w:fldChar w:fldCharType="end"/>
                              </w:r>
                            </w:p>
                          </w:txbxContent>
                        </wps:txbx>
                        <wps:bodyPr rot="0" vert="horz" wrap="square" lIns="91440" tIns="45720" rIns="91440" bIns="45720" anchor="t" anchorCtr="0" upright="1">
                          <a:noAutofit/>
                        </wps:bodyPr>
                      </wps:wsp>
                      <wps:wsp>
                        <wps:cNvPr id="15" name="Text Box 12"/>
                        <wps:cNvSpPr txBox="1">
                          <a:spLocks noChangeArrowheads="1"/>
                        </wps:cNvSpPr>
                        <wps:spPr bwMode="auto">
                          <a:xfrm>
                            <a:off x="3292633" y="2285186"/>
                            <a:ext cx="928409"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B1C305"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Mutuality Emphasis</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3379334" y="2724961"/>
                            <a:ext cx="698307" cy="47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4FEEF6"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Strong Emphasis</w:t>
                              </w:r>
                            </w:p>
                          </w:txbxContent>
                        </wps:txbx>
                        <wps:bodyPr rot="0" vert="horz" wrap="square" lIns="91440" tIns="45720" rIns="91440" bIns="45720" anchor="t" anchorCtr="0" upright="1">
                          <a:noAutofit/>
                        </wps:bodyPr>
                      </wps:wsp>
                      <wps:wsp>
                        <wps:cNvPr id="17" name="Text Box 12"/>
                        <wps:cNvSpPr txBox="1">
                          <a:spLocks noChangeArrowheads="1"/>
                        </wps:cNvSpPr>
                        <wps:spPr bwMode="auto">
                          <a:xfrm>
                            <a:off x="3292633" y="1878818"/>
                            <a:ext cx="928409" cy="41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F10E7A"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Light Emphasis</w:t>
                              </w:r>
                            </w:p>
                          </w:txbxContent>
                        </wps:txbx>
                        <wps:bodyPr rot="0" vert="horz" wrap="square" lIns="91440" tIns="45720" rIns="91440" bIns="45720" anchor="t" anchorCtr="0" upright="1">
                          <a:noAutofit/>
                        </wps:bodyPr>
                      </wps:wsp>
                      <wps:wsp>
                        <wps:cNvPr id="18" name="Text Box 12"/>
                        <wps:cNvSpPr txBox="1">
                          <a:spLocks noChangeArrowheads="1"/>
                        </wps:cNvSpPr>
                        <wps:spPr bwMode="auto">
                          <a:xfrm>
                            <a:off x="1337713" y="2285186"/>
                            <a:ext cx="928409" cy="5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FA1AB8"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Monitoring Emphasis</w:t>
                              </w: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1806218" y="2724961"/>
                            <a:ext cx="869609" cy="5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ACE96A"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Low Emphasis</w:t>
                              </w:r>
                            </w:p>
                          </w:txbxContent>
                        </wps:txbx>
                        <wps:bodyPr rot="0" vert="horz" wrap="square" lIns="91440" tIns="45720" rIns="91440" bIns="45720" anchor="t" anchorCtr="0" upright="1">
                          <a:noAutofit/>
                        </wps:bodyPr>
                      </wps:wsp>
                      <wps:wsp>
                        <wps:cNvPr id="20" name="Text Box 12"/>
                        <wps:cNvSpPr txBox="1">
                          <a:spLocks noChangeArrowheads="1"/>
                        </wps:cNvSpPr>
                        <wps:spPr bwMode="auto">
                          <a:xfrm>
                            <a:off x="4126341" y="2724961"/>
                            <a:ext cx="845108" cy="5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C9C784"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High Dependence</w:t>
                              </w:r>
                            </w:p>
                          </w:txbxContent>
                        </wps:txbx>
                        <wps:bodyPr rot="0" vert="horz" wrap="square" lIns="91440" tIns="45720" rIns="91440" bIns="45720" anchor="t" anchorCtr="0" upright="1">
                          <a:noAutofit/>
                        </wps:bodyPr>
                      </wps:wsp>
                      <wps:wsp>
                        <wps:cNvPr id="21" name="Text Box 12"/>
                        <wps:cNvSpPr txBox="1">
                          <a:spLocks noChangeArrowheads="1"/>
                        </wps:cNvSpPr>
                        <wps:spPr bwMode="auto">
                          <a:xfrm>
                            <a:off x="828108" y="394867"/>
                            <a:ext cx="1207812" cy="46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23D850" w14:textId="77777777" w:rsidR="00140AA1" w:rsidRPr="00DE1101" w:rsidRDefault="00140AA1" w:rsidP="000505C2">
                              <w:pPr>
                                <w:pStyle w:val="NormalWeb"/>
                                <w:spacing w:before="0" w:beforeAutospacing="0" w:after="0" w:afterAutospacing="0" w:line="240" w:lineRule="auto"/>
                                <w:jc w:val="center"/>
                                <w:rPr>
                                  <w:sz w:val="22"/>
                                </w:rPr>
                              </w:pPr>
                              <w:r w:rsidRPr="00DE1101">
                                <w:rPr>
                                  <w:rFonts w:ascii="Calibri" w:eastAsia="Calibri" w:hAnsi="Calibri"/>
                                  <w:sz w:val="20"/>
                                  <w:szCs w:val="22"/>
                                </w:rPr>
                                <w:t>C</w:t>
                              </w:r>
                              <w:r>
                                <w:rPr>
                                  <w:rFonts w:ascii="Calibri" w:eastAsia="Calibri" w:hAnsi="Calibri"/>
                                  <w:sz w:val="20"/>
                                  <w:szCs w:val="22"/>
                                </w:rPr>
                                <w:t>lassical</w:t>
                              </w:r>
                              <w:r w:rsidRPr="00DE1101">
                                <w:rPr>
                                  <w:rFonts w:ascii="Calibri" w:eastAsia="Calibri" w:hAnsi="Calibri"/>
                                  <w:sz w:val="20"/>
                                  <w:szCs w:val="22"/>
                                </w:rPr>
                                <w:t xml:space="preserve"> contract</w:t>
                              </w:r>
                              <w:r>
                                <w:rPr>
                                  <w:rFonts w:ascii="Calibri" w:eastAsia="Calibri" w:hAnsi="Calibri"/>
                                  <w:sz w:val="20"/>
                                  <w:szCs w:val="22"/>
                                </w:rPr>
                                <w:t xml:space="preserve">s </w:t>
                              </w:r>
                              <w:r w:rsidRPr="00DE1101">
                                <w:rPr>
                                  <w:rFonts w:ascii="Calibri" w:eastAsia="Calibri" w:hAnsi="Calibri"/>
                                  <w:sz w:val="20"/>
                                  <w:szCs w:val="22"/>
                                </w:rPr>
                                <w:t>(Williamson, 19</w:t>
                              </w:r>
                              <w:r>
                                <w:rPr>
                                  <w:rFonts w:ascii="Calibri" w:eastAsia="Calibri" w:hAnsi="Calibri"/>
                                  <w:sz w:val="20"/>
                                  <w:szCs w:val="22"/>
                                </w:rPr>
                                <w:t>79</w:t>
                              </w:r>
                              <w:r w:rsidRPr="00DE1101">
                                <w:rPr>
                                  <w:rFonts w:ascii="Calibri" w:eastAsia="Calibri" w:hAnsi="Calibri"/>
                                  <w:sz w:val="20"/>
                                  <w:szCs w:val="22"/>
                                </w:rPr>
                                <w:t>)</w:t>
                              </w:r>
                            </w:p>
                          </w:txbxContent>
                        </wps:txbx>
                        <wps:bodyPr rot="0" vert="horz" wrap="square" lIns="91440" tIns="45720" rIns="91440" bIns="45720" anchor="t" anchorCtr="0" upright="1">
                          <a:noAutofit/>
                        </wps:bodyPr>
                      </wps:wsp>
                      <wps:wsp>
                        <wps:cNvPr id="22" name="Text Box 12"/>
                        <wps:cNvSpPr txBox="1">
                          <a:spLocks noChangeArrowheads="1"/>
                        </wps:cNvSpPr>
                        <wps:spPr bwMode="auto">
                          <a:xfrm>
                            <a:off x="4077640" y="369462"/>
                            <a:ext cx="1417414" cy="510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A4A779" w14:textId="77777777" w:rsidR="00140AA1" w:rsidRPr="00861879" w:rsidRDefault="00140AA1" w:rsidP="000505C2">
                              <w:pPr>
                                <w:pStyle w:val="NormalWeb"/>
                                <w:spacing w:before="0" w:beforeAutospacing="0" w:after="0" w:afterAutospacing="0" w:line="240" w:lineRule="auto"/>
                                <w:jc w:val="center"/>
                                <w:rPr>
                                  <w:sz w:val="20"/>
                                  <w:szCs w:val="20"/>
                                </w:rPr>
                              </w:pPr>
                              <w:r w:rsidRPr="00861879">
                                <w:rPr>
                                  <w:rFonts w:ascii="Calibri" w:eastAsia="Calibri" w:hAnsi="Calibri"/>
                                  <w:sz w:val="20"/>
                                  <w:szCs w:val="20"/>
                                </w:rPr>
                                <w:t>Trust</w:t>
                              </w:r>
                              <w:r>
                                <w:rPr>
                                  <w:rFonts w:ascii="Calibri" w:eastAsia="Calibri" w:hAnsi="Calibri"/>
                                  <w:sz w:val="20"/>
                                  <w:szCs w:val="20"/>
                                </w:rPr>
                                <w:t xml:space="preserve"> only: </w:t>
                              </w:r>
                              <w:r w:rsidRPr="00861879">
                                <w:rPr>
                                  <w:rFonts w:ascii="Calibri" w:eastAsia="Calibri" w:hAnsi="Calibri"/>
                                  <w:sz w:val="20"/>
                                  <w:szCs w:val="20"/>
                                </w:rPr>
                                <w:t>no contracts (Hardy et al. 2005)</w:t>
                              </w:r>
                            </w:p>
                          </w:txbxContent>
                        </wps:txbx>
                        <wps:bodyPr rot="0" vert="horz" wrap="square" lIns="91440" tIns="45720" rIns="91440" bIns="45720" anchor="t" anchorCtr="0" upright="1">
                          <a:noAutofit/>
                        </wps:bodyPr>
                      </wps:wsp>
                      <wps:wsp>
                        <wps:cNvPr id="23" name="Arrow: Up 67"/>
                        <wps:cNvSpPr>
                          <a:spLocks noChangeArrowheads="1"/>
                        </wps:cNvSpPr>
                        <wps:spPr bwMode="auto">
                          <a:xfrm>
                            <a:off x="2110221" y="3399575"/>
                            <a:ext cx="209602" cy="242641"/>
                          </a:xfrm>
                          <a:prstGeom prst="upArrow">
                            <a:avLst>
                              <a:gd name="adj1" fmla="val 50000"/>
                              <a:gd name="adj2" fmla="val 49995"/>
                            </a:avLst>
                          </a:prstGeom>
                          <a:noFill/>
                          <a:ln w="9525">
                            <a:solidFill>
                              <a:schemeClr val="dk1">
                                <a:lumMod val="95000"/>
                                <a:lumOff val="0"/>
                              </a:schemeClr>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Text Box 12"/>
                        <wps:cNvSpPr txBox="1">
                          <a:spLocks noChangeArrowheads="1"/>
                        </wps:cNvSpPr>
                        <wps:spPr bwMode="auto">
                          <a:xfrm>
                            <a:off x="1288113" y="3625113"/>
                            <a:ext cx="1669717" cy="516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0428FE" w14:textId="77777777" w:rsidR="00140AA1" w:rsidRDefault="00140AA1" w:rsidP="000505C2">
                              <w:pPr>
                                <w:pStyle w:val="NormalWeb"/>
                                <w:spacing w:before="0" w:beforeAutospacing="0" w:after="0" w:afterAutospacing="0"/>
                                <w:jc w:val="center"/>
                              </w:pPr>
                              <w:r>
                                <w:rPr>
                                  <w:rFonts w:ascii="Calibri" w:eastAsia="Calibri" w:hAnsi="Calibri"/>
                                  <w:sz w:val="20"/>
                                  <w:szCs w:val="20"/>
                                </w:rPr>
                                <w:t xml:space="preserve"> (initially positioned to counter opportunism)</w:t>
                              </w:r>
                            </w:p>
                          </w:txbxContent>
                        </wps:txbx>
                        <wps:bodyPr rot="0" vert="horz" wrap="square" lIns="91440" tIns="45720" rIns="91440" bIns="45720" anchor="t" anchorCtr="0" upright="1">
                          <a:noAutofit/>
                        </wps:bodyPr>
                      </wps:wsp>
                      <wps:wsp>
                        <wps:cNvPr id="25" name="Text Box 12"/>
                        <wps:cNvSpPr txBox="1">
                          <a:spLocks noChangeArrowheads="1"/>
                        </wps:cNvSpPr>
                        <wps:spPr bwMode="auto">
                          <a:xfrm>
                            <a:off x="2458324" y="3397674"/>
                            <a:ext cx="1086411" cy="241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862B60" w14:textId="77777777" w:rsidR="00140AA1" w:rsidRDefault="00140AA1" w:rsidP="000505C2">
                              <w:pPr>
                                <w:pStyle w:val="NormalWeb"/>
                                <w:spacing w:before="0" w:beforeAutospacing="0" w:after="0" w:afterAutospacing="0"/>
                                <w:jc w:val="center"/>
                              </w:pPr>
                              <w:r>
                                <w:rPr>
                                  <w:rFonts w:ascii="Calibri" w:eastAsia="Calibri" w:hAnsi="Calibri"/>
                                  <w:sz w:val="20"/>
                                  <w:szCs w:val="20"/>
                                </w:rPr>
                                <w:t xml:space="preserve">Case studies </w:t>
                              </w:r>
                            </w:p>
                          </w:txbxContent>
                        </wps:txbx>
                        <wps:bodyPr rot="0" vert="horz" wrap="square" lIns="91440" tIns="45720" rIns="91440" bIns="45720" anchor="t" anchorCtr="0" upright="1">
                          <a:noAutofit/>
                        </wps:bodyPr>
                      </wps:wsp>
                      <wps:wsp>
                        <wps:cNvPr id="26" name="Straight Connector 71"/>
                        <wps:cNvCnPr>
                          <a:cxnSpLocks noChangeShapeType="1"/>
                        </wps:cNvCnPr>
                        <wps:spPr bwMode="auto">
                          <a:xfrm>
                            <a:off x="887309" y="919555"/>
                            <a:ext cx="4670346" cy="11702"/>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 name="Text Box 12"/>
                        <wps:cNvSpPr txBox="1">
                          <a:spLocks noChangeArrowheads="1"/>
                        </wps:cNvSpPr>
                        <wps:spPr bwMode="auto">
                          <a:xfrm>
                            <a:off x="17500" y="3330363"/>
                            <a:ext cx="1354113" cy="464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8AF581" w14:textId="77777777" w:rsidR="00140AA1" w:rsidRDefault="00140AA1" w:rsidP="000505C2">
                              <w:pPr>
                                <w:pStyle w:val="NormalWeb"/>
                                <w:spacing w:before="0" w:beforeAutospacing="0" w:after="0" w:afterAutospacing="0"/>
                              </w:pPr>
                              <w:r>
                                <w:rPr>
                                  <w:rFonts w:ascii="Calibri" w:eastAsia="Calibri" w:hAnsi="Calibri"/>
                                  <w:b/>
                                  <w:bCs/>
                                  <w:sz w:val="22"/>
                                  <w:szCs w:val="22"/>
                                </w:rPr>
                                <w:t xml:space="preserve">Risk evaluation: </w:t>
                              </w:r>
                              <w:r w:rsidRPr="006113F7">
                                <w:rPr>
                                  <w:rFonts w:ascii="Calibri" w:eastAsia="Calibri" w:hAnsi="Calibri"/>
                                  <w:bCs/>
                                  <w:sz w:val="20"/>
                                  <w:szCs w:val="22"/>
                                </w:rPr>
                                <w:t>(Dekker, 2004)</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2311623" y="2269184"/>
                            <a:ext cx="928409" cy="528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CDBEE9" w14:textId="77777777" w:rsidR="00140AA1" w:rsidRPr="0055170D" w:rsidRDefault="00140AA1" w:rsidP="000505C2">
                              <w:pPr>
                                <w:pStyle w:val="NormalWeb"/>
                                <w:spacing w:before="0" w:beforeAutospacing="0" w:after="0" w:afterAutospacing="0"/>
                                <w:jc w:val="center"/>
                                <w:rPr>
                                  <w:b/>
                                </w:rPr>
                              </w:pPr>
                              <w:r>
                                <w:rPr>
                                  <w:rFonts w:ascii="Calibri" w:eastAsia="Calibri" w:hAnsi="Calibri"/>
                                  <w:b/>
                                  <w:sz w:val="20"/>
                                  <w:szCs w:val="20"/>
                                </w:rPr>
                                <w:t xml:space="preserve">Formal </w:t>
                              </w:r>
                              <w:r w:rsidRPr="0055170D">
                                <w:rPr>
                                  <w:rFonts w:ascii="Calibri" w:eastAsia="Calibri" w:hAnsi="Calibri"/>
                                  <w:b/>
                                  <w:sz w:val="20"/>
                                  <w:szCs w:val="20"/>
                                </w:rPr>
                                <w:t>Coordination</w:t>
                              </w:r>
                              <w:r>
                                <w:rPr>
                                  <w:rFonts w:ascii="Calibri" w:eastAsia="Calibri" w:hAnsi="Calibri"/>
                                  <w:b/>
                                  <w:sz w:val="20"/>
                                  <w:szCs w:val="20"/>
                                </w:rPr>
                                <w:t xml:space="preserve"> </w:t>
                              </w:r>
                            </w:p>
                          </w:txbxContent>
                        </wps:txbx>
                        <wps:bodyPr rot="0" vert="horz" wrap="square" lIns="91440" tIns="45720" rIns="91440" bIns="45720" anchor="t" anchorCtr="0" upright="1">
                          <a:noAutofit/>
                        </wps:bodyPr>
                      </wps:wsp>
                      <wps:wsp>
                        <wps:cNvPr id="29" name="Text Box 12"/>
                        <wps:cNvSpPr txBox="1">
                          <a:spLocks noChangeArrowheads="1"/>
                        </wps:cNvSpPr>
                        <wps:spPr bwMode="auto">
                          <a:xfrm>
                            <a:off x="0" y="1837311"/>
                            <a:ext cx="1431914" cy="106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F4369C" w14:textId="77777777" w:rsidR="00140AA1" w:rsidRDefault="00140AA1" w:rsidP="000505C2">
                              <w:pPr>
                                <w:pStyle w:val="NormalWeb"/>
                                <w:spacing w:before="0" w:beforeAutospacing="0" w:after="0" w:afterAutospacing="0"/>
                              </w:pPr>
                              <w:r>
                                <w:rPr>
                                  <w:rFonts w:ascii="Calibri" w:eastAsia="Calibri" w:hAnsi="Calibri"/>
                                  <w:b/>
                                  <w:bCs/>
                                  <w:sz w:val="22"/>
                                  <w:szCs w:val="22"/>
                                </w:rPr>
                                <w:t>Revised governance model, highlighting duality of formal coordination mechanisms</w:t>
                              </w:r>
                            </w:p>
                          </w:txbxContent>
                        </wps:txbx>
                        <wps:bodyPr rot="0" vert="horz" wrap="square" lIns="91440" tIns="45720" rIns="91440" bIns="45720" anchor="t" anchorCtr="0" upright="1">
                          <a:noAutofit/>
                        </wps:bodyPr>
                      </wps:wsp>
                      <wps:wsp>
                        <wps:cNvPr id="30" name="Text Box 12"/>
                        <wps:cNvSpPr txBox="1">
                          <a:spLocks noChangeArrowheads="1"/>
                        </wps:cNvSpPr>
                        <wps:spPr bwMode="auto">
                          <a:xfrm>
                            <a:off x="2411124" y="2714159"/>
                            <a:ext cx="928409" cy="437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F6EC7B" w14:textId="77777777" w:rsidR="00140AA1" w:rsidRPr="0055170D" w:rsidRDefault="00140AA1" w:rsidP="000505C2">
                              <w:pPr>
                                <w:pStyle w:val="NormalWeb"/>
                                <w:spacing w:before="0" w:beforeAutospacing="0" w:after="0" w:afterAutospacing="0"/>
                                <w:jc w:val="center"/>
                                <w:rPr>
                                  <w:b/>
                                </w:rPr>
                              </w:pPr>
                              <w:r w:rsidRPr="0055170D">
                                <w:rPr>
                                  <w:rFonts w:ascii="Calibri" w:eastAsia="Calibri" w:hAnsi="Calibri"/>
                                  <w:b/>
                                  <w:sz w:val="20"/>
                                  <w:szCs w:val="20"/>
                                </w:rPr>
                                <w:t>Social controls</w:t>
                              </w:r>
                            </w:p>
                          </w:txbxContent>
                        </wps:txbx>
                        <wps:bodyPr rot="0" vert="horz" wrap="square" lIns="91440" tIns="45720" rIns="91440" bIns="45720" anchor="t" anchorCtr="0" upright="1">
                          <a:noAutofit/>
                        </wps:bodyPr>
                      </wps:wsp>
                      <wps:wsp>
                        <wps:cNvPr id="31" name="Text Box 12"/>
                        <wps:cNvSpPr txBox="1">
                          <a:spLocks noChangeArrowheads="1"/>
                        </wps:cNvSpPr>
                        <wps:spPr bwMode="auto">
                          <a:xfrm>
                            <a:off x="2295023" y="1861115"/>
                            <a:ext cx="928409" cy="436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D27A97" w14:textId="77777777" w:rsidR="00140AA1" w:rsidRDefault="00140AA1" w:rsidP="000505C2">
                              <w:pPr>
                                <w:pStyle w:val="NormalWeb"/>
                                <w:spacing w:before="0" w:beforeAutospacing="0" w:after="0" w:afterAutospacing="0"/>
                                <w:jc w:val="center"/>
                              </w:pPr>
                              <w:r>
                                <w:rPr>
                                  <w:rFonts w:ascii="Calibri" w:eastAsia="Calibri" w:hAnsi="Calibri"/>
                                  <w:b/>
                                  <w:bCs/>
                                  <w:sz w:val="20"/>
                                  <w:szCs w:val="20"/>
                                </w:rPr>
                                <w:t>Formal Safeguards</w:t>
                              </w:r>
                            </w:p>
                          </w:txbxContent>
                        </wps:txbx>
                        <wps:bodyPr rot="0" vert="horz" wrap="square" lIns="91440" tIns="45720" rIns="91440" bIns="45720" anchor="t" anchorCtr="0" upright="1">
                          <a:noAutofit/>
                        </wps:bodyPr>
                      </wps:wsp>
                      <wps:wsp>
                        <wps:cNvPr id="32" name="Text Box 12"/>
                        <wps:cNvSpPr txBox="1">
                          <a:spLocks noChangeArrowheads="1"/>
                        </wps:cNvSpPr>
                        <wps:spPr bwMode="auto">
                          <a:xfrm>
                            <a:off x="1308713" y="1858914"/>
                            <a:ext cx="928709"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657654"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Strong Emphasis</w:t>
                              </w:r>
                            </w:p>
                          </w:txbxContent>
                        </wps:txbx>
                        <wps:bodyPr rot="0" vert="horz" wrap="square" lIns="91440" tIns="45720" rIns="91440" bIns="45720" anchor="t" anchorCtr="0" upright="1">
                          <a:noAutofit/>
                        </wps:bodyPr>
                      </wps:wsp>
                      <wps:wsp>
                        <wps:cNvPr id="33" name="Oval 88"/>
                        <wps:cNvSpPr>
                          <a:spLocks noChangeArrowheads="1"/>
                        </wps:cNvSpPr>
                        <wps:spPr bwMode="auto">
                          <a:xfrm>
                            <a:off x="3323633" y="1794303"/>
                            <a:ext cx="868409" cy="1495353"/>
                          </a:xfrm>
                          <a:prstGeom prst="ellipse">
                            <a:avLst/>
                          </a:prstGeom>
                          <a:noFill/>
                          <a:ln w="19050">
                            <a:solidFill>
                              <a:schemeClr val="tx1">
                                <a:lumMod val="10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 name="Text Box 12"/>
                        <wps:cNvSpPr txBox="1">
                          <a:spLocks noChangeArrowheads="1"/>
                        </wps:cNvSpPr>
                        <wps:spPr bwMode="auto">
                          <a:xfrm>
                            <a:off x="2220122" y="414070"/>
                            <a:ext cx="1687617" cy="543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0139B7" w14:textId="77777777" w:rsidR="00140AA1" w:rsidRDefault="00140AA1" w:rsidP="00861879">
                              <w:pPr>
                                <w:pStyle w:val="NormalWeb"/>
                                <w:spacing w:before="0" w:beforeAutospacing="0" w:after="0" w:afterAutospacing="0"/>
                                <w:jc w:val="center"/>
                              </w:pPr>
                              <w:r>
                                <w:rPr>
                                  <w:rFonts w:ascii="Calibri" w:eastAsia="Calibri" w:hAnsi="Calibri"/>
                                  <w:sz w:val="20"/>
                                  <w:szCs w:val="20"/>
                                </w:rPr>
                                <w:t>(Poppo &amp; Zenger, 2002)</w:t>
                              </w:r>
                            </w:p>
                          </w:txbxContent>
                        </wps:txbx>
                        <wps:bodyPr rot="0" vert="horz" wrap="square" lIns="91440" tIns="45720" rIns="91440" bIns="45720" anchor="t" anchorCtr="0" upright="1">
                          <a:noAutofit/>
                        </wps:bodyPr>
                      </wps:wsp>
                      <wps:wsp>
                        <wps:cNvPr id="35" name="Straight Connector 171"/>
                        <wps:cNvCnPr>
                          <a:cxnSpLocks noChangeShapeType="1"/>
                        </wps:cNvCnPr>
                        <wps:spPr bwMode="auto">
                          <a:xfrm>
                            <a:off x="3760437" y="829640"/>
                            <a:ext cx="0" cy="439474"/>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6" name="Straight Connector 172"/>
                        <wps:cNvCnPr>
                          <a:cxnSpLocks noChangeShapeType="1"/>
                        </wps:cNvCnPr>
                        <wps:spPr bwMode="auto">
                          <a:xfrm>
                            <a:off x="1393914" y="847043"/>
                            <a:ext cx="0" cy="439474"/>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7" name="Straight Connector 173"/>
                        <wps:cNvCnPr>
                          <a:cxnSpLocks noChangeShapeType="1"/>
                        </wps:cNvCnPr>
                        <wps:spPr bwMode="auto">
                          <a:xfrm>
                            <a:off x="4823648" y="846843"/>
                            <a:ext cx="0" cy="439574"/>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F828663" id="Canvas 76" o:spid="_x0000_s1155" editas="canvas" style="width:475.8pt;height:326pt;mso-position-horizontal-relative:char;mso-position-vertical-relative:line" coordsize="60426,4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">
                <v:shape id="_x0000_s1156" type="#_x0000_t75" style="position:absolute;width:60426;height:41402;visibility:visible;mso-wrap-style:square">
                  <v:fill o:detectmouseclick="t"/>
                  <v:path o:connecttype="none"/>
                </v:shape>
                <v:line id="Straight Connector 9" o:spid="_x0000_s1157" style="position:absolute;visibility:visible;mso-wrap-style:square" from="41140,1259" to="41217,3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" strokecolor="black [3213]" strokeweight="1.25pt">
                  <v:stroke dashstyle="dash"/>
                </v:line>
                <v:line id="Straight Connector 6" o:spid="_x0000_s1158" style="position:absolute;visibility:visible;mso-wrap-style:square" from="20443,1069" to="20510,3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" strokecolor="black [3213]" strokeweight="1.25pt">
                  <v:stroke dashstyle="dash"/>
                </v:line>
                <v:shape id="Arrow: Left-Right 74" o:spid="_x0000_s1159" type="#_x0000_t69" style="position:absolute;left:12001;top:18937;width:29655;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" adj="1295,0" fillcolor="white [3212]" strokecolor="black [3040]">
                  <v:shadow on="t" color="black" opacity="24903f" origin=",.5" offset="0,.55556mm"/>
                </v:shape>
                <v:shape id="Arrow: Left-Right 77" o:spid="_x0000_s1160" type="#_x0000_t69" style="position:absolute;left:12001;top:23109;width:29655;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" adj="1293,0" fillcolor="#7f7f7f" strokecolor="black [3040]">
                  <v:fill color2="#a5a5a5 [2092]" rotate="t" angle="90" colors="0 #7f7f7f;15073f white;45220f white;63570f #a6a6a6;1 #a6a6a6" focus="100%" type="gradient">
                    <o:fill v:ext="view" type="gradientUnscaled"/>
                  </v:fill>
                  <v:shadow on="t" color="black" opacity="24903f" origin=",.5" offset="0,.55556mm"/>
                </v:shape>
                <v:shape id="Arrow: Left-Right 78" o:spid="_x0000_s1161" type="#_x0000_t69" style="position:absolute;left:18700;top:27458;width:32258;height:3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" adj="1188,0" fillcolor="white [3212]" strokecolor="black [3040]">
                  <v:shadow on="t" color="black" opacity="24903f" origin=",.5" offset="0,.55556mm"/>
                </v:shape>
                <v:shape id="Text Box 10" o:spid="_x0000_s1162" type="#_x0000_t202" style="position:absolute;left:9320;top:613;width:11430;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5192AE7" w14:textId="77777777" w:rsidR="00140AA1" w:rsidRPr="00B14E6C" w:rsidRDefault="00140AA1" w:rsidP="000505C2">
                        <w:pPr>
                          <w:spacing w:after="0" w:line="240" w:lineRule="auto"/>
                          <w:jc w:val="center"/>
                          <w:rPr>
                            <w:rFonts w:asciiTheme="minorHAnsi" w:hAnsiTheme="minorHAnsi" w:cstheme="minorHAnsi"/>
                            <w:b/>
                            <w:sz w:val="22"/>
                          </w:rPr>
                        </w:pPr>
                        <w:r>
                          <w:rPr>
                            <w:rFonts w:asciiTheme="minorHAnsi" w:hAnsiTheme="minorHAnsi" w:cstheme="minorHAnsi"/>
                            <w:b/>
                            <w:sz w:val="22"/>
                          </w:rPr>
                          <w:t>Formal control</w:t>
                        </w:r>
                      </w:p>
                    </w:txbxContent>
                  </v:textbox>
                </v:shape>
                <v:shape id="Text Box 12" o:spid="_x0000_s1163" type="#_x0000_t202" style="position:absolute;left:24230;top:613;width:13123;height: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193FC20" w14:textId="77777777" w:rsidR="00140AA1" w:rsidRPr="00B14E6C" w:rsidRDefault="00140AA1" w:rsidP="000505C2">
                        <w:pPr>
                          <w:pStyle w:val="NormalWeb"/>
                          <w:spacing w:before="0" w:beforeAutospacing="0" w:after="0" w:afterAutospacing="0"/>
                          <w:jc w:val="center"/>
                          <w:rPr>
                            <w:b/>
                          </w:rPr>
                        </w:pPr>
                        <w:r w:rsidRPr="00B14E6C">
                          <w:rPr>
                            <w:rFonts w:ascii="Calibri" w:eastAsia="Calibri" w:hAnsi="Calibri"/>
                            <w:b/>
                            <w:sz w:val="22"/>
                            <w:szCs w:val="22"/>
                          </w:rPr>
                          <w:t>Co</w:t>
                        </w:r>
                        <w:r>
                          <w:rPr>
                            <w:rFonts w:ascii="Calibri" w:eastAsia="Calibri" w:hAnsi="Calibri"/>
                            <w:b/>
                            <w:sz w:val="22"/>
                            <w:szCs w:val="22"/>
                          </w:rPr>
                          <w:t>mplementarity</w:t>
                        </w:r>
                      </w:p>
                    </w:txbxContent>
                  </v:textbox>
                </v:shape>
                <v:shape id="Text Box 12" o:spid="_x0000_s1164" type="#_x0000_t202" style="position:absolute;left:41523;top:782;width:10769;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E2637BA" w14:textId="77777777" w:rsidR="00140AA1" w:rsidRPr="00B14E6C" w:rsidRDefault="00140AA1" w:rsidP="000505C2">
                        <w:pPr>
                          <w:pStyle w:val="NormalWeb"/>
                          <w:spacing w:before="0" w:beforeAutospacing="0" w:after="0" w:afterAutospacing="0" w:line="240" w:lineRule="auto"/>
                          <w:jc w:val="center"/>
                          <w:rPr>
                            <w:b/>
                          </w:rPr>
                        </w:pPr>
                        <w:r w:rsidRPr="00B14E6C">
                          <w:rPr>
                            <w:rFonts w:ascii="Calibri" w:eastAsia="Calibri" w:hAnsi="Calibri"/>
                            <w:b/>
                            <w:sz w:val="22"/>
                            <w:szCs w:val="22"/>
                          </w:rPr>
                          <w:t>Social control</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8" o:spid="_x0000_s1165" type="#_x0000_t68" style="position:absolute;left:36674;top:34234;width:2096;height:2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" adj="9317" filled="f" strokecolor="black [3040]">
                  <v:shadow on="t" color="black" opacity="24903f" origin=",.5" offset="0,.55556mm"/>
                </v:shape>
                <v:shape id="Text Box 12" o:spid="_x0000_s1166" type="#_x0000_t202" style="position:absolute;left:29888;top:36254;width:15372;height:5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E8162C1" w14:textId="77777777" w:rsidR="00140AA1" w:rsidRPr="00DD5AFB" w:rsidRDefault="00140AA1" w:rsidP="000505C2">
                        <w:pPr>
                          <w:pStyle w:val="NormalWeb"/>
                          <w:spacing w:before="0" w:beforeAutospacing="0" w:after="0" w:afterAutospacing="0" w:line="240" w:lineRule="auto"/>
                          <w:jc w:val="center"/>
                          <w:rPr>
                            <w:sz w:val="22"/>
                          </w:rPr>
                        </w:pPr>
                        <w:r w:rsidRPr="00DD5AFB">
                          <w:rPr>
                            <w:rFonts w:ascii="Calibri" w:eastAsia="Calibri" w:hAnsi="Calibri"/>
                            <w:sz w:val="20"/>
                            <w:szCs w:val="22"/>
                          </w:rPr>
                          <w:t>(rev</w:t>
                        </w:r>
                        <w:r>
                          <w:rPr>
                            <w:rFonts w:ascii="Calibri" w:eastAsia="Calibri" w:hAnsi="Calibri"/>
                            <w:sz w:val="20"/>
                            <w:szCs w:val="22"/>
                          </w:rPr>
                          <w:t>ise</w:t>
                        </w:r>
                        <w:r w:rsidRPr="00DD5AFB">
                          <w:rPr>
                            <w:rFonts w:ascii="Calibri" w:eastAsia="Calibri" w:hAnsi="Calibri"/>
                            <w:sz w:val="20"/>
                            <w:szCs w:val="22"/>
                          </w:rPr>
                          <w:t>d position</w:t>
                        </w:r>
                        <w:r>
                          <w:rPr>
                            <w:rFonts w:ascii="Calibri" w:eastAsia="Calibri" w:hAnsi="Calibri"/>
                            <w:sz w:val="20"/>
                            <w:szCs w:val="22"/>
                          </w:rPr>
                          <w:t xml:space="preserve"> to counter uncertainty</w:t>
                        </w:r>
                        <w:r w:rsidRPr="00DD5AFB">
                          <w:rPr>
                            <w:rFonts w:ascii="Calibri" w:eastAsia="Calibri" w:hAnsi="Calibri"/>
                            <w:sz w:val="20"/>
                            <w:szCs w:val="22"/>
                          </w:rPr>
                          <w:t>)</w:t>
                        </w:r>
                        <w:r>
                          <w:rPr>
                            <w:rFonts w:ascii="Calibri" w:eastAsia="Calibri" w:hAnsi="Calibri"/>
                            <w:sz w:val="20"/>
                            <w:szCs w:val="22"/>
                          </w:rPr>
                          <w:t xml:space="preserve"> </w:t>
                        </w:r>
                      </w:p>
                    </w:txbxContent>
                  </v:textbox>
                </v:shape>
                <v:shape id="Arrow: Left-Right 23" o:spid="_x0000_s1167" type="#_x0000_t69" style="position:absolute;left:12001;top:12467;width:38957;height:3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" adj="987,0" fillcolor="white [3212]" strokecolor="black [3040]">
                  <v:shadow on="t" color="black" opacity="24903f" origin=",.5" offset="0,.55556mm"/>
                </v:shape>
                <v:shape id="Text Box 12" o:spid="_x0000_s1168" type="#_x0000_t202" style="position:absolute;left:36925;top:12690;width:10858;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9A4BF3D" w14:textId="77777777" w:rsidR="00140AA1" w:rsidRDefault="00140AA1" w:rsidP="000505C2">
                        <w:pPr>
                          <w:pStyle w:val="NormalWeb"/>
                          <w:spacing w:before="0" w:beforeAutospacing="0" w:after="0" w:afterAutospacing="0"/>
                          <w:jc w:val="center"/>
                        </w:pPr>
                        <w:r>
                          <w:rPr>
                            <w:rFonts w:ascii="Calibri" w:eastAsia="Calibri" w:hAnsi="Calibri"/>
                            <w:sz w:val="22"/>
                            <w:szCs w:val="22"/>
                          </w:rPr>
                          <w:t>Collaborative</w:t>
                        </w:r>
                      </w:p>
                    </w:txbxContent>
                  </v:textbox>
                </v:shape>
                <v:shape id="Text Box 12" o:spid="_x0000_s1169" type="#_x0000_t202" style="position:absolute;left:12139;top:12690;width:10235;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A3AAD41" w14:textId="77777777" w:rsidR="00140AA1" w:rsidRDefault="00140AA1" w:rsidP="000505C2">
                        <w:pPr>
                          <w:pStyle w:val="NormalWeb"/>
                          <w:spacing w:before="0" w:beforeAutospacing="0" w:after="0" w:afterAutospacing="0"/>
                          <w:jc w:val="center"/>
                        </w:pPr>
                        <w:r>
                          <w:rPr>
                            <w:rFonts w:ascii="Calibri" w:eastAsia="Calibri" w:hAnsi="Calibri"/>
                            <w:sz w:val="22"/>
                            <w:szCs w:val="22"/>
                          </w:rPr>
                          <w:t>Arms-length</w:t>
                        </w:r>
                      </w:p>
                    </w:txbxContent>
                  </v:textbox>
                </v:shape>
                <v:shape id="Text Box 12" o:spid="_x0000_s1170" type="#_x0000_t202" style="position:absolute;top:11753;width:12585;height:6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32AB92D5" w14:textId="77777777" w:rsidR="00140AA1" w:rsidRDefault="00140AA1" w:rsidP="000505C2">
                        <w:pPr>
                          <w:pStyle w:val="NormalWeb"/>
                          <w:spacing w:before="0" w:beforeAutospacing="0" w:after="0" w:afterAutospacing="0" w:line="240" w:lineRule="auto"/>
                          <w:rPr>
                            <w:rFonts w:ascii="Calibri" w:eastAsia="Calibri" w:hAnsi="Calibri"/>
                            <w:b/>
                            <w:sz w:val="22"/>
                            <w:szCs w:val="22"/>
                          </w:rPr>
                        </w:pPr>
                        <w:r w:rsidRPr="00B14E6C">
                          <w:rPr>
                            <w:rFonts w:ascii="Calibri" w:eastAsia="Calibri" w:hAnsi="Calibri"/>
                            <w:b/>
                            <w:sz w:val="22"/>
                            <w:szCs w:val="22"/>
                          </w:rPr>
                          <w:t xml:space="preserve">Relationship </w:t>
                        </w:r>
                        <w:r>
                          <w:rPr>
                            <w:rFonts w:ascii="Calibri" w:eastAsia="Calibri" w:hAnsi="Calibri"/>
                            <w:b/>
                            <w:sz w:val="22"/>
                            <w:szCs w:val="22"/>
                          </w:rPr>
                          <w:t xml:space="preserve">style </w:t>
                        </w:r>
                      </w:p>
                      <w:p w14:paraId="7B2CC0C1" w14:textId="77777777" w:rsidR="00140AA1" w:rsidRPr="00861879" w:rsidRDefault="00140AA1" w:rsidP="000505C2">
                        <w:pPr>
                          <w:pStyle w:val="NormalWeb"/>
                          <w:spacing w:before="0" w:beforeAutospacing="0" w:after="0" w:afterAutospacing="0" w:line="240" w:lineRule="auto"/>
                          <w:rPr>
                            <w:rFonts w:ascii="Calibri" w:eastAsia="Calibri" w:hAnsi="Calibri"/>
                            <w:b/>
                            <w:sz w:val="20"/>
                            <w:szCs w:val="22"/>
                          </w:rPr>
                        </w:pPr>
                        <w:r w:rsidRPr="00861879">
                          <w:rPr>
                            <w:rFonts w:ascii="Calibri" w:eastAsia="Calibri" w:hAnsi="Calibri"/>
                            <w:sz w:val="20"/>
                            <w:szCs w:val="22"/>
                          </w:rPr>
                          <w:fldChar w:fldCharType="begin"/>
                        </w:r>
                        <w:r w:rsidRPr="00861879">
                          <w:rPr>
                            <w:rFonts w:ascii="Calibri" w:eastAsia="Calibri" w:hAnsi="Calibri"/>
                            <w:sz w:val="20"/>
                            <w:szCs w:val="22"/>
                          </w:rPr>
                          <w:instrText xml:space="preserve"> ADDIN EN.CITE &lt;EndNote&gt;&lt;Cite&gt;&lt;Author&gt;Hoyt&lt;/Author&gt;&lt;Year&gt;2000&lt;/Year&gt;&lt;RecNum&gt;424&lt;/RecNum&gt;&lt;DisplayText&gt;(Hoyt &amp;amp; Huq, 2000)&lt;/DisplayText&gt;&lt;record&gt;&lt;rec-number&gt;424&lt;/rec-number&gt;&lt;foreign-keys&gt;&lt;key app="EN" db-id="edwtf5pvbvt2tdedwwvvwds7w5rp95x2zvpr" timestamp="1472806042"&gt;424&lt;/key&gt;&lt;/foreign-keys&gt;&lt;ref-type name="Journal Article"&gt;17&lt;/ref-type&gt;&lt;contributors&gt;&lt;authors&gt;&lt;author&gt;Hoyt, James&lt;/author&gt;&lt;author&gt;Huq, Faizul&lt;/author&gt;&lt;/authors&gt;&lt;/contributors&gt;&lt;titles&gt;&lt;title&gt;From arms-length to collaborative relationships in the supply chain: An evolutionary process&lt;/title&gt;&lt;secondary-title&gt;International Journal of Physical Distribution &amp;amp; Logistics Management&lt;/secondary-title&gt;&lt;/titles&gt;&lt;periodical&gt;&lt;full-title&gt;International Journal of Physical Distribution &amp;amp; Logistics Management&lt;/full-title&gt;&lt;/periodical&gt;&lt;pages&gt;750-764&lt;/pages&gt;&lt;volume&gt;30&lt;/volume&gt;&lt;number&gt;9&lt;/number&gt;&lt;dates&gt;&lt;year&gt;2000&lt;/year&gt;&lt;/dates&gt;&lt;isbn&gt;0960-0035&lt;/isbn&gt;&lt;urls&gt;&lt;/urls&gt;&lt;/record&gt;&lt;/Cite&gt;&lt;/EndNote&gt;</w:instrText>
                        </w:r>
                        <w:r w:rsidRPr="00861879">
                          <w:rPr>
                            <w:rFonts w:ascii="Calibri" w:eastAsia="Calibri" w:hAnsi="Calibri"/>
                            <w:sz w:val="20"/>
                            <w:szCs w:val="22"/>
                          </w:rPr>
                          <w:fldChar w:fldCharType="separate"/>
                        </w:r>
                        <w:r w:rsidRPr="00861879">
                          <w:rPr>
                            <w:rFonts w:ascii="Calibri" w:eastAsia="Calibri" w:hAnsi="Calibri"/>
                            <w:noProof/>
                            <w:sz w:val="20"/>
                            <w:szCs w:val="22"/>
                          </w:rPr>
                          <w:t>(Hoyt &amp; Huq, 2000)</w:t>
                        </w:r>
                        <w:r w:rsidRPr="00861879">
                          <w:rPr>
                            <w:rFonts w:ascii="Calibri" w:eastAsia="Calibri" w:hAnsi="Calibri"/>
                            <w:sz w:val="20"/>
                            <w:szCs w:val="22"/>
                          </w:rPr>
                          <w:fldChar w:fldCharType="end"/>
                        </w:r>
                      </w:p>
                    </w:txbxContent>
                  </v:textbox>
                </v:shape>
                <v:shape id="Text Box 12" o:spid="_x0000_s1171" type="#_x0000_t202" style="position:absolute;left:32926;top:22851;width:9284;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30B1C305"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Mutuality Emphasis</w:t>
                        </w:r>
                      </w:p>
                    </w:txbxContent>
                  </v:textbox>
                </v:shape>
                <v:shape id="Text Box 12" o:spid="_x0000_s1172" type="#_x0000_t202" style="position:absolute;left:33793;top:27249;width:6983;height:4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694FEEF6"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Strong Emphasis</w:t>
                        </w:r>
                      </w:p>
                    </w:txbxContent>
                  </v:textbox>
                </v:shape>
                <v:shape id="Text Box 12" o:spid="_x0000_s1173" type="#_x0000_t202" style="position:absolute;left:32926;top:18788;width:9284;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22F10E7A"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Light Emphasis</w:t>
                        </w:r>
                      </w:p>
                    </w:txbxContent>
                  </v:textbox>
                </v:shape>
                <v:shape id="Text Box 12" o:spid="_x0000_s1174" type="#_x0000_t202" style="position:absolute;left:13377;top:22851;width:9284;height:5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BFA1AB8"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Monitoring Emphasis</w:t>
                        </w:r>
                      </w:p>
                    </w:txbxContent>
                  </v:textbox>
                </v:shape>
                <v:shape id="Text Box 12" o:spid="_x0000_s1175" type="#_x0000_t202" style="position:absolute;left:18062;top:27249;width:8696;height:5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1ACE96A"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Low Emphasis</w:t>
                        </w:r>
                      </w:p>
                    </w:txbxContent>
                  </v:textbox>
                </v:shape>
                <v:shape id="Text Box 12" o:spid="_x0000_s1176" type="#_x0000_t202" style="position:absolute;left:41263;top:27249;width:8451;height:5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AC9C784"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High Dependence</w:t>
                        </w:r>
                      </w:p>
                    </w:txbxContent>
                  </v:textbox>
                </v:shape>
                <v:shape id="Text Box 12" o:spid="_x0000_s1177" type="#_x0000_t202" style="position:absolute;left:8281;top:3948;width:12078;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0A23D850" w14:textId="77777777" w:rsidR="00140AA1" w:rsidRPr="00DE1101" w:rsidRDefault="00140AA1" w:rsidP="000505C2">
                        <w:pPr>
                          <w:pStyle w:val="NormalWeb"/>
                          <w:spacing w:before="0" w:beforeAutospacing="0" w:after="0" w:afterAutospacing="0" w:line="240" w:lineRule="auto"/>
                          <w:jc w:val="center"/>
                          <w:rPr>
                            <w:sz w:val="22"/>
                          </w:rPr>
                        </w:pPr>
                        <w:r w:rsidRPr="00DE1101">
                          <w:rPr>
                            <w:rFonts w:ascii="Calibri" w:eastAsia="Calibri" w:hAnsi="Calibri"/>
                            <w:sz w:val="20"/>
                            <w:szCs w:val="22"/>
                          </w:rPr>
                          <w:t>C</w:t>
                        </w:r>
                        <w:r>
                          <w:rPr>
                            <w:rFonts w:ascii="Calibri" w:eastAsia="Calibri" w:hAnsi="Calibri"/>
                            <w:sz w:val="20"/>
                            <w:szCs w:val="22"/>
                          </w:rPr>
                          <w:t>lassical</w:t>
                        </w:r>
                        <w:r w:rsidRPr="00DE1101">
                          <w:rPr>
                            <w:rFonts w:ascii="Calibri" w:eastAsia="Calibri" w:hAnsi="Calibri"/>
                            <w:sz w:val="20"/>
                            <w:szCs w:val="22"/>
                          </w:rPr>
                          <w:t xml:space="preserve"> contract</w:t>
                        </w:r>
                        <w:r>
                          <w:rPr>
                            <w:rFonts w:ascii="Calibri" w:eastAsia="Calibri" w:hAnsi="Calibri"/>
                            <w:sz w:val="20"/>
                            <w:szCs w:val="22"/>
                          </w:rPr>
                          <w:t xml:space="preserve">s </w:t>
                        </w:r>
                        <w:r w:rsidRPr="00DE1101">
                          <w:rPr>
                            <w:rFonts w:ascii="Calibri" w:eastAsia="Calibri" w:hAnsi="Calibri"/>
                            <w:sz w:val="20"/>
                            <w:szCs w:val="22"/>
                          </w:rPr>
                          <w:t>(Williamson, 19</w:t>
                        </w:r>
                        <w:r>
                          <w:rPr>
                            <w:rFonts w:ascii="Calibri" w:eastAsia="Calibri" w:hAnsi="Calibri"/>
                            <w:sz w:val="20"/>
                            <w:szCs w:val="22"/>
                          </w:rPr>
                          <w:t>79</w:t>
                        </w:r>
                        <w:r w:rsidRPr="00DE1101">
                          <w:rPr>
                            <w:rFonts w:ascii="Calibri" w:eastAsia="Calibri" w:hAnsi="Calibri"/>
                            <w:sz w:val="20"/>
                            <w:szCs w:val="22"/>
                          </w:rPr>
                          <w:t>)</w:t>
                        </w:r>
                      </w:p>
                    </w:txbxContent>
                  </v:textbox>
                </v:shape>
                <v:shape id="Text Box 12" o:spid="_x0000_s1178" type="#_x0000_t202" style="position:absolute;left:40776;top:3694;width:14174;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34A4A779" w14:textId="77777777" w:rsidR="00140AA1" w:rsidRPr="00861879" w:rsidRDefault="00140AA1" w:rsidP="000505C2">
                        <w:pPr>
                          <w:pStyle w:val="NormalWeb"/>
                          <w:spacing w:before="0" w:beforeAutospacing="0" w:after="0" w:afterAutospacing="0" w:line="240" w:lineRule="auto"/>
                          <w:jc w:val="center"/>
                          <w:rPr>
                            <w:sz w:val="20"/>
                            <w:szCs w:val="20"/>
                          </w:rPr>
                        </w:pPr>
                        <w:r w:rsidRPr="00861879">
                          <w:rPr>
                            <w:rFonts w:ascii="Calibri" w:eastAsia="Calibri" w:hAnsi="Calibri"/>
                            <w:sz w:val="20"/>
                            <w:szCs w:val="20"/>
                          </w:rPr>
                          <w:t>Trust</w:t>
                        </w:r>
                        <w:r>
                          <w:rPr>
                            <w:rFonts w:ascii="Calibri" w:eastAsia="Calibri" w:hAnsi="Calibri"/>
                            <w:sz w:val="20"/>
                            <w:szCs w:val="20"/>
                          </w:rPr>
                          <w:t xml:space="preserve"> only: </w:t>
                        </w:r>
                        <w:r w:rsidRPr="00861879">
                          <w:rPr>
                            <w:rFonts w:ascii="Calibri" w:eastAsia="Calibri" w:hAnsi="Calibri"/>
                            <w:sz w:val="20"/>
                            <w:szCs w:val="20"/>
                          </w:rPr>
                          <w:t>no contracts (Hardy et al. 2005)</w:t>
                        </w:r>
                      </w:p>
                    </w:txbxContent>
                  </v:textbox>
                </v:shape>
                <v:shape id="Arrow: Up 67" o:spid="_x0000_s1179" type="#_x0000_t68" style="position:absolute;left:21102;top:33995;width:2096;height:2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" adj="9328" filled="f" strokecolor="black [3040]">
                  <v:shadow on="t" color="black" opacity="24903f" origin=",.5" offset="0,.55556mm"/>
                </v:shape>
                <v:shape id="Text Box 12" o:spid="_x0000_s1180" type="#_x0000_t202" style="position:absolute;left:12881;top:36251;width:16697;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D0428FE" w14:textId="77777777" w:rsidR="00140AA1" w:rsidRDefault="00140AA1" w:rsidP="000505C2">
                        <w:pPr>
                          <w:pStyle w:val="NormalWeb"/>
                          <w:spacing w:before="0" w:beforeAutospacing="0" w:after="0" w:afterAutospacing="0"/>
                          <w:jc w:val="center"/>
                        </w:pPr>
                        <w:r>
                          <w:rPr>
                            <w:rFonts w:ascii="Calibri" w:eastAsia="Calibri" w:hAnsi="Calibri"/>
                            <w:sz w:val="20"/>
                            <w:szCs w:val="20"/>
                          </w:rPr>
                          <w:t xml:space="preserve"> (initially positioned to counter opportunism)</w:t>
                        </w:r>
                      </w:p>
                    </w:txbxContent>
                  </v:textbox>
                </v:shape>
                <v:shape id="Text Box 12" o:spid="_x0000_s1181" type="#_x0000_t202" style="position:absolute;left:24583;top:33976;width:10864;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25862B60" w14:textId="77777777" w:rsidR="00140AA1" w:rsidRDefault="00140AA1" w:rsidP="000505C2">
                        <w:pPr>
                          <w:pStyle w:val="NormalWeb"/>
                          <w:spacing w:before="0" w:beforeAutospacing="0" w:after="0" w:afterAutospacing="0"/>
                          <w:jc w:val="center"/>
                        </w:pPr>
                        <w:r>
                          <w:rPr>
                            <w:rFonts w:ascii="Calibri" w:eastAsia="Calibri" w:hAnsi="Calibri"/>
                            <w:sz w:val="20"/>
                            <w:szCs w:val="20"/>
                          </w:rPr>
                          <w:t xml:space="preserve">Case studies </w:t>
                        </w:r>
                      </w:p>
                    </w:txbxContent>
                  </v:textbox>
                </v:shape>
                <v:line id="Straight Connector 71" o:spid="_x0000_s1182" style="position:absolute;visibility:visible;mso-wrap-style:square" from="8873,9195" to="5557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" strokecolor="black [3040]"/>
                <v:shape id="Text Box 12" o:spid="_x0000_s1183" type="#_x0000_t202" style="position:absolute;left:175;top:33303;width:13541;height:4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48AF581" w14:textId="77777777" w:rsidR="00140AA1" w:rsidRDefault="00140AA1" w:rsidP="000505C2">
                        <w:pPr>
                          <w:pStyle w:val="NormalWeb"/>
                          <w:spacing w:before="0" w:beforeAutospacing="0" w:after="0" w:afterAutospacing="0"/>
                        </w:pPr>
                        <w:r>
                          <w:rPr>
                            <w:rFonts w:ascii="Calibri" w:eastAsia="Calibri" w:hAnsi="Calibri"/>
                            <w:b/>
                            <w:bCs/>
                            <w:sz w:val="22"/>
                            <w:szCs w:val="22"/>
                          </w:rPr>
                          <w:t xml:space="preserve">Risk evaluation: </w:t>
                        </w:r>
                        <w:r w:rsidRPr="006113F7">
                          <w:rPr>
                            <w:rFonts w:ascii="Calibri" w:eastAsia="Calibri" w:hAnsi="Calibri"/>
                            <w:bCs/>
                            <w:sz w:val="20"/>
                            <w:szCs w:val="22"/>
                          </w:rPr>
                          <w:t>(Dekker, 2004)</w:t>
                        </w:r>
                      </w:p>
                    </w:txbxContent>
                  </v:textbox>
                </v:shape>
                <v:shape id="Text Box 12" o:spid="_x0000_s1184" type="#_x0000_t202" style="position:absolute;left:23116;top:22691;width:9284;height:5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3CCDBEE9" w14:textId="77777777" w:rsidR="00140AA1" w:rsidRPr="0055170D" w:rsidRDefault="00140AA1" w:rsidP="000505C2">
                        <w:pPr>
                          <w:pStyle w:val="NormalWeb"/>
                          <w:spacing w:before="0" w:beforeAutospacing="0" w:after="0" w:afterAutospacing="0"/>
                          <w:jc w:val="center"/>
                          <w:rPr>
                            <w:b/>
                          </w:rPr>
                        </w:pPr>
                        <w:r>
                          <w:rPr>
                            <w:rFonts w:ascii="Calibri" w:eastAsia="Calibri" w:hAnsi="Calibri"/>
                            <w:b/>
                            <w:sz w:val="20"/>
                            <w:szCs w:val="20"/>
                          </w:rPr>
                          <w:t xml:space="preserve">Formal </w:t>
                        </w:r>
                        <w:r w:rsidRPr="0055170D">
                          <w:rPr>
                            <w:rFonts w:ascii="Calibri" w:eastAsia="Calibri" w:hAnsi="Calibri"/>
                            <w:b/>
                            <w:sz w:val="20"/>
                            <w:szCs w:val="20"/>
                          </w:rPr>
                          <w:t>Coordination</w:t>
                        </w:r>
                        <w:r>
                          <w:rPr>
                            <w:rFonts w:ascii="Calibri" w:eastAsia="Calibri" w:hAnsi="Calibri"/>
                            <w:b/>
                            <w:sz w:val="20"/>
                            <w:szCs w:val="20"/>
                          </w:rPr>
                          <w:t xml:space="preserve"> </w:t>
                        </w:r>
                      </w:p>
                    </w:txbxContent>
                  </v:textbox>
                </v:shape>
                <v:shape id="Text Box 12" o:spid="_x0000_s1185" type="#_x0000_t202" style="position:absolute;top:18373;width:14319;height:10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8F4369C" w14:textId="77777777" w:rsidR="00140AA1" w:rsidRDefault="00140AA1" w:rsidP="000505C2">
                        <w:pPr>
                          <w:pStyle w:val="NormalWeb"/>
                          <w:spacing w:before="0" w:beforeAutospacing="0" w:after="0" w:afterAutospacing="0"/>
                        </w:pPr>
                        <w:r>
                          <w:rPr>
                            <w:rFonts w:ascii="Calibri" w:eastAsia="Calibri" w:hAnsi="Calibri"/>
                            <w:b/>
                            <w:bCs/>
                            <w:sz w:val="22"/>
                            <w:szCs w:val="22"/>
                          </w:rPr>
                          <w:t>Revised governance model, highlighting duality of formal coordination mechanisms</w:t>
                        </w:r>
                      </w:p>
                    </w:txbxContent>
                  </v:textbox>
                </v:shape>
                <v:shape id="Text Box 12" o:spid="_x0000_s1186" type="#_x0000_t202" style="position:absolute;left:24111;top:27141;width:9284;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6AF6EC7B" w14:textId="77777777" w:rsidR="00140AA1" w:rsidRPr="0055170D" w:rsidRDefault="00140AA1" w:rsidP="000505C2">
                        <w:pPr>
                          <w:pStyle w:val="NormalWeb"/>
                          <w:spacing w:before="0" w:beforeAutospacing="0" w:after="0" w:afterAutospacing="0"/>
                          <w:jc w:val="center"/>
                          <w:rPr>
                            <w:b/>
                          </w:rPr>
                        </w:pPr>
                        <w:r w:rsidRPr="0055170D">
                          <w:rPr>
                            <w:rFonts w:ascii="Calibri" w:eastAsia="Calibri" w:hAnsi="Calibri"/>
                            <w:b/>
                            <w:sz w:val="20"/>
                            <w:szCs w:val="20"/>
                          </w:rPr>
                          <w:t>Social controls</w:t>
                        </w:r>
                      </w:p>
                    </w:txbxContent>
                  </v:textbox>
                </v:shape>
                <v:shape id="Text Box 12" o:spid="_x0000_s1187" type="#_x0000_t202" style="position:absolute;left:22950;top:18611;width:9284;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7BD27A97" w14:textId="77777777" w:rsidR="00140AA1" w:rsidRDefault="00140AA1" w:rsidP="000505C2">
                        <w:pPr>
                          <w:pStyle w:val="NormalWeb"/>
                          <w:spacing w:before="0" w:beforeAutospacing="0" w:after="0" w:afterAutospacing="0"/>
                          <w:jc w:val="center"/>
                        </w:pPr>
                        <w:r>
                          <w:rPr>
                            <w:rFonts w:ascii="Calibri" w:eastAsia="Calibri" w:hAnsi="Calibri"/>
                            <w:b/>
                            <w:bCs/>
                            <w:sz w:val="20"/>
                            <w:szCs w:val="20"/>
                          </w:rPr>
                          <w:t>Formal Safeguards</w:t>
                        </w:r>
                      </w:p>
                    </w:txbxContent>
                  </v:textbox>
                </v:shape>
                <v:shape id="Text Box 12" o:spid="_x0000_s1188" type="#_x0000_t202" style="position:absolute;left:13087;top:18589;width:9287;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63657654" w14:textId="77777777" w:rsidR="00140AA1" w:rsidRDefault="00140AA1" w:rsidP="000505C2">
                        <w:pPr>
                          <w:pStyle w:val="NormalWeb"/>
                          <w:spacing w:before="0" w:beforeAutospacing="0" w:after="0" w:afterAutospacing="0" w:line="240" w:lineRule="auto"/>
                          <w:jc w:val="center"/>
                        </w:pPr>
                        <w:r>
                          <w:rPr>
                            <w:rFonts w:ascii="Calibri" w:eastAsia="Calibri" w:hAnsi="Calibri"/>
                            <w:sz w:val="20"/>
                            <w:szCs w:val="20"/>
                          </w:rPr>
                          <w:t>Strong Emphasis</w:t>
                        </w:r>
                      </w:p>
                    </w:txbxContent>
                  </v:textbox>
                </v:shape>
                <v:oval id="Oval 88" o:spid="_x0000_s1189" style="position:absolute;left:33236;top:17943;width:8684;height:1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" filled="f" strokecolor="black [3213]" strokeweight="1.5pt">
                  <v:stroke dashstyle="dash"/>
                </v:oval>
                <v:shape id="Text Box 12" o:spid="_x0000_s1190" type="#_x0000_t202" style="position:absolute;left:22201;top:4140;width:16876;height:5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3B0139B7" w14:textId="77777777" w:rsidR="00140AA1" w:rsidRDefault="00140AA1" w:rsidP="00861879">
                        <w:pPr>
                          <w:pStyle w:val="NormalWeb"/>
                          <w:spacing w:before="0" w:beforeAutospacing="0" w:after="0" w:afterAutospacing="0"/>
                          <w:jc w:val="center"/>
                        </w:pPr>
                        <w:r>
                          <w:rPr>
                            <w:rFonts w:ascii="Calibri" w:eastAsia="Calibri" w:hAnsi="Calibri"/>
                            <w:sz w:val="20"/>
                            <w:szCs w:val="20"/>
                          </w:rPr>
                          <w:t>(Poppo &amp; Zenger, 2002)</w:t>
                        </w:r>
                      </w:p>
                    </w:txbxContent>
                  </v:textbox>
                </v:shape>
                <v:line id="Straight Connector 171" o:spid="_x0000_s1191" style="position:absolute;visibility:visible;mso-wrap-style:square" from="37604,8296" to="37604,1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" strokecolor="black [3213]">
                  <v:stroke dashstyle="dash"/>
                </v:line>
                <v:line id="Straight Connector 172" o:spid="_x0000_s1192" style="position:absolute;visibility:visible;mso-wrap-style:square" from="13939,8470" to="13939,1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" strokecolor="black [3213]">
                  <v:stroke dashstyle="dash"/>
                </v:line>
                <v:line id="Straight Connector 173" o:spid="_x0000_s1193" style="position:absolute;visibility:visible;mso-wrap-style:square" from="48236,8468" to="48236,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" strokecolor="black [3213]">
                  <v:stroke dashstyle="dash"/>
                </v:line>
                <w10:anchorlock/>
              </v:group>
            </w:pict>
          </mc:Fallback>
        </mc:AlternateContent>
      </w:r>
    </w:p>
    <w:p w14:paraId="3241BAFE" w14:textId="77777777" w:rsidR="000505C2" w:rsidRPr="006B0B3C" w:rsidRDefault="009F4462" w:rsidP="009F4462">
      <w:pPr>
        <w:pStyle w:val="Caption"/>
        <w:jc w:val="both"/>
        <w:rPr>
          <w:b w:val="0"/>
        </w:rPr>
      </w:pPr>
      <w:bookmarkStart w:id="14" w:name="_Ref536283669"/>
      <w:r w:rsidRPr="006B0B3C">
        <w:t xml:space="preserve">Figure </w:t>
      </w:r>
      <w:r w:rsidR="009E157E" w:rsidRPr="006B0B3C">
        <w:rPr>
          <w:noProof/>
        </w:rPr>
        <w:fldChar w:fldCharType="begin"/>
      </w:r>
      <w:r w:rsidR="00A92420" w:rsidRPr="006B0B3C">
        <w:rPr>
          <w:noProof/>
        </w:rPr>
        <w:instrText xml:space="preserve"> SEQ Figure \* ARABIC </w:instrText>
      </w:r>
      <w:r w:rsidR="009E157E" w:rsidRPr="006B0B3C">
        <w:rPr>
          <w:noProof/>
        </w:rPr>
        <w:fldChar w:fldCharType="separate"/>
      </w:r>
      <w:r w:rsidR="001645CB" w:rsidRPr="006B0B3C">
        <w:rPr>
          <w:noProof/>
        </w:rPr>
        <w:t>4</w:t>
      </w:r>
      <w:r w:rsidR="009E157E" w:rsidRPr="006B0B3C">
        <w:rPr>
          <w:noProof/>
        </w:rPr>
        <w:fldChar w:fldCharType="end"/>
      </w:r>
      <w:bookmarkEnd w:id="14"/>
      <w:r w:rsidRPr="006B0B3C">
        <w:t xml:space="preserve"> - Revised framework with reoriented coordination mechanisms</w:t>
      </w:r>
    </w:p>
    <w:p w14:paraId="1EAF7F56" w14:textId="77777777" w:rsidR="000505C2" w:rsidRPr="006B0B3C" w:rsidRDefault="000505C2">
      <w:pPr>
        <w:spacing w:after="200"/>
      </w:pPr>
      <w:r w:rsidRPr="006B0B3C">
        <w:br w:type="page"/>
      </w:r>
    </w:p>
    <w:p w14:paraId="4DB4D0A5" w14:textId="77777777" w:rsidR="008F42BF" w:rsidRPr="006B0B3C" w:rsidRDefault="008F42BF" w:rsidP="007E6F36">
      <w:pPr>
        <w:ind w:left="284" w:hanging="284"/>
        <w:sectPr w:rsidR="008F42BF" w:rsidRPr="006B0B3C" w:rsidSect="0031128D">
          <w:pgSz w:w="11906" w:h="16838"/>
          <w:pgMar w:top="1418" w:right="1418" w:bottom="1418" w:left="1418" w:header="709" w:footer="709" w:gutter="0"/>
          <w:cols w:space="708"/>
          <w:docGrid w:linePitch="360"/>
        </w:sectPr>
      </w:pPr>
    </w:p>
    <w:p w14:paraId="2CB531F2" w14:textId="77777777" w:rsidR="000505C2" w:rsidRPr="006B0B3C" w:rsidRDefault="000505C2" w:rsidP="000505C2">
      <w:pPr>
        <w:spacing w:after="200"/>
        <w:rPr>
          <w:rFonts w:eastAsiaTheme="minorEastAsia"/>
          <w:b/>
          <w:bCs/>
          <w:color w:val="4F81BD" w:themeColor="accent1"/>
          <w:szCs w:val="24"/>
          <w:lang w:eastAsia="en-GB"/>
        </w:rPr>
      </w:pPr>
      <w:bookmarkStart w:id="15" w:name="_Ref510684322"/>
      <w:bookmarkStart w:id="16" w:name="_Ref536457666"/>
      <w:r w:rsidRPr="006B0B3C">
        <w:rPr>
          <w:b/>
        </w:rPr>
        <w:lastRenderedPageBreak/>
        <w:t xml:space="preserve">Table </w:t>
      </w:r>
      <w:r w:rsidR="009E157E" w:rsidRPr="006B0B3C">
        <w:rPr>
          <w:b/>
        </w:rPr>
        <w:fldChar w:fldCharType="begin"/>
      </w:r>
      <w:r w:rsidRPr="006B0B3C">
        <w:rPr>
          <w:b/>
        </w:rPr>
        <w:instrText xml:space="preserve"> SEQ Table \* ARABIC </w:instrText>
      </w:r>
      <w:r w:rsidR="009E157E" w:rsidRPr="006B0B3C">
        <w:rPr>
          <w:b/>
        </w:rPr>
        <w:fldChar w:fldCharType="separate"/>
      </w:r>
      <w:r w:rsidR="001645CB" w:rsidRPr="006B0B3C">
        <w:rPr>
          <w:b/>
          <w:noProof/>
        </w:rPr>
        <w:t>1</w:t>
      </w:r>
      <w:r w:rsidR="009E157E" w:rsidRPr="006B0B3C">
        <w:rPr>
          <w:b/>
          <w:noProof/>
        </w:rPr>
        <w:fldChar w:fldCharType="end"/>
      </w:r>
      <w:bookmarkEnd w:id="15"/>
      <w:r w:rsidRPr="006B0B3C">
        <w:rPr>
          <w:b/>
        </w:rPr>
        <w:t>.  Coding table</w:t>
      </w:r>
      <w:bookmarkEnd w:id="16"/>
    </w:p>
    <w:tbl>
      <w:tblPr>
        <w:tblStyle w:val="TableGrid"/>
        <w:tblW w:w="14005" w:type="dxa"/>
        <w:tblLook w:val="04A0" w:firstRow="1" w:lastRow="0" w:firstColumn="1" w:lastColumn="0" w:noHBand="0" w:noVBand="1"/>
      </w:tblPr>
      <w:tblGrid>
        <w:gridCol w:w="4395"/>
        <w:gridCol w:w="2296"/>
        <w:gridCol w:w="2098"/>
        <w:gridCol w:w="2778"/>
        <w:gridCol w:w="2438"/>
      </w:tblGrid>
      <w:tr w:rsidR="008F42BF" w:rsidRPr="006B0B3C" w14:paraId="0BCFE3F9" w14:textId="77777777" w:rsidTr="000F1B48">
        <w:tc>
          <w:tcPr>
            <w:tcW w:w="4395" w:type="dxa"/>
            <w:tcBorders>
              <w:left w:val="nil"/>
              <w:bottom w:val="single" w:sz="4" w:space="0" w:color="auto"/>
              <w:right w:val="nil"/>
            </w:tcBorders>
          </w:tcPr>
          <w:p w14:paraId="3E49C8E3" w14:textId="77777777" w:rsidR="008F42BF" w:rsidRPr="006B0B3C" w:rsidRDefault="008F42BF" w:rsidP="008F42BF">
            <w:pPr>
              <w:rPr>
                <w:b/>
                <w:sz w:val="20"/>
                <w:lang w:val="en-GB"/>
              </w:rPr>
            </w:pPr>
            <w:r w:rsidRPr="006B0B3C">
              <w:rPr>
                <w:b/>
                <w:sz w:val="20"/>
                <w:lang w:val="en-GB"/>
              </w:rPr>
              <w:t>Illustrative quotes</w:t>
            </w:r>
          </w:p>
        </w:tc>
        <w:tc>
          <w:tcPr>
            <w:tcW w:w="2296" w:type="dxa"/>
            <w:tcBorders>
              <w:left w:val="nil"/>
              <w:bottom w:val="single" w:sz="4" w:space="0" w:color="auto"/>
              <w:right w:val="nil"/>
            </w:tcBorders>
          </w:tcPr>
          <w:p w14:paraId="2FAC7A3E" w14:textId="77777777" w:rsidR="008F42BF" w:rsidRPr="006B0B3C" w:rsidRDefault="008F42BF" w:rsidP="008F42BF">
            <w:pPr>
              <w:rPr>
                <w:b/>
                <w:sz w:val="20"/>
                <w:lang w:val="en-GB"/>
              </w:rPr>
            </w:pPr>
            <w:r w:rsidRPr="006B0B3C">
              <w:rPr>
                <w:b/>
                <w:sz w:val="20"/>
                <w:lang w:val="en-GB"/>
              </w:rPr>
              <w:t>(Example) Open codes</w:t>
            </w:r>
          </w:p>
        </w:tc>
        <w:tc>
          <w:tcPr>
            <w:tcW w:w="2098" w:type="dxa"/>
            <w:tcBorders>
              <w:left w:val="nil"/>
              <w:bottom w:val="single" w:sz="4" w:space="0" w:color="auto"/>
              <w:right w:val="nil"/>
            </w:tcBorders>
          </w:tcPr>
          <w:p w14:paraId="06DA64D5" w14:textId="77777777" w:rsidR="008F42BF" w:rsidRPr="006B0B3C" w:rsidRDefault="008F42BF" w:rsidP="005A5628">
            <w:pPr>
              <w:rPr>
                <w:b/>
                <w:sz w:val="20"/>
                <w:lang w:val="en-GB"/>
              </w:rPr>
            </w:pPr>
            <w:r w:rsidRPr="006B0B3C">
              <w:rPr>
                <w:b/>
                <w:sz w:val="20"/>
                <w:lang w:val="en-GB"/>
              </w:rPr>
              <w:t>1</w:t>
            </w:r>
            <w:r w:rsidRPr="006B0B3C">
              <w:rPr>
                <w:b/>
                <w:sz w:val="20"/>
                <w:vertAlign w:val="superscript"/>
                <w:lang w:val="en-GB"/>
              </w:rPr>
              <w:t>st</w:t>
            </w:r>
            <w:r w:rsidRPr="006B0B3C">
              <w:rPr>
                <w:b/>
                <w:sz w:val="20"/>
                <w:lang w:val="en-GB"/>
              </w:rPr>
              <w:t xml:space="preserve"> order themes</w:t>
            </w:r>
            <w:r w:rsidR="007C56D6" w:rsidRPr="006B0B3C">
              <w:rPr>
                <w:b/>
                <w:sz w:val="20"/>
                <w:lang w:val="en-GB"/>
              </w:rPr>
              <w:t xml:space="preserve"> (axial cod</w:t>
            </w:r>
            <w:r w:rsidR="005A5628" w:rsidRPr="006B0B3C">
              <w:rPr>
                <w:b/>
                <w:sz w:val="20"/>
                <w:lang w:val="en-GB"/>
              </w:rPr>
              <w:t>es)</w:t>
            </w:r>
          </w:p>
        </w:tc>
        <w:tc>
          <w:tcPr>
            <w:tcW w:w="2778" w:type="dxa"/>
            <w:tcBorders>
              <w:left w:val="nil"/>
              <w:bottom w:val="single" w:sz="4" w:space="0" w:color="auto"/>
              <w:right w:val="nil"/>
            </w:tcBorders>
          </w:tcPr>
          <w:p w14:paraId="035AFDB9" w14:textId="77777777" w:rsidR="008F42BF" w:rsidRPr="006B0B3C" w:rsidRDefault="008F42BF" w:rsidP="008F42BF">
            <w:pPr>
              <w:rPr>
                <w:b/>
                <w:sz w:val="20"/>
                <w:lang w:val="en-GB"/>
              </w:rPr>
            </w:pPr>
            <w:r w:rsidRPr="006B0B3C">
              <w:rPr>
                <w:b/>
                <w:sz w:val="20"/>
                <w:lang w:val="en-GB"/>
              </w:rPr>
              <w:t>Description</w:t>
            </w:r>
          </w:p>
        </w:tc>
        <w:tc>
          <w:tcPr>
            <w:tcW w:w="2438" w:type="dxa"/>
            <w:tcBorders>
              <w:left w:val="single" w:sz="4" w:space="0" w:color="auto"/>
              <w:right w:val="nil"/>
            </w:tcBorders>
          </w:tcPr>
          <w:p w14:paraId="54C45A7A" w14:textId="77777777" w:rsidR="008F42BF" w:rsidRPr="006B0B3C" w:rsidRDefault="008F42BF" w:rsidP="008F42BF">
            <w:pPr>
              <w:rPr>
                <w:b/>
                <w:sz w:val="20"/>
                <w:lang w:val="en-GB"/>
              </w:rPr>
            </w:pPr>
            <w:r w:rsidRPr="006B0B3C">
              <w:rPr>
                <w:b/>
                <w:sz w:val="20"/>
                <w:lang w:val="en-GB"/>
              </w:rPr>
              <w:t>2</w:t>
            </w:r>
            <w:r w:rsidRPr="006B0B3C">
              <w:rPr>
                <w:b/>
                <w:sz w:val="20"/>
                <w:vertAlign w:val="superscript"/>
                <w:lang w:val="en-GB"/>
              </w:rPr>
              <w:t>nd</w:t>
            </w:r>
            <w:r w:rsidRPr="006B0B3C">
              <w:rPr>
                <w:b/>
                <w:sz w:val="20"/>
                <w:lang w:val="en-GB"/>
              </w:rPr>
              <w:t xml:space="preserve"> order concept</w:t>
            </w:r>
            <w:r w:rsidR="00DE67CD" w:rsidRPr="006B0B3C">
              <w:rPr>
                <w:b/>
                <w:sz w:val="20"/>
                <w:lang w:val="en-GB"/>
              </w:rPr>
              <w:t>s</w:t>
            </w:r>
            <w:r w:rsidR="005A5628" w:rsidRPr="006B0B3C">
              <w:rPr>
                <w:b/>
                <w:sz w:val="20"/>
                <w:lang w:val="en-GB"/>
              </w:rPr>
              <w:t xml:space="preserve"> (theoretical codes)</w:t>
            </w:r>
          </w:p>
        </w:tc>
      </w:tr>
      <w:tr w:rsidR="008F42BF" w:rsidRPr="006B0B3C" w14:paraId="7F5606ED" w14:textId="77777777" w:rsidTr="000F1B48">
        <w:tc>
          <w:tcPr>
            <w:tcW w:w="4395" w:type="dxa"/>
            <w:tcBorders>
              <w:left w:val="nil"/>
              <w:bottom w:val="single" w:sz="4" w:space="0" w:color="auto"/>
              <w:right w:val="nil"/>
            </w:tcBorders>
          </w:tcPr>
          <w:p w14:paraId="41697F47" w14:textId="77777777" w:rsidR="008F42BF" w:rsidRPr="006B0B3C" w:rsidRDefault="008F42BF" w:rsidP="008F42BF">
            <w:pPr>
              <w:spacing w:after="0"/>
              <w:rPr>
                <w:sz w:val="20"/>
                <w:lang w:val="en-GB"/>
              </w:rPr>
            </w:pPr>
            <w:r w:rsidRPr="006B0B3C">
              <w:rPr>
                <w:sz w:val="20"/>
                <w:lang w:val="en-GB"/>
              </w:rPr>
              <w:t>“we know that there will be a workload, but we don’t know how much”</w:t>
            </w:r>
          </w:p>
          <w:p w14:paraId="0744AD00" w14:textId="77777777" w:rsidR="008F42BF" w:rsidRPr="006B0B3C" w:rsidRDefault="008F42BF" w:rsidP="008F42BF">
            <w:pPr>
              <w:spacing w:after="0"/>
              <w:rPr>
                <w:sz w:val="20"/>
                <w:lang w:val="en-GB"/>
              </w:rPr>
            </w:pPr>
            <w:r w:rsidRPr="006B0B3C">
              <w:rPr>
                <w:sz w:val="20"/>
                <w:lang w:val="en-GB"/>
              </w:rPr>
              <w:t>“…improving the level of information granularity communicated to the supplier” [C]</w:t>
            </w:r>
          </w:p>
          <w:p w14:paraId="70AD832F" w14:textId="77777777" w:rsidR="008F42BF" w:rsidRPr="006B0B3C" w:rsidRDefault="008F42BF" w:rsidP="008F42BF">
            <w:pPr>
              <w:spacing w:after="0"/>
              <w:rPr>
                <w:sz w:val="20"/>
                <w:lang w:val="en-GB"/>
              </w:rPr>
            </w:pPr>
            <w:r w:rsidRPr="006B0B3C">
              <w:rPr>
                <w:sz w:val="20"/>
                <w:lang w:val="en-GB"/>
              </w:rPr>
              <w:t>Every time, the problem is about data … It is truly a nightmare [C]</w:t>
            </w:r>
          </w:p>
        </w:tc>
        <w:tc>
          <w:tcPr>
            <w:tcW w:w="2296" w:type="dxa"/>
            <w:tcBorders>
              <w:left w:val="nil"/>
              <w:bottom w:val="single" w:sz="4" w:space="0" w:color="auto"/>
              <w:right w:val="nil"/>
            </w:tcBorders>
          </w:tcPr>
          <w:p w14:paraId="4B8E8607" w14:textId="77777777" w:rsidR="008F42BF" w:rsidRPr="006B0B3C" w:rsidRDefault="008F42BF" w:rsidP="008F42BF">
            <w:pPr>
              <w:spacing w:after="0"/>
              <w:rPr>
                <w:sz w:val="20"/>
                <w:lang w:val="en-GB"/>
              </w:rPr>
            </w:pPr>
            <w:r w:rsidRPr="006B0B3C">
              <w:rPr>
                <w:sz w:val="20"/>
                <w:lang w:val="en-GB"/>
              </w:rPr>
              <w:t xml:space="preserve">Plan sharing </w:t>
            </w:r>
          </w:p>
          <w:p w14:paraId="35B8A05F" w14:textId="77777777" w:rsidR="008F42BF" w:rsidRPr="006B0B3C" w:rsidRDefault="008F42BF" w:rsidP="008F42BF">
            <w:pPr>
              <w:spacing w:after="0"/>
              <w:rPr>
                <w:sz w:val="20"/>
                <w:lang w:val="en-GB"/>
              </w:rPr>
            </w:pPr>
          </w:p>
          <w:p w14:paraId="06ED3096" w14:textId="77777777" w:rsidR="008F42BF" w:rsidRPr="006B0B3C" w:rsidRDefault="008F42BF" w:rsidP="008F42BF">
            <w:pPr>
              <w:spacing w:after="0"/>
              <w:rPr>
                <w:sz w:val="20"/>
                <w:lang w:val="en-GB"/>
              </w:rPr>
            </w:pPr>
            <w:r w:rsidRPr="006B0B3C">
              <w:rPr>
                <w:sz w:val="20"/>
                <w:lang w:val="en-GB"/>
              </w:rPr>
              <w:t>Information granularity</w:t>
            </w:r>
          </w:p>
        </w:tc>
        <w:tc>
          <w:tcPr>
            <w:tcW w:w="2098" w:type="dxa"/>
            <w:tcBorders>
              <w:left w:val="nil"/>
              <w:bottom w:val="single" w:sz="4" w:space="0" w:color="auto"/>
              <w:right w:val="nil"/>
            </w:tcBorders>
            <w:vAlign w:val="center"/>
          </w:tcPr>
          <w:p w14:paraId="546D9653" w14:textId="77777777" w:rsidR="008F42BF" w:rsidRPr="006B0B3C" w:rsidRDefault="005A5628" w:rsidP="008F42BF">
            <w:pPr>
              <w:spacing w:after="160" w:line="259" w:lineRule="auto"/>
              <w:rPr>
                <w:sz w:val="20"/>
                <w:lang w:val="en-GB"/>
              </w:rPr>
            </w:pPr>
            <w:r w:rsidRPr="006B0B3C">
              <w:rPr>
                <w:sz w:val="20"/>
                <w:lang w:val="en-GB"/>
              </w:rPr>
              <w:t>Dysfunctional i</w:t>
            </w:r>
            <w:r w:rsidR="008F42BF" w:rsidRPr="006B0B3C">
              <w:rPr>
                <w:sz w:val="20"/>
                <w:lang w:val="en-GB"/>
              </w:rPr>
              <w:t>nformation sharing</w:t>
            </w:r>
          </w:p>
        </w:tc>
        <w:tc>
          <w:tcPr>
            <w:tcW w:w="2778" w:type="dxa"/>
            <w:tcBorders>
              <w:left w:val="nil"/>
              <w:bottom w:val="single" w:sz="4" w:space="0" w:color="auto"/>
              <w:right w:val="nil"/>
            </w:tcBorders>
            <w:vAlign w:val="center"/>
          </w:tcPr>
          <w:p w14:paraId="0B2CD1F6" w14:textId="77777777" w:rsidR="008F42BF" w:rsidRPr="006B0B3C" w:rsidRDefault="008F42BF" w:rsidP="008F42BF">
            <w:pPr>
              <w:spacing w:after="160" w:line="259" w:lineRule="auto"/>
              <w:rPr>
                <w:sz w:val="20"/>
                <w:lang w:val="en-GB"/>
              </w:rPr>
            </w:pPr>
            <w:r w:rsidRPr="006B0B3C">
              <w:rPr>
                <w:sz w:val="20"/>
                <w:lang w:val="en-GB"/>
              </w:rPr>
              <w:t>Designs and plans shared too late. Suppliers not consulted in planning process</w:t>
            </w:r>
          </w:p>
        </w:tc>
        <w:tc>
          <w:tcPr>
            <w:tcW w:w="2438" w:type="dxa"/>
            <w:vMerge w:val="restart"/>
            <w:tcBorders>
              <w:left w:val="single" w:sz="4" w:space="0" w:color="auto"/>
              <w:right w:val="nil"/>
            </w:tcBorders>
            <w:vAlign w:val="center"/>
          </w:tcPr>
          <w:p w14:paraId="517F7BBF" w14:textId="77777777" w:rsidR="00DE67CD" w:rsidRPr="006B0B3C" w:rsidRDefault="008F42BF" w:rsidP="008F42BF">
            <w:pPr>
              <w:spacing w:after="160" w:line="259" w:lineRule="auto"/>
              <w:rPr>
                <w:sz w:val="20"/>
                <w:lang w:val="en-GB"/>
              </w:rPr>
            </w:pPr>
            <w:r w:rsidRPr="006B0B3C">
              <w:rPr>
                <w:sz w:val="20"/>
                <w:lang w:val="en-GB"/>
              </w:rPr>
              <w:t xml:space="preserve">Mutuality </w:t>
            </w:r>
            <w:r w:rsidR="00DE67CD" w:rsidRPr="006B0B3C">
              <w:rPr>
                <w:sz w:val="20"/>
                <w:lang w:val="en-GB"/>
              </w:rPr>
              <w:t>(goal for functional norms)</w:t>
            </w:r>
            <w:r w:rsidR="000078A3" w:rsidRPr="006B0B3C">
              <w:rPr>
                <w:sz w:val="20"/>
                <w:lang w:val="en-GB"/>
              </w:rPr>
              <w:t>:</w:t>
            </w:r>
            <w:r w:rsidRPr="006B0B3C">
              <w:rPr>
                <w:sz w:val="20"/>
                <w:lang w:val="en-GB"/>
              </w:rPr>
              <w:t xml:space="preserve"> </w:t>
            </w:r>
          </w:p>
          <w:p w14:paraId="22BB1CC4" w14:textId="77777777" w:rsidR="00DE67CD" w:rsidRPr="006B0B3C" w:rsidRDefault="00DE67CD" w:rsidP="00DE67CD">
            <w:pPr>
              <w:pStyle w:val="ListParagraph"/>
              <w:numPr>
                <w:ilvl w:val="0"/>
                <w:numId w:val="18"/>
              </w:numPr>
              <w:spacing w:after="160" w:line="259" w:lineRule="auto"/>
              <w:rPr>
                <w:sz w:val="20"/>
                <w:lang w:val="en-GB"/>
              </w:rPr>
            </w:pPr>
            <w:r w:rsidRPr="006B0B3C">
              <w:rPr>
                <w:sz w:val="20"/>
                <w:lang w:val="en-GB"/>
              </w:rPr>
              <w:t>Peer respect</w:t>
            </w:r>
          </w:p>
          <w:p w14:paraId="7F4B3E87" w14:textId="77777777" w:rsidR="00DE67CD" w:rsidRPr="006B0B3C" w:rsidRDefault="00DE67CD" w:rsidP="00DE67CD">
            <w:pPr>
              <w:pStyle w:val="ListParagraph"/>
              <w:numPr>
                <w:ilvl w:val="0"/>
                <w:numId w:val="18"/>
              </w:numPr>
              <w:spacing w:after="160" w:line="259" w:lineRule="auto"/>
              <w:rPr>
                <w:sz w:val="20"/>
                <w:lang w:val="en-GB"/>
              </w:rPr>
            </w:pPr>
            <w:r w:rsidRPr="006B0B3C">
              <w:rPr>
                <w:sz w:val="20"/>
                <w:lang w:val="en-GB"/>
              </w:rPr>
              <w:t>Shared expectations</w:t>
            </w:r>
          </w:p>
          <w:p w14:paraId="04AAAB25" w14:textId="77777777" w:rsidR="00DE67CD" w:rsidRPr="006B0B3C" w:rsidRDefault="00DE67CD" w:rsidP="00DE67CD">
            <w:pPr>
              <w:pStyle w:val="ListParagraph"/>
              <w:numPr>
                <w:ilvl w:val="0"/>
                <w:numId w:val="18"/>
              </w:numPr>
              <w:spacing w:after="160" w:line="259" w:lineRule="auto"/>
              <w:rPr>
                <w:sz w:val="20"/>
                <w:lang w:val="en-GB"/>
              </w:rPr>
            </w:pPr>
            <w:r w:rsidRPr="006B0B3C">
              <w:rPr>
                <w:sz w:val="20"/>
                <w:lang w:val="en-GB"/>
              </w:rPr>
              <w:t>Mutually beneficial outcomes</w:t>
            </w:r>
          </w:p>
          <w:p w14:paraId="227465B6" w14:textId="77777777" w:rsidR="00DE67CD" w:rsidRPr="006B0B3C" w:rsidRDefault="00DE67CD" w:rsidP="00DE67CD">
            <w:pPr>
              <w:spacing w:after="160" w:line="259" w:lineRule="auto"/>
              <w:rPr>
                <w:sz w:val="20"/>
                <w:lang w:val="en-GB"/>
              </w:rPr>
            </w:pPr>
            <w:r w:rsidRPr="006B0B3C">
              <w:rPr>
                <w:sz w:val="20"/>
                <w:lang w:val="en-GB"/>
              </w:rPr>
              <w:t>Impinged mutuality:</w:t>
            </w:r>
          </w:p>
          <w:p w14:paraId="666EC497" w14:textId="77777777" w:rsidR="00DE67CD" w:rsidRPr="006B0B3C" w:rsidRDefault="00DE67CD" w:rsidP="000078A3">
            <w:pPr>
              <w:pStyle w:val="ListParagraph"/>
              <w:numPr>
                <w:ilvl w:val="0"/>
                <w:numId w:val="19"/>
              </w:numPr>
              <w:spacing w:after="160" w:line="259" w:lineRule="auto"/>
              <w:rPr>
                <w:sz w:val="20"/>
                <w:lang w:val="en-GB"/>
              </w:rPr>
            </w:pPr>
            <w:r w:rsidRPr="006B0B3C">
              <w:rPr>
                <w:sz w:val="20"/>
                <w:lang w:val="en-GB"/>
              </w:rPr>
              <w:t>Factors sustaining dysfunctional relational norms that damage trust.</w:t>
            </w:r>
          </w:p>
          <w:p w14:paraId="4278CE04" w14:textId="77777777" w:rsidR="008F42BF" w:rsidRPr="006B0B3C" w:rsidRDefault="008F42BF" w:rsidP="008F42BF">
            <w:pPr>
              <w:spacing w:after="160" w:line="259" w:lineRule="auto"/>
              <w:rPr>
                <w:sz w:val="20"/>
                <w:lang w:val="en-GB"/>
              </w:rPr>
            </w:pPr>
          </w:p>
          <w:p w14:paraId="2F843E47" w14:textId="77777777" w:rsidR="008F42BF" w:rsidRPr="006B0B3C" w:rsidRDefault="008F42BF" w:rsidP="008F42BF">
            <w:pPr>
              <w:spacing w:after="160" w:line="259" w:lineRule="auto"/>
              <w:rPr>
                <w:sz w:val="20"/>
                <w:lang w:val="en-GB"/>
              </w:rPr>
            </w:pPr>
          </w:p>
        </w:tc>
      </w:tr>
      <w:tr w:rsidR="008F42BF" w:rsidRPr="006B0B3C" w14:paraId="4005AA0B" w14:textId="77777777" w:rsidTr="000F1B48">
        <w:tc>
          <w:tcPr>
            <w:tcW w:w="4395" w:type="dxa"/>
            <w:tcBorders>
              <w:left w:val="nil"/>
              <w:bottom w:val="single" w:sz="4" w:space="0" w:color="auto"/>
              <w:right w:val="nil"/>
            </w:tcBorders>
          </w:tcPr>
          <w:p w14:paraId="2254A9D6" w14:textId="77777777" w:rsidR="008F42BF" w:rsidRPr="006B0B3C" w:rsidRDefault="008F42BF" w:rsidP="008F42BF">
            <w:pPr>
              <w:spacing w:after="0"/>
              <w:rPr>
                <w:sz w:val="20"/>
                <w:lang w:val="en-GB"/>
              </w:rPr>
            </w:pPr>
            <w:r w:rsidRPr="006B0B3C">
              <w:rPr>
                <w:sz w:val="20"/>
                <w:lang w:val="en-GB"/>
              </w:rPr>
              <w:t>“They promise us to provide all the necessary supply. But they are never here on time” [C]</w:t>
            </w:r>
          </w:p>
          <w:p w14:paraId="25043469" w14:textId="77777777" w:rsidR="008F42BF" w:rsidRPr="006B0B3C" w:rsidRDefault="008F42BF" w:rsidP="008F42BF">
            <w:pPr>
              <w:spacing w:after="0"/>
              <w:rPr>
                <w:sz w:val="20"/>
                <w:lang w:val="en-GB"/>
              </w:rPr>
            </w:pPr>
            <w:r w:rsidRPr="006B0B3C">
              <w:rPr>
                <w:sz w:val="20"/>
                <w:lang w:val="en-GB"/>
              </w:rPr>
              <w:t>“pre-requisites … before our arrival</w:t>
            </w:r>
            <w:r w:rsidR="007E3DDF" w:rsidRPr="006B0B3C">
              <w:rPr>
                <w:sz w:val="20"/>
                <w:lang w:val="en-GB"/>
              </w:rPr>
              <w:t>,</w:t>
            </w:r>
            <w:r w:rsidRPr="006B0B3C">
              <w:rPr>
                <w:sz w:val="20"/>
                <w:lang w:val="en-GB"/>
              </w:rPr>
              <w:t xml:space="preserve"> are not done … action on the causes of delays is needed” [E]</w:t>
            </w:r>
          </w:p>
          <w:p w14:paraId="2D5B666E" w14:textId="77777777" w:rsidR="008F42BF" w:rsidRPr="006B0B3C" w:rsidRDefault="008F42BF" w:rsidP="008F42BF">
            <w:pPr>
              <w:spacing w:after="0"/>
              <w:rPr>
                <w:sz w:val="20"/>
                <w:lang w:val="en-GB"/>
              </w:rPr>
            </w:pPr>
          </w:p>
        </w:tc>
        <w:tc>
          <w:tcPr>
            <w:tcW w:w="2296" w:type="dxa"/>
            <w:tcBorders>
              <w:left w:val="nil"/>
              <w:bottom w:val="single" w:sz="4" w:space="0" w:color="auto"/>
              <w:right w:val="nil"/>
            </w:tcBorders>
          </w:tcPr>
          <w:p w14:paraId="26754BFA" w14:textId="77777777" w:rsidR="008F42BF" w:rsidRPr="006B0B3C" w:rsidRDefault="008F42BF" w:rsidP="008F42BF">
            <w:pPr>
              <w:spacing w:after="0"/>
              <w:rPr>
                <w:sz w:val="20"/>
                <w:lang w:val="en-GB"/>
              </w:rPr>
            </w:pPr>
            <w:r w:rsidRPr="006B0B3C">
              <w:rPr>
                <w:sz w:val="20"/>
                <w:lang w:val="en-GB"/>
              </w:rPr>
              <w:t>Promises not met</w:t>
            </w:r>
          </w:p>
          <w:p w14:paraId="7CF06A44" w14:textId="77777777" w:rsidR="008F42BF" w:rsidRPr="006B0B3C" w:rsidRDefault="008F42BF" w:rsidP="008F42BF">
            <w:pPr>
              <w:spacing w:after="0"/>
              <w:rPr>
                <w:sz w:val="20"/>
                <w:lang w:val="en-GB"/>
              </w:rPr>
            </w:pPr>
            <w:r w:rsidRPr="006B0B3C">
              <w:rPr>
                <w:sz w:val="20"/>
                <w:lang w:val="en-GB"/>
              </w:rPr>
              <w:t>Availability of inputs</w:t>
            </w:r>
          </w:p>
          <w:p w14:paraId="2E29B89A" w14:textId="77777777" w:rsidR="008F42BF" w:rsidRPr="006B0B3C" w:rsidRDefault="008F42BF" w:rsidP="008F42BF">
            <w:pPr>
              <w:spacing w:after="0"/>
              <w:rPr>
                <w:sz w:val="20"/>
                <w:lang w:val="en-GB"/>
              </w:rPr>
            </w:pPr>
          </w:p>
          <w:p w14:paraId="119BB634" w14:textId="77777777" w:rsidR="008F42BF" w:rsidRPr="006B0B3C" w:rsidRDefault="008F42BF" w:rsidP="008F42BF">
            <w:pPr>
              <w:spacing w:after="0"/>
              <w:rPr>
                <w:sz w:val="20"/>
                <w:lang w:val="en-GB"/>
              </w:rPr>
            </w:pPr>
            <w:r w:rsidRPr="006B0B3C">
              <w:rPr>
                <w:sz w:val="20"/>
                <w:lang w:val="en-GB"/>
              </w:rPr>
              <w:t>Cause of delays</w:t>
            </w:r>
          </w:p>
        </w:tc>
        <w:tc>
          <w:tcPr>
            <w:tcW w:w="2098" w:type="dxa"/>
            <w:tcBorders>
              <w:left w:val="nil"/>
              <w:bottom w:val="single" w:sz="4" w:space="0" w:color="auto"/>
              <w:right w:val="nil"/>
            </w:tcBorders>
            <w:vAlign w:val="center"/>
          </w:tcPr>
          <w:p w14:paraId="1DA99C98" w14:textId="77777777" w:rsidR="008F42BF" w:rsidRPr="006B0B3C" w:rsidRDefault="005A5628" w:rsidP="008F42BF">
            <w:pPr>
              <w:spacing w:after="160" w:line="259" w:lineRule="auto"/>
              <w:rPr>
                <w:sz w:val="20"/>
                <w:lang w:val="en-GB"/>
              </w:rPr>
            </w:pPr>
            <w:r w:rsidRPr="006B0B3C">
              <w:rPr>
                <w:sz w:val="20"/>
                <w:lang w:val="en-GB"/>
              </w:rPr>
              <w:t>Unfulfilled b</w:t>
            </w:r>
            <w:r w:rsidR="008F42BF" w:rsidRPr="006B0B3C">
              <w:rPr>
                <w:sz w:val="20"/>
                <w:lang w:val="en-GB"/>
              </w:rPr>
              <w:t>uyer obligations</w:t>
            </w:r>
          </w:p>
        </w:tc>
        <w:tc>
          <w:tcPr>
            <w:tcW w:w="2778" w:type="dxa"/>
            <w:tcBorders>
              <w:left w:val="nil"/>
              <w:bottom w:val="single" w:sz="4" w:space="0" w:color="auto"/>
              <w:right w:val="nil"/>
            </w:tcBorders>
            <w:vAlign w:val="center"/>
          </w:tcPr>
          <w:p w14:paraId="0EE93370" w14:textId="77777777" w:rsidR="008F42BF" w:rsidRPr="006B0B3C" w:rsidRDefault="008F42BF" w:rsidP="008F42BF">
            <w:pPr>
              <w:spacing w:after="160" w:line="259" w:lineRule="auto"/>
              <w:rPr>
                <w:sz w:val="20"/>
                <w:lang w:val="en-GB"/>
              </w:rPr>
            </w:pPr>
            <w:r w:rsidRPr="006B0B3C">
              <w:rPr>
                <w:sz w:val="20"/>
                <w:lang w:val="en-GB"/>
              </w:rPr>
              <w:t>Buyer issues affecting suppliers were not being resolved</w:t>
            </w:r>
          </w:p>
        </w:tc>
        <w:tc>
          <w:tcPr>
            <w:tcW w:w="2438" w:type="dxa"/>
            <w:vMerge/>
            <w:tcBorders>
              <w:left w:val="single" w:sz="4" w:space="0" w:color="auto"/>
              <w:right w:val="nil"/>
            </w:tcBorders>
          </w:tcPr>
          <w:p w14:paraId="2366F65A" w14:textId="77777777" w:rsidR="008F42BF" w:rsidRPr="006B0B3C" w:rsidRDefault="008F42BF" w:rsidP="008F42BF">
            <w:pPr>
              <w:spacing w:after="160" w:line="259" w:lineRule="auto"/>
              <w:rPr>
                <w:sz w:val="20"/>
                <w:lang w:val="en-GB"/>
              </w:rPr>
            </w:pPr>
          </w:p>
        </w:tc>
      </w:tr>
      <w:tr w:rsidR="008F42BF" w:rsidRPr="006B0B3C" w14:paraId="6828D861" w14:textId="77777777" w:rsidTr="000F1B48">
        <w:tc>
          <w:tcPr>
            <w:tcW w:w="4395" w:type="dxa"/>
            <w:tcBorders>
              <w:top w:val="single" w:sz="4" w:space="0" w:color="auto"/>
              <w:left w:val="nil"/>
              <w:bottom w:val="single" w:sz="4" w:space="0" w:color="auto"/>
              <w:right w:val="nil"/>
            </w:tcBorders>
          </w:tcPr>
          <w:p w14:paraId="34594F8C" w14:textId="77777777" w:rsidR="008F42BF" w:rsidRPr="006B0B3C" w:rsidRDefault="008F42BF" w:rsidP="008F42BF">
            <w:pPr>
              <w:spacing w:after="0"/>
              <w:rPr>
                <w:sz w:val="20"/>
                <w:lang w:val="en-GB"/>
              </w:rPr>
            </w:pPr>
            <w:r w:rsidRPr="006B0B3C">
              <w:rPr>
                <w:sz w:val="20"/>
                <w:lang w:val="en-GB"/>
              </w:rPr>
              <w:t>“as long as I don’t have clear vision, I will never put resources in the field” [E]</w:t>
            </w:r>
          </w:p>
          <w:p w14:paraId="614D88BF" w14:textId="77777777" w:rsidR="008F42BF" w:rsidRPr="006B0B3C" w:rsidRDefault="008F42BF" w:rsidP="008F42BF">
            <w:pPr>
              <w:spacing w:after="0"/>
              <w:rPr>
                <w:sz w:val="20"/>
                <w:lang w:val="en-GB"/>
              </w:rPr>
            </w:pPr>
            <w:r w:rsidRPr="006B0B3C">
              <w:rPr>
                <w:sz w:val="20"/>
                <w:lang w:val="en-GB"/>
              </w:rPr>
              <w:t>“what we want to do is encourage direct exchanges and decision making in the field” [E]</w:t>
            </w:r>
          </w:p>
        </w:tc>
        <w:tc>
          <w:tcPr>
            <w:tcW w:w="2296" w:type="dxa"/>
            <w:tcBorders>
              <w:top w:val="single" w:sz="4" w:space="0" w:color="auto"/>
              <w:left w:val="nil"/>
              <w:bottom w:val="single" w:sz="4" w:space="0" w:color="auto"/>
              <w:right w:val="nil"/>
            </w:tcBorders>
          </w:tcPr>
          <w:p w14:paraId="7683EDE3" w14:textId="77777777" w:rsidR="008F42BF" w:rsidRPr="006B0B3C" w:rsidRDefault="008F42BF" w:rsidP="008F42BF">
            <w:pPr>
              <w:spacing w:after="0"/>
              <w:rPr>
                <w:sz w:val="20"/>
                <w:lang w:val="en-GB"/>
              </w:rPr>
            </w:pPr>
            <w:r w:rsidRPr="006B0B3C">
              <w:rPr>
                <w:sz w:val="20"/>
                <w:lang w:val="en-GB"/>
              </w:rPr>
              <w:t xml:space="preserve">Resourcing </w:t>
            </w:r>
          </w:p>
          <w:p w14:paraId="3E4A09E3" w14:textId="77777777" w:rsidR="008F42BF" w:rsidRPr="006B0B3C" w:rsidRDefault="008F42BF" w:rsidP="008F42BF">
            <w:pPr>
              <w:spacing w:after="0"/>
              <w:rPr>
                <w:sz w:val="20"/>
                <w:lang w:val="en-GB"/>
              </w:rPr>
            </w:pPr>
          </w:p>
          <w:p w14:paraId="396A1D03" w14:textId="77777777" w:rsidR="008F42BF" w:rsidRPr="006B0B3C" w:rsidRDefault="008F42BF" w:rsidP="008F42BF">
            <w:pPr>
              <w:spacing w:after="0"/>
              <w:rPr>
                <w:sz w:val="20"/>
                <w:lang w:val="en-GB"/>
              </w:rPr>
            </w:pPr>
            <w:r w:rsidRPr="006B0B3C">
              <w:rPr>
                <w:sz w:val="20"/>
                <w:lang w:val="en-GB"/>
              </w:rPr>
              <w:t>On-site decision making</w:t>
            </w:r>
          </w:p>
        </w:tc>
        <w:tc>
          <w:tcPr>
            <w:tcW w:w="2098" w:type="dxa"/>
            <w:tcBorders>
              <w:top w:val="single" w:sz="4" w:space="0" w:color="auto"/>
              <w:left w:val="nil"/>
              <w:bottom w:val="single" w:sz="4" w:space="0" w:color="auto"/>
              <w:right w:val="nil"/>
            </w:tcBorders>
            <w:vAlign w:val="center"/>
          </w:tcPr>
          <w:p w14:paraId="36E7C3DF" w14:textId="77777777" w:rsidR="008F42BF" w:rsidRPr="006B0B3C" w:rsidRDefault="005A5628" w:rsidP="008F42BF">
            <w:pPr>
              <w:spacing w:after="160" w:line="259" w:lineRule="auto"/>
              <w:rPr>
                <w:sz w:val="20"/>
                <w:lang w:val="en-GB"/>
              </w:rPr>
            </w:pPr>
            <w:r w:rsidRPr="006B0B3C">
              <w:rPr>
                <w:sz w:val="20"/>
                <w:lang w:val="en-GB"/>
              </w:rPr>
              <w:t>Dysfunctional p</w:t>
            </w:r>
            <w:r w:rsidR="008F42BF" w:rsidRPr="006B0B3C">
              <w:rPr>
                <w:sz w:val="20"/>
                <w:lang w:val="en-GB"/>
              </w:rPr>
              <w:t>roblem management</w:t>
            </w:r>
          </w:p>
        </w:tc>
        <w:tc>
          <w:tcPr>
            <w:tcW w:w="2778" w:type="dxa"/>
            <w:tcBorders>
              <w:top w:val="single" w:sz="4" w:space="0" w:color="auto"/>
              <w:left w:val="nil"/>
              <w:bottom w:val="single" w:sz="4" w:space="0" w:color="auto"/>
              <w:right w:val="nil"/>
            </w:tcBorders>
            <w:vAlign w:val="center"/>
          </w:tcPr>
          <w:p w14:paraId="74521C4C" w14:textId="77777777" w:rsidR="008F42BF" w:rsidRPr="006B0B3C" w:rsidRDefault="008F42BF" w:rsidP="008F42BF">
            <w:pPr>
              <w:spacing w:after="160" w:line="259" w:lineRule="auto"/>
              <w:rPr>
                <w:sz w:val="20"/>
                <w:lang w:val="en-GB"/>
              </w:rPr>
            </w:pPr>
            <w:r w:rsidRPr="006B0B3C">
              <w:rPr>
                <w:sz w:val="20"/>
                <w:lang w:val="en-GB"/>
              </w:rPr>
              <w:t>Poor processes for managing recurrent problems leading to negative actions</w:t>
            </w:r>
          </w:p>
        </w:tc>
        <w:tc>
          <w:tcPr>
            <w:tcW w:w="2438" w:type="dxa"/>
            <w:vMerge/>
            <w:tcBorders>
              <w:left w:val="single" w:sz="4" w:space="0" w:color="auto"/>
              <w:right w:val="nil"/>
            </w:tcBorders>
          </w:tcPr>
          <w:p w14:paraId="0D148B18" w14:textId="77777777" w:rsidR="008F42BF" w:rsidRPr="006B0B3C" w:rsidRDefault="008F42BF" w:rsidP="008F42BF">
            <w:pPr>
              <w:spacing w:after="160" w:line="259" w:lineRule="auto"/>
              <w:rPr>
                <w:sz w:val="20"/>
                <w:lang w:val="en-GB"/>
              </w:rPr>
            </w:pPr>
          </w:p>
        </w:tc>
      </w:tr>
      <w:tr w:rsidR="008F42BF" w:rsidRPr="006B0B3C" w14:paraId="3592FAF5" w14:textId="77777777" w:rsidTr="000F1B48">
        <w:tc>
          <w:tcPr>
            <w:tcW w:w="4395" w:type="dxa"/>
            <w:tcBorders>
              <w:top w:val="single" w:sz="4" w:space="0" w:color="auto"/>
              <w:left w:val="nil"/>
              <w:bottom w:val="single" w:sz="4" w:space="0" w:color="auto"/>
              <w:right w:val="nil"/>
            </w:tcBorders>
          </w:tcPr>
          <w:p w14:paraId="0201F814" w14:textId="77777777" w:rsidR="008F42BF" w:rsidRPr="006B0B3C" w:rsidRDefault="008F42BF" w:rsidP="008F42BF">
            <w:pPr>
              <w:spacing w:after="0"/>
              <w:rPr>
                <w:sz w:val="20"/>
                <w:lang w:val="en-GB"/>
              </w:rPr>
            </w:pPr>
            <w:r w:rsidRPr="006B0B3C">
              <w:rPr>
                <w:sz w:val="20"/>
                <w:lang w:val="en-GB"/>
              </w:rPr>
              <w:t>“we have the impression that we are not listened to” [D]</w:t>
            </w:r>
          </w:p>
          <w:p w14:paraId="2096CDE4" w14:textId="77777777" w:rsidR="008F42BF" w:rsidRPr="006B0B3C" w:rsidRDefault="008F42BF" w:rsidP="008F42BF">
            <w:pPr>
              <w:spacing w:after="0"/>
              <w:rPr>
                <w:sz w:val="20"/>
                <w:lang w:val="en-GB"/>
              </w:rPr>
            </w:pPr>
            <w:r w:rsidRPr="006B0B3C">
              <w:rPr>
                <w:sz w:val="20"/>
                <w:lang w:val="en-GB"/>
              </w:rPr>
              <w:t>“the buyer doesn’t interact with us when we express difficulties” [D]</w:t>
            </w:r>
          </w:p>
          <w:p w14:paraId="54656744" w14:textId="77777777" w:rsidR="008F42BF" w:rsidRPr="006B0B3C" w:rsidRDefault="008F42BF" w:rsidP="008F42BF">
            <w:pPr>
              <w:spacing w:after="0"/>
              <w:rPr>
                <w:sz w:val="20"/>
                <w:lang w:val="en-GB"/>
              </w:rPr>
            </w:pPr>
            <w:r w:rsidRPr="006B0B3C">
              <w:rPr>
                <w:sz w:val="20"/>
                <w:lang w:val="en-GB"/>
              </w:rPr>
              <w:t>“we are not used to incentives … we have a culture of time and quality” [E]</w:t>
            </w:r>
          </w:p>
        </w:tc>
        <w:tc>
          <w:tcPr>
            <w:tcW w:w="2296" w:type="dxa"/>
            <w:tcBorders>
              <w:top w:val="single" w:sz="4" w:space="0" w:color="auto"/>
              <w:left w:val="nil"/>
              <w:bottom w:val="single" w:sz="4" w:space="0" w:color="auto"/>
              <w:right w:val="nil"/>
            </w:tcBorders>
          </w:tcPr>
          <w:p w14:paraId="51377877" w14:textId="77777777" w:rsidR="008F42BF" w:rsidRPr="006B0B3C" w:rsidRDefault="008F42BF" w:rsidP="008F42BF">
            <w:pPr>
              <w:spacing w:after="0"/>
              <w:rPr>
                <w:sz w:val="20"/>
                <w:lang w:val="en-GB"/>
              </w:rPr>
            </w:pPr>
            <w:r w:rsidRPr="006B0B3C">
              <w:rPr>
                <w:sz w:val="20"/>
                <w:lang w:val="en-GB"/>
              </w:rPr>
              <w:t>Not listened to</w:t>
            </w:r>
          </w:p>
          <w:p w14:paraId="58154220" w14:textId="77777777" w:rsidR="008F42BF" w:rsidRPr="006B0B3C" w:rsidRDefault="008F42BF" w:rsidP="008F42BF">
            <w:pPr>
              <w:spacing w:after="0"/>
              <w:rPr>
                <w:sz w:val="20"/>
                <w:lang w:val="en-GB"/>
              </w:rPr>
            </w:pPr>
          </w:p>
          <w:p w14:paraId="429697BF" w14:textId="77777777" w:rsidR="008F42BF" w:rsidRPr="006B0B3C" w:rsidRDefault="008F42BF" w:rsidP="008F42BF">
            <w:pPr>
              <w:spacing w:after="0"/>
              <w:rPr>
                <w:sz w:val="20"/>
                <w:lang w:val="en-GB"/>
              </w:rPr>
            </w:pPr>
            <w:r w:rsidRPr="006B0B3C">
              <w:rPr>
                <w:sz w:val="20"/>
                <w:lang w:val="en-GB"/>
              </w:rPr>
              <w:t>Interaction expectations</w:t>
            </w:r>
          </w:p>
          <w:p w14:paraId="2648573A" w14:textId="77777777" w:rsidR="008F42BF" w:rsidRPr="006B0B3C" w:rsidRDefault="008F42BF" w:rsidP="008F42BF">
            <w:pPr>
              <w:spacing w:after="0"/>
              <w:rPr>
                <w:sz w:val="20"/>
                <w:lang w:val="en-GB"/>
              </w:rPr>
            </w:pPr>
          </w:p>
          <w:p w14:paraId="40470192" w14:textId="77777777" w:rsidR="008F42BF" w:rsidRPr="006B0B3C" w:rsidRDefault="008F42BF" w:rsidP="008F42BF">
            <w:pPr>
              <w:spacing w:after="0"/>
              <w:rPr>
                <w:sz w:val="20"/>
                <w:lang w:val="en-GB"/>
              </w:rPr>
            </w:pPr>
            <w:r w:rsidRPr="006B0B3C">
              <w:rPr>
                <w:sz w:val="20"/>
                <w:lang w:val="en-GB"/>
              </w:rPr>
              <w:t>Unwelcome incentives</w:t>
            </w:r>
          </w:p>
        </w:tc>
        <w:tc>
          <w:tcPr>
            <w:tcW w:w="2098" w:type="dxa"/>
            <w:tcBorders>
              <w:top w:val="single" w:sz="4" w:space="0" w:color="auto"/>
              <w:left w:val="nil"/>
              <w:bottom w:val="single" w:sz="4" w:space="0" w:color="auto"/>
              <w:right w:val="nil"/>
            </w:tcBorders>
            <w:vAlign w:val="center"/>
          </w:tcPr>
          <w:p w14:paraId="7F140C09" w14:textId="77777777" w:rsidR="008F42BF" w:rsidRPr="006B0B3C" w:rsidRDefault="00252C61" w:rsidP="008F42BF">
            <w:pPr>
              <w:spacing w:after="160" w:line="259" w:lineRule="auto"/>
              <w:rPr>
                <w:sz w:val="20"/>
                <w:lang w:val="en-GB"/>
              </w:rPr>
            </w:pPr>
            <w:r w:rsidRPr="006B0B3C">
              <w:rPr>
                <w:sz w:val="20"/>
                <w:lang w:val="en-GB"/>
              </w:rPr>
              <w:t>Mis-aligned e</w:t>
            </w:r>
            <w:r w:rsidR="008F42BF" w:rsidRPr="006B0B3C">
              <w:rPr>
                <w:sz w:val="20"/>
                <w:lang w:val="en-GB"/>
              </w:rPr>
              <w:t>xpectation</w:t>
            </w:r>
            <w:r w:rsidRPr="006B0B3C">
              <w:rPr>
                <w:sz w:val="20"/>
                <w:lang w:val="en-GB"/>
              </w:rPr>
              <w:t>s</w:t>
            </w:r>
          </w:p>
        </w:tc>
        <w:tc>
          <w:tcPr>
            <w:tcW w:w="2778" w:type="dxa"/>
            <w:tcBorders>
              <w:top w:val="single" w:sz="4" w:space="0" w:color="auto"/>
              <w:left w:val="nil"/>
              <w:bottom w:val="single" w:sz="4" w:space="0" w:color="auto"/>
              <w:right w:val="nil"/>
            </w:tcBorders>
            <w:vAlign w:val="center"/>
          </w:tcPr>
          <w:p w14:paraId="3F1EB8D8" w14:textId="77777777" w:rsidR="008F42BF" w:rsidRPr="006B0B3C" w:rsidRDefault="008F42BF" w:rsidP="008F42BF">
            <w:pPr>
              <w:spacing w:after="160" w:line="259" w:lineRule="auto"/>
              <w:rPr>
                <w:sz w:val="20"/>
                <w:lang w:val="en-GB"/>
              </w:rPr>
            </w:pPr>
            <w:r w:rsidRPr="006B0B3C">
              <w:rPr>
                <w:sz w:val="20"/>
                <w:lang w:val="en-GB"/>
              </w:rPr>
              <w:t>Buyer unaware of supplier expectations for relationship. Suppliers felt uninvolved.</w:t>
            </w:r>
          </w:p>
        </w:tc>
        <w:tc>
          <w:tcPr>
            <w:tcW w:w="2438" w:type="dxa"/>
            <w:vMerge/>
            <w:tcBorders>
              <w:left w:val="single" w:sz="4" w:space="0" w:color="auto"/>
              <w:right w:val="nil"/>
            </w:tcBorders>
          </w:tcPr>
          <w:p w14:paraId="18A60ED0" w14:textId="77777777" w:rsidR="008F42BF" w:rsidRPr="006B0B3C" w:rsidRDefault="008F42BF" w:rsidP="008F42BF">
            <w:pPr>
              <w:spacing w:after="160" w:line="259" w:lineRule="auto"/>
              <w:rPr>
                <w:sz w:val="20"/>
                <w:lang w:val="en-GB"/>
              </w:rPr>
            </w:pPr>
          </w:p>
        </w:tc>
      </w:tr>
      <w:tr w:rsidR="008F42BF" w:rsidRPr="006B0B3C" w14:paraId="587CCB0A" w14:textId="77777777" w:rsidTr="000F1B48">
        <w:tc>
          <w:tcPr>
            <w:tcW w:w="4395" w:type="dxa"/>
            <w:tcBorders>
              <w:top w:val="single" w:sz="4" w:space="0" w:color="auto"/>
              <w:left w:val="nil"/>
              <w:bottom w:val="single" w:sz="4" w:space="0" w:color="auto"/>
              <w:right w:val="nil"/>
            </w:tcBorders>
          </w:tcPr>
          <w:p w14:paraId="62B26816" w14:textId="77777777" w:rsidR="008F42BF" w:rsidRPr="006B0B3C" w:rsidRDefault="008F42BF" w:rsidP="008F42BF">
            <w:pPr>
              <w:spacing w:after="0"/>
              <w:rPr>
                <w:sz w:val="20"/>
                <w:lang w:val="en-GB"/>
              </w:rPr>
            </w:pPr>
            <w:r w:rsidRPr="006B0B3C">
              <w:rPr>
                <w:sz w:val="20"/>
                <w:lang w:val="en-GB"/>
              </w:rPr>
              <w:t xml:space="preserve">“A partnership requires more constructive and more advanced meetings” [C] </w:t>
            </w:r>
          </w:p>
          <w:p w14:paraId="71500116" w14:textId="77777777" w:rsidR="008F42BF" w:rsidRPr="006B0B3C" w:rsidRDefault="008F42BF" w:rsidP="008F42BF">
            <w:pPr>
              <w:spacing w:after="0"/>
              <w:rPr>
                <w:sz w:val="20"/>
                <w:lang w:val="en-GB"/>
              </w:rPr>
            </w:pPr>
            <w:r w:rsidRPr="006B0B3C">
              <w:rPr>
                <w:sz w:val="20"/>
                <w:lang w:val="en-GB"/>
              </w:rPr>
              <w:t>“There are cumbersome and heavy procedures” [E]</w:t>
            </w:r>
          </w:p>
          <w:p w14:paraId="254694D1" w14:textId="77777777" w:rsidR="008F42BF" w:rsidRPr="006B0B3C" w:rsidRDefault="008F42BF" w:rsidP="008F42BF">
            <w:pPr>
              <w:spacing w:after="0"/>
              <w:rPr>
                <w:sz w:val="20"/>
                <w:lang w:val="en-GB"/>
              </w:rPr>
            </w:pPr>
            <w:r w:rsidRPr="006B0B3C">
              <w:rPr>
                <w:sz w:val="20"/>
                <w:lang w:val="en-GB"/>
              </w:rPr>
              <w:t>“Contractual meetings are not intended to resolve problems, as this supplier thinks” [Buyer]</w:t>
            </w:r>
          </w:p>
          <w:p w14:paraId="1FC7D817" w14:textId="77777777" w:rsidR="008F42BF" w:rsidRPr="006B0B3C" w:rsidRDefault="008F42BF" w:rsidP="008F42BF">
            <w:pPr>
              <w:spacing w:after="0"/>
              <w:rPr>
                <w:sz w:val="20"/>
                <w:lang w:val="en-GB"/>
              </w:rPr>
            </w:pPr>
            <w:r w:rsidRPr="006B0B3C">
              <w:rPr>
                <w:sz w:val="20"/>
                <w:lang w:val="en-GB"/>
              </w:rPr>
              <w:t>“hierarchical direction … put tremendous pressure on the site” [Buyer]</w:t>
            </w:r>
          </w:p>
        </w:tc>
        <w:tc>
          <w:tcPr>
            <w:tcW w:w="2296" w:type="dxa"/>
            <w:tcBorders>
              <w:top w:val="single" w:sz="4" w:space="0" w:color="auto"/>
              <w:left w:val="nil"/>
              <w:bottom w:val="single" w:sz="4" w:space="0" w:color="auto"/>
              <w:right w:val="nil"/>
            </w:tcBorders>
          </w:tcPr>
          <w:p w14:paraId="50B9ACBE" w14:textId="77777777" w:rsidR="008F42BF" w:rsidRPr="006B0B3C" w:rsidRDefault="008F42BF" w:rsidP="008F42BF">
            <w:pPr>
              <w:spacing w:after="0"/>
              <w:rPr>
                <w:sz w:val="20"/>
                <w:lang w:val="en-GB"/>
              </w:rPr>
            </w:pPr>
            <w:r w:rsidRPr="006B0B3C">
              <w:rPr>
                <w:sz w:val="20"/>
                <w:lang w:val="en-GB"/>
              </w:rPr>
              <w:t>Poor meeting design</w:t>
            </w:r>
          </w:p>
          <w:p w14:paraId="7E24CC50" w14:textId="77777777" w:rsidR="008F42BF" w:rsidRPr="006B0B3C" w:rsidRDefault="008F42BF" w:rsidP="008F42BF">
            <w:pPr>
              <w:spacing w:after="0"/>
              <w:rPr>
                <w:sz w:val="20"/>
                <w:lang w:val="en-GB"/>
              </w:rPr>
            </w:pPr>
          </w:p>
          <w:p w14:paraId="64BF0A5A" w14:textId="77777777" w:rsidR="008F42BF" w:rsidRPr="006B0B3C" w:rsidRDefault="008F42BF" w:rsidP="008F42BF">
            <w:pPr>
              <w:spacing w:after="0"/>
              <w:rPr>
                <w:sz w:val="20"/>
                <w:lang w:val="en-GB"/>
              </w:rPr>
            </w:pPr>
            <w:r w:rsidRPr="006B0B3C">
              <w:rPr>
                <w:sz w:val="20"/>
                <w:lang w:val="en-GB"/>
              </w:rPr>
              <w:t>Cumbersome governance</w:t>
            </w:r>
          </w:p>
          <w:p w14:paraId="0FFD111D" w14:textId="77777777" w:rsidR="008F42BF" w:rsidRPr="006B0B3C" w:rsidRDefault="008F42BF" w:rsidP="008F42BF">
            <w:pPr>
              <w:spacing w:after="0"/>
              <w:rPr>
                <w:sz w:val="20"/>
                <w:lang w:val="en-GB"/>
              </w:rPr>
            </w:pPr>
            <w:r w:rsidRPr="006B0B3C">
              <w:rPr>
                <w:sz w:val="20"/>
                <w:lang w:val="en-GB"/>
              </w:rPr>
              <w:t>Poor meeting understanding</w:t>
            </w:r>
          </w:p>
          <w:p w14:paraId="7A864705" w14:textId="77777777" w:rsidR="008F42BF" w:rsidRPr="006B0B3C" w:rsidRDefault="008F42BF" w:rsidP="008F42BF">
            <w:pPr>
              <w:spacing w:after="0"/>
              <w:rPr>
                <w:sz w:val="20"/>
                <w:lang w:val="en-GB"/>
              </w:rPr>
            </w:pPr>
            <w:r w:rsidRPr="006B0B3C">
              <w:rPr>
                <w:sz w:val="20"/>
                <w:lang w:val="en-GB"/>
              </w:rPr>
              <w:t>Hierarchical direction</w:t>
            </w:r>
          </w:p>
        </w:tc>
        <w:tc>
          <w:tcPr>
            <w:tcW w:w="2098" w:type="dxa"/>
            <w:tcBorders>
              <w:top w:val="single" w:sz="4" w:space="0" w:color="auto"/>
              <w:left w:val="nil"/>
              <w:bottom w:val="single" w:sz="4" w:space="0" w:color="auto"/>
              <w:right w:val="nil"/>
            </w:tcBorders>
            <w:vAlign w:val="center"/>
          </w:tcPr>
          <w:p w14:paraId="0C5F8195" w14:textId="77777777" w:rsidR="008F42BF" w:rsidRPr="006B0B3C" w:rsidRDefault="005A5628" w:rsidP="008F42BF">
            <w:pPr>
              <w:spacing w:after="160" w:line="259" w:lineRule="auto"/>
              <w:rPr>
                <w:sz w:val="20"/>
                <w:lang w:val="en-GB"/>
              </w:rPr>
            </w:pPr>
            <w:r w:rsidRPr="006B0B3C">
              <w:rPr>
                <w:sz w:val="20"/>
                <w:lang w:val="en-GB"/>
              </w:rPr>
              <w:t>Dysfunctional g</w:t>
            </w:r>
            <w:r w:rsidR="008F42BF" w:rsidRPr="006B0B3C">
              <w:rPr>
                <w:sz w:val="20"/>
                <w:lang w:val="en-GB"/>
              </w:rPr>
              <w:t>overnance structure</w:t>
            </w:r>
          </w:p>
        </w:tc>
        <w:tc>
          <w:tcPr>
            <w:tcW w:w="2778" w:type="dxa"/>
            <w:tcBorders>
              <w:top w:val="single" w:sz="4" w:space="0" w:color="auto"/>
              <w:left w:val="nil"/>
              <w:bottom w:val="single" w:sz="4" w:space="0" w:color="auto"/>
              <w:right w:val="nil"/>
            </w:tcBorders>
            <w:vAlign w:val="center"/>
          </w:tcPr>
          <w:p w14:paraId="46FAE0DC" w14:textId="77777777" w:rsidR="008F42BF" w:rsidRPr="006B0B3C" w:rsidRDefault="008F42BF" w:rsidP="008F42BF">
            <w:pPr>
              <w:spacing w:after="160" w:line="259" w:lineRule="auto"/>
              <w:rPr>
                <w:sz w:val="20"/>
                <w:lang w:val="en-GB"/>
              </w:rPr>
            </w:pPr>
            <w:r w:rsidRPr="006B0B3C">
              <w:rPr>
                <w:sz w:val="20"/>
                <w:lang w:val="en-GB"/>
              </w:rPr>
              <w:t>Operations managers unempowered; poorly structured boards; Frustration with remote decision making</w:t>
            </w:r>
          </w:p>
        </w:tc>
        <w:tc>
          <w:tcPr>
            <w:tcW w:w="2438" w:type="dxa"/>
            <w:vMerge/>
            <w:tcBorders>
              <w:left w:val="single" w:sz="4" w:space="0" w:color="auto"/>
              <w:right w:val="nil"/>
            </w:tcBorders>
          </w:tcPr>
          <w:p w14:paraId="21912673" w14:textId="77777777" w:rsidR="008F42BF" w:rsidRPr="006B0B3C" w:rsidRDefault="008F42BF" w:rsidP="008F42BF">
            <w:pPr>
              <w:spacing w:after="160" w:line="259" w:lineRule="auto"/>
              <w:rPr>
                <w:sz w:val="20"/>
                <w:lang w:val="en-GB"/>
              </w:rPr>
            </w:pPr>
          </w:p>
        </w:tc>
      </w:tr>
      <w:tr w:rsidR="008F42BF" w:rsidRPr="006B0B3C" w14:paraId="4B8C2442" w14:textId="77777777" w:rsidTr="000F1B48">
        <w:tc>
          <w:tcPr>
            <w:tcW w:w="4395" w:type="dxa"/>
            <w:tcBorders>
              <w:top w:val="single" w:sz="4" w:space="0" w:color="auto"/>
              <w:left w:val="nil"/>
              <w:bottom w:val="single" w:sz="4" w:space="0" w:color="auto"/>
              <w:right w:val="nil"/>
            </w:tcBorders>
          </w:tcPr>
          <w:p w14:paraId="4686207D" w14:textId="77777777" w:rsidR="008F42BF" w:rsidRPr="006B0B3C" w:rsidRDefault="008F42BF" w:rsidP="008F42BF">
            <w:pPr>
              <w:spacing w:after="0"/>
              <w:rPr>
                <w:sz w:val="20"/>
                <w:lang w:val="en-GB"/>
              </w:rPr>
            </w:pPr>
            <w:r w:rsidRPr="006B0B3C">
              <w:rPr>
                <w:sz w:val="20"/>
                <w:lang w:val="en-GB"/>
              </w:rPr>
              <w:t>“Of the two … reward high performance, or … compensate for loss, I choose the first” [buyer]</w:t>
            </w:r>
          </w:p>
          <w:p w14:paraId="22993DCB" w14:textId="77777777" w:rsidR="008F42BF" w:rsidRPr="006B0B3C" w:rsidRDefault="008F42BF" w:rsidP="008F42BF">
            <w:pPr>
              <w:spacing w:after="0"/>
              <w:rPr>
                <w:sz w:val="20"/>
                <w:lang w:val="en-GB"/>
              </w:rPr>
            </w:pPr>
            <w:r w:rsidRPr="006B0B3C">
              <w:rPr>
                <w:sz w:val="20"/>
                <w:lang w:val="en-GB"/>
              </w:rPr>
              <w:t>“unfortunately</w:t>
            </w:r>
            <w:r w:rsidR="004B12D0" w:rsidRPr="006B0B3C">
              <w:rPr>
                <w:sz w:val="20"/>
                <w:lang w:val="en-GB"/>
              </w:rPr>
              <w:t>,</w:t>
            </w:r>
            <w:r w:rsidRPr="006B0B3C">
              <w:rPr>
                <w:sz w:val="20"/>
                <w:lang w:val="en-GB"/>
              </w:rPr>
              <w:t xml:space="preserve"> no one got any bonus” [buyer]</w:t>
            </w:r>
          </w:p>
        </w:tc>
        <w:tc>
          <w:tcPr>
            <w:tcW w:w="2296" w:type="dxa"/>
            <w:tcBorders>
              <w:top w:val="single" w:sz="4" w:space="0" w:color="auto"/>
              <w:left w:val="nil"/>
              <w:bottom w:val="single" w:sz="4" w:space="0" w:color="auto"/>
              <w:right w:val="nil"/>
            </w:tcBorders>
          </w:tcPr>
          <w:p w14:paraId="6BE45B2D" w14:textId="77777777" w:rsidR="008F42BF" w:rsidRPr="006B0B3C" w:rsidRDefault="008F42BF" w:rsidP="008F42BF">
            <w:pPr>
              <w:spacing w:after="0"/>
              <w:rPr>
                <w:sz w:val="20"/>
                <w:lang w:val="en-GB"/>
              </w:rPr>
            </w:pPr>
            <w:r w:rsidRPr="006B0B3C">
              <w:rPr>
                <w:sz w:val="20"/>
                <w:lang w:val="en-GB"/>
              </w:rPr>
              <w:t>Compensation payments</w:t>
            </w:r>
          </w:p>
          <w:p w14:paraId="328AC3A9" w14:textId="77777777" w:rsidR="008F42BF" w:rsidRPr="006B0B3C" w:rsidRDefault="008F42BF" w:rsidP="008F42BF">
            <w:pPr>
              <w:spacing w:after="0"/>
              <w:rPr>
                <w:sz w:val="20"/>
                <w:lang w:val="en-GB"/>
              </w:rPr>
            </w:pPr>
          </w:p>
          <w:p w14:paraId="1080FD0B" w14:textId="77777777" w:rsidR="008F42BF" w:rsidRPr="006B0B3C" w:rsidRDefault="008F42BF" w:rsidP="008F42BF">
            <w:pPr>
              <w:spacing w:after="0"/>
              <w:rPr>
                <w:sz w:val="20"/>
                <w:lang w:val="en-GB"/>
              </w:rPr>
            </w:pPr>
            <w:r w:rsidRPr="006B0B3C">
              <w:rPr>
                <w:sz w:val="20"/>
                <w:lang w:val="en-GB"/>
              </w:rPr>
              <w:t>Unworkable incentives</w:t>
            </w:r>
          </w:p>
        </w:tc>
        <w:tc>
          <w:tcPr>
            <w:tcW w:w="2098" w:type="dxa"/>
            <w:tcBorders>
              <w:top w:val="single" w:sz="4" w:space="0" w:color="auto"/>
              <w:left w:val="nil"/>
              <w:bottom w:val="single" w:sz="4" w:space="0" w:color="auto"/>
              <w:right w:val="nil"/>
            </w:tcBorders>
            <w:vAlign w:val="center"/>
          </w:tcPr>
          <w:p w14:paraId="3F784FE2" w14:textId="77777777" w:rsidR="008F42BF" w:rsidRPr="006B0B3C" w:rsidRDefault="00203AE8" w:rsidP="008F42BF">
            <w:pPr>
              <w:spacing w:after="160" w:line="259" w:lineRule="auto"/>
              <w:rPr>
                <w:sz w:val="20"/>
                <w:lang w:val="en-GB"/>
              </w:rPr>
            </w:pPr>
            <w:r w:rsidRPr="006B0B3C">
              <w:rPr>
                <w:sz w:val="20"/>
                <w:lang w:val="en-GB"/>
              </w:rPr>
              <w:t>Ineffective payment scheme</w:t>
            </w:r>
          </w:p>
        </w:tc>
        <w:tc>
          <w:tcPr>
            <w:tcW w:w="2778" w:type="dxa"/>
            <w:tcBorders>
              <w:top w:val="single" w:sz="4" w:space="0" w:color="auto"/>
              <w:left w:val="nil"/>
              <w:bottom w:val="single" w:sz="4" w:space="0" w:color="auto"/>
              <w:right w:val="nil"/>
            </w:tcBorders>
            <w:vAlign w:val="center"/>
          </w:tcPr>
          <w:p w14:paraId="059D767C" w14:textId="77777777" w:rsidR="008F42BF" w:rsidRPr="006B0B3C" w:rsidRDefault="008F42BF" w:rsidP="008F42BF">
            <w:pPr>
              <w:spacing w:after="160" w:line="259" w:lineRule="auto"/>
              <w:rPr>
                <w:sz w:val="20"/>
                <w:lang w:val="en-GB"/>
              </w:rPr>
            </w:pPr>
            <w:r w:rsidRPr="006B0B3C">
              <w:rPr>
                <w:sz w:val="20"/>
                <w:lang w:val="en-GB"/>
              </w:rPr>
              <w:t xml:space="preserve">System of rewards and penalties creating tension because of attribution disputes </w:t>
            </w:r>
          </w:p>
        </w:tc>
        <w:tc>
          <w:tcPr>
            <w:tcW w:w="2438" w:type="dxa"/>
            <w:vMerge/>
            <w:tcBorders>
              <w:left w:val="single" w:sz="4" w:space="0" w:color="auto"/>
              <w:right w:val="nil"/>
            </w:tcBorders>
          </w:tcPr>
          <w:p w14:paraId="04D71D4F" w14:textId="77777777" w:rsidR="008F42BF" w:rsidRPr="006B0B3C" w:rsidRDefault="008F42BF" w:rsidP="008F42BF">
            <w:pPr>
              <w:spacing w:after="160" w:line="259" w:lineRule="auto"/>
              <w:rPr>
                <w:sz w:val="20"/>
                <w:lang w:val="en-GB"/>
              </w:rPr>
            </w:pPr>
          </w:p>
        </w:tc>
      </w:tr>
    </w:tbl>
    <w:p w14:paraId="5A57D988" w14:textId="77777777" w:rsidR="001645CB" w:rsidRPr="006B0B3C" w:rsidRDefault="001645CB" w:rsidP="008F42BF"/>
    <w:p w14:paraId="0A8260E4" w14:textId="77777777" w:rsidR="00FD28CA" w:rsidRPr="006B0B3C" w:rsidRDefault="00FD28CA" w:rsidP="001645CB">
      <w:pPr>
        <w:spacing w:after="200"/>
        <w:rPr>
          <w:b/>
        </w:rPr>
        <w:sectPr w:rsidR="00FD28CA" w:rsidRPr="006B0B3C" w:rsidSect="000F1B48">
          <w:pgSz w:w="16838" w:h="11906" w:orient="landscape"/>
          <w:pgMar w:top="1440" w:right="1440" w:bottom="1440" w:left="1440" w:header="708" w:footer="708" w:gutter="0"/>
          <w:cols w:space="708"/>
          <w:docGrid w:linePitch="360"/>
        </w:sectPr>
      </w:pPr>
      <w:bookmarkStart w:id="17" w:name="_Ref510684248"/>
    </w:p>
    <w:p w14:paraId="0D2D1DFB" w14:textId="7C134671" w:rsidR="008B0F95" w:rsidRPr="006B0B3C" w:rsidRDefault="008B0F95" w:rsidP="001645CB">
      <w:pPr>
        <w:spacing w:after="200"/>
        <w:rPr>
          <w:b/>
        </w:rPr>
      </w:pPr>
      <w:r w:rsidRPr="006B0B3C">
        <w:rPr>
          <w:b/>
        </w:rPr>
        <w:lastRenderedPageBreak/>
        <w:t>Appendix</w:t>
      </w:r>
      <w:bookmarkEnd w:id="17"/>
    </w:p>
    <w:p w14:paraId="18F331B6" w14:textId="09F4EBAF" w:rsidR="001645CB" w:rsidRPr="006B0B3C" w:rsidRDefault="00665967" w:rsidP="008B0F95">
      <w:pPr>
        <w:pStyle w:val="Title"/>
        <w:rPr>
          <w:rFonts w:eastAsiaTheme="minorEastAsia"/>
          <w:bCs/>
          <w:color w:val="4F81BD" w:themeColor="accent1"/>
          <w:szCs w:val="24"/>
          <w:lang w:eastAsia="en-GB"/>
        </w:rPr>
      </w:pPr>
      <w:r w:rsidRPr="006B0B3C">
        <w:t xml:space="preserve">Table 2 - </w:t>
      </w:r>
      <w:r w:rsidR="001645CB" w:rsidRPr="006B0B3C">
        <w:t xml:space="preserve">Interviewees' roles and </w:t>
      </w:r>
      <w:r w:rsidR="00F01EA0" w:rsidRPr="006B0B3C">
        <w:t>interview dates</w:t>
      </w:r>
      <w:r w:rsidR="001645CB" w:rsidRPr="006B0B3C">
        <w:t xml:space="preserve"> </w:t>
      </w:r>
      <w:r w:rsidR="00160B7A" w:rsidRPr="006B0B3C">
        <w:t>(</w:t>
      </w:r>
      <w:r w:rsidR="001A0C25" w:rsidRPr="006B0B3C">
        <w:t>All</w:t>
      </w:r>
      <w:r w:rsidR="00160B7A" w:rsidRPr="006B0B3C">
        <w:t xml:space="preserve"> 1</w:t>
      </w:r>
      <w:r w:rsidR="001A0C25" w:rsidRPr="006B0B3C">
        <w:t>.</w:t>
      </w:r>
      <w:r w:rsidR="00160B7A" w:rsidRPr="006B0B3C">
        <w:t xml:space="preserve">5 </w:t>
      </w:r>
      <w:r w:rsidRPr="006B0B3C">
        <w:t>-</w:t>
      </w:r>
      <w:r w:rsidR="00160B7A" w:rsidRPr="006B0B3C">
        <w:t xml:space="preserve"> 2 hours long)</w:t>
      </w:r>
    </w:p>
    <w:tbl>
      <w:tblPr>
        <w:tblStyle w:val="PlainTable51"/>
        <w:tblW w:w="0" w:type="auto"/>
        <w:tblLayout w:type="fixed"/>
        <w:tblLook w:val="04A0" w:firstRow="1" w:lastRow="0" w:firstColumn="1" w:lastColumn="0" w:noHBand="0" w:noVBand="1"/>
      </w:tblPr>
      <w:tblGrid>
        <w:gridCol w:w="3969"/>
        <w:gridCol w:w="1985"/>
        <w:gridCol w:w="1417"/>
        <w:gridCol w:w="1559"/>
      </w:tblGrid>
      <w:tr w:rsidR="00742DEF" w:rsidRPr="006B0B3C" w14:paraId="6657861D" w14:textId="77777777" w:rsidTr="00FD28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Borders>
              <w:top w:val="single" w:sz="6" w:space="0" w:color="auto"/>
              <w:bottom w:val="single" w:sz="6" w:space="0" w:color="auto"/>
            </w:tcBorders>
            <w:shd w:val="clear" w:color="auto" w:fill="auto"/>
          </w:tcPr>
          <w:p w14:paraId="1CC85856" w14:textId="09228D12" w:rsidR="00742DEF" w:rsidRPr="006B0B3C" w:rsidRDefault="00742DEF" w:rsidP="004978E4">
            <w:pPr>
              <w:spacing w:before="120"/>
              <w:rPr>
                <w:i w:val="0"/>
                <w:szCs w:val="24"/>
              </w:rPr>
            </w:pPr>
            <w:r w:rsidRPr="006B0B3C">
              <w:rPr>
                <w:i w:val="0"/>
                <w:szCs w:val="24"/>
              </w:rPr>
              <w:t>Interviewee</w:t>
            </w:r>
          </w:p>
        </w:tc>
        <w:tc>
          <w:tcPr>
            <w:tcW w:w="1985" w:type="dxa"/>
            <w:tcBorders>
              <w:top w:val="single" w:sz="6" w:space="0" w:color="auto"/>
              <w:bottom w:val="single" w:sz="6" w:space="0" w:color="auto"/>
            </w:tcBorders>
            <w:shd w:val="clear" w:color="auto" w:fill="auto"/>
          </w:tcPr>
          <w:p w14:paraId="4CF19ADB" w14:textId="14591D78" w:rsidR="00742DEF" w:rsidRPr="006B0B3C" w:rsidRDefault="00742DEF" w:rsidP="00535E9B">
            <w:pPr>
              <w:spacing w:before="120"/>
              <w:jc w:val="center"/>
              <w:cnfStyle w:val="100000000000" w:firstRow="1" w:lastRow="0" w:firstColumn="0" w:lastColumn="0" w:oddVBand="0" w:evenVBand="0" w:oddHBand="0" w:evenHBand="0" w:firstRowFirstColumn="0" w:firstRowLastColumn="0" w:lastRowFirstColumn="0" w:lastRowLastColumn="0"/>
              <w:rPr>
                <w:szCs w:val="24"/>
              </w:rPr>
            </w:pPr>
            <w:r w:rsidRPr="006B0B3C">
              <w:rPr>
                <w:i w:val="0"/>
                <w:szCs w:val="24"/>
              </w:rPr>
              <w:t>Date</w:t>
            </w:r>
          </w:p>
        </w:tc>
        <w:tc>
          <w:tcPr>
            <w:tcW w:w="1417" w:type="dxa"/>
            <w:tcBorders>
              <w:top w:val="single" w:sz="6" w:space="0" w:color="auto"/>
              <w:bottom w:val="single" w:sz="6" w:space="0" w:color="auto"/>
            </w:tcBorders>
            <w:shd w:val="clear" w:color="auto" w:fill="auto"/>
          </w:tcPr>
          <w:p w14:paraId="6BCEA590" w14:textId="3EC4357E" w:rsidR="00742DEF" w:rsidRPr="006B0B3C" w:rsidRDefault="00FD28CA" w:rsidP="00535E9B">
            <w:pPr>
              <w:spacing w:before="120"/>
              <w:jc w:val="center"/>
              <w:cnfStyle w:val="100000000000" w:firstRow="1" w:lastRow="0" w:firstColumn="0" w:lastColumn="0" w:oddVBand="0" w:evenVBand="0" w:oddHBand="0" w:evenHBand="0" w:firstRowFirstColumn="0" w:firstRowLastColumn="0" w:lastRowFirstColumn="0" w:lastRowLastColumn="0"/>
              <w:rPr>
                <w:i w:val="0"/>
                <w:szCs w:val="24"/>
              </w:rPr>
            </w:pPr>
            <w:r w:rsidRPr="006B0B3C">
              <w:rPr>
                <w:i w:val="0"/>
                <w:szCs w:val="24"/>
              </w:rPr>
              <w:t xml:space="preserve">Years of </w:t>
            </w:r>
            <w:r w:rsidR="00742DEF" w:rsidRPr="006B0B3C">
              <w:rPr>
                <w:i w:val="0"/>
                <w:szCs w:val="24"/>
              </w:rPr>
              <w:t>Experience</w:t>
            </w:r>
          </w:p>
        </w:tc>
        <w:tc>
          <w:tcPr>
            <w:tcW w:w="1559" w:type="dxa"/>
            <w:tcBorders>
              <w:top w:val="single" w:sz="6" w:space="0" w:color="auto"/>
              <w:bottom w:val="single" w:sz="6" w:space="0" w:color="auto"/>
            </w:tcBorders>
            <w:shd w:val="clear" w:color="auto" w:fill="auto"/>
          </w:tcPr>
          <w:p w14:paraId="71B275A1" w14:textId="77777777" w:rsidR="00742DEF" w:rsidRPr="006B0B3C" w:rsidRDefault="00742DEF" w:rsidP="00535E9B">
            <w:pPr>
              <w:spacing w:before="120"/>
              <w:jc w:val="center"/>
              <w:cnfStyle w:val="100000000000" w:firstRow="1" w:lastRow="0" w:firstColumn="0" w:lastColumn="0" w:oddVBand="0" w:evenVBand="0" w:oddHBand="0" w:evenHBand="0" w:firstRowFirstColumn="0" w:firstRowLastColumn="0" w:lastRowFirstColumn="0" w:lastRowLastColumn="0"/>
              <w:rPr>
                <w:i w:val="0"/>
                <w:szCs w:val="24"/>
              </w:rPr>
            </w:pPr>
            <w:r w:rsidRPr="006B0B3C">
              <w:rPr>
                <w:i w:val="0"/>
                <w:szCs w:val="24"/>
              </w:rPr>
              <w:t>Company</w:t>
            </w:r>
          </w:p>
        </w:tc>
      </w:tr>
      <w:tr w:rsidR="00742DEF" w:rsidRPr="006B0B3C" w14:paraId="338F167D" w14:textId="77777777" w:rsidTr="00FD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6" w:space="0" w:color="auto"/>
            </w:tcBorders>
            <w:shd w:val="clear" w:color="auto" w:fill="auto"/>
          </w:tcPr>
          <w:p w14:paraId="75DBD5F3" w14:textId="3712062B" w:rsidR="00742DEF" w:rsidRPr="006B0B3C" w:rsidRDefault="00742DEF" w:rsidP="004978E4">
            <w:pPr>
              <w:spacing w:after="0"/>
              <w:rPr>
                <w:i w:val="0"/>
                <w:szCs w:val="24"/>
              </w:rPr>
            </w:pPr>
            <w:r w:rsidRPr="006B0B3C">
              <w:rPr>
                <w:i w:val="0"/>
                <w:szCs w:val="24"/>
              </w:rPr>
              <w:t>Chief of sub-contracting office-1</w:t>
            </w:r>
          </w:p>
        </w:tc>
        <w:tc>
          <w:tcPr>
            <w:tcW w:w="1985" w:type="dxa"/>
            <w:tcBorders>
              <w:top w:val="single" w:sz="6" w:space="0" w:color="auto"/>
            </w:tcBorders>
            <w:shd w:val="clear" w:color="auto" w:fill="auto"/>
          </w:tcPr>
          <w:p w14:paraId="0DABCB55" w14:textId="39CC476E" w:rsidR="00742DEF" w:rsidRPr="006B0B3C" w:rsidRDefault="00742DEF" w:rsidP="00535E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Oct 2015</w:t>
            </w:r>
          </w:p>
        </w:tc>
        <w:tc>
          <w:tcPr>
            <w:tcW w:w="1417" w:type="dxa"/>
            <w:tcBorders>
              <w:top w:val="single" w:sz="6" w:space="0" w:color="auto"/>
            </w:tcBorders>
            <w:shd w:val="clear" w:color="auto" w:fill="auto"/>
          </w:tcPr>
          <w:p w14:paraId="12A43FB1" w14:textId="77777777" w:rsidR="00742DEF" w:rsidRPr="006B0B3C" w:rsidRDefault="00742DEF" w:rsidP="00535E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16</w:t>
            </w:r>
          </w:p>
        </w:tc>
        <w:tc>
          <w:tcPr>
            <w:tcW w:w="1559" w:type="dxa"/>
            <w:tcBorders>
              <w:top w:val="single" w:sz="6" w:space="0" w:color="auto"/>
            </w:tcBorders>
            <w:shd w:val="clear" w:color="auto" w:fill="auto"/>
          </w:tcPr>
          <w:p w14:paraId="422C2B8A" w14:textId="77777777" w:rsidR="00742DEF" w:rsidRPr="006B0B3C" w:rsidRDefault="00742DEF" w:rsidP="00535E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Buyer</w:t>
            </w:r>
          </w:p>
        </w:tc>
      </w:tr>
      <w:tr w:rsidR="00742DEF" w:rsidRPr="006B0B3C" w14:paraId="6A000494" w14:textId="77777777" w:rsidTr="00FD28CA">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2D43FB6F" w14:textId="77777777" w:rsidR="00742DEF" w:rsidRPr="006B0B3C" w:rsidRDefault="00742DEF" w:rsidP="004978E4">
            <w:pPr>
              <w:spacing w:after="0"/>
              <w:rPr>
                <w:i w:val="0"/>
                <w:szCs w:val="24"/>
              </w:rPr>
            </w:pPr>
            <w:r w:rsidRPr="006B0B3C">
              <w:rPr>
                <w:i w:val="0"/>
                <w:szCs w:val="24"/>
              </w:rPr>
              <w:t>Purchaser</w:t>
            </w:r>
          </w:p>
        </w:tc>
        <w:tc>
          <w:tcPr>
            <w:tcW w:w="1985" w:type="dxa"/>
            <w:shd w:val="clear" w:color="auto" w:fill="auto"/>
          </w:tcPr>
          <w:p w14:paraId="241199DB" w14:textId="6CDD21B2" w:rsidR="00742DEF" w:rsidRPr="006B0B3C" w:rsidRDefault="00742DEF" w:rsidP="00535E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Oct 2015</w:t>
            </w:r>
          </w:p>
        </w:tc>
        <w:tc>
          <w:tcPr>
            <w:tcW w:w="1417" w:type="dxa"/>
            <w:shd w:val="clear" w:color="auto" w:fill="auto"/>
          </w:tcPr>
          <w:p w14:paraId="524839CE" w14:textId="77777777" w:rsidR="00742DEF" w:rsidRPr="006B0B3C" w:rsidRDefault="00742DEF" w:rsidP="00535E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10</w:t>
            </w:r>
          </w:p>
        </w:tc>
        <w:tc>
          <w:tcPr>
            <w:tcW w:w="1559" w:type="dxa"/>
            <w:shd w:val="clear" w:color="auto" w:fill="auto"/>
          </w:tcPr>
          <w:p w14:paraId="37DE661C" w14:textId="77777777" w:rsidR="00742DEF" w:rsidRPr="006B0B3C" w:rsidRDefault="00742DEF" w:rsidP="00535E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Buyer</w:t>
            </w:r>
          </w:p>
        </w:tc>
      </w:tr>
      <w:tr w:rsidR="00742DEF" w:rsidRPr="006B0B3C" w14:paraId="0158565E" w14:textId="77777777" w:rsidTr="00FD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7AFE37F" w14:textId="77777777" w:rsidR="00742DEF" w:rsidRPr="006B0B3C" w:rsidRDefault="00742DEF" w:rsidP="004978E4">
            <w:pPr>
              <w:spacing w:after="0"/>
              <w:rPr>
                <w:i w:val="0"/>
                <w:szCs w:val="24"/>
              </w:rPr>
            </w:pPr>
            <w:r w:rsidRPr="006B0B3C">
              <w:rPr>
                <w:i w:val="0"/>
                <w:szCs w:val="24"/>
              </w:rPr>
              <w:t xml:space="preserve">Supervisor 1 </w:t>
            </w:r>
          </w:p>
        </w:tc>
        <w:tc>
          <w:tcPr>
            <w:tcW w:w="1985" w:type="dxa"/>
            <w:shd w:val="clear" w:color="auto" w:fill="auto"/>
          </w:tcPr>
          <w:p w14:paraId="61B77BAA" w14:textId="77777777" w:rsidR="00742DEF" w:rsidRPr="006B0B3C" w:rsidRDefault="00742DEF" w:rsidP="00535E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Oct 2015</w:t>
            </w:r>
          </w:p>
        </w:tc>
        <w:tc>
          <w:tcPr>
            <w:tcW w:w="1417" w:type="dxa"/>
            <w:shd w:val="clear" w:color="auto" w:fill="auto"/>
          </w:tcPr>
          <w:p w14:paraId="5710249D" w14:textId="77777777" w:rsidR="00742DEF" w:rsidRPr="006B0B3C" w:rsidRDefault="00742DEF" w:rsidP="00535E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3</w:t>
            </w:r>
          </w:p>
        </w:tc>
        <w:tc>
          <w:tcPr>
            <w:tcW w:w="1559" w:type="dxa"/>
            <w:shd w:val="clear" w:color="auto" w:fill="auto"/>
          </w:tcPr>
          <w:p w14:paraId="21597E8B" w14:textId="77777777" w:rsidR="00742DEF" w:rsidRPr="006B0B3C" w:rsidRDefault="00742DEF" w:rsidP="00535E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Buyer</w:t>
            </w:r>
          </w:p>
        </w:tc>
      </w:tr>
      <w:tr w:rsidR="00742DEF" w:rsidRPr="006B0B3C" w14:paraId="575CE90A" w14:textId="77777777" w:rsidTr="00FD28CA">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5E4FEE22" w14:textId="77777777" w:rsidR="00742DEF" w:rsidRPr="006B0B3C" w:rsidRDefault="00742DEF" w:rsidP="004978E4">
            <w:pPr>
              <w:spacing w:after="0"/>
              <w:rPr>
                <w:i w:val="0"/>
                <w:szCs w:val="24"/>
              </w:rPr>
            </w:pPr>
            <w:r w:rsidRPr="006B0B3C">
              <w:rPr>
                <w:i w:val="0"/>
                <w:szCs w:val="24"/>
              </w:rPr>
              <w:t xml:space="preserve">Supervisor 2 </w:t>
            </w:r>
          </w:p>
        </w:tc>
        <w:tc>
          <w:tcPr>
            <w:tcW w:w="1985" w:type="dxa"/>
            <w:shd w:val="clear" w:color="auto" w:fill="auto"/>
          </w:tcPr>
          <w:p w14:paraId="3B6F6BAD" w14:textId="77777777" w:rsidR="00742DEF" w:rsidRPr="006B0B3C" w:rsidRDefault="00742DEF" w:rsidP="00535E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March 2016</w:t>
            </w:r>
          </w:p>
        </w:tc>
        <w:tc>
          <w:tcPr>
            <w:tcW w:w="1417" w:type="dxa"/>
            <w:shd w:val="clear" w:color="auto" w:fill="auto"/>
          </w:tcPr>
          <w:p w14:paraId="3C829B6C" w14:textId="77777777" w:rsidR="00742DEF" w:rsidRPr="006B0B3C" w:rsidRDefault="00742DEF" w:rsidP="00535E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15</w:t>
            </w:r>
          </w:p>
        </w:tc>
        <w:tc>
          <w:tcPr>
            <w:tcW w:w="1559" w:type="dxa"/>
            <w:shd w:val="clear" w:color="auto" w:fill="auto"/>
          </w:tcPr>
          <w:p w14:paraId="79915453" w14:textId="77777777" w:rsidR="00742DEF" w:rsidRPr="006B0B3C" w:rsidRDefault="00742DEF" w:rsidP="00535E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Buyer</w:t>
            </w:r>
          </w:p>
        </w:tc>
      </w:tr>
      <w:tr w:rsidR="00742DEF" w:rsidRPr="006B0B3C" w14:paraId="187A7DD0" w14:textId="77777777" w:rsidTr="00FD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199421D6" w14:textId="77777777" w:rsidR="00742DEF" w:rsidRPr="006B0B3C" w:rsidRDefault="00742DEF" w:rsidP="004978E4">
            <w:pPr>
              <w:spacing w:after="0"/>
              <w:rPr>
                <w:i w:val="0"/>
                <w:szCs w:val="24"/>
              </w:rPr>
            </w:pPr>
            <w:r w:rsidRPr="006B0B3C">
              <w:rPr>
                <w:i w:val="0"/>
                <w:szCs w:val="24"/>
              </w:rPr>
              <w:t xml:space="preserve">Chargé </w:t>
            </w:r>
            <w:proofErr w:type="spellStart"/>
            <w:r w:rsidRPr="006B0B3C">
              <w:rPr>
                <w:i w:val="0"/>
                <w:szCs w:val="24"/>
              </w:rPr>
              <w:t>d’affaires</w:t>
            </w:r>
            <w:proofErr w:type="spellEnd"/>
          </w:p>
        </w:tc>
        <w:tc>
          <w:tcPr>
            <w:tcW w:w="1985" w:type="dxa"/>
            <w:shd w:val="clear" w:color="auto" w:fill="auto"/>
          </w:tcPr>
          <w:p w14:paraId="62E2CAC2" w14:textId="77777777" w:rsidR="00742DEF" w:rsidRPr="006B0B3C" w:rsidRDefault="00742DEF" w:rsidP="00535E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March 2016</w:t>
            </w:r>
          </w:p>
        </w:tc>
        <w:tc>
          <w:tcPr>
            <w:tcW w:w="1417" w:type="dxa"/>
            <w:shd w:val="clear" w:color="auto" w:fill="auto"/>
          </w:tcPr>
          <w:p w14:paraId="31896146" w14:textId="77777777" w:rsidR="00742DEF" w:rsidRPr="006B0B3C" w:rsidRDefault="00742DEF" w:rsidP="00535E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8</w:t>
            </w:r>
          </w:p>
        </w:tc>
        <w:tc>
          <w:tcPr>
            <w:tcW w:w="1559" w:type="dxa"/>
            <w:shd w:val="clear" w:color="auto" w:fill="auto"/>
          </w:tcPr>
          <w:p w14:paraId="7E658A60" w14:textId="77777777" w:rsidR="00742DEF" w:rsidRPr="006B0B3C" w:rsidRDefault="00742DEF" w:rsidP="00535E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Supplier C</w:t>
            </w:r>
          </w:p>
        </w:tc>
      </w:tr>
      <w:tr w:rsidR="0013329B" w:rsidRPr="006B0B3C" w14:paraId="1D3DFE1B" w14:textId="77777777" w:rsidTr="00FD28CA">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78A6DEC" w14:textId="2E2C2F1A" w:rsidR="0013329B" w:rsidRPr="006B0B3C" w:rsidRDefault="0013329B" w:rsidP="0013329B">
            <w:pPr>
              <w:spacing w:after="0"/>
              <w:rPr>
                <w:i w:val="0"/>
                <w:szCs w:val="24"/>
              </w:rPr>
            </w:pPr>
            <w:r w:rsidRPr="006B0B3C">
              <w:rPr>
                <w:i w:val="0"/>
                <w:szCs w:val="24"/>
              </w:rPr>
              <w:t>Chief of sub-contracting office-1</w:t>
            </w:r>
          </w:p>
        </w:tc>
        <w:tc>
          <w:tcPr>
            <w:tcW w:w="1985" w:type="dxa"/>
            <w:shd w:val="clear" w:color="auto" w:fill="auto"/>
          </w:tcPr>
          <w:p w14:paraId="44A7E51B" w14:textId="5AE2C399"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March 2016</w:t>
            </w:r>
          </w:p>
        </w:tc>
        <w:tc>
          <w:tcPr>
            <w:tcW w:w="1417" w:type="dxa"/>
            <w:shd w:val="clear" w:color="auto" w:fill="auto"/>
          </w:tcPr>
          <w:p w14:paraId="780D05A3" w14:textId="0C268A33"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16</w:t>
            </w:r>
          </w:p>
        </w:tc>
        <w:tc>
          <w:tcPr>
            <w:tcW w:w="1559" w:type="dxa"/>
            <w:shd w:val="clear" w:color="auto" w:fill="auto"/>
          </w:tcPr>
          <w:p w14:paraId="269E2D56" w14:textId="6B7440B9"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Buyer</w:t>
            </w:r>
          </w:p>
        </w:tc>
      </w:tr>
      <w:tr w:rsidR="0013329B" w:rsidRPr="006B0B3C" w14:paraId="57195F26" w14:textId="77777777" w:rsidTr="00FD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2C88075A" w14:textId="7199F44B" w:rsidR="0013329B" w:rsidRPr="006B0B3C" w:rsidRDefault="0013329B" w:rsidP="0013329B">
            <w:pPr>
              <w:spacing w:after="0"/>
              <w:rPr>
                <w:i w:val="0"/>
                <w:szCs w:val="24"/>
              </w:rPr>
            </w:pPr>
            <w:r w:rsidRPr="006B0B3C">
              <w:rPr>
                <w:i w:val="0"/>
                <w:szCs w:val="24"/>
              </w:rPr>
              <w:t>Contract execution manager2 (CEM)</w:t>
            </w:r>
          </w:p>
        </w:tc>
        <w:tc>
          <w:tcPr>
            <w:tcW w:w="1985" w:type="dxa"/>
            <w:shd w:val="clear" w:color="auto" w:fill="auto"/>
          </w:tcPr>
          <w:p w14:paraId="798ED132" w14:textId="6E6CDF15" w:rsidR="0013329B" w:rsidRPr="006B0B3C" w:rsidRDefault="0013329B" w:rsidP="001332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April 2016</w:t>
            </w:r>
          </w:p>
        </w:tc>
        <w:tc>
          <w:tcPr>
            <w:tcW w:w="1417" w:type="dxa"/>
            <w:shd w:val="clear" w:color="auto" w:fill="auto"/>
          </w:tcPr>
          <w:p w14:paraId="76FC72A2" w14:textId="48F9F878" w:rsidR="0013329B" w:rsidRPr="006B0B3C" w:rsidRDefault="0013329B" w:rsidP="001332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5</w:t>
            </w:r>
          </w:p>
        </w:tc>
        <w:tc>
          <w:tcPr>
            <w:tcW w:w="1559" w:type="dxa"/>
            <w:shd w:val="clear" w:color="auto" w:fill="auto"/>
          </w:tcPr>
          <w:p w14:paraId="4DC69A46" w14:textId="6B589554" w:rsidR="0013329B" w:rsidRPr="006B0B3C" w:rsidRDefault="0013329B" w:rsidP="001332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Buyer</w:t>
            </w:r>
          </w:p>
        </w:tc>
      </w:tr>
      <w:tr w:rsidR="0013329B" w:rsidRPr="006B0B3C" w14:paraId="29576D16" w14:textId="77777777" w:rsidTr="00FD28CA">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2F92CD20" w14:textId="156BEBE1" w:rsidR="0013329B" w:rsidRPr="006B0B3C" w:rsidRDefault="0013329B" w:rsidP="0013329B">
            <w:pPr>
              <w:spacing w:after="0"/>
              <w:rPr>
                <w:i w:val="0"/>
                <w:szCs w:val="24"/>
              </w:rPr>
            </w:pPr>
            <w:r w:rsidRPr="006B0B3C">
              <w:rPr>
                <w:i w:val="0"/>
                <w:szCs w:val="24"/>
              </w:rPr>
              <w:t>Technical execution manager</w:t>
            </w:r>
          </w:p>
        </w:tc>
        <w:tc>
          <w:tcPr>
            <w:tcW w:w="1985" w:type="dxa"/>
            <w:shd w:val="clear" w:color="auto" w:fill="auto"/>
          </w:tcPr>
          <w:p w14:paraId="2DD40D28" w14:textId="311A1CA5"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April 2016</w:t>
            </w:r>
          </w:p>
        </w:tc>
        <w:tc>
          <w:tcPr>
            <w:tcW w:w="1417" w:type="dxa"/>
            <w:shd w:val="clear" w:color="auto" w:fill="auto"/>
          </w:tcPr>
          <w:p w14:paraId="3B098AC7" w14:textId="447E8570"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20</w:t>
            </w:r>
          </w:p>
        </w:tc>
        <w:tc>
          <w:tcPr>
            <w:tcW w:w="1559" w:type="dxa"/>
            <w:shd w:val="clear" w:color="auto" w:fill="auto"/>
          </w:tcPr>
          <w:p w14:paraId="781DC690" w14:textId="47F956E0"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Buyer</w:t>
            </w:r>
          </w:p>
        </w:tc>
      </w:tr>
      <w:tr w:rsidR="0013329B" w:rsidRPr="006B0B3C" w14:paraId="15359DDF" w14:textId="77777777" w:rsidTr="00FD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28BA0DA8" w14:textId="20475275" w:rsidR="0013329B" w:rsidRPr="006B0B3C" w:rsidRDefault="0013329B" w:rsidP="0013329B">
            <w:pPr>
              <w:spacing w:after="0"/>
              <w:rPr>
                <w:i w:val="0"/>
                <w:szCs w:val="24"/>
              </w:rPr>
            </w:pPr>
            <w:r w:rsidRPr="006B0B3C">
              <w:rPr>
                <w:i w:val="0"/>
                <w:szCs w:val="24"/>
              </w:rPr>
              <w:t>Chief of sub-contracting office-1</w:t>
            </w:r>
          </w:p>
        </w:tc>
        <w:tc>
          <w:tcPr>
            <w:tcW w:w="1985" w:type="dxa"/>
            <w:shd w:val="clear" w:color="auto" w:fill="auto"/>
          </w:tcPr>
          <w:p w14:paraId="04AAB815" w14:textId="2067D520" w:rsidR="0013329B" w:rsidRPr="006B0B3C" w:rsidRDefault="0013329B" w:rsidP="001332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April 2016</w:t>
            </w:r>
          </w:p>
        </w:tc>
        <w:tc>
          <w:tcPr>
            <w:tcW w:w="1417" w:type="dxa"/>
            <w:shd w:val="clear" w:color="auto" w:fill="auto"/>
          </w:tcPr>
          <w:p w14:paraId="2464AD23" w14:textId="0E7A5235" w:rsidR="0013329B" w:rsidRPr="006B0B3C" w:rsidRDefault="0013329B" w:rsidP="001332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16</w:t>
            </w:r>
          </w:p>
        </w:tc>
        <w:tc>
          <w:tcPr>
            <w:tcW w:w="1559" w:type="dxa"/>
            <w:shd w:val="clear" w:color="auto" w:fill="auto"/>
          </w:tcPr>
          <w:p w14:paraId="4552D156" w14:textId="5C0AD3D0" w:rsidR="0013329B" w:rsidRPr="006B0B3C" w:rsidRDefault="0013329B" w:rsidP="001332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Buyer</w:t>
            </w:r>
          </w:p>
        </w:tc>
      </w:tr>
      <w:tr w:rsidR="0013329B" w:rsidRPr="006B0B3C" w14:paraId="12F45B1F" w14:textId="77777777" w:rsidTr="00FD28CA">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35E2C2F" w14:textId="419A9EC4" w:rsidR="0013329B" w:rsidRPr="006B0B3C" w:rsidRDefault="0013329B" w:rsidP="0013329B">
            <w:pPr>
              <w:spacing w:after="0"/>
              <w:rPr>
                <w:i w:val="0"/>
                <w:szCs w:val="24"/>
              </w:rPr>
            </w:pPr>
            <w:r w:rsidRPr="006B0B3C">
              <w:rPr>
                <w:i w:val="0"/>
                <w:szCs w:val="24"/>
              </w:rPr>
              <w:t xml:space="preserve">Site Director </w:t>
            </w:r>
          </w:p>
        </w:tc>
        <w:tc>
          <w:tcPr>
            <w:tcW w:w="1985" w:type="dxa"/>
            <w:shd w:val="clear" w:color="auto" w:fill="auto"/>
          </w:tcPr>
          <w:p w14:paraId="3ED1E4F6" w14:textId="5DF1409D"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April 2016</w:t>
            </w:r>
          </w:p>
        </w:tc>
        <w:tc>
          <w:tcPr>
            <w:tcW w:w="1417" w:type="dxa"/>
            <w:shd w:val="clear" w:color="auto" w:fill="auto"/>
          </w:tcPr>
          <w:p w14:paraId="15497BB3" w14:textId="01248B71"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12</w:t>
            </w:r>
          </w:p>
        </w:tc>
        <w:tc>
          <w:tcPr>
            <w:tcW w:w="1559" w:type="dxa"/>
            <w:shd w:val="clear" w:color="auto" w:fill="auto"/>
          </w:tcPr>
          <w:p w14:paraId="3F1B3CB2" w14:textId="6F16172A"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Buyer</w:t>
            </w:r>
          </w:p>
        </w:tc>
      </w:tr>
      <w:tr w:rsidR="0013329B" w:rsidRPr="006B0B3C" w14:paraId="7C0F389A" w14:textId="77777777" w:rsidTr="00FD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5732296" w14:textId="7B7C724E" w:rsidR="0013329B" w:rsidRPr="006B0B3C" w:rsidRDefault="0013329B" w:rsidP="0013329B">
            <w:pPr>
              <w:spacing w:after="0"/>
              <w:rPr>
                <w:i w:val="0"/>
                <w:szCs w:val="24"/>
              </w:rPr>
            </w:pPr>
            <w:r w:rsidRPr="006B0B3C">
              <w:rPr>
                <w:i w:val="0"/>
                <w:szCs w:val="24"/>
              </w:rPr>
              <w:t>Supply manager</w:t>
            </w:r>
          </w:p>
        </w:tc>
        <w:tc>
          <w:tcPr>
            <w:tcW w:w="1985" w:type="dxa"/>
            <w:shd w:val="clear" w:color="auto" w:fill="auto"/>
          </w:tcPr>
          <w:p w14:paraId="1D02A771" w14:textId="7F0D9DFA" w:rsidR="0013329B" w:rsidRPr="006B0B3C" w:rsidRDefault="0013329B" w:rsidP="001332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April 2016</w:t>
            </w:r>
          </w:p>
        </w:tc>
        <w:tc>
          <w:tcPr>
            <w:tcW w:w="1417" w:type="dxa"/>
            <w:shd w:val="clear" w:color="auto" w:fill="auto"/>
          </w:tcPr>
          <w:p w14:paraId="09DE5074" w14:textId="6DA0212A" w:rsidR="0013329B" w:rsidRPr="006B0B3C" w:rsidRDefault="0013329B" w:rsidP="001332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12</w:t>
            </w:r>
          </w:p>
        </w:tc>
        <w:tc>
          <w:tcPr>
            <w:tcW w:w="1559" w:type="dxa"/>
            <w:shd w:val="clear" w:color="auto" w:fill="auto"/>
          </w:tcPr>
          <w:p w14:paraId="30C120AC" w14:textId="341DF972" w:rsidR="0013329B" w:rsidRPr="006B0B3C" w:rsidRDefault="0013329B" w:rsidP="001332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Buyer</w:t>
            </w:r>
          </w:p>
        </w:tc>
      </w:tr>
      <w:tr w:rsidR="0013329B" w:rsidRPr="006B0B3C" w14:paraId="41469804" w14:textId="77777777" w:rsidTr="00FD28CA">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EE3BA61" w14:textId="2095A2EA" w:rsidR="0013329B" w:rsidRPr="006B0B3C" w:rsidRDefault="0013329B" w:rsidP="0013329B">
            <w:pPr>
              <w:spacing w:after="0"/>
              <w:rPr>
                <w:i w:val="0"/>
                <w:szCs w:val="24"/>
              </w:rPr>
            </w:pPr>
            <w:r w:rsidRPr="006B0B3C">
              <w:rPr>
                <w:i w:val="0"/>
                <w:szCs w:val="24"/>
              </w:rPr>
              <w:t>Site Manager/coordinator</w:t>
            </w:r>
          </w:p>
        </w:tc>
        <w:tc>
          <w:tcPr>
            <w:tcW w:w="1985" w:type="dxa"/>
            <w:shd w:val="clear" w:color="auto" w:fill="auto"/>
          </w:tcPr>
          <w:p w14:paraId="4171F048" w14:textId="3CF6B921"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April 2016</w:t>
            </w:r>
          </w:p>
        </w:tc>
        <w:tc>
          <w:tcPr>
            <w:tcW w:w="1417" w:type="dxa"/>
            <w:shd w:val="clear" w:color="auto" w:fill="auto"/>
          </w:tcPr>
          <w:p w14:paraId="4B1BDA37" w14:textId="1DBBB197"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20</w:t>
            </w:r>
          </w:p>
        </w:tc>
        <w:tc>
          <w:tcPr>
            <w:tcW w:w="1559" w:type="dxa"/>
            <w:shd w:val="clear" w:color="auto" w:fill="auto"/>
          </w:tcPr>
          <w:p w14:paraId="068F4494" w14:textId="305AB591"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Buyer</w:t>
            </w:r>
          </w:p>
        </w:tc>
      </w:tr>
      <w:tr w:rsidR="001A78E7" w:rsidRPr="006B0B3C" w14:paraId="202FC104" w14:textId="77777777" w:rsidTr="00FD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1DDCE82" w14:textId="0C6DCD5A" w:rsidR="001A78E7" w:rsidRPr="006B0B3C" w:rsidRDefault="001A78E7" w:rsidP="001A78E7">
            <w:pPr>
              <w:spacing w:after="0"/>
              <w:rPr>
                <w:i w:val="0"/>
                <w:szCs w:val="24"/>
              </w:rPr>
            </w:pPr>
            <w:r w:rsidRPr="006B0B3C">
              <w:rPr>
                <w:i w:val="0"/>
                <w:szCs w:val="24"/>
              </w:rPr>
              <w:t xml:space="preserve">Manager </w:t>
            </w:r>
          </w:p>
        </w:tc>
        <w:tc>
          <w:tcPr>
            <w:tcW w:w="1985" w:type="dxa"/>
            <w:shd w:val="clear" w:color="auto" w:fill="auto"/>
          </w:tcPr>
          <w:p w14:paraId="25482D51" w14:textId="5CF39159"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June 2016</w:t>
            </w:r>
          </w:p>
        </w:tc>
        <w:tc>
          <w:tcPr>
            <w:tcW w:w="1417" w:type="dxa"/>
            <w:shd w:val="clear" w:color="auto" w:fill="auto"/>
          </w:tcPr>
          <w:p w14:paraId="5CFF38F7" w14:textId="55C0F2F8"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12</w:t>
            </w:r>
          </w:p>
        </w:tc>
        <w:tc>
          <w:tcPr>
            <w:tcW w:w="1559" w:type="dxa"/>
            <w:shd w:val="clear" w:color="auto" w:fill="auto"/>
          </w:tcPr>
          <w:p w14:paraId="463952F1" w14:textId="41CFAF23"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Supplier C</w:t>
            </w:r>
          </w:p>
        </w:tc>
      </w:tr>
      <w:tr w:rsidR="001A78E7" w:rsidRPr="006B0B3C" w14:paraId="4D70D421" w14:textId="77777777" w:rsidTr="00FD28CA">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35626EF" w14:textId="17C20148" w:rsidR="001A78E7" w:rsidRPr="006B0B3C" w:rsidRDefault="001A78E7" w:rsidP="001A78E7">
            <w:pPr>
              <w:spacing w:after="0"/>
              <w:rPr>
                <w:i w:val="0"/>
                <w:szCs w:val="24"/>
              </w:rPr>
            </w:pPr>
            <w:r w:rsidRPr="006B0B3C">
              <w:rPr>
                <w:i w:val="0"/>
                <w:szCs w:val="24"/>
              </w:rPr>
              <w:t>Manager</w:t>
            </w:r>
          </w:p>
        </w:tc>
        <w:tc>
          <w:tcPr>
            <w:tcW w:w="1985" w:type="dxa"/>
            <w:shd w:val="clear" w:color="auto" w:fill="auto"/>
          </w:tcPr>
          <w:p w14:paraId="4B20918A" w14:textId="007A642E"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June 2016</w:t>
            </w:r>
          </w:p>
        </w:tc>
        <w:tc>
          <w:tcPr>
            <w:tcW w:w="1417" w:type="dxa"/>
            <w:shd w:val="clear" w:color="auto" w:fill="auto"/>
          </w:tcPr>
          <w:p w14:paraId="3B7C3892" w14:textId="6272593A"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p>
        </w:tc>
        <w:tc>
          <w:tcPr>
            <w:tcW w:w="1559" w:type="dxa"/>
            <w:shd w:val="clear" w:color="auto" w:fill="auto"/>
          </w:tcPr>
          <w:p w14:paraId="2792FFEC" w14:textId="314A23A3"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Supplier D</w:t>
            </w:r>
          </w:p>
        </w:tc>
      </w:tr>
      <w:tr w:rsidR="001A78E7" w:rsidRPr="006B0B3C" w14:paraId="4A285356" w14:textId="77777777" w:rsidTr="00FD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5BD41EB2" w14:textId="18B147A7" w:rsidR="001A78E7" w:rsidRPr="006B0B3C" w:rsidRDefault="001A78E7" w:rsidP="001A78E7">
            <w:pPr>
              <w:spacing w:after="0"/>
              <w:rPr>
                <w:i w:val="0"/>
                <w:szCs w:val="24"/>
              </w:rPr>
            </w:pPr>
            <w:r w:rsidRPr="006B0B3C">
              <w:rPr>
                <w:i w:val="0"/>
                <w:szCs w:val="24"/>
              </w:rPr>
              <w:t xml:space="preserve">Chargé </w:t>
            </w:r>
            <w:proofErr w:type="spellStart"/>
            <w:r w:rsidRPr="006B0B3C">
              <w:rPr>
                <w:i w:val="0"/>
                <w:szCs w:val="24"/>
              </w:rPr>
              <w:t>d’affaires</w:t>
            </w:r>
            <w:proofErr w:type="spellEnd"/>
            <w:r w:rsidRPr="006B0B3C">
              <w:rPr>
                <w:i w:val="0"/>
                <w:szCs w:val="24"/>
              </w:rPr>
              <w:t xml:space="preserve"> </w:t>
            </w:r>
          </w:p>
        </w:tc>
        <w:tc>
          <w:tcPr>
            <w:tcW w:w="1985" w:type="dxa"/>
            <w:shd w:val="clear" w:color="auto" w:fill="auto"/>
          </w:tcPr>
          <w:p w14:paraId="73AA671B" w14:textId="7D504724"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June 2016</w:t>
            </w:r>
          </w:p>
        </w:tc>
        <w:tc>
          <w:tcPr>
            <w:tcW w:w="1417" w:type="dxa"/>
            <w:shd w:val="clear" w:color="auto" w:fill="auto"/>
          </w:tcPr>
          <w:p w14:paraId="6B426BD8" w14:textId="2A496639"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p>
        </w:tc>
        <w:tc>
          <w:tcPr>
            <w:tcW w:w="1559" w:type="dxa"/>
            <w:shd w:val="clear" w:color="auto" w:fill="auto"/>
          </w:tcPr>
          <w:p w14:paraId="6E30332E" w14:textId="4EA13B9B"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Supplier D</w:t>
            </w:r>
          </w:p>
        </w:tc>
      </w:tr>
      <w:tr w:rsidR="001A78E7" w:rsidRPr="006B0B3C" w14:paraId="5FD5C257" w14:textId="77777777" w:rsidTr="00FD28CA">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29E3D56" w14:textId="1FF25073" w:rsidR="001A78E7" w:rsidRPr="006B0B3C" w:rsidRDefault="001A78E7" w:rsidP="001A78E7">
            <w:pPr>
              <w:spacing w:after="0"/>
              <w:rPr>
                <w:i w:val="0"/>
                <w:szCs w:val="24"/>
              </w:rPr>
            </w:pPr>
            <w:r w:rsidRPr="006B0B3C">
              <w:rPr>
                <w:i w:val="0"/>
                <w:szCs w:val="24"/>
              </w:rPr>
              <w:t xml:space="preserve">Coordinator </w:t>
            </w:r>
          </w:p>
        </w:tc>
        <w:tc>
          <w:tcPr>
            <w:tcW w:w="1985" w:type="dxa"/>
            <w:shd w:val="clear" w:color="auto" w:fill="auto"/>
          </w:tcPr>
          <w:p w14:paraId="7BA3CE8D" w14:textId="11314D3F"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June 2016</w:t>
            </w:r>
          </w:p>
        </w:tc>
        <w:tc>
          <w:tcPr>
            <w:tcW w:w="1417" w:type="dxa"/>
            <w:shd w:val="clear" w:color="auto" w:fill="auto"/>
          </w:tcPr>
          <w:p w14:paraId="5637EDE8" w14:textId="12E437C8"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10</w:t>
            </w:r>
          </w:p>
        </w:tc>
        <w:tc>
          <w:tcPr>
            <w:tcW w:w="1559" w:type="dxa"/>
            <w:shd w:val="clear" w:color="auto" w:fill="auto"/>
          </w:tcPr>
          <w:p w14:paraId="3AAED2B2" w14:textId="2A323189"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Supplier D</w:t>
            </w:r>
          </w:p>
        </w:tc>
      </w:tr>
      <w:tr w:rsidR="001A78E7" w:rsidRPr="006B0B3C" w14:paraId="01D057A8" w14:textId="77777777" w:rsidTr="00FD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1AE751D4" w14:textId="501D7D3D" w:rsidR="001A78E7" w:rsidRPr="006B0B3C" w:rsidRDefault="001A78E7" w:rsidP="001A78E7">
            <w:pPr>
              <w:spacing w:after="0"/>
              <w:rPr>
                <w:i w:val="0"/>
                <w:szCs w:val="24"/>
              </w:rPr>
            </w:pPr>
            <w:r w:rsidRPr="006B0B3C">
              <w:rPr>
                <w:i w:val="0"/>
                <w:szCs w:val="24"/>
              </w:rPr>
              <w:t xml:space="preserve">Manager </w:t>
            </w:r>
          </w:p>
        </w:tc>
        <w:tc>
          <w:tcPr>
            <w:tcW w:w="1985" w:type="dxa"/>
            <w:shd w:val="clear" w:color="auto" w:fill="auto"/>
          </w:tcPr>
          <w:p w14:paraId="373ADFCC" w14:textId="7624B5F4"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June 2016</w:t>
            </w:r>
          </w:p>
        </w:tc>
        <w:tc>
          <w:tcPr>
            <w:tcW w:w="1417" w:type="dxa"/>
            <w:shd w:val="clear" w:color="auto" w:fill="auto"/>
          </w:tcPr>
          <w:p w14:paraId="68A86E46" w14:textId="3C249E1F"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15</w:t>
            </w:r>
          </w:p>
        </w:tc>
        <w:tc>
          <w:tcPr>
            <w:tcW w:w="1559" w:type="dxa"/>
            <w:shd w:val="clear" w:color="auto" w:fill="auto"/>
          </w:tcPr>
          <w:p w14:paraId="209B531E" w14:textId="291F90FC"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Supplier E</w:t>
            </w:r>
          </w:p>
        </w:tc>
      </w:tr>
      <w:tr w:rsidR="001A78E7" w:rsidRPr="006B0B3C" w14:paraId="7650AD50" w14:textId="77777777" w:rsidTr="00FD28CA">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AB315C4" w14:textId="0683050A" w:rsidR="001A78E7" w:rsidRPr="006B0B3C" w:rsidRDefault="001A78E7" w:rsidP="001A78E7">
            <w:pPr>
              <w:spacing w:after="0"/>
              <w:rPr>
                <w:i w:val="0"/>
                <w:szCs w:val="24"/>
              </w:rPr>
            </w:pPr>
            <w:r w:rsidRPr="006B0B3C">
              <w:rPr>
                <w:i w:val="0"/>
                <w:szCs w:val="24"/>
              </w:rPr>
              <w:t xml:space="preserve">Chargé </w:t>
            </w:r>
            <w:proofErr w:type="spellStart"/>
            <w:r w:rsidRPr="006B0B3C">
              <w:rPr>
                <w:i w:val="0"/>
                <w:szCs w:val="24"/>
              </w:rPr>
              <w:t>d’affaires</w:t>
            </w:r>
            <w:proofErr w:type="spellEnd"/>
          </w:p>
        </w:tc>
        <w:tc>
          <w:tcPr>
            <w:tcW w:w="1985" w:type="dxa"/>
            <w:shd w:val="clear" w:color="auto" w:fill="auto"/>
          </w:tcPr>
          <w:p w14:paraId="0356DCD2" w14:textId="1B4A8FA4"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June 2016</w:t>
            </w:r>
          </w:p>
        </w:tc>
        <w:tc>
          <w:tcPr>
            <w:tcW w:w="1417" w:type="dxa"/>
            <w:shd w:val="clear" w:color="auto" w:fill="auto"/>
          </w:tcPr>
          <w:p w14:paraId="366204E2" w14:textId="2E9C4A95"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10</w:t>
            </w:r>
          </w:p>
        </w:tc>
        <w:tc>
          <w:tcPr>
            <w:tcW w:w="1559" w:type="dxa"/>
            <w:shd w:val="clear" w:color="auto" w:fill="auto"/>
          </w:tcPr>
          <w:p w14:paraId="69622C76" w14:textId="5D05DC8C"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Supplier E</w:t>
            </w:r>
          </w:p>
        </w:tc>
      </w:tr>
      <w:tr w:rsidR="001A78E7" w:rsidRPr="006B0B3C" w14:paraId="697AE1A3" w14:textId="77777777" w:rsidTr="00FD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22590BA" w14:textId="7D0663A9" w:rsidR="001A78E7" w:rsidRPr="006B0B3C" w:rsidRDefault="001A78E7" w:rsidP="001A78E7">
            <w:pPr>
              <w:spacing w:after="0"/>
              <w:rPr>
                <w:i w:val="0"/>
                <w:szCs w:val="24"/>
              </w:rPr>
            </w:pPr>
            <w:r w:rsidRPr="006B0B3C">
              <w:rPr>
                <w:i w:val="0"/>
                <w:szCs w:val="24"/>
              </w:rPr>
              <w:t>Contract execution manager</w:t>
            </w:r>
          </w:p>
        </w:tc>
        <w:tc>
          <w:tcPr>
            <w:tcW w:w="1985" w:type="dxa"/>
            <w:shd w:val="clear" w:color="auto" w:fill="auto"/>
          </w:tcPr>
          <w:p w14:paraId="662E0908" w14:textId="673A58CB"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Nov 2016</w:t>
            </w:r>
          </w:p>
        </w:tc>
        <w:tc>
          <w:tcPr>
            <w:tcW w:w="1417" w:type="dxa"/>
            <w:shd w:val="clear" w:color="auto" w:fill="auto"/>
          </w:tcPr>
          <w:p w14:paraId="0F1D7377" w14:textId="2E592FBC"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15</w:t>
            </w:r>
          </w:p>
        </w:tc>
        <w:tc>
          <w:tcPr>
            <w:tcW w:w="1559" w:type="dxa"/>
            <w:shd w:val="clear" w:color="auto" w:fill="auto"/>
          </w:tcPr>
          <w:p w14:paraId="77E363DC" w14:textId="5993C80B"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Buyer</w:t>
            </w:r>
          </w:p>
        </w:tc>
      </w:tr>
      <w:tr w:rsidR="001A78E7" w:rsidRPr="006B0B3C" w14:paraId="548D897A" w14:textId="77777777" w:rsidTr="00FD28CA">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945588C" w14:textId="41C3AF25" w:rsidR="001A78E7" w:rsidRPr="006B0B3C" w:rsidRDefault="001A78E7" w:rsidP="001A78E7">
            <w:pPr>
              <w:spacing w:after="0"/>
              <w:rPr>
                <w:i w:val="0"/>
                <w:szCs w:val="24"/>
              </w:rPr>
            </w:pPr>
            <w:r w:rsidRPr="006B0B3C">
              <w:rPr>
                <w:i w:val="0"/>
                <w:szCs w:val="24"/>
              </w:rPr>
              <w:t>Chief of sub-contracting office</w:t>
            </w:r>
            <w:r w:rsidR="007A6603" w:rsidRPr="006B0B3C">
              <w:rPr>
                <w:rStyle w:val="FootnoteReference"/>
                <w:i w:val="0"/>
              </w:rPr>
              <w:t>*</w:t>
            </w:r>
            <w:r w:rsidRPr="006B0B3C">
              <w:rPr>
                <w:i w:val="0"/>
                <w:szCs w:val="24"/>
              </w:rPr>
              <w:t>-2</w:t>
            </w:r>
          </w:p>
        </w:tc>
        <w:tc>
          <w:tcPr>
            <w:tcW w:w="1985" w:type="dxa"/>
            <w:shd w:val="clear" w:color="auto" w:fill="auto"/>
          </w:tcPr>
          <w:p w14:paraId="2462EC9F" w14:textId="4E79E37B"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Nov 2016</w:t>
            </w:r>
          </w:p>
        </w:tc>
        <w:tc>
          <w:tcPr>
            <w:tcW w:w="1417" w:type="dxa"/>
            <w:shd w:val="clear" w:color="auto" w:fill="auto"/>
          </w:tcPr>
          <w:p w14:paraId="021C499C" w14:textId="120802E3"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4</w:t>
            </w:r>
          </w:p>
        </w:tc>
        <w:tc>
          <w:tcPr>
            <w:tcW w:w="1559" w:type="dxa"/>
            <w:shd w:val="clear" w:color="auto" w:fill="auto"/>
          </w:tcPr>
          <w:p w14:paraId="1240A1D8" w14:textId="7DA3535A"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Buyer</w:t>
            </w:r>
          </w:p>
        </w:tc>
      </w:tr>
      <w:tr w:rsidR="001A78E7" w:rsidRPr="006B0B3C" w14:paraId="473C0EE1" w14:textId="77777777" w:rsidTr="00FD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2D6EB929" w14:textId="08F8BD76" w:rsidR="001A78E7" w:rsidRPr="006B0B3C" w:rsidRDefault="001A78E7" w:rsidP="001A78E7">
            <w:pPr>
              <w:spacing w:after="0"/>
              <w:rPr>
                <w:i w:val="0"/>
                <w:szCs w:val="24"/>
              </w:rPr>
            </w:pPr>
            <w:r w:rsidRPr="006B0B3C">
              <w:rPr>
                <w:i w:val="0"/>
                <w:szCs w:val="24"/>
              </w:rPr>
              <w:t>Chief of sub-contracting office-2</w:t>
            </w:r>
          </w:p>
        </w:tc>
        <w:tc>
          <w:tcPr>
            <w:tcW w:w="1985" w:type="dxa"/>
            <w:shd w:val="clear" w:color="auto" w:fill="auto"/>
          </w:tcPr>
          <w:p w14:paraId="0BC233F6" w14:textId="286B4D51"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Feb 2017</w:t>
            </w:r>
          </w:p>
        </w:tc>
        <w:tc>
          <w:tcPr>
            <w:tcW w:w="1417" w:type="dxa"/>
            <w:shd w:val="clear" w:color="auto" w:fill="auto"/>
          </w:tcPr>
          <w:p w14:paraId="34502495" w14:textId="0D088074"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4</w:t>
            </w:r>
          </w:p>
        </w:tc>
        <w:tc>
          <w:tcPr>
            <w:tcW w:w="1559" w:type="dxa"/>
            <w:shd w:val="clear" w:color="auto" w:fill="auto"/>
          </w:tcPr>
          <w:p w14:paraId="01983529" w14:textId="6C3A78A4"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Buyer</w:t>
            </w:r>
          </w:p>
        </w:tc>
      </w:tr>
      <w:tr w:rsidR="001A78E7" w:rsidRPr="006B0B3C" w14:paraId="7E71545B" w14:textId="77777777" w:rsidTr="00FD28CA">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1D1EBE3D" w14:textId="34AE113D" w:rsidR="001A78E7" w:rsidRPr="006B0B3C" w:rsidRDefault="001A78E7" w:rsidP="001A78E7">
            <w:pPr>
              <w:spacing w:after="0"/>
              <w:rPr>
                <w:i w:val="0"/>
                <w:szCs w:val="24"/>
              </w:rPr>
            </w:pPr>
            <w:r w:rsidRPr="006B0B3C">
              <w:rPr>
                <w:i w:val="0"/>
                <w:szCs w:val="24"/>
              </w:rPr>
              <w:t>Chief of Sub contracting office</w:t>
            </w:r>
            <w:r w:rsidRPr="006B0B3C">
              <w:rPr>
                <w:i w:val="0"/>
                <w:szCs w:val="24"/>
              </w:rPr>
              <w:softHyphen/>
              <w:t>-2</w:t>
            </w:r>
          </w:p>
        </w:tc>
        <w:tc>
          <w:tcPr>
            <w:tcW w:w="1985" w:type="dxa"/>
            <w:shd w:val="clear" w:color="auto" w:fill="auto"/>
          </w:tcPr>
          <w:p w14:paraId="3F74E248" w14:textId="3FAF41F2"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March 2017</w:t>
            </w:r>
          </w:p>
        </w:tc>
        <w:tc>
          <w:tcPr>
            <w:tcW w:w="1417" w:type="dxa"/>
            <w:shd w:val="clear" w:color="auto" w:fill="auto"/>
          </w:tcPr>
          <w:p w14:paraId="0219BFDF" w14:textId="286AB559"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4</w:t>
            </w:r>
          </w:p>
        </w:tc>
        <w:tc>
          <w:tcPr>
            <w:tcW w:w="1559" w:type="dxa"/>
            <w:shd w:val="clear" w:color="auto" w:fill="auto"/>
          </w:tcPr>
          <w:p w14:paraId="30E28E14" w14:textId="62DE30A6" w:rsidR="001A78E7" w:rsidRPr="006B0B3C" w:rsidRDefault="001A78E7" w:rsidP="001A78E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Buyer</w:t>
            </w:r>
          </w:p>
        </w:tc>
      </w:tr>
      <w:tr w:rsidR="001A78E7" w:rsidRPr="006B0B3C" w14:paraId="1E588F51" w14:textId="77777777" w:rsidTr="00FD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03518568" w14:textId="7FFDF21C" w:rsidR="001A78E7" w:rsidRPr="006B0B3C" w:rsidRDefault="001A78E7" w:rsidP="001A78E7">
            <w:pPr>
              <w:spacing w:after="0"/>
              <w:rPr>
                <w:i w:val="0"/>
                <w:szCs w:val="24"/>
              </w:rPr>
            </w:pPr>
            <w:r w:rsidRPr="006B0B3C">
              <w:rPr>
                <w:i w:val="0"/>
                <w:szCs w:val="24"/>
              </w:rPr>
              <w:t xml:space="preserve">Manager </w:t>
            </w:r>
          </w:p>
        </w:tc>
        <w:tc>
          <w:tcPr>
            <w:tcW w:w="1985" w:type="dxa"/>
            <w:shd w:val="clear" w:color="auto" w:fill="auto"/>
          </w:tcPr>
          <w:p w14:paraId="6977A32C" w14:textId="70140E0B"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March 2017</w:t>
            </w:r>
          </w:p>
        </w:tc>
        <w:tc>
          <w:tcPr>
            <w:tcW w:w="1417" w:type="dxa"/>
            <w:shd w:val="clear" w:color="auto" w:fill="auto"/>
          </w:tcPr>
          <w:p w14:paraId="2DBBB843" w14:textId="5AB142B9"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12</w:t>
            </w:r>
          </w:p>
        </w:tc>
        <w:tc>
          <w:tcPr>
            <w:tcW w:w="1559" w:type="dxa"/>
            <w:shd w:val="clear" w:color="auto" w:fill="auto"/>
          </w:tcPr>
          <w:p w14:paraId="1598B4B0" w14:textId="53FA03B0" w:rsidR="001A78E7" w:rsidRPr="006B0B3C" w:rsidRDefault="001A78E7" w:rsidP="001A78E7">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Supplier C</w:t>
            </w:r>
          </w:p>
        </w:tc>
      </w:tr>
      <w:tr w:rsidR="0013329B" w:rsidRPr="006B0B3C" w14:paraId="646A42DE" w14:textId="77777777" w:rsidTr="007A6603">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0D47843A" w14:textId="6162A450" w:rsidR="0013329B" w:rsidRPr="006B0B3C" w:rsidRDefault="0013329B" w:rsidP="0013329B">
            <w:pPr>
              <w:spacing w:after="0"/>
              <w:rPr>
                <w:i w:val="0"/>
                <w:szCs w:val="24"/>
              </w:rPr>
            </w:pPr>
            <w:r w:rsidRPr="006B0B3C">
              <w:rPr>
                <w:i w:val="0"/>
                <w:szCs w:val="24"/>
              </w:rPr>
              <w:t xml:space="preserve">Chargé </w:t>
            </w:r>
            <w:proofErr w:type="spellStart"/>
            <w:r w:rsidRPr="006B0B3C">
              <w:rPr>
                <w:i w:val="0"/>
                <w:szCs w:val="24"/>
              </w:rPr>
              <w:t>d’affaires</w:t>
            </w:r>
            <w:proofErr w:type="spellEnd"/>
          </w:p>
        </w:tc>
        <w:tc>
          <w:tcPr>
            <w:tcW w:w="1985" w:type="dxa"/>
            <w:shd w:val="clear" w:color="auto" w:fill="auto"/>
          </w:tcPr>
          <w:p w14:paraId="0BA8515B" w14:textId="4D093D57"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March 2017</w:t>
            </w:r>
          </w:p>
        </w:tc>
        <w:tc>
          <w:tcPr>
            <w:tcW w:w="1417" w:type="dxa"/>
            <w:shd w:val="clear" w:color="auto" w:fill="auto"/>
          </w:tcPr>
          <w:p w14:paraId="5345D0F2" w14:textId="1FE55C08"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8</w:t>
            </w:r>
          </w:p>
        </w:tc>
        <w:tc>
          <w:tcPr>
            <w:tcW w:w="1559" w:type="dxa"/>
            <w:shd w:val="clear" w:color="auto" w:fill="auto"/>
          </w:tcPr>
          <w:p w14:paraId="386DB94B" w14:textId="06722711" w:rsidR="0013329B" w:rsidRPr="006B0B3C" w:rsidRDefault="0013329B"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6B0B3C">
              <w:rPr>
                <w:szCs w:val="24"/>
              </w:rPr>
              <w:t>Supplier C</w:t>
            </w:r>
          </w:p>
        </w:tc>
      </w:tr>
      <w:tr w:rsidR="0013329B" w:rsidRPr="006B0B3C" w14:paraId="447C11C8" w14:textId="77777777" w:rsidTr="007A6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bottom w:val="single" w:sz="4" w:space="0" w:color="auto"/>
            </w:tcBorders>
            <w:shd w:val="clear" w:color="auto" w:fill="auto"/>
          </w:tcPr>
          <w:p w14:paraId="5E0BA798" w14:textId="298E9D2B" w:rsidR="0013329B" w:rsidRPr="006B0B3C" w:rsidRDefault="0013329B" w:rsidP="0013329B">
            <w:pPr>
              <w:spacing w:after="0"/>
              <w:rPr>
                <w:i w:val="0"/>
                <w:szCs w:val="24"/>
              </w:rPr>
            </w:pPr>
            <w:r w:rsidRPr="006B0B3C">
              <w:rPr>
                <w:i w:val="0"/>
                <w:szCs w:val="24"/>
              </w:rPr>
              <w:t>Chief of Sub contracting office-2</w:t>
            </w:r>
          </w:p>
        </w:tc>
        <w:tc>
          <w:tcPr>
            <w:tcW w:w="1985" w:type="dxa"/>
            <w:tcBorders>
              <w:bottom w:val="single" w:sz="4" w:space="0" w:color="auto"/>
            </w:tcBorders>
            <w:shd w:val="clear" w:color="auto" w:fill="auto"/>
          </w:tcPr>
          <w:p w14:paraId="00295F18" w14:textId="58005442" w:rsidR="0013329B" w:rsidRPr="006B0B3C" w:rsidRDefault="0013329B" w:rsidP="001332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April 2017</w:t>
            </w:r>
          </w:p>
        </w:tc>
        <w:tc>
          <w:tcPr>
            <w:tcW w:w="1417" w:type="dxa"/>
            <w:tcBorders>
              <w:bottom w:val="single" w:sz="4" w:space="0" w:color="auto"/>
            </w:tcBorders>
            <w:shd w:val="clear" w:color="auto" w:fill="auto"/>
          </w:tcPr>
          <w:p w14:paraId="4E31CC46" w14:textId="585D7715" w:rsidR="0013329B" w:rsidRPr="006B0B3C" w:rsidRDefault="0013329B" w:rsidP="001332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4</w:t>
            </w:r>
          </w:p>
        </w:tc>
        <w:tc>
          <w:tcPr>
            <w:tcW w:w="1559" w:type="dxa"/>
            <w:tcBorders>
              <w:bottom w:val="single" w:sz="4" w:space="0" w:color="auto"/>
            </w:tcBorders>
            <w:shd w:val="clear" w:color="auto" w:fill="auto"/>
          </w:tcPr>
          <w:p w14:paraId="677667E1" w14:textId="7DEE5DC4" w:rsidR="0013329B" w:rsidRPr="006B0B3C" w:rsidRDefault="0013329B" w:rsidP="0013329B">
            <w:pPr>
              <w:spacing w:after="0"/>
              <w:jc w:val="center"/>
              <w:cnfStyle w:val="000000100000" w:firstRow="0" w:lastRow="0" w:firstColumn="0" w:lastColumn="0" w:oddVBand="0" w:evenVBand="0" w:oddHBand="1" w:evenHBand="0" w:firstRowFirstColumn="0" w:firstRowLastColumn="0" w:lastRowFirstColumn="0" w:lastRowLastColumn="0"/>
              <w:rPr>
                <w:szCs w:val="24"/>
              </w:rPr>
            </w:pPr>
            <w:r w:rsidRPr="006B0B3C">
              <w:rPr>
                <w:szCs w:val="24"/>
              </w:rPr>
              <w:t>Buyer</w:t>
            </w:r>
          </w:p>
        </w:tc>
      </w:tr>
      <w:tr w:rsidR="007A6603" w:rsidRPr="006B0B3C" w14:paraId="0289A3DA" w14:textId="77777777" w:rsidTr="007A6603">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tcBorders>
            <w:shd w:val="clear" w:color="auto" w:fill="auto"/>
          </w:tcPr>
          <w:p w14:paraId="05ECAFBB" w14:textId="0D87516B" w:rsidR="007A6603" w:rsidRPr="006B0B3C" w:rsidRDefault="007A6603" w:rsidP="0013329B">
            <w:pPr>
              <w:spacing w:after="0"/>
              <w:rPr>
                <w:i w:val="0"/>
                <w:szCs w:val="24"/>
              </w:rPr>
            </w:pPr>
            <w:r w:rsidRPr="006B0B3C">
              <w:t xml:space="preserve">* </w:t>
            </w:r>
            <w:r w:rsidRPr="006B0B3C">
              <w:rPr>
                <w:i w:val="0"/>
                <w:sz w:val="20"/>
                <w:szCs w:val="20"/>
              </w:rPr>
              <w:t xml:space="preserve">CSCO replaced </w:t>
            </w:r>
            <w:r w:rsidR="006032CC" w:rsidRPr="006B0B3C">
              <w:rPr>
                <w:i w:val="0"/>
                <w:sz w:val="20"/>
                <w:szCs w:val="20"/>
              </w:rPr>
              <w:t>mid-2016</w:t>
            </w:r>
          </w:p>
        </w:tc>
        <w:tc>
          <w:tcPr>
            <w:tcW w:w="1985" w:type="dxa"/>
            <w:tcBorders>
              <w:top w:val="single" w:sz="4" w:space="0" w:color="auto"/>
            </w:tcBorders>
            <w:shd w:val="clear" w:color="auto" w:fill="auto"/>
          </w:tcPr>
          <w:p w14:paraId="641E5313" w14:textId="77777777" w:rsidR="007A6603" w:rsidRPr="006B0B3C" w:rsidRDefault="007A6603"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p>
        </w:tc>
        <w:tc>
          <w:tcPr>
            <w:tcW w:w="1417" w:type="dxa"/>
            <w:tcBorders>
              <w:top w:val="single" w:sz="4" w:space="0" w:color="auto"/>
            </w:tcBorders>
            <w:shd w:val="clear" w:color="auto" w:fill="auto"/>
          </w:tcPr>
          <w:p w14:paraId="7A65FE4E" w14:textId="77777777" w:rsidR="007A6603" w:rsidRPr="006B0B3C" w:rsidRDefault="007A6603"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p>
        </w:tc>
        <w:tc>
          <w:tcPr>
            <w:tcW w:w="1559" w:type="dxa"/>
            <w:tcBorders>
              <w:top w:val="single" w:sz="4" w:space="0" w:color="auto"/>
            </w:tcBorders>
            <w:shd w:val="clear" w:color="auto" w:fill="auto"/>
          </w:tcPr>
          <w:p w14:paraId="35D9E096" w14:textId="77777777" w:rsidR="007A6603" w:rsidRPr="006B0B3C" w:rsidRDefault="007A6603" w:rsidP="0013329B">
            <w:pPr>
              <w:spacing w:after="0"/>
              <w:jc w:val="center"/>
              <w:cnfStyle w:val="000000000000" w:firstRow="0" w:lastRow="0" w:firstColumn="0" w:lastColumn="0" w:oddVBand="0" w:evenVBand="0" w:oddHBand="0" w:evenHBand="0" w:firstRowFirstColumn="0" w:firstRowLastColumn="0" w:lastRowFirstColumn="0" w:lastRowLastColumn="0"/>
              <w:rPr>
                <w:szCs w:val="24"/>
              </w:rPr>
            </w:pPr>
          </w:p>
        </w:tc>
      </w:tr>
    </w:tbl>
    <w:p w14:paraId="33649AA8" w14:textId="77777777" w:rsidR="001645CB" w:rsidRPr="006B0B3C" w:rsidRDefault="001645CB" w:rsidP="00FD28CA">
      <w:pPr>
        <w:pStyle w:val="NormalWeb"/>
      </w:pPr>
    </w:p>
    <w:p w14:paraId="358DF02E" w14:textId="55BEE47F" w:rsidR="001645CB" w:rsidRPr="006B0B3C" w:rsidRDefault="00665967" w:rsidP="008B0F95">
      <w:pPr>
        <w:pStyle w:val="Title"/>
      </w:pPr>
      <w:r w:rsidRPr="006B0B3C">
        <w:t xml:space="preserve">Table 3 - </w:t>
      </w:r>
      <w:r w:rsidR="001645CB" w:rsidRPr="006B0B3C">
        <w:t>Observed meetings</w:t>
      </w: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261"/>
        <w:gridCol w:w="175"/>
        <w:gridCol w:w="1070"/>
        <w:gridCol w:w="314"/>
        <w:gridCol w:w="2069"/>
        <w:gridCol w:w="199"/>
        <w:gridCol w:w="1876"/>
        <w:gridCol w:w="108"/>
      </w:tblGrid>
      <w:tr w:rsidR="00665967" w:rsidRPr="006B0B3C" w14:paraId="7AA7C091" w14:textId="77777777" w:rsidTr="00665967">
        <w:trPr>
          <w:gridBefore w:val="1"/>
          <w:wBefore w:w="108" w:type="dxa"/>
        </w:trPr>
        <w:tc>
          <w:tcPr>
            <w:tcW w:w="3261" w:type="dxa"/>
            <w:tcBorders>
              <w:top w:val="single" w:sz="6" w:space="0" w:color="auto"/>
              <w:bottom w:val="single" w:sz="6" w:space="0" w:color="auto"/>
            </w:tcBorders>
            <w:shd w:val="clear" w:color="auto" w:fill="auto"/>
          </w:tcPr>
          <w:p w14:paraId="7DA712EC" w14:textId="77777777" w:rsidR="00665967" w:rsidRPr="006B0B3C" w:rsidRDefault="00665967" w:rsidP="00665967">
            <w:pPr>
              <w:spacing w:before="120"/>
              <w:jc w:val="center"/>
              <w:rPr>
                <w:b/>
                <w:lang w:val="en-GB"/>
              </w:rPr>
            </w:pPr>
            <w:r w:rsidRPr="006B0B3C">
              <w:rPr>
                <w:b/>
                <w:lang w:val="en-GB"/>
              </w:rPr>
              <w:t>Observed Meeting</w:t>
            </w:r>
          </w:p>
        </w:tc>
        <w:tc>
          <w:tcPr>
            <w:tcW w:w="1245" w:type="dxa"/>
            <w:gridSpan w:val="2"/>
            <w:tcBorders>
              <w:top w:val="single" w:sz="6" w:space="0" w:color="auto"/>
              <w:bottom w:val="single" w:sz="6" w:space="0" w:color="auto"/>
            </w:tcBorders>
            <w:shd w:val="clear" w:color="auto" w:fill="auto"/>
          </w:tcPr>
          <w:p w14:paraId="0D8DD775" w14:textId="77777777" w:rsidR="00665967" w:rsidRPr="006B0B3C" w:rsidRDefault="00665967" w:rsidP="00665967">
            <w:pPr>
              <w:spacing w:before="120"/>
              <w:jc w:val="center"/>
              <w:rPr>
                <w:b/>
                <w:lang w:val="en-GB"/>
              </w:rPr>
            </w:pPr>
            <w:r w:rsidRPr="006B0B3C">
              <w:rPr>
                <w:b/>
                <w:lang w:val="en-GB"/>
              </w:rPr>
              <w:t>Duration</w:t>
            </w:r>
          </w:p>
        </w:tc>
        <w:tc>
          <w:tcPr>
            <w:tcW w:w="2383" w:type="dxa"/>
            <w:gridSpan w:val="2"/>
            <w:tcBorders>
              <w:top w:val="single" w:sz="6" w:space="0" w:color="auto"/>
              <w:bottom w:val="single" w:sz="6" w:space="0" w:color="auto"/>
            </w:tcBorders>
            <w:shd w:val="clear" w:color="auto" w:fill="auto"/>
          </w:tcPr>
          <w:p w14:paraId="158F5064" w14:textId="77777777" w:rsidR="00665967" w:rsidRPr="006B0B3C" w:rsidRDefault="00665967" w:rsidP="00665967">
            <w:pPr>
              <w:spacing w:before="120"/>
              <w:jc w:val="center"/>
              <w:rPr>
                <w:b/>
                <w:lang w:val="en-GB"/>
              </w:rPr>
            </w:pPr>
            <w:r w:rsidRPr="006B0B3C">
              <w:rPr>
                <w:b/>
                <w:lang w:val="en-GB"/>
              </w:rPr>
              <w:t>Companies</w:t>
            </w:r>
          </w:p>
        </w:tc>
        <w:tc>
          <w:tcPr>
            <w:tcW w:w="2183" w:type="dxa"/>
            <w:gridSpan w:val="3"/>
            <w:tcBorders>
              <w:top w:val="single" w:sz="6" w:space="0" w:color="auto"/>
              <w:bottom w:val="single" w:sz="6" w:space="0" w:color="auto"/>
            </w:tcBorders>
          </w:tcPr>
          <w:p w14:paraId="360BB83D" w14:textId="77777777" w:rsidR="00665967" w:rsidRPr="006B0B3C" w:rsidRDefault="00665967" w:rsidP="00665967">
            <w:pPr>
              <w:spacing w:before="120"/>
              <w:jc w:val="center"/>
              <w:rPr>
                <w:b/>
                <w:lang w:val="en-GB"/>
              </w:rPr>
            </w:pPr>
            <w:r w:rsidRPr="006B0B3C">
              <w:rPr>
                <w:b/>
                <w:lang w:val="en-GB"/>
              </w:rPr>
              <w:t>Date</w:t>
            </w:r>
          </w:p>
        </w:tc>
      </w:tr>
      <w:tr w:rsidR="00665967" w:rsidRPr="006B0B3C" w14:paraId="3DA653C3" w14:textId="77777777" w:rsidTr="00665967">
        <w:trPr>
          <w:gridAfter w:val="1"/>
          <w:wAfter w:w="108" w:type="dxa"/>
        </w:trPr>
        <w:tc>
          <w:tcPr>
            <w:tcW w:w="3544" w:type="dxa"/>
            <w:gridSpan w:val="3"/>
            <w:tcBorders>
              <w:top w:val="single" w:sz="6" w:space="0" w:color="auto"/>
            </w:tcBorders>
            <w:shd w:val="clear" w:color="auto" w:fill="auto"/>
          </w:tcPr>
          <w:p w14:paraId="109374AA" w14:textId="77777777" w:rsidR="00665967" w:rsidRPr="006B0B3C" w:rsidRDefault="00665967" w:rsidP="00665967">
            <w:pPr>
              <w:rPr>
                <w:lang w:val="en-GB"/>
              </w:rPr>
            </w:pPr>
            <w:r w:rsidRPr="006B0B3C">
              <w:rPr>
                <w:lang w:val="en-GB"/>
              </w:rPr>
              <w:t xml:space="preserve">Contract execution manager and chargé </w:t>
            </w:r>
            <w:proofErr w:type="spellStart"/>
            <w:r w:rsidRPr="006B0B3C">
              <w:rPr>
                <w:lang w:val="en-GB"/>
              </w:rPr>
              <w:t>d’affaires</w:t>
            </w:r>
            <w:proofErr w:type="spellEnd"/>
            <w:r w:rsidRPr="006B0B3C">
              <w:rPr>
                <w:lang w:val="en-GB"/>
              </w:rPr>
              <w:t xml:space="preserve"> (supplier) </w:t>
            </w:r>
          </w:p>
        </w:tc>
        <w:tc>
          <w:tcPr>
            <w:tcW w:w="1384" w:type="dxa"/>
            <w:gridSpan w:val="2"/>
            <w:tcBorders>
              <w:top w:val="single" w:sz="6" w:space="0" w:color="auto"/>
            </w:tcBorders>
            <w:shd w:val="clear" w:color="auto" w:fill="auto"/>
          </w:tcPr>
          <w:p w14:paraId="03EF4626" w14:textId="77777777" w:rsidR="00665967" w:rsidRPr="006B0B3C" w:rsidRDefault="00665967" w:rsidP="00665967">
            <w:pPr>
              <w:rPr>
                <w:lang w:val="en-GB"/>
              </w:rPr>
            </w:pPr>
            <w:r w:rsidRPr="006B0B3C">
              <w:rPr>
                <w:lang w:val="en-GB"/>
              </w:rPr>
              <w:t>1 hour</w:t>
            </w:r>
          </w:p>
        </w:tc>
        <w:tc>
          <w:tcPr>
            <w:tcW w:w="2268" w:type="dxa"/>
            <w:gridSpan w:val="2"/>
            <w:tcBorders>
              <w:top w:val="single" w:sz="6" w:space="0" w:color="auto"/>
            </w:tcBorders>
            <w:shd w:val="clear" w:color="auto" w:fill="auto"/>
          </w:tcPr>
          <w:p w14:paraId="0D62CF9D" w14:textId="77777777" w:rsidR="00665967" w:rsidRPr="006B0B3C" w:rsidRDefault="00665967" w:rsidP="00665967">
            <w:pPr>
              <w:rPr>
                <w:lang w:val="en-GB"/>
              </w:rPr>
            </w:pPr>
            <w:r w:rsidRPr="006B0B3C">
              <w:rPr>
                <w:lang w:val="en-GB"/>
              </w:rPr>
              <w:t>Buyer + Supplier C</w:t>
            </w:r>
          </w:p>
        </w:tc>
        <w:tc>
          <w:tcPr>
            <w:tcW w:w="1876" w:type="dxa"/>
            <w:tcBorders>
              <w:top w:val="single" w:sz="6" w:space="0" w:color="auto"/>
            </w:tcBorders>
          </w:tcPr>
          <w:p w14:paraId="22C3692B" w14:textId="3301AE47" w:rsidR="00665967" w:rsidRPr="006B0B3C" w:rsidRDefault="00665967" w:rsidP="00665967">
            <w:pPr>
              <w:jc w:val="center"/>
              <w:rPr>
                <w:lang w:val="en-GB"/>
              </w:rPr>
            </w:pPr>
            <w:r w:rsidRPr="006B0B3C">
              <w:rPr>
                <w:lang w:val="en-GB"/>
              </w:rPr>
              <w:t>Oct. 2015</w:t>
            </w:r>
          </w:p>
        </w:tc>
      </w:tr>
      <w:tr w:rsidR="00665967" w:rsidRPr="006B0B3C" w14:paraId="403EA115" w14:textId="77777777" w:rsidTr="00665967">
        <w:trPr>
          <w:gridAfter w:val="1"/>
          <w:wAfter w:w="108" w:type="dxa"/>
        </w:trPr>
        <w:tc>
          <w:tcPr>
            <w:tcW w:w="3544" w:type="dxa"/>
            <w:gridSpan w:val="3"/>
            <w:shd w:val="clear" w:color="auto" w:fill="auto"/>
          </w:tcPr>
          <w:p w14:paraId="30E84212" w14:textId="77777777" w:rsidR="00665967" w:rsidRPr="006B0B3C" w:rsidRDefault="00665967" w:rsidP="00665967">
            <w:pPr>
              <w:keepNext/>
              <w:keepLines/>
              <w:outlineLvl w:val="0"/>
              <w:rPr>
                <w:lang w:val="en-GB"/>
              </w:rPr>
            </w:pPr>
            <w:r w:rsidRPr="006B0B3C">
              <w:rPr>
                <w:lang w:val="en-GB"/>
              </w:rPr>
              <w:t>Monthly meeting with C</w:t>
            </w:r>
          </w:p>
        </w:tc>
        <w:tc>
          <w:tcPr>
            <w:tcW w:w="1384" w:type="dxa"/>
            <w:gridSpan w:val="2"/>
            <w:shd w:val="clear" w:color="auto" w:fill="auto"/>
          </w:tcPr>
          <w:p w14:paraId="593B8B66" w14:textId="77777777" w:rsidR="00665967" w:rsidRPr="006B0B3C" w:rsidRDefault="00665967" w:rsidP="00665967">
            <w:pPr>
              <w:rPr>
                <w:lang w:val="en-GB"/>
              </w:rPr>
            </w:pPr>
            <w:r w:rsidRPr="006B0B3C">
              <w:rPr>
                <w:lang w:val="en-GB"/>
              </w:rPr>
              <w:t>1,5 hours</w:t>
            </w:r>
          </w:p>
        </w:tc>
        <w:tc>
          <w:tcPr>
            <w:tcW w:w="2268" w:type="dxa"/>
            <w:gridSpan w:val="2"/>
            <w:shd w:val="clear" w:color="auto" w:fill="auto"/>
          </w:tcPr>
          <w:p w14:paraId="5C5FA03E" w14:textId="77777777" w:rsidR="00665967" w:rsidRPr="006B0B3C" w:rsidRDefault="00665967" w:rsidP="00665967">
            <w:pPr>
              <w:rPr>
                <w:lang w:val="en-GB"/>
              </w:rPr>
            </w:pPr>
            <w:r w:rsidRPr="006B0B3C">
              <w:rPr>
                <w:lang w:val="en-GB"/>
              </w:rPr>
              <w:t>Buyer + Supplier C</w:t>
            </w:r>
          </w:p>
        </w:tc>
        <w:tc>
          <w:tcPr>
            <w:tcW w:w="1876" w:type="dxa"/>
          </w:tcPr>
          <w:p w14:paraId="5B9362B5" w14:textId="6A4E72DB" w:rsidR="00665967" w:rsidRPr="006B0B3C" w:rsidRDefault="00665967" w:rsidP="00665967">
            <w:pPr>
              <w:jc w:val="center"/>
              <w:rPr>
                <w:lang w:val="en-GB"/>
              </w:rPr>
            </w:pPr>
            <w:r w:rsidRPr="006B0B3C">
              <w:rPr>
                <w:lang w:val="en-GB"/>
              </w:rPr>
              <w:t>Oct. 2015</w:t>
            </w:r>
          </w:p>
        </w:tc>
      </w:tr>
      <w:tr w:rsidR="00665967" w:rsidRPr="006B0B3C" w14:paraId="1CE543E3" w14:textId="77777777" w:rsidTr="00665967">
        <w:trPr>
          <w:gridAfter w:val="1"/>
          <w:wAfter w:w="108" w:type="dxa"/>
        </w:trPr>
        <w:tc>
          <w:tcPr>
            <w:tcW w:w="3544" w:type="dxa"/>
            <w:gridSpan w:val="3"/>
            <w:shd w:val="clear" w:color="auto" w:fill="auto"/>
          </w:tcPr>
          <w:p w14:paraId="3DB6689D" w14:textId="77777777" w:rsidR="00665967" w:rsidRPr="006B0B3C" w:rsidRDefault="00665967" w:rsidP="00665967">
            <w:pPr>
              <w:keepNext/>
              <w:keepLines/>
              <w:outlineLvl w:val="0"/>
              <w:rPr>
                <w:lang w:val="en-GB"/>
              </w:rPr>
            </w:pPr>
            <w:r w:rsidRPr="006B0B3C">
              <w:rPr>
                <w:lang w:val="en-GB"/>
              </w:rPr>
              <w:t>Monthly meeting with C</w:t>
            </w:r>
          </w:p>
        </w:tc>
        <w:tc>
          <w:tcPr>
            <w:tcW w:w="1384" w:type="dxa"/>
            <w:gridSpan w:val="2"/>
            <w:shd w:val="clear" w:color="auto" w:fill="auto"/>
          </w:tcPr>
          <w:p w14:paraId="19D81B8A" w14:textId="77777777" w:rsidR="00665967" w:rsidRPr="006B0B3C" w:rsidRDefault="00665967" w:rsidP="00665967">
            <w:pPr>
              <w:rPr>
                <w:lang w:val="en-GB"/>
              </w:rPr>
            </w:pPr>
            <w:r w:rsidRPr="006B0B3C">
              <w:rPr>
                <w:lang w:val="en-GB"/>
              </w:rPr>
              <w:t>1,5 hours</w:t>
            </w:r>
          </w:p>
        </w:tc>
        <w:tc>
          <w:tcPr>
            <w:tcW w:w="2268" w:type="dxa"/>
            <w:gridSpan w:val="2"/>
            <w:shd w:val="clear" w:color="auto" w:fill="auto"/>
          </w:tcPr>
          <w:p w14:paraId="12A54212" w14:textId="77777777" w:rsidR="00665967" w:rsidRPr="006B0B3C" w:rsidRDefault="00665967" w:rsidP="00665967">
            <w:pPr>
              <w:rPr>
                <w:lang w:val="en-GB"/>
              </w:rPr>
            </w:pPr>
            <w:r w:rsidRPr="006B0B3C">
              <w:rPr>
                <w:lang w:val="en-GB"/>
              </w:rPr>
              <w:t>Buyer + Supplier C</w:t>
            </w:r>
          </w:p>
        </w:tc>
        <w:tc>
          <w:tcPr>
            <w:tcW w:w="1876" w:type="dxa"/>
          </w:tcPr>
          <w:p w14:paraId="68E46435" w14:textId="77777777" w:rsidR="00665967" w:rsidRPr="006B0B3C" w:rsidRDefault="00665967" w:rsidP="00665967">
            <w:pPr>
              <w:jc w:val="center"/>
              <w:rPr>
                <w:lang w:val="en-GB"/>
              </w:rPr>
            </w:pPr>
            <w:r w:rsidRPr="006B0B3C">
              <w:rPr>
                <w:lang w:val="en-GB"/>
              </w:rPr>
              <w:t>June 2016</w:t>
            </w:r>
          </w:p>
        </w:tc>
      </w:tr>
      <w:tr w:rsidR="00665967" w:rsidRPr="006B0B3C" w14:paraId="76C1B16F" w14:textId="77777777" w:rsidTr="00665967">
        <w:trPr>
          <w:gridAfter w:val="1"/>
          <w:wAfter w:w="108" w:type="dxa"/>
        </w:trPr>
        <w:tc>
          <w:tcPr>
            <w:tcW w:w="3544" w:type="dxa"/>
            <w:gridSpan w:val="3"/>
            <w:shd w:val="clear" w:color="auto" w:fill="auto"/>
          </w:tcPr>
          <w:p w14:paraId="226A0DE5" w14:textId="77777777" w:rsidR="00665967" w:rsidRPr="006B0B3C" w:rsidRDefault="00665967" w:rsidP="00665967">
            <w:pPr>
              <w:keepNext/>
              <w:keepLines/>
              <w:outlineLvl w:val="0"/>
              <w:rPr>
                <w:lang w:val="en-GB"/>
              </w:rPr>
            </w:pPr>
            <w:r w:rsidRPr="006B0B3C">
              <w:rPr>
                <w:lang w:val="en-GB"/>
              </w:rPr>
              <w:t>Monthly meeting with D</w:t>
            </w:r>
          </w:p>
        </w:tc>
        <w:tc>
          <w:tcPr>
            <w:tcW w:w="1384" w:type="dxa"/>
            <w:gridSpan w:val="2"/>
            <w:shd w:val="clear" w:color="auto" w:fill="auto"/>
          </w:tcPr>
          <w:p w14:paraId="59A3C708" w14:textId="77777777" w:rsidR="00665967" w:rsidRPr="006B0B3C" w:rsidRDefault="00665967" w:rsidP="00665967">
            <w:pPr>
              <w:rPr>
                <w:lang w:val="en-GB"/>
              </w:rPr>
            </w:pPr>
            <w:r w:rsidRPr="006B0B3C">
              <w:rPr>
                <w:lang w:val="en-GB"/>
              </w:rPr>
              <w:t>1,5 hours</w:t>
            </w:r>
          </w:p>
        </w:tc>
        <w:tc>
          <w:tcPr>
            <w:tcW w:w="2268" w:type="dxa"/>
            <w:gridSpan w:val="2"/>
            <w:shd w:val="clear" w:color="auto" w:fill="auto"/>
          </w:tcPr>
          <w:p w14:paraId="7B176AA0" w14:textId="77777777" w:rsidR="00665967" w:rsidRPr="006B0B3C" w:rsidRDefault="00665967" w:rsidP="00665967">
            <w:pPr>
              <w:rPr>
                <w:lang w:val="en-GB"/>
              </w:rPr>
            </w:pPr>
            <w:r w:rsidRPr="006B0B3C">
              <w:rPr>
                <w:lang w:val="en-GB"/>
              </w:rPr>
              <w:t>Buyer + Supplier D</w:t>
            </w:r>
          </w:p>
        </w:tc>
        <w:tc>
          <w:tcPr>
            <w:tcW w:w="1876" w:type="dxa"/>
          </w:tcPr>
          <w:p w14:paraId="4C626B78" w14:textId="77777777" w:rsidR="00665967" w:rsidRPr="006B0B3C" w:rsidRDefault="00665967" w:rsidP="00665967">
            <w:pPr>
              <w:jc w:val="center"/>
              <w:rPr>
                <w:lang w:val="en-GB"/>
              </w:rPr>
            </w:pPr>
            <w:r w:rsidRPr="006B0B3C">
              <w:rPr>
                <w:lang w:val="en-GB"/>
              </w:rPr>
              <w:t>June 2016</w:t>
            </w:r>
          </w:p>
        </w:tc>
      </w:tr>
      <w:tr w:rsidR="00665967" w:rsidRPr="006B0B3C" w14:paraId="068819CF" w14:textId="77777777" w:rsidTr="00665967">
        <w:trPr>
          <w:gridAfter w:val="1"/>
          <w:wAfter w:w="108" w:type="dxa"/>
        </w:trPr>
        <w:tc>
          <w:tcPr>
            <w:tcW w:w="3544" w:type="dxa"/>
            <w:gridSpan w:val="3"/>
            <w:tcBorders>
              <w:bottom w:val="single" w:sz="4" w:space="0" w:color="auto"/>
            </w:tcBorders>
            <w:shd w:val="clear" w:color="auto" w:fill="auto"/>
          </w:tcPr>
          <w:p w14:paraId="7FC0DD2A" w14:textId="77777777" w:rsidR="00665967" w:rsidRPr="006B0B3C" w:rsidRDefault="00665967" w:rsidP="00665967">
            <w:pPr>
              <w:keepNext/>
              <w:keepLines/>
              <w:outlineLvl w:val="0"/>
              <w:rPr>
                <w:lang w:val="en-GB"/>
              </w:rPr>
            </w:pPr>
            <w:r w:rsidRPr="006B0B3C">
              <w:rPr>
                <w:lang w:val="en-GB"/>
              </w:rPr>
              <w:t>Monthly meeting with E</w:t>
            </w:r>
          </w:p>
        </w:tc>
        <w:tc>
          <w:tcPr>
            <w:tcW w:w="1384" w:type="dxa"/>
            <w:gridSpan w:val="2"/>
            <w:tcBorders>
              <w:bottom w:val="single" w:sz="4" w:space="0" w:color="auto"/>
            </w:tcBorders>
            <w:shd w:val="clear" w:color="auto" w:fill="auto"/>
          </w:tcPr>
          <w:p w14:paraId="24F19F8D" w14:textId="77777777" w:rsidR="00665967" w:rsidRPr="006B0B3C" w:rsidRDefault="00665967" w:rsidP="00665967">
            <w:pPr>
              <w:rPr>
                <w:lang w:val="en-GB"/>
              </w:rPr>
            </w:pPr>
            <w:r w:rsidRPr="006B0B3C">
              <w:rPr>
                <w:lang w:val="en-GB"/>
              </w:rPr>
              <w:t>1,5 hours</w:t>
            </w:r>
          </w:p>
        </w:tc>
        <w:tc>
          <w:tcPr>
            <w:tcW w:w="2268" w:type="dxa"/>
            <w:gridSpan w:val="2"/>
            <w:tcBorders>
              <w:bottom w:val="single" w:sz="4" w:space="0" w:color="auto"/>
            </w:tcBorders>
            <w:shd w:val="clear" w:color="auto" w:fill="auto"/>
          </w:tcPr>
          <w:p w14:paraId="6482B179" w14:textId="77777777" w:rsidR="00665967" w:rsidRPr="006B0B3C" w:rsidRDefault="00665967" w:rsidP="00665967">
            <w:pPr>
              <w:rPr>
                <w:lang w:val="en-GB"/>
              </w:rPr>
            </w:pPr>
            <w:r w:rsidRPr="006B0B3C">
              <w:rPr>
                <w:lang w:val="en-GB"/>
              </w:rPr>
              <w:t>Buyer + Supplier E</w:t>
            </w:r>
          </w:p>
        </w:tc>
        <w:tc>
          <w:tcPr>
            <w:tcW w:w="1876" w:type="dxa"/>
            <w:tcBorders>
              <w:bottom w:val="single" w:sz="4" w:space="0" w:color="auto"/>
            </w:tcBorders>
          </w:tcPr>
          <w:p w14:paraId="04DF5337" w14:textId="77777777" w:rsidR="00665967" w:rsidRPr="006B0B3C" w:rsidRDefault="00665967" w:rsidP="00665967">
            <w:pPr>
              <w:jc w:val="center"/>
              <w:rPr>
                <w:lang w:val="en-GB"/>
              </w:rPr>
            </w:pPr>
            <w:r w:rsidRPr="006B0B3C">
              <w:rPr>
                <w:lang w:val="en-GB"/>
              </w:rPr>
              <w:t>June 2016</w:t>
            </w:r>
          </w:p>
        </w:tc>
      </w:tr>
    </w:tbl>
    <w:p w14:paraId="2E77FD12" w14:textId="0B65C39E" w:rsidR="008F42BF" w:rsidRPr="006B0B3C" w:rsidRDefault="008F42BF" w:rsidP="008F42BF"/>
    <w:sectPr w:rsidR="008F42BF" w:rsidRPr="006B0B3C" w:rsidSect="006032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2089" w14:textId="77777777" w:rsidR="0043344F" w:rsidRDefault="0043344F" w:rsidP="00BD6763">
      <w:r>
        <w:separator/>
      </w:r>
    </w:p>
  </w:endnote>
  <w:endnote w:type="continuationSeparator" w:id="0">
    <w:p w14:paraId="7459D1BA" w14:textId="77777777" w:rsidR="0043344F" w:rsidRDefault="0043344F" w:rsidP="00BD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59DAD" w14:textId="77777777" w:rsidR="0043344F" w:rsidRDefault="0043344F" w:rsidP="00BD6763">
      <w:r>
        <w:separator/>
      </w:r>
    </w:p>
  </w:footnote>
  <w:footnote w:type="continuationSeparator" w:id="0">
    <w:p w14:paraId="245AC83C" w14:textId="77777777" w:rsidR="0043344F" w:rsidRDefault="0043344F" w:rsidP="00BD6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179"/>
    <w:multiLevelType w:val="hybridMultilevel"/>
    <w:tmpl w:val="5CFA7C90"/>
    <w:lvl w:ilvl="0" w:tplc="EE3C24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10F6B"/>
    <w:multiLevelType w:val="hybridMultilevel"/>
    <w:tmpl w:val="43A8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0A06"/>
    <w:multiLevelType w:val="hybridMultilevel"/>
    <w:tmpl w:val="95BA8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05A3F"/>
    <w:multiLevelType w:val="hybridMultilevel"/>
    <w:tmpl w:val="62421DF6"/>
    <w:lvl w:ilvl="0" w:tplc="767AC1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432B5"/>
    <w:multiLevelType w:val="hybridMultilevel"/>
    <w:tmpl w:val="E85CBF28"/>
    <w:lvl w:ilvl="0" w:tplc="6FF227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F3BA5"/>
    <w:multiLevelType w:val="hybridMultilevel"/>
    <w:tmpl w:val="7B34E3C2"/>
    <w:lvl w:ilvl="0" w:tplc="0ABC23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51D56"/>
    <w:multiLevelType w:val="hybridMultilevel"/>
    <w:tmpl w:val="55D8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F6FA9"/>
    <w:multiLevelType w:val="hybridMultilevel"/>
    <w:tmpl w:val="922876F2"/>
    <w:lvl w:ilvl="0" w:tplc="4B8A4FE6">
      <w:numFmt w:val="bullet"/>
      <w:lvlText w:val=""/>
      <w:lvlJc w:val="left"/>
      <w:pPr>
        <w:ind w:left="648" w:hanging="360"/>
      </w:pPr>
      <w:rPr>
        <w:rFonts w:ascii="Symbol" w:eastAsiaTheme="minorHAnsi" w:hAnsi="Symbol"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8" w15:restartNumberingAfterBreak="0">
    <w:nsid w:val="31990438"/>
    <w:multiLevelType w:val="hybridMultilevel"/>
    <w:tmpl w:val="F34E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C1DEC"/>
    <w:multiLevelType w:val="hybridMultilevel"/>
    <w:tmpl w:val="A34AE62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D05D2"/>
    <w:multiLevelType w:val="hybridMultilevel"/>
    <w:tmpl w:val="1534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264E1"/>
    <w:multiLevelType w:val="hybridMultilevel"/>
    <w:tmpl w:val="A288D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A44A37"/>
    <w:multiLevelType w:val="hybridMultilevel"/>
    <w:tmpl w:val="D064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770E1"/>
    <w:multiLevelType w:val="multilevel"/>
    <w:tmpl w:val="487644A4"/>
    <w:lvl w:ilvl="0">
      <w:start w:val="1"/>
      <w:numFmt w:val="decimal"/>
      <w:pStyle w:val="Heading1"/>
      <w:lvlText w:val="%1"/>
      <w:lvlJc w:val="left"/>
      <w:pPr>
        <w:ind w:left="432" w:hanging="432"/>
      </w:pPr>
    </w:lvl>
    <w:lvl w:ilvl="1">
      <w:start w:val="1"/>
      <w:numFmt w:val="decimal"/>
      <w:pStyle w:val="Heading2"/>
      <w:lvlText w:val="%1.%2"/>
      <w:lvlJc w:val="left"/>
      <w:pPr>
        <w:ind w:left="185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D6407D0"/>
    <w:multiLevelType w:val="hybridMultilevel"/>
    <w:tmpl w:val="AAC4B8C4"/>
    <w:lvl w:ilvl="0" w:tplc="353A62B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94869"/>
    <w:multiLevelType w:val="hybridMultilevel"/>
    <w:tmpl w:val="7C0A1856"/>
    <w:lvl w:ilvl="0" w:tplc="1B6A34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D767FB"/>
    <w:multiLevelType w:val="hybridMultilevel"/>
    <w:tmpl w:val="C27CBC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80F45F9"/>
    <w:multiLevelType w:val="hybridMultilevel"/>
    <w:tmpl w:val="6756E3A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C304FB"/>
    <w:multiLevelType w:val="hybridMultilevel"/>
    <w:tmpl w:val="84B6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B7870"/>
    <w:multiLevelType w:val="multilevel"/>
    <w:tmpl w:val="58CCE130"/>
    <w:lvl w:ilvl="0">
      <w:start w:val="1"/>
      <w:numFmt w:val="decimal"/>
      <w:lvlText w:val="%1. "/>
      <w:lvlJc w:val="left"/>
      <w:pPr>
        <w:ind w:left="360" w:hanging="360"/>
      </w:pPr>
      <w:rPr>
        <w:rFonts w:hint="default"/>
      </w:rPr>
    </w:lvl>
    <w:lvl w:ilvl="1">
      <w:start w:val="1"/>
      <w:numFmt w:val="decimal"/>
      <w:lvlText w:val="%1.%2. "/>
      <w:lvlJc w:val="left"/>
      <w:pPr>
        <w:ind w:left="720" w:hanging="360"/>
      </w:pPr>
      <w:rPr>
        <w:rFonts w:hint="default"/>
      </w:rPr>
    </w:lvl>
    <w:lvl w:ilvl="2">
      <w:start w:val="1"/>
      <w:numFmt w:val="decimal"/>
      <w:lvlText w:val="%1.%2.%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18"/>
  </w:num>
  <w:num w:numId="4">
    <w:abstractNumId w:val="3"/>
  </w:num>
  <w:num w:numId="5">
    <w:abstractNumId w:val="9"/>
  </w:num>
  <w:num w:numId="6">
    <w:abstractNumId w:val="14"/>
  </w:num>
  <w:num w:numId="7">
    <w:abstractNumId w:val="4"/>
  </w:num>
  <w:num w:numId="8">
    <w:abstractNumId w:val="19"/>
  </w:num>
  <w:num w:numId="9">
    <w:abstractNumId w:val="13"/>
  </w:num>
  <w:num w:numId="10">
    <w:abstractNumId w:val="16"/>
  </w:num>
  <w:num w:numId="11">
    <w:abstractNumId w:val="12"/>
  </w:num>
  <w:num w:numId="12">
    <w:abstractNumId w:val="1"/>
  </w:num>
  <w:num w:numId="13">
    <w:abstractNumId w:val="17"/>
  </w:num>
  <w:num w:numId="14">
    <w:abstractNumId w:val="7"/>
  </w:num>
  <w:num w:numId="15">
    <w:abstractNumId w:val="10"/>
  </w:num>
  <w:num w:numId="16">
    <w:abstractNumId w:val="6"/>
  </w:num>
  <w:num w:numId="17">
    <w:abstractNumId w:val="8"/>
  </w:num>
  <w:num w:numId="18">
    <w:abstractNumId w:val="11"/>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wtf5pvbvt2tdedwwvvwds7w5rp95x2zvpr&quot;&gt;BP Oct 12 Copy&lt;record-ids&gt;&lt;item&gt;116&lt;/item&gt;&lt;item&gt;192&lt;/item&gt;&lt;item&gt;265&lt;/item&gt;&lt;item&gt;310&lt;/item&gt;&lt;item&gt;339&lt;/item&gt;&lt;item&gt;393&lt;/item&gt;&lt;item&gt;424&lt;/item&gt;&lt;item&gt;456&lt;/item&gt;&lt;item&gt;462&lt;/item&gt;&lt;item&gt;464&lt;/item&gt;&lt;item&gt;465&lt;/item&gt;&lt;item&gt;467&lt;/item&gt;&lt;item&gt;469&lt;/item&gt;&lt;item&gt;470&lt;/item&gt;&lt;item&gt;471&lt;/item&gt;&lt;item&gt;473&lt;/item&gt;&lt;item&gt;483&lt;/item&gt;&lt;item&gt;484&lt;/item&gt;&lt;item&gt;493&lt;/item&gt;&lt;item&gt;495&lt;/item&gt;&lt;item&gt;497&lt;/item&gt;&lt;item&gt;498&lt;/item&gt;&lt;item&gt;499&lt;/item&gt;&lt;item&gt;500&lt;/item&gt;&lt;item&gt;554&lt;/item&gt;&lt;item&gt;558&lt;/item&gt;&lt;item&gt;565&lt;/item&gt;&lt;item&gt;580&lt;/item&gt;&lt;item&gt;581&lt;/item&gt;&lt;item&gt;582&lt;/item&gt;&lt;item&gt;589&lt;/item&gt;&lt;item&gt;590&lt;/item&gt;&lt;item&gt;614&lt;/item&gt;&lt;item&gt;617&lt;/item&gt;&lt;item&gt;618&lt;/item&gt;&lt;item&gt;619&lt;/item&gt;&lt;item&gt;633&lt;/item&gt;&lt;item&gt;643&lt;/item&gt;&lt;item&gt;646&lt;/item&gt;&lt;item&gt;668&lt;/item&gt;&lt;item&gt;669&lt;/item&gt;&lt;item&gt;671&lt;/item&gt;&lt;item&gt;672&lt;/item&gt;&lt;item&gt;701&lt;/item&gt;&lt;item&gt;702&lt;/item&gt;&lt;item&gt;703&lt;/item&gt;&lt;item&gt;704&lt;/item&gt;&lt;item&gt;705&lt;/item&gt;&lt;item&gt;706&lt;/item&gt;&lt;item&gt;708&lt;/item&gt;&lt;item&gt;722&lt;/item&gt;&lt;item&gt;723&lt;/item&gt;&lt;item&gt;724&lt;/item&gt;&lt;item&gt;725&lt;/item&gt;&lt;item&gt;740&lt;/item&gt;&lt;item&gt;741&lt;/item&gt;&lt;item&gt;742&lt;/item&gt;&lt;item&gt;743&lt;/item&gt;&lt;/record-ids&gt;&lt;/item&gt;&lt;/Libraries&gt;"/>
  </w:docVars>
  <w:rsids>
    <w:rsidRoot w:val="008D0631"/>
    <w:rsid w:val="000001C8"/>
    <w:rsid w:val="000002E3"/>
    <w:rsid w:val="0000059F"/>
    <w:rsid w:val="000005C8"/>
    <w:rsid w:val="00000728"/>
    <w:rsid w:val="0000074D"/>
    <w:rsid w:val="000007E8"/>
    <w:rsid w:val="0000080F"/>
    <w:rsid w:val="00000D68"/>
    <w:rsid w:val="00000F5E"/>
    <w:rsid w:val="0000122E"/>
    <w:rsid w:val="00001573"/>
    <w:rsid w:val="00001931"/>
    <w:rsid w:val="00001AC0"/>
    <w:rsid w:val="00002691"/>
    <w:rsid w:val="00002C9E"/>
    <w:rsid w:val="00003AA4"/>
    <w:rsid w:val="00004190"/>
    <w:rsid w:val="000041B2"/>
    <w:rsid w:val="00004477"/>
    <w:rsid w:val="000048C6"/>
    <w:rsid w:val="00004D2D"/>
    <w:rsid w:val="0000508E"/>
    <w:rsid w:val="0000548C"/>
    <w:rsid w:val="000055FC"/>
    <w:rsid w:val="00005D67"/>
    <w:rsid w:val="00006837"/>
    <w:rsid w:val="00006AD1"/>
    <w:rsid w:val="0000784B"/>
    <w:rsid w:val="000078A3"/>
    <w:rsid w:val="00010BE2"/>
    <w:rsid w:val="00011D9B"/>
    <w:rsid w:val="00012245"/>
    <w:rsid w:val="00012565"/>
    <w:rsid w:val="000126B0"/>
    <w:rsid w:val="0001293D"/>
    <w:rsid w:val="00013734"/>
    <w:rsid w:val="00013BD9"/>
    <w:rsid w:val="000142F3"/>
    <w:rsid w:val="00014592"/>
    <w:rsid w:val="00014669"/>
    <w:rsid w:val="00014E6E"/>
    <w:rsid w:val="000157C8"/>
    <w:rsid w:val="00016333"/>
    <w:rsid w:val="0001640E"/>
    <w:rsid w:val="000164D9"/>
    <w:rsid w:val="00016BE4"/>
    <w:rsid w:val="00016DA8"/>
    <w:rsid w:val="000173F7"/>
    <w:rsid w:val="00017AD0"/>
    <w:rsid w:val="00017C39"/>
    <w:rsid w:val="00017EE7"/>
    <w:rsid w:val="00017F08"/>
    <w:rsid w:val="00022F66"/>
    <w:rsid w:val="00023063"/>
    <w:rsid w:val="000230A7"/>
    <w:rsid w:val="000243BD"/>
    <w:rsid w:val="000245E5"/>
    <w:rsid w:val="000249D5"/>
    <w:rsid w:val="00025147"/>
    <w:rsid w:val="00025267"/>
    <w:rsid w:val="0002565A"/>
    <w:rsid w:val="0002567B"/>
    <w:rsid w:val="00026358"/>
    <w:rsid w:val="00026AD8"/>
    <w:rsid w:val="00026BAC"/>
    <w:rsid w:val="00026C1F"/>
    <w:rsid w:val="00026F1B"/>
    <w:rsid w:val="00026FA4"/>
    <w:rsid w:val="000271A3"/>
    <w:rsid w:val="000278B5"/>
    <w:rsid w:val="0002790D"/>
    <w:rsid w:val="000300CE"/>
    <w:rsid w:val="000301E8"/>
    <w:rsid w:val="00030261"/>
    <w:rsid w:val="00030338"/>
    <w:rsid w:val="000307DC"/>
    <w:rsid w:val="00030C08"/>
    <w:rsid w:val="00030FEE"/>
    <w:rsid w:val="00031119"/>
    <w:rsid w:val="00031B83"/>
    <w:rsid w:val="0003246F"/>
    <w:rsid w:val="0003257C"/>
    <w:rsid w:val="00032ED8"/>
    <w:rsid w:val="00032FB4"/>
    <w:rsid w:val="0003315B"/>
    <w:rsid w:val="00033520"/>
    <w:rsid w:val="00033832"/>
    <w:rsid w:val="0003391F"/>
    <w:rsid w:val="00033C55"/>
    <w:rsid w:val="00034191"/>
    <w:rsid w:val="00034FB7"/>
    <w:rsid w:val="0003535D"/>
    <w:rsid w:val="00035C13"/>
    <w:rsid w:val="00035F83"/>
    <w:rsid w:val="000365B3"/>
    <w:rsid w:val="00036F68"/>
    <w:rsid w:val="00037D1A"/>
    <w:rsid w:val="00037D8E"/>
    <w:rsid w:val="00037F9F"/>
    <w:rsid w:val="00037FF4"/>
    <w:rsid w:val="0004190E"/>
    <w:rsid w:val="00041E2D"/>
    <w:rsid w:val="0004233A"/>
    <w:rsid w:val="000430E6"/>
    <w:rsid w:val="00043359"/>
    <w:rsid w:val="000435F5"/>
    <w:rsid w:val="00043B20"/>
    <w:rsid w:val="00043D4E"/>
    <w:rsid w:val="00044894"/>
    <w:rsid w:val="000448F8"/>
    <w:rsid w:val="00044E5B"/>
    <w:rsid w:val="000453DA"/>
    <w:rsid w:val="00045496"/>
    <w:rsid w:val="00045D68"/>
    <w:rsid w:val="0004602E"/>
    <w:rsid w:val="000461B8"/>
    <w:rsid w:val="00046600"/>
    <w:rsid w:val="00046A87"/>
    <w:rsid w:val="00046BE2"/>
    <w:rsid w:val="00046BE8"/>
    <w:rsid w:val="00047388"/>
    <w:rsid w:val="0004742E"/>
    <w:rsid w:val="00047742"/>
    <w:rsid w:val="000479A4"/>
    <w:rsid w:val="000479F2"/>
    <w:rsid w:val="00047D78"/>
    <w:rsid w:val="000505C2"/>
    <w:rsid w:val="0005070A"/>
    <w:rsid w:val="00050926"/>
    <w:rsid w:val="00050D89"/>
    <w:rsid w:val="00051746"/>
    <w:rsid w:val="00051750"/>
    <w:rsid w:val="00051AFD"/>
    <w:rsid w:val="000521F0"/>
    <w:rsid w:val="00052537"/>
    <w:rsid w:val="00052C56"/>
    <w:rsid w:val="00052D81"/>
    <w:rsid w:val="00052E74"/>
    <w:rsid w:val="000533BD"/>
    <w:rsid w:val="000545F3"/>
    <w:rsid w:val="00054603"/>
    <w:rsid w:val="00054604"/>
    <w:rsid w:val="00054760"/>
    <w:rsid w:val="00054FDB"/>
    <w:rsid w:val="0005502C"/>
    <w:rsid w:val="0005630F"/>
    <w:rsid w:val="00056A61"/>
    <w:rsid w:val="0005713A"/>
    <w:rsid w:val="000578A4"/>
    <w:rsid w:val="00060925"/>
    <w:rsid w:val="00060A64"/>
    <w:rsid w:val="00061151"/>
    <w:rsid w:val="0006220A"/>
    <w:rsid w:val="00062607"/>
    <w:rsid w:val="000629C7"/>
    <w:rsid w:val="00063598"/>
    <w:rsid w:val="00063F1B"/>
    <w:rsid w:val="000645D0"/>
    <w:rsid w:val="000659DE"/>
    <w:rsid w:val="000663F5"/>
    <w:rsid w:val="00066AF3"/>
    <w:rsid w:val="00066DCD"/>
    <w:rsid w:val="000674F6"/>
    <w:rsid w:val="00067651"/>
    <w:rsid w:val="000676D1"/>
    <w:rsid w:val="000677DB"/>
    <w:rsid w:val="00067828"/>
    <w:rsid w:val="00067831"/>
    <w:rsid w:val="00067863"/>
    <w:rsid w:val="00067E0A"/>
    <w:rsid w:val="00067E3C"/>
    <w:rsid w:val="00070068"/>
    <w:rsid w:val="0007017C"/>
    <w:rsid w:val="0007035B"/>
    <w:rsid w:val="000713E9"/>
    <w:rsid w:val="000717D4"/>
    <w:rsid w:val="00071D37"/>
    <w:rsid w:val="000721E9"/>
    <w:rsid w:val="000724F5"/>
    <w:rsid w:val="00072674"/>
    <w:rsid w:val="00073167"/>
    <w:rsid w:val="00073DAA"/>
    <w:rsid w:val="000743E1"/>
    <w:rsid w:val="0007494C"/>
    <w:rsid w:val="00074AEF"/>
    <w:rsid w:val="00074FA4"/>
    <w:rsid w:val="000752D9"/>
    <w:rsid w:val="00075B0F"/>
    <w:rsid w:val="00075D82"/>
    <w:rsid w:val="00076439"/>
    <w:rsid w:val="0007673F"/>
    <w:rsid w:val="00076BAF"/>
    <w:rsid w:val="00076C1A"/>
    <w:rsid w:val="00076E9B"/>
    <w:rsid w:val="00076F37"/>
    <w:rsid w:val="000770D3"/>
    <w:rsid w:val="000771C2"/>
    <w:rsid w:val="00080374"/>
    <w:rsid w:val="00080B2D"/>
    <w:rsid w:val="000811D1"/>
    <w:rsid w:val="00081221"/>
    <w:rsid w:val="00081224"/>
    <w:rsid w:val="000813B2"/>
    <w:rsid w:val="000817FA"/>
    <w:rsid w:val="00081CEC"/>
    <w:rsid w:val="00081DE4"/>
    <w:rsid w:val="00081FD5"/>
    <w:rsid w:val="00082386"/>
    <w:rsid w:val="00083063"/>
    <w:rsid w:val="000839FA"/>
    <w:rsid w:val="00083BCD"/>
    <w:rsid w:val="0008458D"/>
    <w:rsid w:val="00084766"/>
    <w:rsid w:val="00084DCD"/>
    <w:rsid w:val="00084E24"/>
    <w:rsid w:val="00085486"/>
    <w:rsid w:val="0008576B"/>
    <w:rsid w:val="00086659"/>
    <w:rsid w:val="00086858"/>
    <w:rsid w:val="00087066"/>
    <w:rsid w:val="000871B0"/>
    <w:rsid w:val="00087CA0"/>
    <w:rsid w:val="00090114"/>
    <w:rsid w:val="00090134"/>
    <w:rsid w:val="0009032E"/>
    <w:rsid w:val="0009054D"/>
    <w:rsid w:val="000911F3"/>
    <w:rsid w:val="00091C14"/>
    <w:rsid w:val="00091DC8"/>
    <w:rsid w:val="00092572"/>
    <w:rsid w:val="0009260A"/>
    <w:rsid w:val="00093BDD"/>
    <w:rsid w:val="00093CF0"/>
    <w:rsid w:val="00093D85"/>
    <w:rsid w:val="00093E16"/>
    <w:rsid w:val="000941E9"/>
    <w:rsid w:val="000941F1"/>
    <w:rsid w:val="000947A2"/>
    <w:rsid w:val="00094EE9"/>
    <w:rsid w:val="00095DDA"/>
    <w:rsid w:val="00095E8D"/>
    <w:rsid w:val="000963D2"/>
    <w:rsid w:val="00096E5A"/>
    <w:rsid w:val="000972E8"/>
    <w:rsid w:val="00097C09"/>
    <w:rsid w:val="000A0705"/>
    <w:rsid w:val="000A0D08"/>
    <w:rsid w:val="000A0EFE"/>
    <w:rsid w:val="000A13EA"/>
    <w:rsid w:val="000A16C1"/>
    <w:rsid w:val="000A17B2"/>
    <w:rsid w:val="000A1A6B"/>
    <w:rsid w:val="000A27DE"/>
    <w:rsid w:val="000A2BD9"/>
    <w:rsid w:val="000A2E41"/>
    <w:rsid w:val="000A3253"/>
    <w:rsid w:val="000A3509"/>
    <w:rsid w:val="000A3523"/>
    <w:rsid w:val="000A3657"/>
    <w:rsid w:val="000A380F"/>
    <w:rsid w:val="000A3E73"/>
    <w:rsid w:val="000A478A"/>
    <w:rsid w:val="000A49C4"/>
    <w:rsid w:val="000A52C6"/>
    <w:rsid w:val="000A57A0"/>
    <w:rsid w:val="000A58F2"/>
    <w:rsid w:val="000A58FD"/>
    <w:rsid w:val="000A59B6"/>
    <w:rsid w:val="000A5B14"/>
    <w:rsid w:val="000A66C4"/>
    <w:rsid w:val="000A687B"/>
    <w:rsid w:val="000A6B4B"/>
    <w:rsid w:val="000A6DBC"/>
    <w:rsid w:val="000A72C7"/>
    <w:rsid w:val="000A7317"/>
    <w:rsid w:val="000A73F1"/>
    <w:rsid w:val="000A7617"/>
    <w:rsid w:val="000A7B68"/>
    <w:rsid w:val="000A7F9E"/>
    <w:rsid w:val="000B08AE"/>
    <w:rsid w:val="000B16CA"/>
    <w:rsid w:val="000B17C7"/>
    <w:rsid w:val="000B1804"/>
    <w:rsid w:val="000B2B6E"/>
    <w:rsid w:val="000B3001"/>
    <w:rsid w:val="000B384B"/>
    <w:rsid w:val="000B4061"/>
    <w:rsid w:val="000B418B"/>
    <w:rsid w:val="000B46F1"/>
    <w:rsid w:val="000B4781"/>
    <w:rsid w:val="000B4832"/>
    <w:rsid w:val="000B4F7F"/>
    <w:rsid w:val="000B57F9"/>
    <w:rsid w:val="000B6302"/>
    <w:rsid w:val="000B6523"/>
    <w:rsid w:val="000B6541"/>
    <w:rsid w:val="000B68F0"/>
    <w:rsid w:val="000B69E4"/>
    <w:rsid w:val="000B7E2F"/>
    <w:rsid w:val="000C024B"/>
    <w:rsid w:val="000C0760"/>
    <w:rsid w:val="000C0EDA"/>
    <w:rsid w:val="000C10E4"/>
    <w:rsid w:val="000C17EE"/>
    <w:rsid w:val="000C1C69"/>
    <w:rsid w:val="000C213D"/>
    <w:rsid w:val="000C260D"/>
    <w:rsid w:val="000C26D7"/>
    <w:rsid w:val="000C2BC1"/>
    <w:rsid w:val="000C2CA1"/>
    <w:rsid w:val="000C2E8D"/>
    <w:rsid w:val="000C31C7"/>
    <w:rsid w:val="000C36ED"/>
    <w:rsid w:val="000C39FC"/>
    <w:rsid w:val="000C4A92"/>
    <w:rsid w:val="000C4DF6"/>
    <w:rsid w:val="000C5016"/>
    <w:rsid w:val="000C532E"/>
    <w:rsid w:val="000C53D3"/>
    <w:rsid w:val="000C55CB"/>
    <w:rsid w:val="000C5C4E"/>
    <w:rsid w:val="000C68AC"/>
    <w:rsid w:val="000C6F69"/>
    <w:rsid w:val="000C71FF"/>
    <w:rsid w:val="000C734A"/>
    <w:rsid w:val="000C73AB"/>
    <w:rsid w:val="000D02C7"/>
    <w:rsid w:val="000D03C3"/>
    <w:rsid w:val="000D07B4"/>
    <w:rsid w:val="000D0DB2"/>
    <w:rsid w:val="000D0F98"/>
    <w:rsid w:val="000D157F"/>
    <w:rsid w:val="000D1C27"/>
    <w:rsid w:val="000D1E89"/>
    <w:rsid w:val="000D2457"/>
    <w:rsid w:val="000D38B0"/>
    <w:rsid w:val="000D3B8E"/>
    <w:rsid w:val="000D6769"/>
    <w:rsid w:val="000D6C52"/>
    <w:rsid w:val="000D6E7D"/>
    <w:rsid w:val="000D7063"/>
    <w:rsid w:val="000D7119"/>
    <w:rsid w:val="000D712A"/>
    <w:rsid w:val="000D7370"/>
    <w:rsid w:val="000D7624"/>
    <w:rsid w:val="000D7AB5"/>
    <w:rsid w:val="000D7D39"/>
    <w:rsid w:val="000E072C"/>
    <w:rsid w:val="000E077C"/>
    <w:rsid w:val="000E1475"/>
    <w:rsid w:val="000E1546"/>
    <w:rsid w:val="000E1EB6"/>
    <w:rsid w:val="000E2D5C"/>
    <w:rsid w:val="000E2D69"/>
    <w:rsid w:val="000E314C"/>
    <w:rsid w:val="000E326D"/>
    <w:rsid w:val="000E32EC"/>
    <w:rsid w:val="000E3766"/>
    <w:rsid w:val="000E38AF"/>
    <w:rsid w:val="000E3A6A"/>
    <w:rsid w:val="000E3CCF"/>
    <w:rsid w:val="000E3D4D"/>
    <w:rsid w:val="000E3F2A"/>
    <w:rsid w:val="000E4B46"/>
    <w:rsid w:val="000E59B1"/>
    <w:rsid w:val="000E63C9"/>
    <w:rsid w:val="000E682C"/>
    <w:rsid w:val="000E698E"/>
    <w:rsid w:val="000E6AA3"/>
    <w:rsid w:val="000E6B09"/>
    <w:rsid w:val="000E6F80"/>
    <w:rsid w:val="000E767C"/>
    <w:rsid w:val="000E76CF"/>
    <w:rsid w:val="000E7E3A"/>
    <w:rsid w:val="000E7EBC"/>
    <w:rsid w:val="000F0F01"/>
    <w:rsid w:val="000F1447"/>
    <w:rsid w:val="000F1480"/>
    <w:rsid w:val="000F1AF2"/>
    <w:rsid w:val="000F1B48"/>
    <w:rsid w:val="000F205C"/>
    <w:rsid w:val="000F3769"/>
    <w:rsid w:val="000F3784"/>
    <w:rsid w:val="000F397C"/>
    <w:rsid w:val="000F3C56"/>
    <w:rsid w:val="000F41E1"/>
    <w:rsid w:val="000F42D6"/>
    <w:rsid w:val="000F5122"/>
    <w:rsid w:val="000F5B40"/>
    <w:rsid w:val="000F602B"/>
    <w:rsid w:val="000F6936"/>
    <w:rsid w:val="000F6939"/>
    <w:rsid w:val="000F6ED1"/>
    <w:rsid w:val="000F7219"/>
    <w:rsid w:val="00100501"/>
    <w:rsid w:val="0010054A"/>
    <w:rsid w:val="001005C9"/>
    <w:rsid w:val="00100613"/>
    <w:rsid w:val="00102136"/>
    <w:rsid w:val="00102A8A"/>
    <w:rsid w:val="00103093"/>
    <w:rsid w:val="00103FC3"/>
    <w:rsid w:val="0010445A"/>
    <w:rsid w:val="00104825"/>
    <w:rsid w:val="0010563C"/>
    <w:rsid w:val="00105CE6"/>
    <w:rsid w:val="00106157"/>
    <w:rsid w:val="001064F9"/>
    <w:rsid w:val="0010672D"/>
    <w:rsid w:val="00106D85"/>
    <w:rsid w:val="0010724B"/>
    <w:rsid w:val="00107263"/>
    <w:rsid w:val="0010727C"/>
    <w:rsid w:val="0010733C"/>
    <w:rsid w:val="00107456"/>
    <w:rsid w:val="001074A8"/>
    <w:rsid w:val="001076A9"/>
    <w:rsid w:val="00107AFD"/>
    <w:rsid w:val="00107FF6"/>
    <w:rsid w:val="0011029F"/>
    <w:rsid w:val="00111690"/>
    <w:rsid w:val="00111A6E"/>
    <w:rsid w:val="00111A97"/>
    <w:rsid w:val="00111E03"/>
    <w:rsid w:val="00111F83"/>
    <w:rsid w:val="0011354C"/>
    <w:rsid w:val="0011375F"/>
    <w:rsid w:val="00113C8B"/>
    <w:rsid w:val="001140E2"/>
    <w:rsid w:val="00115287"/>
    <w:rsid w:val="00115749"/>
    <w:rsid w:val="00115CF3"/>
    <w:rsid w:val="0011662B"/>
    <w:rsid w:val="00116AAA"/>
    <w:rsid w:val="00116E40"/>
    <w:rsid w:val="0011747A"/>
    <w:rsid w:val="0011763A"/>
    <w:rsid w:val="00117B94"/>
    <w:rsid w:val="00120AC9"/>
    <w:rsid w:val="00122413"/>
    <w:rsid w:val="001228FF"/>
    <w:rsid w:val="00123100"/>
    <w:rsid w:val="00123314"/>
    <w:rsid w:val="00123660"/>
    <w:rsid w:val="00123C68"/>
    <w:rsid w:val="00124465"/>
    <w:rsid w:val="0012452E"/>
    <w:rsid w:val="00124647"/>
    <w:rsid w:val="00124A12"/>
    <w:rsid w:val="00124F92"/>
    <w:rsid w:val="001259FE"/>
    <w:rsid w:val="00126103"/>
    <w:rsid w:val="00127F10"/>
    <w:rsid w:val="0013031C"/>
    <w:rsid w:val="00130C8E"/>
    <w:rsid w:val="00130D28"/>
    <w:rsid w:val="00130D84"/>
    <w:rsid w:val="00130F56"/>
    <w:rsid w:val="0013100E"/>
    <w:rsid w:val="001310A3"/>
    <w:rsid w:val="00131315"/>
    <w:rsid w:val="00131979"/>
    <w:rsid w:val="00131FB8"/>
    <w:rsid w:val="0013200D"/>
    <w:rsid w:val="00132134"/>
    <w:rsid w:val="001321B2"/>
    <w:rsid w:val="0013264A"/>
    <w:rsid w:val="001326D1"/>
    <w:rsid w:val="00132975"/>
    <w:rsid w:val="001329DB"/>
    <w:rsid w:val="001331E1"/>
    <w:rsid w:val="0013329B"/>
    <w:rsid w:val="001332E8"/>
    <w:rsid w:val="0013337C"/>
    <w:rsid w:val="00133C9D"/>
    <w:rsid w:val="00134A00"/>
    <w:rsid w:val="00134B91"/>
    <w:rsid w:val="00134E67"/>
    <w:rsid w:val="00136D50"/>
    <w:rsid w:val="00136FE8"/>
    <w:rsid w:val="00137073"/>
    <w:rsid w:val="00137744"/>
    <w:rsid w:val="00140011"/>
    <w:rsid w:val="00140672"/>
    <w:rsid w:val="001409F3"/>
    <w:rsid w:val="00140AA1"/>
    <w:rsid w:val="0014156B"/>
    <w:rsid w:val="001416CF"/>
    <w:rsid w:val="0014186C"/>
    <w:rsid w:val="00141C03"/>
    <w:rsid w:val="00142811"/>
    <w:rsid w:val="001429DA"/>
    <w:rsid w:val="001429F6"/>
    <w:rsid w:val="0014389C"/>
    <w:rsid w:val="00143D2E"/>
    <w:rsid w:val="00143E72"/>
    <w:rsid w:val="00144468"/>
    <w:rsid w:val="001452FC"/>
    <w:rsid w:val="00145754"/>
    <w:rsid w:val="00145779"/>
    <w:rsid w:val="0014614F"/>
    <w:rsid w:val="001461FF"/>
    <w:rsid w:val="001464AF"/>
    <w:rsid w:val="00146AFD"/>
    <w:rsid w:val="00146DD6"/>
    <w:rsid w:val="00146F23"/>
    <w:rsid w:val="00146FEE"/>
    <w:rsid w:val="0014740E"/>
    <w:rsid w:val="00147B5E"/>
    <w:rsid w:val="00151254"/>
    <w:rsid w:val="00151700"/>
    <w:rsid w:val="001518DB"/>
    <w:rsid w:val="00151F81"/>
    <w:rsid w:val="00152251"/>
    <w:rsid w:val="001529A0"/>
    <w:rsid w:val="00152AB3"/>
    <w:rsid w:val="00152ACE"/>
    <w:rsid w:val="00152CA0"/>
    <w:rsid w:val="00153015"/>
    <w:rsid w:val="00154848"/>
    <w:rsid w:val="00154C5A"/>
    <w:rsid w:val="00154E48"/>
    <w:rsid w:val="00155518"/>
    <w:rsid w:val="00155865"/>
    <w:rsid w:val="00155940"/>
    <w:rsid w:val="00155A2F"/>
    <w:rsid w:val="001561C2"/>
    <w:rsid w:val="00157385"/>
    <w:rsid w:val="00157522"/>
    <w:rsid w:val="00157A97"/>
    <w:rsid w:val="00160554"/>
    <w:rsid w:val="00160B7A"/>
    <w:rsid w:val="0016207B"/>
    <w:rsid w:val="001620D7"/>
    <w:rsid w:val="00162538"/>
    <w:rsid w:val="00162C34"/>
    <w:rsid w:val="00162D7E"/>
    <w:rsid w:val="00163276"/>
    <w:rsid w:val="0016356A"/>
    <w:rsid w:val="00163F4C"/>
    <w:rsid w:val="00164299"/>
    <w:rsid w:val="001645CB"/>
    <w:rsid w:val="001646F8"/>
    <w:rsid w:val="0016472F"/>
    <w:rsid w:val="00164DE9"/>
    <w:rsid w:val="001654DF"/>
    <w:rsid w:val="00165807"/>
    <w:rsid w:val="00165E8A"/>
    <w:rsid w:val="00166361"/>
    <w:rsid w:val="00166440"/>
    <w:rsid w:val="00166801"/>
    <w:rsid w:val="00166D94"/>
    <w:rsid w:val="00166DBF"/>
    <w:rsid w:val="00167E5D"/>
    <w:rsid w:val="00170839"/>
    <w:rsid w:val="00171EDE"/>
    <w:rsid w:val="00172339"/>
    <w:rsid w:val="00172CF1"/>
    <w:rsid w:val="00172ED6"/>
    <w:rsid w:val="00172FD5"/>
    <w:rsid w:val="0017303D"/>
    <w:rsid w:val="00173220"/>
    <w:rsid w:val="00173F5D"/>
    <w:rsid w:val="001742F7"/>
    <w:rsid w:val="001744FF"/>
    <w:rsid w:val="00174DC0"/>
    <w:rsid w:val="00174F39"/>
    <w:rsid w:val="00174F56"/>
    <w:rsid w:val="00175BE8"/>
    <w:rsid w:val="00176161"/>
    <w:rsid w:val="001763A8"/>
    <w:rsid w:val="00176456"/>
    <w:rsid w:val="001765A5"/>
    <w:rsid w:val="00176796"/>
    <w:rsid w:val="0017714E"/>
    <w:rsid w:val="00177627"/>
    <w:rsid w:val="00177C79"/>
    <w:rsid w:val="001806A9"/>
    <w:rsid w:val="00180F9B"/>
    <w:rsid w:val="001810D3"/>
    <w:rsid w:val="0018190E"/>
    <w:rsid w:val="00181E21"/>
    <w:rsid w:val="00181EFB"/>
    <w:rsid w:val="00182459"/>
    <w:rsid w:val="001825A9"/>
    <w:rsid w:val="00182890"/>
    <w:rsid w:val="00182944"/>
    <w:rsid w:val="001829F4"/>
    <w:rsid w:val="00182B11"/>
    <w:rsid w:val="0018301A"/>
    <w:rsid w:val="001834AA"/>
    <w:rsid w:val="00183D21"/>
    <w:rsid w:val="00183F83"/>
    <w:rsid w:val="0018408D"/>
    <w:rsid w:val="00184F3A"/>
    <w:rsid w:val="00185095"/>
    <w:rsid w:val="00185484"/>
    <w:rsid w:val="00185A21"/>
    <w:rsid w:val="00185B6C"/>
    <w:rsid w:val="00185E18"/>
    <w:rsid w:val="0018649A"/>
    <w:rsid w:val="0018660E"/>
    <w:rsid w:val="00186CE8"/>
    <w:rsid w:val="00186D8C"/>
    <w:rsid w:val="00187172"/>
    <w:rsid w:val="00191123"/>
    <w:rsid w:val="00191191"/>
    <w:rsid w:val="00191321"/>
    <w:rsid w:val="001914A1"/>
    <w:rsid w:val="00192397"/>
    <w:rsid w:val="00192CC0"/>
    <w:rsid w:val="00192D49"/>
    <w:rsid w:val="00193331"/>
    <w:rsid w:val="00193A3E"/>
    <w:rsid w:val="0019496E"/>
    <w:rsid w:val="00194FF5"/>
    <w:rsid w:val="0019518E"/>
    <w:rsid w:val="00195205"/>
    <w:rsid w:val="00195435"/>
    <w:rsid w:val="00195A5C"/>
    <w:rsid w:val="00195CD3"/>
    <w:rsid w:val="001964EF"/>
    <w:rsid w:val="0019664D"/>
    <w:rsid w:val="00196981"/>
    <w:rsid w:val="001969C5"/>
    <w:rsid w:val="00196D74"/>
    <w:rsid w:val="00196F4E"/>
    <w:rsid w:val="001970FA"/>
    <w:rsid w:val="001972A5"/>
    <w:rsid w:val="0019765F"/>
    <w:rsid w:val="00197BCD"/>
    <w:rsid w:val="001A01D2"/>
    <w:rsid w:val="001A0274"/>
    <w:rsid w:val="001A0C25"/>
    <w:rsid w:val="001A0C40"/>
    <w:rsid w:val="001A11A8"/>
    <w:rsid w:val="001A146E"/>
    <w:rsid w:val="001A16F2"/>
    <w:rsid w:val="001A1BC2"/>
    <w:rsid w:val="001A25ED"/>
    <w:rsid w:val="001A27A1"/>
    <w:rsid w:val="001A2985"/>
    <w:rsid w:val="001A35A4"/>
    <w:rsid w:val="001A361D"/>
    <w:rsid w:val="001A3C32"/>
    <w:rsid w:val="001A4012"/>
    <w:rsid w:val="001A41A3"/>
    <w:rsid w:val="001A4785"/>
    <w:rsid w:val="001A495A"/>
    <w:rsid w:val="001A5B58"/>
    <w:rsid w:val="001A5BC2"/>
    <w:rsid w:val="001A60F2"/>
    <w:rsid w:val="001A621A"/>
    <w:rsid w:val="001A62B8"/>
    <w:rsid w:val="001A66AB"/>
    <w:rsid w:val="001A6A86"/>
    <w:rsid w:val="001A723D"/>
    <w:rsid w:val="001A7442"/>
    <w:rsid w:val="001A7741"/>
    <w:rsid w:val="001A77A3"/>
    <w:rsid w:val="001A789A"/>
    <w:rsid w:val="001A78E7"/>
    <w:rsid w:val="001A7ACE"/>
    <w:rsid w:val="001A7D38"/>
    <w:rsid w:val="001B07C2"/>
    <w:rsid w:val="001B0BC3"/>
    <w:rsid w:val="001B0C17"/>
    <w:rsid w:val="001B1692"/>
    <w:rsid w:val="001B1F3C"/>
    <w:rsid w:val="001B2226"/>
    <w:rsid w:val="001B2293"/>
    <w:rsid w:val="001B2F91"/>
    <w:rsid w:val="001B3259"/>
    <w:rsid w:val="001B337C"/>
    <w:rsid w:val="001B3490"/>
    <w:rsid w:val="001B3B24"/>
    <w:rsid w:val="001B3C02"/>
    <w:rsid w:val="001B3F41"/>
    <w:rsid w:val="001B3FE2"/>
    <w:rsid w:val="001B42A7"/>
    <w:rsid w:val="001B4CE9"/>
    <w:rsid w:val="001B4DFB"/>
    <w:rsid w:val="001B548E"/>
    <w:rsid w:val="001B5A9C"/>
    <w:rsid w:val="001B5ED4"/>
    <w:rsid w:val="001B62F3"/>
    <w:rsid w:val="001B7CBD"/>
    <w:rsid w:val="001C1301"/>
    <w:rsid w:val="001C20EB"/>
    <w:rsid w:val="001C23DA"/>
    <w:rsid w:val="001C2634"/>
    <w:rsid w:val="001C2FD4"/>
    <w:rsid w:val="001C3AF8"/>
    <w:rsid w:val="001C3B43"/>
    <w:rsid w:val="001C3C0E"/>
    <w:rsid w:val="001C4581"/>
    <w:rsid w:val="001C4720"/>
    <w:rsid w:val="001C5412"/>
    <w:rsid w:val="001C54A3"/>
    <w:rsid w:val="001C598E"/>
    <w:rsid w:val="001C5CFF"/>
    <w:rsid w:val="001C6F2A"/>
    <w:rsid w:val="001C7092"/>
    <w:rsid w:val="001C7B39"/>
    <w:rsid w:val="001D139D"/>
    <w:rsid w:val="001D1626"/>
    <w:rsid w:val="001D16D8"/>
    <w:rsid w:val="001D202B"/>
    <w:rsid w:val="001D231D"/>
    <w:rsid w:val="001D23F9"/>
    <w:rsid w:val="001D27BB"/>
    <w:rsid w:val="001D2C03"/>
    <w:rsid w:val="001D33C4"/>
    <w:rsid w:val="001D348F"/>
    <w:rsid w:val="001D3D28"/>
    <w:rsid w:val="001D3DF3"/>
    <w:rsid w:val="001D4003"/>
    <w:rsid w:val="001D41A8"/>
    <w:rsid w:val="001D44AA"/>
    <w:rsid w:val="001D4667"/>
    <w:rsid w:val="001D5087"/>
    <w:rsid w:val="001D6A11"/>
    <w:rsid w:val="001D709E"/>
    <w:rsid w:val="001E0704"/>
    <w:rsid w:val="001E0DAA"/>
    <w:rsid w:val="001E0FDC"/>
    <w:rsid w:val="001E1EC2"/>
    <w:rsid w:val="001E2270"/>
    <w:rsid w:val="001E2345"/>
    <w:rsid w:val="001E31FC"/>
    <w:rsid w:val="001E3546"/>
    <w:rsid w:val="001E5043"/>
    <w:rsid w:val="001E5075"/>
    <w:rsid w:val="001E5342"/>
    <w:rsid w:val="001E6D3C"/>
    <w:rsid w:val="001E7682"/>
    <w:rsid w:val="001E77DE"/>
    <w:rsid w:val="001E7AF6"/>
    <w:rsid w:val="001F15B7"/>
    <w:rsid w:val="001F181B"/>
    <w:rsid w:val="001F18FA"/>
    <w:rsid w:val="001F1E7E"/>
    <w:rsid w:val="001F2618"/>
    <w:rsid w:val="001F298C"/>
    <w:rsid w:val="001F3490"/>
    <w:rsid w:val="001F34C2"/>
    <w:rsid w:val="001F3633"/>
    <w:rsid w:val="001F3DF6"/>
    <w:rsid w:val="001F449C"/>
    <w:rsid w:val="001F464C"/>
    <w:rsid w:val="001F4E4F"/>
    <w:rsid w:val="001F4ECF"/>
    <w:rsid w:val="001F5DB9"/>
    <w:rsid w:val="001F6A41"/>
    <w:rsid w:val="001F6CF8"/>
    <w:rsid w:val="001F74A0"/>
    <w:rsid w:val="001F7EC2"/>
    <w:rsid w:val="00200678"/>
    <w:rsid w:val="002008F4"/>
    <w:rsid w:val="00200ADF"/>
    <w:rsid w:val="00200C9B"/>
    <w:rsid w:val="0020128A"/>
    <w:rsid w:val="00201426"/>
    <w:rsid w:val="002016DB"/>
    <w:rsid w:val="00201B69"/>
    <w:rsid w:val="00201D5F"/>
    <w:rsid w:val="002022CA"/>
    <w:rsid w:val="002024A5"/>
    <w:rsid w:val="00202957"/>
    <w:rsid w:val="00202985"/>
    <w:rsid w:val="00202D73"/>
    <w:rsid w:val="002031D9"/>
    <w:rsid w:val="00203517"/>
    <w:rsid w:val="00203AE8"/>
    <w:rsid w:val="002045A5"/>
    <w:rsid w:val="002047B5"/>
    <w:rsid w:val="002050C3"/>
    <w:rsid w:val="00206248"/>
    <w:rsid w:val="002062A4"/>
    <w:rsid w:val="002065E2"/>
    <w:rsid w:val="00206954"/>
    <w:rsid w:val="00206D69"/>
    <w:rsid w:val="00206E90"/>
    <w:rsid w:val="00207828"/>
    <w:rsid w:val="0021066D"/>
    <w:rsid w:val="00210EAD"/>
    <w:rsid w:val="002111B8"/>
    <w:rsid w:val="002111F2"/>
    <w:rsid w:val="00211384"/>
    <w:rsid w:val="00211BA3"/>
    <w:rsid w:val="00211BBC"/>
    <w:rsid w:val="002124F2"/>
    <w:rsid w:val="00212861"/>
    <w:rsid w:val="00212CFA"/>
    <w:rsid w:val="00213051"/>
    <w:rsid w:val="00213BA2"/>
    <w:rsid w:val="00214577"/>
    <w:rsid w:val="00214659"/>
    <w:rsid w:val="00214F69"/>
    <w:rsid w:val="002151B9"/>
    <w:rsid w:val="00215BF2"/>
    <w:rsid w:val="00215DA6"/>
    <w:rsid w:val="00215F42"/>
    <w:rsid w:val="002162A1"/>
    <w:rsid w:val="0021648E"/>
    <w:rsid w:val="0021666E"/>
    <w:rsid w:val="002166AA"/>
    <w:rsid w:val="0021710D"/>
    <w:rsid w:val="00217197"/>
    <w:rsid w:val="0021724F"/>
    <w:rsid w:val="002174E7"/>
    <w:rsid w:val="00217A90"/>
    <w:rsid w:val="0022060D"/>
    <w:rsid w:val="00220A4D"/>
    <w:rsid w:val="00220C3E"/>
    <w:rsid w:val="00220D08"/>
    <w:rsid w:val="00221026"/>
    <w:rsid w:val="00221447"/>
    <w:rsid w:val="00221624"/>
    <w:rsid w:val="0022181C"/>
    <w:rsid w:val="00221E7F"/>
    <w:rsid w:val="00221EE4"/>
    <w:rsid w:val="002221DD"/>
    <w:rsid w:val="002236CF"/>
    <w:rsid w:val="00223934"/>
    <w:rsid w:val="00223B20"/>
    <w:rsid w:val="00223D1F"/>
    <w:rsid w:val="002247D0"/>
    <w:rsid w:val="00224C0E"/>
    <w:rsid w:val="0022520F"/>
    <w:rsid w:val="002252C9"/>
    <w:rsid w:val="002254A7"/>
    <w:rsid w:val="00225867"/>
    <w:rsid w:val="002258AE"/>
    <w:rsid w:val="00226564"/>
    <w:rsid w:val="002272C7"/>
    <w:rsid w:val="0022757D"/>
    <w:rsid w:val="0022766E"/>
    <w:rsid w:val="0022767C"/>
    <w:rsid w:val="0022794A"/>
    <w:rsid w:val="00230414"/>
    <w:rsid w:val="00230F2A"/>
    <w:rsid w:val="00231900"/>
    <w:rsid w:val="00231C43"/>
    <w:rsid w:val="00232068"/>
    <w:rsid w:val="002322FC"/>
    <w:rsid w:val="002333C6"/>
    <w:rsid w:val="002333DB"/>
    <w:rsid w:val="00233C69"/>
    <w:rsid w:val="00233EB4"/>
    <w:rsid w:val="002349C3"/>
    <w:rsid w:val="002351AA"/>
    <w:rsid w:val="00235539"/>
    <w:rsid w:val="00235B56"/>
    <w:rsid w:val="00235DC5"/>
    <w:rsid w:val="00236FCF"/>
    <w:rsid w:val="0023784A"/>
    <w:rsid w:val="002378C8"/>
    <w:rsid w:val="00240031"/>
    <w:rsid w:val="002401F0"/>
    <w:rsid w:val="002404B4"/>
    <w:rsid w:val="002404C0"/>
    <w:rsid w:val="002407E9"/>
    <w:rsid w:val="00240B3F"/>
    <w:rsid w:val="00241B58"/>
    <w:rsid w:val="0024323E"/>
    <w:rsid w:val="00243FDD"/>
    <w:rsid w:val="00244626"/>
    <w:rsid w:val="00244825"/>
    <w:rsid w:val="00244A1E"/>
    <w:rsid w:val="00244BF9"/>
    <w:rsid w:val="002452DA"/>
    <w:rsid w:val="00245B4D"/>
    <w:rsid w:val="00245D1E"/>
    <w:rsid w:val="00245DAF"/>
    <w:rsid w:val="00246098"/>
    <w:rsid w:val="002461CF"/>
    <w:rsid w:val="00246628"/>
    <w:rsid w:val="00246A8D"/>
    <w:rsid w:val="00247844"/>
    <w:rsid w:val="00247C2C"/>
    <w:rsid w:val="00247D91"/>
    <w:rsid w:val="002502D8"/>
    <w:rsid w:val="002508C9"/>
    <w:rsid w:val="002509C7"/>
    <w:rsid w:val="002511C1"/>
    <w:rsid w:val="00251D01"/>
    <w:rsid w:val="0025228A"/>
    <w:rsid w:val="00252839"/>
    <w:rsid w:val="00252C61"/>
    <w:rsid w:val="00252D66"/>
    <w:rsid w:val="00253089"/>
    <w:rsid w:val="00253B81"/>
    <w:rsid w:val="00253E0D"/>
    <w:rsid w:val="00253F07"/>
    <w:rsid w:val="00253FBE"/>
    <w:rsid w:val="0025446E"/>
    <w:rsid w:val="002546C7"/>
    <w:rsid w:val="00256B0E"/>
    <w:rsid w:val="0025760E"/>
    <w:rsid w:val="0025777D"/>
    <w:rsid w:val="00257FAF"/>
    <w:rsid w:val="00260E4C"/>
    <w:rsid w:val="00261715"/>
    <w:rsid w:val="00261D8C"/>
    <w:rsid w:val="00261E8A"/>
    <w:rsid w:val="00262221"/>
    <w:rsid w:val="002626A4"/>
    <w:rsid w:val="0026286E"/>
    <w:rsid w:val="00262F16"/>
    <w:rsid w:val="002630E0"/>
    <w:rsid w:val="0026330A"/>
    <w:rsid w:val="00263522"/>
    <w:rsid w:val="00263D39"/>
    <w:rsid w:val="00264321"/>
    <w:rsid w:val="00264538"/>
    <w:rsid w:val="00264DA2"/>
    <w:rsid w:val="00264E52"/>
    <w:rsid w:val="002656AA"/>
    <w:rsid w:val="002658CB"/>
    <w:rsid w:val="00265CBA"/>
    <w:rsid w:val="00265EA3"/>
    <w:rsid w:val="002662AD"/>
    <w:rsid w:val="00266478"/>
    <w:rsid w:val="00266607"/>
    <w:rsid w:val="002670A2"/>
    <w:rsid w:val="00267715"/>
    <w:rsid w:val="00267D96"/>
    <w:rsid w:val="002704F7"/>
    <w:rsid w:val="002719B3"/>
    <w:rsid w:val="00271A98"/>
    <w:rsid w:val="00271DE6"/>
    <w:rsid w:val="002724D9"/>
    <w:rsid w:val="00272537"/>
    <w:rsid w:val="002733DA"/>
    <w:rsid w:val="002738F9"/>
    <w:rsid w:val="0027489C"/>
    <w:rsid w:val="002748B0"/>
    <w:rsid w:val="0027544E"/>
    <w:rsid w:val="002756F6"/>
    <w:rsid w:val="00275BE7"/>
    <w:rsid w:val="00276227"/>
    <w:rsid w:val="00276A54"/>
    <w:rsid w:val="00276D6A"/>
    <w:rsid w:val="00277023"/>
    <w:rsid w:val="0027733E"/>
    <w:rsid w:val="002800A5"/>
    <w:rsid w:val="00281D92"/>
    <w:rsid w:val="00281EB0"/>
    <w:rsid w:val="002827C3"/>
    <w:rsid w:val="00282C8B"/>
    <w:rsid w:val="00283229"/>
    <w:rsid w:val="0028327A"/>
    <w:rsid w:val="00283736"/>
    <w:rsid w:val="00283B58"/>
    <w:rsid w:val="0028461B"/>
    <w:rsid w:val="00284C45"/>
    <w:rsid w:val="002857D8"/>
    <w:rsid w:val="00285C5B"/>
    <w:rsid w:val="002870C8"/>
    <w:rsid w:val="002871ED"/>
    <w:rsid w:val="0028745D"/>
    <w:rsid w:val="0028764D"/>
    <w:rsid w:val="002906DD"/>
    <w:rsid w:val="00290AB7"/>
    <w:rsid w:val="00290E73"/>
    <w:rsid w:val="002911C9"/>
    <w:rsid w:val="0029137D"/>
    <w:rsid w:val="002919DB"/>
    <w:rsid w:val="002920C1"/>
    <w:rsid w:val="0029269E"/>
    <w:rsid w:val="00292973"/>
    <w:rsid w:val="00292BFF"/>
    <w:rsid w:val="0029307A"/>
    <w:rsid w:val="002932A8"/>
    <w:rsid w:val="00293A70"/>
    <w:rsid w:val="00294A68"/>
    <w:rsid w:val="00294B97"/>
    <w:rsid w:val="0029513F"/>
    <w:rsid w:val="002957F9"/>
    <w:rsid w:val="00295C92"/>
    <w:rsid w:val="0029610E"/>
    <w:rsid w:val="00296F8F"/>
    <w:rsid w:val="00297059"/>
    <w:rsid w:val="002975AD"/>
    <w:rsid w:val="00297690"/>
    <w:rsid w:val="00297B29"/>
    <w:rsid w:val="002A015D"/>
    <w:rsid w:val="002A0436"/>
    <w:rsid w:val="002A04D9"/>
    <w:rsid w:val="002A0FBC"/>
    <w:rsid w:val="002A3119"/>
    <w:rsid w:val="002A3230"/>
    <w:rsid w:val="002A34A6"/>
    <w:rsid w:val="002A37BD"/>
    <w:rsid w:val="002A3E44"/>
    <w:rsid w:val="002A47F9"/>
    <w:rsid w:val="002A524C"/>
    <w:rsid w:val="002B005B"/>
    <w:rsid w:val="002B03C6"/>
    <w:rsid w:val="002B0AC7"/>
    <w:rsid w:val="002B0FB7"/>
    <w:rsid w:val="002B173E"/>
    <w:rsid w:val="002B1788"/>
    <w:rsid w:val="002B1A48"/>
    <w:rsid w:val="002B2418"/>
    <w:rsid w:val="002B27B2"/>
    <w:rsid w:val="002B27EC"/>
    <w:rsid w:val="002B2B5D"/>
    <w:rsid w:val="002B2CA9"/>
    <w:rsid w:val="002B303C"/>
    <w:rsid w:val="002B327D"/>
    <w:rsid w:val="002B3547"/>
    <w:rsid w:val="002B359D"/>
    <w:rsid w:val="002B3B24"/>
    <w:rsid w:val="002B42B5"/>
    <w:rsid w:val="002B4CBF"/>
    <w:rsid w:val="002B5733"/>
    <w:rsid w:val="002B5836"/>
    <w:rsid w:val="002B5964"/>
    <w:rsid w:val="002B5A69"/>
    <w:rsid w:val="002B5AAD"/>
    <w:rsid w:val="002B6029"/>
    <w:rsid w:val="002B6744"/>
    <w:rsid w:val="002B695A"/>
    <w:rsid w:val="002B6A32"/>
    <w:rsid w:val="002B6DC0"/>
    <w:rsid w:val="002B6E23"/>
    <w:rsid w:val="002B7102"/>
    <w:rsid w:val="002B72FE"/>
    <w:rsid w:val="002C00F3"/>
    <w:rsid w:val="002C0E07"/>
    <w:rsid w:val="002C1016"/>
    <w:rsid w:val="002C15C6"/>
    <w:rsid w:val="002C165C"/>
    <w:rsid w:val="002C17B9"/>
    <w:rsid w:val="002C1E06"/>
    <w:rsid w:val="002C2DDF"/>
    <w:rsid w:val="002C2EF7"/>
    <w:rsid w:val="002C32FB"/>
    <w:rsid w:val="002C33B5"/>
    <w:rsid w:val="002C3881"/>
    <w:rsid w:val="002C3E36"/>
    <w:rsid w:val="002C3FA4"/>
    <w:rsid w:val="002C4513"/>
    <w:rsid w:val="002C46CD"/>
    <w:rsid w:val="002C475B"/>
    <w:rsid w:val="002C4A21"/>
    <w:rsid w:val="002C5451"/>
    <w:rsid w:val="002C559E"/>
    <w:rsid w:val="002C5621"/>
    <w:rsid w:val="002C57B2"/>
    <w:rsid w:val="002C5DE8"/>
    <w:rsid w:val="002C5E10"/>
    <w:rsid w:val="002C6244"/>
    <w:rsid w:val="002C6826"/>
    <w:rsid w:val="002C6A3A"/>
    <w:rsid w:val="002C6EF7"/>
    <w:rsid w:val="002C7B13"/>
    <w:rsid w:val="002C7D4F"/>
    <w:rsid w:val="002C7D95"/>
    <w:rsid w:val="002C7DCA"/>
    <w:rsid w:val="002D0C9C"/>
    <w:rsid w:val="002D0DC7"/>
    <w:rsid w:val="002D16DD"/>
    <w:rsid w:val="002D1D01"/>
    <w:rsid w:val="002D1E2F"/>
    <w:rsid w:val="002D2737"/>
    <w:rsid w:val="002D2933"/>
    <w:rsid w:val="002D29B8"/>
    <w:rsid w:val="002D2A2F"/>
    <w:rsid w:val="002D2E37"/>
    <w:rsid w:val="002D2F42"/>
    <w:rsid w:val="002D2F5A"/>
    <w:rsid w:val="002D3101"/>
    <w:rsid w:val="002D3653"/>
    <w:rsid w:val="002D3797"/>
    <w:rsid w:val="002D3C0E"/>
    <w:rsid w:val="002D4262"/>
    <w:rsid w:val="002D51E8"/>
    <w:rsid w:val="002D54D4"/>
    <w:rsid w:val="002D5870"/>
    <w:rsid w:val="002D6C12"/>
    <w:rsid w:val="002D701F"/>
    <w:rsid w:val="002D7184"/>
    <w:rsid w:val="002D7BF8"/>
    <w:rsid w:val="002D7E3A"/>
    <w:rsid w:val="002E0483"/>
    <w:rsid w:val="002E0B7D"/>
    <w:rsid w:val="002E0C74"/>
    <w:rsid w:val="002E125E"/>
    <w:rsid w:val="002E15BD"/>
    <w:rsid w:val="002E180B"/>
    <w:rsid w:val="002E1BDD"/>
    <w:rsid w:val="002E2C8B"/>
    <w:rsid w:val="002E3402"/>
    <w:rsid w:val="002E35AB"/>
    <w:rsid w:val="002E4F20"/>
    <w:rsid w:val="002E50CC"/>
    <w:rsid w:val="002E5136"/>
    <w:rsid w:val="002E5B13"/>
    <w:rsid w:val="002E6909"/>
    <w:rsid w:val="002E6C60"/>
    <w:rsid w:val="002E7CB2"/>
    <w:rsid w:val="002F0233"/>
    <w:rsid w:val="002F0E5D"/>
    <w:rsid w:val="002F13EA"/>
    <w:rsid w:val="002F14EE"/>
    <w:rsid w:val="002F1C75"/>
    <w:rsid w:val="002F204F"/>
    <w:rsid w:val="002F22E9"/>
    <w:rsid w:val="002F2549"/>
    <w:rsid w:val="002F302C"/>
    <w:rsid w:val="002F34CF"/>
    <w:rsid w:val="002F3600"/>
    <w:rsid w:val="002F3D87"/>
    <w:rsid w:val="002F443C"/>
    <w:rsid w:val="002F4BDD"/>
    <w:rsid w:val="002F4D34"/>
    <w:rsid w:val="002F507D"/>
    <w:rsid w:val="002F511A"/>
    <w:rsid w:val="002F52C5"/>
    <w:rsid w:val="002F57EA"/>
    <w:rsid w:val="002F6921"/>
    <w:rsid w:val="002F6B29"/>
    <w:rsid w:val="002F6BD6"/>
    <w:rsid w:val="002F6D6B"/>
    <w:rsid w:val="002F7D73"/>
    <w:rsid w:val="00300213"/>
    <w:rsid w:val="00300AE3"/>
    <w:rsid w:val="0030137D"/>
    <w:rsid w:val="00301846"/>
    <w:rsid w:val="003018C1"/>
    <w:rsid w:val="0030237E"/>
    <w:rsid w:val="00302AF9"/>
    <w:rsid w:val="00302D54"/>
    <w:rsid w:val="00303C97"/>
    <w:rsid w:val="00303E19"/>
    <w:rsid w:val="00303F67"/>
    <w:rsid w:val="0030417C"/>
    <w:rsid w:val="003049B2"/>
    <w:rsid w:val="003053FC"/>
    <w:rsid w:val="00305568"/>
    <w:rsid w:val="00305664"/>
    <w:rsid w:val="00305FEB"/>
    <w:rsid w:val="00306402"/>
    <w:rsid w:val="003067D3"/>
    <w:rsid w:val="0030680D"/>
    <w:rsid w:val="003068A1"/>
    <w:rsid w:val="00306EE0"/>
    <w:rsid w:val="003072E6"/>
    <w:rsid w:val="00307547"/>
    <w:rsid w:val="0030780F"/>
    <w:rsid w:val="00307AD2"/>
    <w:rsid w:val="00307E06"/>
    <w:rsid w:val="00310171"/>
    <w:rsid w:val="00310CEF"/>
    <w:rsid w:val="00310F96"/>
    <w:rsid w:val="0031104C"/>
    <w:rsid w:val="0031128D"/>
    <w:rsid w:val="003112DB"/>
    <w:rsid w:val="00311659"/>
    <w:rsid w:val="003116A3"/>
    <w:rsid w:val="00311A3D"/>
    <w:rsid w:val="00311F79"/>
    <w:rsid w:val="003121F9"/>
    <w:rsid w:val="00312A83"/>
    <w:rsid w:val="00312A9C"/>
    <w:rsid w:val="00312CFC"/>
    <w:rsid w:val="00313507"/>
    <w:rsid w:val="00313F81"/>
    <w:rsid w:val="00313FEF"/>
    <w:rsid w:val="00314103"/>
    <w:rsid w:val="00314782"/>
    <w:rsid w:val="003150B7"/>
    <w:rsid w:val="0031547D"/>
    <w:rsid w:val="00315544"/>
    <w:rsid w:val="0031587A"/>
    <w:rsid w:val="00320580"/>
    <w:rsid w:val="003207A0"/>
    <w:rsid w:val="003209FD"/>
    <w:rsid w:val="00320AFD"/>
    <w:rsid w:val="003214FE"/>
    <w:rsid w:val="00321D75"/>
    <w:rsid w:val="003222C2"/>
    <w:rsid w:val="0032289E"/>
    <w:rsid w:val="0032291E"/>
    <w:rsid w:val="00323365"/>
    <w:rsid w:val="00323439"/>
    <w:rsid w:val="00323A4E"/>
    <w:rsid w:val="00323C5A"/>
    <w:rsid w:val="0032401D"/>
    <w:rsid w:val="003240B7"/>
    <w:rsid w:val="00324F7D"/>
    <w:rsid w:val="00325969"/>
    <w:rsid w:val="00325B74"/>
    <w:rsid w:val="003260CD"/>
    <w:rsid w:val="00326444"/>
    <w:rsid w:val="003264A5"/>
    <w:rsid w:val="003264E7"/>
    <w:rsid w:val="0032653B"/>
    <w:rsid w:val="003266F6"/>
    <w:rsid w:val="003267D9"/>
    <w:rsid w:val="00326BE3"/>
    <w:rsid w:val="00326EA7"/>
    <w:rsid w:val="00326FC9"/>
    <w:rsid w:val="00327BF6"/>
    <w:rsid w:val="00330773"/>
    <w:rsid w:val="00330BB8"/>
    <w:rsid w:val="00330E86"/>
    <w:rsid w:val="00331599"/>
    <w:rsid w:val="003318B6"/>
    <w:rsid w:val="003319C3"/>
    <w:rsid w:val="00331BCE"/>
    <w:rsid w:val="00331EC4"/>
    <w:rsid w:val="00332053"/>
    <w:rsid w:val="00332464"/>
    <w:rsid w:val="00333159"/>
    <w:rsid w:val="003332AA"/>
    <w:rsid w:val="003333B6"/>
    <w:rsid w:val="0033445F"/>
    <w:rsid w:val="00334653"/>
    <w:rsid w:val="003356FE"/>
    <w:rsid w:val="003359F9"/>
    <w:rsid w:val="00335F2E"/>
    <w:rsid w:val="00337498"/>
    <w:rsid w:val="00337C6D"/>
    <w:rsid w:val="00337E3B"/>
    <w:rsid w:val="00340324"/>
    <w:rsid w:val="0034111C"/>
    <w:rsid w:val="003411C8"/>
    <w:rsid w:val="003413DF"/>
    <w:rsid w:val="00341B90"/>
    <w:rsid w:val="00342641"/>
    <w:rsid w:val="00342799"/>
    <w:rsid w:val="003427EC"/>
    <w:rsid w:val="00343886"/>
    <w:rsid w:val="00343C18"/>
    <w:rsid w:val="00343CD0"/>
    <w:rsid w:val="00343D90"/>
    <w:rsid w:val="00344019"/>
    <w:rsid w:val="003443D6"/>
    <w:rsid w:val="003451CE"/>
    <w:rsid w:val="00345492"/>
    <w:rsid w:val="00345A99"/>
    <w:rsid w:val="00345AC6"/>
    <w:rsid w:val="003461F4"/>
    <w:rsid w:val="0034669F"/>
    <w:rsid w:val="003479F9"/>
    <w:rsid w:val="00347FAD"/>
    <w:rsid w:val="00350260"/>
    <w:rsid w:val="0035077F"/>
    <w:rsid w:val="003510AB"/>
    <w:rsid w:val="0035120F"/>
    <w:rsid w:val="00351889"/>
    <w:rsid w:val="00351CBD"/>
    <w:rsid w:val="00351FE0"/>
    <w:rsid w:val="003529C2"/>
    <w:rsid w:val="00352B63"/>
    <w:rsid w:val="00352BEA"/>
    <w:rsid w:val="003531B0"/>
    <w:rsid w:val="003539AB"/>
    <w:rsid w:val="00353FB8"/>
    <w:rsid w:val="003548C0"/>
    <w:rsid w:val="0035492B"/>
    <w:rsid w:val="00354A93"/>
    <w:rsid w:val="00354E8E"/>
    <w:rsid w:val="0035563A"/>
    <w:rsid w:val="00355788"/>
    <w:rsid w:val="0035578A"/>
    <w:rsid w:val="00356676"/>
    <w:rsid w:val="00356B99"/>
    <w:rsid w:val="003572A6"/>
    <w:rsid w:val="00357F0E"/>
    <w:rsid w:val="003600BC"/>
    <w:rsid w:val="00360121"/>
    <w:rsid w:val="0036070D"/>
    <w:rsid w:val="00360C16"/>
    <w:rsid w:val="00361911"/>
    <w:rsid w:val="00361DAA"/>
    <w:rsid w:val="00361DC8"/>
    <w:rsid w:val="00362020"/>
    <w:rsid w:val="0036238D"/>
    <w:rsid w:val="00362821"/>
    <w:rsid w:val="0036309E"/>
    <w:rsid w:val="00363126"/>
    <w:rsid w:val="0036362A"/>
    <w:rsid w:val="00364F84"/>
    <w:rsid w:val="00365408"/>
    <w:rsid w:val="00365881"/>
    <w:rsid w:val="00365FE5"/>
    <w:rsid w:val="003662D8"/>
    <w:rsid w:val="00366487"/>
    <w:rsid w:val="003667A3"/>
    <w:rsid w:val="00366ABE"/>
    <w:rsid w:val="00366E48"/>
    <w:rsid w:val="003670B7"/>
    <w:rsid w:val="003672B6"/>
    <w:rsid w:val="0036779B"/>
    <w:rsid w:val="003703BD"/>
    <w:rsid w:val="00370CDE"/>
    <w:rsid w:val="00370EE1"/>
    <w:rsid w:val="003723AD"/>
    <w:rsid w:val="00372EF0"/>
    <w:rsid w:val="0037315C"/>
    <w:rsid w:val="00373A28"/>
    <w:rsid w:val="00373CB7"/>
    <w:rsid w:val="00373DD7"/>
    <w:rsid w:val="0037407B"/>
    <w:rsid w:val="003740D4"/>
    <w:rsid w:val="00374270"/>
    <w:rsid w:val="00374493"/>
    <w:rsid w:val="003749A1"/>
    <w:rsid w:val="003750BF"/>
    <w:rsid w:val="00375E2C"/>
    <w:rsid w:val="0037616D"/>
    <w:rsid w:val="00376DA4"/>
    <w:rsid w:val="00376EF1"/>
    <w:rsid w:val="003770E7"/>
    <w:rsid w:val="003771AB"/>
    <w:rsid w:val="003773D4"/>
    <w:rsid w:val="003775B0"/>
    <w:rsid w:val="003814D2"/>
    <w:rsid w:val="00381644"/>
    <w:rsid w:val="00381DAD"/>
    <w:rsid w:val="00381EA9"/>
    <w:rsid w:val="003827D4"/>
    <w:rsid w:val="0038299A"/>
    <w:rsid w:val="00382B97"/>
    <w:rsid w:val="00383720"/>
    <w:rsid w:val="00383803"/>
    <w:rsid w:val="00383E1D"/>
    <w:rsid w:val="003847EB"/>
    <w:rsid w:val="00384C7E"/>
    <w:rsid w:val="00385538"/>
    <w:rsid w:val="0038588C"/>
    <w:rsid w:val="003858AC"/>
    <w:rsid w:val="00386614"/>
    <w:rsid w:val="003866AE"/>
    <w:rsid w:val="0038704C"/>
    <w:rsid w:val="0038737E"/>
    <w:rsid w:val="0038763B"/>
    <w:rsid w:val="00387A1C"/>
    <w:rsid w:val="00387AFD"/>
    <w:rsid w:val="00387CD6"/>
    <w:rsid w:val="00387E35"/>
    <w:rsid w:val="00387F17"/>
    <w:rsid w:val="00390193"/>
    <w:rsid w:val="00390889"/>
    <w:rsid w:val="0039103A"/>
    <w:rsid w:val="003915FF"/>
    <w:rsid w:val="0039173E"/>
    <w:rsid w:val="003917F7"/>
    <w:rsid w:val="003918C6"/>
    <w:rsid w:val="00391C11"/>
    <w:rsid w:val="00391CA2"/>
    <w:rsid w:val="003924E2"/>
    <w:rsid w:val="00392F70"/>
    <w:rsid w:val="00393165"/>
    <w:rsid w:val="00393A98"/>
    <w:rsid w:val="00393B11"/>
    <w:rsid w:val="00393C1E"/>
    <w:rsid w:val="00393E68"/>
    <w:rsid w:val="00394420"/>
    <w:rsid w:val="003944FA"/>
    <w:rsid w:val="00394540"/>
    <w:rsid w:val="0039475D"/>
    <w:rsid w:val="00394F22"/>
    <w:rsid w:val="003952AD"/>
    <w:rsid w:val="003952B0"/>
    <w:rsid w:val="003953DC"/>
    <w:rsid w:val="00395A8E"/>
    <w:rsid w:val="00395C53"/>
    <w:rsid w:val="003964FB"/>
    <w:rsid w:val="00396DB9"/>
    <w:rsid w:val="003973A0"/>
    <w:rsid w:val="00397C9B"/>
    <w:rsid w:val="003A0393"/>
    <w:rsid w:val="003A2254"/>
    <w:rsid w:val="003A26FF"/>
    <w:rsid w:val="003A2AE9"/>
    <w:rsid w:val="003A2DE2"/>
    <w:rsid w:val="003A3114"/>
    <w:rsid w:val="003A31C2"/>
    <w:rsid w:val="003A38FF"/>
    <w:rsid w:val="003A3BD2"/>
    <w:rsid w:val="003A4818"/>
    <w:rsid w:val="003A4CE9"/>
    <w:rsid w:val="003A54BA"/>
    <w:rsid w:val="003A565E"/>
    <w:rsid w:val="003A6C0D"/>
    <w:rsid w:val="003A74DE"/>
    <w:rsid w:val="003A7501"/>
    <w:rsid w:val="003A7EEC"/>
    <w:rsid w:val="003B0EE5"/>
    <w:rsid w:val="003B13DE"/>
    <w:rsid w:val="003B181B"/>
    <w:rsid w:val="003B1DB2"/>
    <w:rsid w:val="003B1EC6"/>
    <w:rsid w:val="003B201E"/>
    <w:rsid w:val="003B2450"/>
    <w:rsid w:val="003B29CB"/>
    <w:rsid w:val="003B2DE6"/>
    <w:rsid w:val="003B6BF4"/>
    <w:rsid w:val="003B739F"/>
    <w:rsid w:val="003B7A9A"/>
    <w:rsid w:val="003C06B0"/>
    <w:rsid w:val="003C0DEB"/>
    <w:rsid w:val="003C1BCF"/>
    <w:rsid w:val="003C1C2E"/>
    <w:rsid w:val="003C217F"/>
    <w:rsid w:val="003C3402"/>
    <w:rsid w:val="003C354B"/>
    <w:rsid w:val="003C35A3"/>
    <w:rsid w:val="003C414E"/>
    <w:rsid w:val="003C431D"/>
    <w:rsid w:val="003C456B"/>
    <w:rsid w:val="003C4695"/>
    <w:rsid w:val="003C4B67"/>
    <w:rsid w:val="003C620E"/>
    <w:rsid w:val="003C7376"/>
    <w:rsid w:val="003C7C95"/>
    <w:rsid w:val="003C7CA9"/>
    <w:rsid w:val="003C7FFC"/>
    <w:rsid w:val="003D0375"/>
    <w:rsid w:val="003D0DB6"/>
    <w:rsid w:val="003D0F7B"/>
    <w:rsid w:val="003D1CB4"/>
    <w:rsid w:val="003D2CC8"/>
    <w:rsid w:val="003D3A3E"/>
    <w:rsid w:val="003D3BDA"/>
    <w:rsid w:val="003D4374"/>
    <w:rsid w:val="003D469E"/>
    <w:rsid w:val="003D495F"/>
    <w:rsid w:val="003D4C4C"/>
    <w:rsid w:val="003D4E07"/>
    <w:rsid w:val="003D4FE6"/>
    <w:rsid w:val="003D54CE"/>
    <w:rsid w:val="003D577C"/>
    <w:rsid w:val="003D5B7F"/>
    <w:rsid w:val="003D5DC1"/>
    <w:rsid w:val="003D5E58"/>
    <w:rsid w:val="003D6F65"/>
    <w:rsid w:val="003D707B"/>
    <w:rsid w:val="003D71E2"/>
    <w:rsid w:val="003D7510"/>
    <w:rsid w:val="003D76EF"/>
    <w:rsid w:val="003D7A0C"/>
    <w:rsid w:val="003D7BDD"/>
    <w:rsid w:val="003D7D39"/>
    <w:rsid w:val="003D7F15"/>
    <w:rsid w:val="003E0C49"/>
    <w:rsid w:val="003E0E58"/>
    <w:rsid w:val="003E10C6"/>
    <w:rsid w:val="003E141F"/>
    <w:rsid w:val="003E20A6"/>
    <w:rsid w:val="003E214F"/>
    <w:rsid w:val="003E2A54"/>
    <w:rsid w:val="003E2C60"/>
    <w:rsid w:val="003E32A0"/>
    <w:rsid w:val="003E362B"/>
    <w:rsid w:val="003E3FC7"/>
    <w:rsid w:val="003E4326"/>
    <w:rsid w:val="003E46A0"/>
    <w:rsid w:val="003E4C51"/>
    <w:rsid w:val="003E5A14"/>
    <w:rsid w:val="003E666E"/>
    <w:rsid w:val="003E690B"/>
    <w:rsid w:val="003E692D"/>
    <w:rsid w:val="003E6EBE"/>
    <w:rsid w:val="003E70E5"/>
    <w:rsid w:val="003E71B7"/>
    <w:rsid w:val="003E78FF"/>
    <w:rsid w:val="003E7AA1"/>
    <w:rsid w:val="003E7EE2"/>
    <w:rsid w:val="003F0504"/>
    <w:rsid w:val="003F07E3"/>
    <w:rsid w:val="003F0A00"/>
    <w:rsid w:val="003F12B0"/>
    <w:rsid w:val="003F190D"/>
    <w:rsid w:val="003F20E7"/>
    <w:rsid w:val="003F24B6"/>
    <w:rsid w:val="003F25AC"/>
    <w:rsid w:val="003F2643"/>
    <w:rsid w:val="003F26A7"/>
    <w:rsid w:val="003F446F"/>
    <w:rsid w:val="003F4545"/>
    <w:rsid w:val="003F5069"/>
    <w:rsid w:val="003F50CA"/>
    <w:rsid w:val="003F577D"/>
    <w:rsid w:val="003F5A44"/>
    <w:rsid w:val="003F5BED"/>
    <w:rsid w:val="003F5CE0"/>
    <w:rsid w:val="003F64D4"/>
    <w:rsid w:val="003F72A3"/>
    <w:rsid w:val="003F7DD0"/>
    <w:rsid w:val="003F7F93"/>
    <w:rsid w:val="004004AB"/>
    <w:rsid w:val="0040075E"/>
    <w:rsid w:val="00400E28"/>
    <w:rsid w:val="00400E73"/>
    <w:rsid w:val="004018EA"/>
    <w:rsid w:val="00401964"/>
    <w:rsid w:val="00401DE1"/>
    <w:rsid w:val="00402175"/>
    <w:rsid w:val="00402AFF"/>
    <w:rsid w:val="00402D08"/>
    <w:rsid w:val="00403424"/>
    <w:rsid w:val="004035CC"/>
    <w:rsid w:val="00403C67"/>
    <w:rsid w:val="00404362"/>
    <w:rsid w:val="00404446"/>
    <w:rsid w:val="0040458B"/>
    <w:rsid w:val="0040468C"/>
    <w:rsid w:val="00404872"/>
    <w:rsid w:val="004056F4"/>
    <w:rsid w:val="00405729"/>
    <w:rsid w:val="004068AE"/>
    <w:rsid w:val="00406990"/>
    <w:rsid w:val="00406D15"/>
    <w:rsid w:val="00406D1D"/>
    <w:rsid w:val="00407760"/>
    <w:rsid w:val="00410002"/>
    <w:rsid w:val="00410CD3"/>
    <w:rsid w:val="00410D82"/>
    <w:rsid w:val="0041117C"/>
    <w:rsid w:val="00411296"/>
    <w:rsid w:val="0041148E"/>
    <w:rsid w:val="00411B4A"/>
    <w:rsid w:val="00411F3B"/>
    <w:rsid w:val="00412339"/>
    <w:rsid w:val="004123F1"/>
    <w:rsid w:val="00412400"/>
    <w:rsid w:val="00412AE8"/>
    <w:rsid w:val="004132C6"/>
    <w:rsid w:val="00413A03"/>
    <w:rsid w:val="00413B71"/>
    <w:rsid w:val="00413EF1"/>
    <w:rsid w:val="00414A5A"/>
    <w:rsid w:val="00414C27"/>
    <w:rsid w:val="004151FE"/>
    <w:rsid w:val="00415460"/>
    <w:rsid w:val="00415699"/>
    <w:rsid w:val="00415DEE"/>
    <w:rsid w:val="0041615F"/>
    <w:rsid w:val="00416641"/>
    <w:rsid w:val="00416A2D"/>
    <w:rsid w:val="0041718F"/>
    <w:rsid w:val="00417309"/>
    <w:rsid w:val="00417996"/>
    <w:rsid w:val="00417C15"/>
    <w:rsid w:val="00420399"/>
    <w:rsid w:val="004203D5"/>
    <w:rsid w:val="0042046D"/>
    <w:rsid w:val="00421205"/>
    <w:rsid w:val="00421FB0"/>
    <w:rsid w:val="00422174"/>
    <w:rsid w:val="00422BFF"/>
    <w:rsid w:val="00422C3B"/>
    <w:rsid w:val="00423618"/>
    <w:rsid w:val="0042372D"/>
    <w:rsid w:val="00423871"/>
    <w:rsid w:val="004240E9"/>
    <w:rsid w:val="00424112"/>
    <w:rsid w:val="004245D3"/>
    <w:rsid w:val="004249D7"/>
    <w:rsid w:val="0042504F"/>
    <w:rsid w:val="00426C06"/>
    <w:rsid w:val="00426D71"/>
    <w:rsid w:val="0042721A"/>
    <w:rsid w:val="004277B2"/>
    <w:rsid w:val="00427874"/>
    <w:rsid w:val="00427D85"/>
    <w:rsid w:val="00430692"/>
    <w:rsid w:val="004306E2"/>
    <w:rsid w:val="00430985"/>
    <w:rsid w:val="00430B0B"/>
    <w:rsid w:val="00431206"/>
    <w:rsid w:val="00431224"/>
    <w:rsid w:val="0043195E"/>
    <w:rsid w:val="00431DFB"/>
    <w:rsid w:val="00432B73"/>
    <w:rsid w:val="00432C17"/>
    <w:rsid w:val="00433016"/>
    <w:rsid w:val="004330C3"/>
    <w:rsid w:val="0043344F"/>
    <w:rsid w:val="0043394B"/>
    <w:rsid w:val="00433D38"/>
    <w:rsid w:val="00433F56"/>
    <w:rsid w:val="00434275"/>
    <w:rsid w:val="0043455C"/>
    <w:rsid w:val="00434C82"/>
    <w:rsid w:val="00435B68"/>
    <w:rsid w:val="004360FB"/>
    <w:rsid w:val="004361AB"/>
    <w:rsid w:val="00436BA2"/>
    <w:rsid w:val="0043704A"/>
    <w:rsid w:val="004374FA"/>
    <w:rsid w:val="00437715"/>
    <w:rsid w:val="00440CC7"/>
    <w:rsid w:val="00441B26"/>
    <w:rsid w:val="00441F5C"/>
    <w:rsid w:val="00442460"/>
    <w:rsid w:val="00442B9B"/>
    <w:rsid w:val="00443022"/>
    <w:rsid w:val="00443102"/>
    <w:rsid w:val="00443171"/>
    <w:rsid w:val="004446F7"/>
    <w:rsid w:val="00444759"/>
    <w:rsid w:val="00444A3D"/>
    <w:rsid w:val="00445217"/>
    <w:rsid w:val="00446A5D"/>
    <w:rsid w:val="00446E7A"/>
    <w:rsid w:val="00446F9F"/>
    <w:rsid w:val="00447872"/>
    <w:rsid w:val="00447B59"/>
    <w:rsid w:val="00450413"/>
    <w:rsid w:val="00450978"/>
    <w:rsid w:val="00450DC5"/>
    <w:rsid w:val="004514C7"/>
    <w:rsid w:val="00451782"/>
    <w:rsid w:val="004519B8"/>
    <w:rsid w:val="004525AB"/>
    <w:rsid w:val="004525D6"/>
    <w:rsid w:val="004534B7"/>
    <w:rsid w:val="00453600"/>
    <w:rsid w:val="00453B60"/>
    <w:rsid w:val="0045555B"/>
    <w:rsid w:val="00455BAB"/>
    <w:rsid w:val="004561EA"/>
    <w:rsid w:val="00456A65"/>
    <w:rsid w:val="00457046"/>
    <w:rsid w:val="00460A16"/>
    <w:rsid w:val="00460A69"/>
    <w:rsid w:val="00460C89"/>
    <w:rsid w:val="00460DEC"/>
    <w:rsid w:val="0046120D"/>
    <w:rsid w:val="00461387"/>
    <w:rsid w:val="00461646"/>
    <w:rsid w:val="004617C6"/>
    <w:rsid w:val="00463621"/>
    <w:rsid w:val="00463905"/>
    <w:rsid w:val="00463F4C"/>
    <w:rsid w:val="0046452E"/>
    <w:rsid w:val="004645D5"/>
    <w:rsid w:val="00464649"/>
    <w:rsid w:val="00465140"/>
    <w:rsid w:val="00465B33"/>
    <w:rsid w:val="00465C2C"/>
    <w:rsid w:val="00465C9B"/>
    <w:rsid w:val="004665BF"/>
    <w:rsid w:val="0046666B"/>
    <w:rsid w:val="00467050"/>
    <w:rsid w:val="004670D7"/>
    <w:rsid w:val="00467163"/>
    <w:rsid w:val="00467497"/>
    <w:rsid w:val="00467595"/>
    <w:rsid w:val="004679B3"/>
    <w:rsid w:val="00467BA8"/>
    <w:rsid w:val="00470AFE"/>
    <w:rsid w:val="00470CBD"/>
    <w:rsid w:val="00470DDA"/>
    <w:rsid w:val="00471EC4"/>
    <w:rsid w:val="00471F52"/>
    <w:rsid w:val="00471FB6"/>
    <w:rsid w:val="00472077"/>
    <w:rsid w:val="004722CC"/>
    <w:rsid w:val="004728A0"/>
    <w:rsid w:val="0047297B"/>
    <w:rsid w:val="00472D5B"/>
    <w:rsid w:val="004737A5"/>
    <w:rsid w:val="004747D0"/>
    <w:rsid w:val="00475B78"/>
    <w:rsid w:val="00475D8A"/>
    <w:rsid w:val="00476491"/>
    <w:rsid w:val="00477521"/>
    <w:rsid w:val="00477757"/>
    <w:rsid w:val="00480147"/>
    <w:rsid w:val="004801A8"/>
    <w:rsid w:val="0048089D"/>
    <w:rsid w:val="00481148"/>
    <w:rsid w:val="0048130F"/>
    <w:rsid w:val="0048175E"/>
    <w:rsid w:val="00481830"/>
    <w:rsid w:val="0048191D"/>
    <w:rsid w:val="0048226D"/>
    <w:rsid w:val="00482A4D"/>
    <w:rsid w:val="00482AAC"/>
    <w:rsid w:val="00482C31"/>
    <w:rsid w:val="004830A9"/>
    <w:rsid w:val="004830E7"/>
    <w:rsid w:val="0048374E"/>
    <w:rsid w:val="00483A9B"/>
    <w:rsid w:val="004844E3"/>
    <w:rsid w:val="00484989"/>
    <w:rsid w:val="00484A30"/>
    <w:rsid w:val="00484AB7"/>
    <w:rsid w:val="00484D1B"/>
    <w:rsid w:val="0048513B"/>
    <w:rsid w:val="00485399"/>
    <w:rsid w:val="00485718"/>
    <w:rsid w:val="00486489"/>
    <w:rsid w:val="00486F0D"/>
    <w:rsid w:val="0048750F"/>
    <w:rsid w:val="00490969"/>
    <w:rsid w:val="00490CC2"/>
    <w:rsid w:val="004911F5"/>
    <w:rsid w:val="0049166F"/>
    <w:rsid w:val="00492648"/>
    <w:rsid w:val="004929E1"/>
    <w:rsid w:val="0049394F"/>
    <w:rsid w:val="00493957"/>
    <w:rsid w:val="00493FB6"/>
    <w:rsid w:val="00494433"/>
    <w:rsid w:val="0049462E"/>
    <w:rsid w:val="00495306"/>
    <w:rsid w:val="00495CE5"/>
    <w:rsid w:val="004968A7"/>
    <w:rsid w:val="004975AE"/>
    <w:rsid w:val="00497821"/>
    <w:rsid w:val="004978E4"/>
    <w:rsid w:val="00497A89"/>
    <w:rsid w:val="00497BC7"/>
    <w:rsid w:val="004A0195"/>
    <w:rsid w:val="004A1771"/>
    <w:rsid w:val="004A1824"/>
    <w:rsid w:val="004A1A77"/>
    <w:rsid w:val="004A2175"/>
    <w:rsid w:val="004A21BE"/>
    <w:rsid w:val="004A262A"/>
    <w:rsid w:val="004A2717"/>
    <w:rsid w:val="004A2907"/>
    <w:rsid w:val="004A2935"/>
    <w:rsid w:val="004A36D2"/>
    <w:rsid w:val="004A3851"/>
    <w:rsid w:val="004A3920"/>
    <w:rsid w:val="004A4C98"/>
    <w:rsid w:val="004A4D02"/>
    <w:rsid w:val="004A4D24"/>
    <w:rsid w:val="004A6721"/>
    <w:rsid w:val="004A6769"/>
    <w:rsid w:val="004A71C1"/>
    <w:rsid w:val="004A7CA2"/>
    <w:rsid w:val="004A7EC8"/>
    <w:rsid w:val="004B004B"/>
    <w:rsid w:val="004B005B"/>
    <w:rsid w:val="004B0117"/>
    <w:rsid w:val="004B0F2B"/>
    <w:rsid w:val="004B12D0"/>
    <w:rsid w:val="004B1329"/>
    <w:rsid w:val="004B1C2A"/>
    <w:rsid w:val="004B1CE6"/>
    <w:rsid w:val="004B1D28"/>
    <w:rsid w:val="004B1EAD"/>
    <w:rsid w:val="004B22CA"/>
    <w:rsid w:val="004B2C37"/>
    <w:rsid w:val="004B3A72"/>
    <w:rsid w:val="004B3C25"/>
    <w:rsid w:val="004B4117"/>
    <w:rsid w:val="004B4CE8"/>
    <w:rsid w:val="004B5500"/>
    <w:rsid w:val="004B61D2"/>
    <w:rsid w:val="004B646D"/>
    <w:rsid w:val="004B669A"/>
    <w:rsid w:val="004B6954"/>
    <w:rsid w:val="004B6B0C"/>
    <w:rsid w:val="004B72FF"/>
    <w:rsid w:val="004C04EA"/>
    <w:rsid w:val="004C0FBD"/>
    <w:rsid w:val="004C1414"/>
    <w:rsid w:val="004C1825"/>
    <w:rsid w:val="004C19B8"/>
    <w:rsid w:val="004C22C0"/>
    <w:rsid w:val="004C2797"/>
    <w:rsid w:val="004C2A2E"/>
    <w:rsid w:val="004C2B56"/>
    <w:rsid w:val="004C2B91"/>
    <w:rsid w:val="004C2E23"/>
    <w:rsid w:val="004C2F3C"/>
    <w:rsid w:val="004C350F"/>
    <w:rsid w:val="004C35E3"/>
    <w:rsid w:val="004C3B4F"/>
    <w:rsid w:val="004C3BD7"/>
    <w:rsid w:val="004C3FE4"/>
    <w:rsid w:val="004C41C6"/>
    <w:rsid w:val="004C4635"/>
    <w:rsid w:val="004C4798"/>
    <w:rsid w:val="004C48EB"/>
    <w:rsid w:val="004C4AF8"/>
    <w:rsid w:val="004C4DD5"/>
    <w:rsid w:val="004C66D3"/>
    <w:rsid w:val="004C6E7B"/>
    <w:rsid w:val="004C70BA"/>
    <w:rsid w:val="004C71B7"/>
    <w:rsid w:val="004C7462"/>
    <w:rsid w:val="004C780E"/>
    <w:rsid w:val="004C7A45"/>
    <w:rsid w:val="004D0261"/>
    <w:rsid w:val="004D0B11"/>
    <w:rsid w:val="004D156A"/>
    <w:rsid w:val="004D1FC9"/>
    <w:rsid w:val="004D2000"/>
    <w:rsid w:val="004D2662"/>
    <w:rsid w:val="004D279D"/>
    <w:rsid w:val="004D33B0"/>
    <w:rsid w:val="004D346F"/>
    <w:rsid w:val="004D3629"/>
    <w:rsid w:val="004D40E5"/>
    <w:rsid w:val="004D446F"/>
    <w:rsid w:val="004D4C08"/>
    <w:rsid w:val="004D52C9"/>
    <w:rsid w:val="004D5318"/>
    <w:rsid w:val="004D5834"/>
    <w:rsid w:val="004D58D5"/>
    <w:rsid w:val="004D5A60"/>
    <w:rsid w:val="004D69D1"/>
    <w:rsid w:val="004D69F0"/>
    <w:rsid w:val="004D7093"/>
    <w:rsid w:val="004D71A6"/>
    <w:rsid w:val="004D7694"/>
    <w:rsid w:val="004D77CE"/>
    <w:rsid w:val="004D77EF"/>
    <w:rsid w:val="004D7A76"/>
    <w:rsid w:val="004D7C44"/>
    <w:rsid w:val="004D7D00"/>
    <w:rsid w:val="004D7ED4"/>
    <w:rsid w:val="004E0F7F"/>
    <w:rsid w:val="004E1455"/>
    <w:rsid w:val="004E234B"/>
    <w:rsid w:val="004E28F1"/>
    <w:rsid w:val="004E31EF"/>
    <w:rsid w:val="004E4035"/>
    <w:rsid w:val="004E5DA0"/>
    <w:rsid w:val="004E5EF7"/>
    <w:rsid w:val="004E62F8"/>
    <w:rsid w:val="004E6336"/>
    <w:rsid w:val="004E770E"/>
    <w:rsid w:val="004E7EAF"/>
    <w:rsid w:val="004F004C"/>
    <w:rsid w:val="004F05FA"/>
    <w:rsid w:val="004F0F05"/>
    <w:rsid w:val="004F11A0"/>
    <w:rsid w:val="004F1A0A"/>
    <w:rsid w:val="004F1A51"/>
    <w:rsid w:val="004F21BF"/>
    <w:rsid w:val="004F2587"/>
    <w:rsid w:val="004F299C"/>
    <w:rsid w:val="004F2A23"/>
    <w:rsid w:val="004F2C28"/>
    <w:rsid w:val="004F2DE6"/>
    <w:rsid w:val="004F3B4D"/>
    <w:rsid w:val="004F4AC0"/>
    <w:rsid w:val="004F5941"/>
    <w:rsid w:val="004F5D5D"/>
    <w:rsid w:val="004F5EA2"/>
    <w:rsid w:val="004F6770"/>
    <w:rsid w:val="004F7119"/>
    <w:rsid w:val="004F7152"/>
    <w:rsid w:val="005001D6"/>
    <w:rsid w:val="00500365"/>
    <w:rsid w:val="00501298"/>
    <w:rsid w:val="00501DCE"/>
    <w:rsid w:val="00501EB0"/>
    <w:rsid w:val="005030CC"/>
    <w:rsid w:val="00503CB0"/>
    <w:rsid w:val="00504839"/>
    <w:rsid w:val="00505A83"/>
    <w:rsid w:val="00506C22"/>
    <w:rsid w:val="00506E2B"/>
    <w:rsid w:val="00507997"/>
    <w:rsid w:val="00507AFD"/>
    <w:rsid w:val="00507D7E"/>
    <w:rsid w:val="005106B6"/>
    <w:rsid w:val="005118EB"/>
    <w:rsid w:val="00511A36"/>
    <w:rsid w:val="00512EEF"/>
    <w:rsid w:val="005133E5"/>
    <w:rsid w:val="00513670"/>
    <w:rsid w:val="005139F6"/>
    <w:rsid w:val="00513F55"/>
    <w:rsid w:val="00513F8B"/>
    <w:rsid w:val="005144D8"/>
    <w:rsid w:val="0051461F"/>
    <w:rsid w:val="00514954"/>
    <w:rsid w:val="005157B4"/>
    <w:rsid w:val="00515E84"/>
    <w:rsid w:val="00516314"/>
    <w:rsid w:val="00516347"/>
    <w:rsid w:val="0051698B"/>
    <w:rsid w:val="00516CD5"/>
    <w:rsid w:val="0051715F"/>
    <w:rsid w:val="005174A2"/>
    <w:rsid w:val="00517842"/>
    <w:rsid w:val="00520226"/>
    <w:rsid w:val="0052249C"/>
    <w:rsid w:val="005229C0"/>
    <w:rsid w:val="00522ABA"/>
    <w:rsid w:val="00522F0B"/>
    <w:rsid w:val="00523635"/>
    <w:rsid w:val="005240A5"/>
    <w:rsid w:val="00524B79"/>
    <w:rsid w:val="00524D76"/>
    <w:rsid w:val="0052544A"/>
    <w:rsid w:val="0052586F"/>
    <w:rsid w:val="00525EFA"/>
    <w:rsid w:val="00526022"/>
    <w:rsid w:val="005270E8"/>
    <w:rsid w:val="00530149"/>
    <w:rsid w:val="005301EE"/>
    <w:rsid w:val="005316EB"/>
    <w:rsid w:val="00532401"/>
    <w:rsid w:val="00532823"/>
    <w:rsid w:val="00532949"/>
    <w:rsid w:val="00532F64"/>
    <w:rsid w:val="00533155"/>
    <w:rsid w:val="005332A0"/>
    <w:rsid w:val="0053405C"/>
    <w:rsid w:val="005340E4"/>
    <w:rsid w:val="005342A6"/>
    <w:rsid w:val="00534612"/>
    <w:rsid w:val="00534807"/>
    <w:rsid w:val="005350C1"/>
    <w:rsid w:val="0053539F"/>
    <w:rsid w:val="0053544A"/>
    <w:rsid w:val="00535932"/>
    <w:rsid w:val="00535E9B"/>
    <w:rsid w:val="00535EDD"/>
    <w:rsid w:val="00536424"/>
    <w:rsid w:val="00536736"/>
    <w:rsid w:val="0053775B"/>
    <w:rsid w:val="0053778E"/>
    <w:rsid w:val="00537DD7"/>
    <w:rsid w:val="00542B71"/>
    <w:rsid w:val="00542F8D"/>
    <w:rsid w:val="0054342C"/>
    <w:rsid w:val="00544363"/>
    <w:rsid w:val="0054478E"/>
    <w:rsid w:val="00544C7A"/>
    <w:rsid w:val="00545430"/>
    <w:rsid w:val="00545451"/>
    <w:rsid w:val="0054582F"/>
    <w:rsid w:val="00545939"/>
    <w:rsid w:val="00545F75"/>
    <w:rsid w:val="00547017"/>
    <w:rsid w:val="0054788C"/>
    <w:rsid w:val="00547A83"/>
    <w:rsid w:val="0055055E"/>
    <w:rsid w:val="00550709"/>
    <w:rsid w:val="00550D46"/>
    <w:rsid w:val="00550DC1"/>
    <w:rsid w:val="00551078"/>
    <w:rsid w:val="005513A3"/>
    <w:rsid w:val="00551A12"/>
    <w:rsid w:val="00551A91"/>
    <w:rsid w:val="005525F8"/>
    <w:rsid w:val="00552CCC"/>
    <w:rsid w:val="00552D22"/>
    <w:rsid w:val="00552E1C"/>
    <w:rsid w:val="005530E5"/>
    <w:rsid w:val="00553147"/>
    <w:rsid w:val="00553160"/>
    <w:rsid w:val="0055351F"/>
    <w:rsid w:val="00554225"/>
    <w:rsid w:val="00554B6B"/>
    <w:rsid w:val="00554EB9"/>
    <w:rsid w:val="00554F1B"/>
    <w:rsid w:val="005551A6"/>
    <w:rsid w:val="005554A9"/>
    <w:rsid w:val="005556A3"/>
    <w:rsid w:val="005557D8"/>
    <w:rsid w:val="00556063"/>
    <w:rsid w:val="005572B6"/>
    <w:rsid w:val="005573B7"/>
    <w:rsid w:val="005573E4"/>
    <w:rsid w:val="00557A4B"/>
    <w:rsid w:val="0056030D"/>
    <w:rsid w:val="00561B59"/>
    <w:rsid w:val="00562744"/>
    <w:rsid w:val="00562933"/>
    <w:rsid w:val="0056322A"/>
    <w:rsid w:val="00563B94"/>
    <w:rsid w:val="00563C31"/>
    <w:rsid w:val="00563F05"/>
    <w:rsid w:val="00565BA3"/>
    <w:rsid w:val="00565C6B"/>
    <w:rsid w:val="00565E51"/>
    <w:rsid w:val="00566156"/>
    <w:rsid w:val="00567236"/>
    <w:rsid w:val="0056750A"/>
    <w:rsid w:val="005703D5"/>
    <w:rsid w:val="00570E37"/>
    <w:rsid w:val="00571845"/>
    <w:rsid w:val="005721C3"/>
    <w:rsid w:val="005723A5"/>
    <w:rsid w:val="005724F1"/>
    <w:rsid w:val="0057258D"/>
    <w:rsid w:val="005728DF"/>
    <w:rsid w:val="0057293A"/>
    <w:rsid w:val="00572A85"/>
    <w:rsid w:val="00572B8E"/>
    <w:rsid w:val="00573329"/>
    <w:rsid w:val="00573799"/>
    <w:rsid w:val="00573978"/>
    <w:rsid w:val="00573E47"/>
    <w:rsid w:val="00574070"/>
    <w:rsid w:val="005742FA"/>
    <w:rsid w:val="00574613"/>
    <w:rsid w:val="005749A3"/>
    <w:rsid w:val="00574AF1"/>
    <w:rsid w:val="0057508F"/>
    <w:rsid w:val="0057509E"/>
    <w:rsid w:val="0057537B"/>
    <w:rsid w:val="0057569F"/>
    <w:rsid w:val="005758D0"/>
    <w:rsid w:val="00576F6B"/>
    <w:rsid w:val="005778C8"/>
    <w:rsid w:val="005778FC"/>
    <w:rsid w:val="0058003F"/>
    <w:rsid w:val="00580472"/>
    <w:rsid w:val="00581706"/>
    <w:rsid w:val="005819A4"/>
    <w:rsid w:val="00581E28"/>
    <w:rsid w:val="00583865"/>
    <w:rsid w:val="00583CD8"/>
    <w:rsid w:val="0058412E"/>
    <w:rsid w:val="00584A44"/>
    <w:rsid w:val="00585BEC"/>
    <w:rsid w:val="00585FB5"/>
    <w:rsid w:val="005866F2"/>
    <w:rsid w:val="00586774"/>
    <w:rsid w:val="005867C8"/>
    <w:rsid w:val="005868D1"/>
    <w:rsid w:val="00586A11"/>
    <w:rsid w:val="00586A6E"/>
    <w:rsid w:val="00586D83"/>
    <w:rsid w:val="00587C33"/>
    <w:rsid w:val="00587F92"/>
    <w:rsid w:val="005903A6"/>
    <w:rsid w:val="0059065E"/>
    <w:rsid w:val="00591380"/>
    <w:rsid w:val="00591E86"/>
    <w:rsid w:val="00592492"/>
    <w:rsid w:val="005930AD"/>
    <w:rsid w:val="00593B47"/>
    <w:rsid w:val="00593D0E"/>
    <w:rsid w:val="00593EF0"/>
    <w:rsid w:val="005940F2"/>
    <w:rsid w:val="005948CA"/>
    <w:rsid w:val="00594F4C"/>
    <w:rsid w:val="00595A19"/>
    <w:rsid w:val="00595BBD"/>
    <w:rsid w:val="0059618E"/>
    <w:rsid w:val="005963D1"/>
    <w:rsid w:val="00596C49"/>
    <w:rsid w:val="005973B7"/>
    <w:rsid w:val="00597B5A"/>
    <w:rsid w:val="00597CEA"/>
    <w:rsid w:val="00597DDF"/>
    <w:rsid w:val="005A0578"/>
    <w:rsid w:val="005A11EB"/>
    <w:rsid w:val="005A12F8"/>
    <w:rsid w:val="005A15A5"/>
    <w:rsid w:val="005A19BD"/>
    <w:rsid w:val="005A1FAD"/>
    <w:rsid w:val="005A21D7"/>
    <w:rsid w:val="005A24EA"/>
    <w:rsid w:val="005A2D46"/>
    <w:rsid w:val="005A364C"/>
    <w:rsid w:val="005A438D"/>
    <w:rsid w:val="005A496C"/>
    <w:rsid w:val="005A5628"/>
    <w:rsid w:val="005A6466"/>
    <w:rsid w:val="005A686D"/>
    <w:rsid w:val="005A6A43"/>
    <w:rsid w:val="005A708C"/>
    <w:rsid w:val="005A71CA"/>
    <w:rsid w:val="005A7384"/>
    <w:rsid w:val="005B038D"/>
    <w:rsid w:val="005B08F4"/>
    <w:rsid w:val="005B10F8"/>
    <w:rsid w:val="005B1207"/>
    <w:rsid w:val="005B123D"/>
    <w:rsid w:val="005B16AA"/>
    <w:rsid w:val="005B1A9D"/>
    <w:rsid w:val="005B29D7"/>
    <w:rsid w:val="005B29FB"/>
    <w:rsid w:val="005B2D8D"/>
    <w:rsid w:val="005B3007"/>
    <w:rsid w:val="005B3084"/>
    <w:rsid w:val="005B3888"/>
    <w:rsid w:val="005B3E6A"/>
    <w:rsid w:val="005B40D2"/>
    <w:rsid w:val="005B43B5"/>
    <w:rsid w:val="005B54F0"/>
    <w:rsid w:val="005B555F"/>
    <w:rsid w:val="005B5AE7"/>
    <w:rsid w:val="005B5C70"/>
    <w:rsid w:val="005B66BE"/>
    <w:rsid w:val="005B6AAD"/>
    <w:rsid w:val="005B6FC8"/>
    <w:rsid w:val="005B7844"/>
    <w:rsid w:val="005B79A3"/>
    <w:rsid w:val="005B7F97"/>
    <w:rsid w:val="005C0406"/>
    <w:rsid w:val="005C0531"/>
    <w:rsid w:val="005C0645"/>
    <w:rsid w:val="005C0A27"/>
    <w:rsid w:val="005C0B6E"/>
    <w:rsid w:val="005C1442"/>
    <w:rsid w:val="005C1E11"/>
    <w:rsid w:val="005C218F"/>
    <w:rsid w:val="005C3C52"/>
    <w:rsid w:val="005C3CE3"/>
    <w:rsid w:val="005C3F3B"/>
    <w:rsid w:val="005C4531"/>
    <w:rsid w:val="005C49B5"/>
    <w:rsid w:val="005C4A0B"/>
    <w:rsid w:val="005C4A60"/>
    <w:rsid w:val="005C4D5B"/>
    <w:rsid w:val="005C4F1A"/>
    <w:rsid w:val="005C6351"/>
    <w:rsid w:val="005C69AC"/>
    <w:rsid w:val="005C6CD3"/>
    <w:rsid w:val="005C74DA"/>
    <w:rsid w:val="005C77B2"/>
    <w:rsid w:val="005C7A62"/>
    <w:rsid w:val="005C7B72"/>
    <w:rsid w:val="005D0224"/>
    <w:rsid w:val="005D032A"/>
    <w:rsid w:val="005D0D60"/>
    <w:rsid w:val="005D0DBA"/>
    <w:rsid w:val="005D0EAC"/>
    <w:rsid w:val="005D1096"/>
    <w:rsid w:val="005D1E21"/>
    <w:rsid w:val="005D2168"/>
    <w:rsid w:val="005D2CB6"/>
    <w:rsid w:val="005D3DB8"/>
    <w:rsid w:val="005D41CC"/>
    <w:rsid w:val="005D483E"/>
    <w:rsid w:val="005D517E"/>
    <w:rsid w:val="005D53D0"/>
    <w:rsid w:val="005D5667"/>
    <w:rsid w:val="005D5BDF"/>
    <w:rsid w:val="005D5CEC"/>
    <w:rsid w:val="005D5F7B"/>
    <w:rsid w:val="005D63D3"/>
    <w:rsid w:val="005D6F7A"/>
    <w:rsid w:val="005D7412"/>
    <w:rsid w:val="005D7497"/>
    <w:rsid w:val="005D7514"/>
    <w:rsid w:val="005E10E8"/>
    <w:rsid w:val="005E1528"/>
    <w:rsid w:val="005E1678"/>
    <w:rsid w:val="005E226E"/>
    <w:rsid w:val="005E25C8"/>
    <w:rsid w:val="005E26FB"/>
    <w:rsid w:val="005E3041"/>
    <w:rsid w:val="005E3FDB"/>
    <w:rsid w:val="005E4083"/>
    <w:rsid w:val="005E4241"/>
    <w:rsid w:val="005E50CC"/>
    <w:rsid w:val="005E602C"/>
    <w:rsid w:val="005E756A"/>
    <w:rsid w:val="005E7784"/>
    <w:rsid w:val="005E7BA5"/>
    <w:rsid w:val="005E7E5E"/>
    <w:rsid w:val="005F1C2C"/>
    <w:rsid w:val="005F1E46"/>
    <w:rsid w:val="005F2282"/>
    <w:rsid w:val="005F316E"/>
    <w:rsid w:val="005F343B"/>
    <w:rsid w:val="005F3672"/>
    <w:rsid w:val="005F36C3"/>
    <w:rsid w:val="005F3A19"/>
    <w:rsid w:val="005F3ED8"/>
    <w:rsid w:val="005F4419"/>
    <w:rsid w:val="005F4567"/>
    <w:rsid w:val="005F4F64"/>
    <w:rsid w:val="005F5AB0"/>
    <w:rsid w:val="005F6D0C"/>
    <w:rsid w:val="005F6D37"/>
    <w:rsid w:val="005F7186"/>
    <w:rsid w:val="005F71E4"/>
    <w:rsid w:val="005F7A5E"/>
    <w:rsid w:val="005F7F74"/>
    <w:rsid w:val="006000B8"/>
    <w:rsid w:val="00600500"/>
    <w:rsid w:val="00600DD4"/>
    <w:rsid w:val="006010DD"/>
    <w:rsid w:val="00601769"/>
    <w:rsid w:val="00601F16"/>
    <w:rsid w:val="00602035"/>
    <w:rsid w:val="00602393"/>
    <w:rsid w:val="006026EE"/>
    <w:rsid w:val="00602B1E"/>
    <w:rsid w:val="00602C8C"/>
    <w:rsid w:val="00602DAA"/>
    <w:rsid w:val="00602E2A"/>
    <w:rsid w:val="006032CC"/>
    <w:rsid w:val="00603376"/>
    <w:rsid w:val="0060369B"/>
    <w:rsid w:val="00603742"/>
    <w:rsid w:val="006038FC"/>
    <w:rsid w:val="00603CE2"/>
    <w:rsid w:val="00603EA9"/>
    <w:rsid w:val="00604293"/>
    <w:rsid w:val="00604359"/>
    <w:rsid w:val="006047C7"/>
    <w:rsid w:val="00604917"/>
    <w:rsid w:val="00604BFC"/>
    <w:rsid w:val="00605269"/>
    <w:rsid w:val="006058B9"/>
    <w:rsid w:val="0060596E"/>
    <w:rsid w:val="00605CFE"/>
    <w:rsid w:val="00605EC9"/>
    <w:rsid w:val="006060D8"/>
    <w:rsid w:val="006063A1"/>
    <w:rsid w:val="006067F8"/>
    <w:rsid w:val="006070C0"/>
    <w:rsid w:val="006070CA"/>
    <w:rsid w:val="006077BF"/>
    <w:rsid w:val="00607BD8"/>
    <w:rsid w:val="00607C34"/>
    <w:rsid w:val="00607F74"/>
    <w:rsid w:val="00610682"/>
    <w:rsid w:val="00610726"/>
    <w:rsid w:val="00610F8D"/>
    <w:rsid w:val="006113F7"/>
    <w:rsid w:val="00611641"/>
    <w:rsid w:val="0061172F"/>
    <w:rsid w:val="0061177D"/>
    <w:rsid w:val="006118E2"/>
    <w:rsid w:val="0061190F"/>
    <w:rsid w:val="00612DD2"/>
    <w:rsid w:val="00613350"/>
    <w:rsid w:val="00613571"/>
    <w:rsid w:val="00614162"/>
    <w:rsid w:val="006142A5"/>
    <w:rsid w:val="00614330"/>
    <w:rsid w:val="0061484B"/>
    <w:rsid w:val="00614990"/>
    <w:rsid w:val="00614AA2"/>
    <w:rsid w:val="00615480"/>
    <w:rsid w:val="00615739"/>
    <w:rsid w:val="00615D91"/>
    <w:rsid w:val="00616018"/>
    <w:rsid w:val="00616275"/>
    <w:rsid w:val="006169BB"/>
    <w:rsid w:val="00617388"/>
    <w:rsid w:val="0061779F"/>
    <w:rsid w:val="0062032B"/>
    <w:rsid w:val="00620C5C"/>
    <w:rsid w:val="00620D7C"/>
    <w:rsid w:val="0062100D"/>
    <w:rsid w:val="006210EE"/>
    <w:rsid w:val="00622836"/>
    <w:rsid w:val="0062363E"/>
    <w:rsid w:val="0062368B"/>
    <w:rsid w:val="00623F83"/>
    <w:rsid w:val="00624CFA"/>
    <w:rsid w:val="0062583A"/>
    <w:rsid w:val="006261F4"/>
    <w:rsid w:val="00626576"/>
    <w:rsid w:val="006268AC"/>
    <w:rsid w:val="00626A84"/>
    <w:rsid w:val="00626BFC"/>
    <w:rsid w:val="00626F5F"/>
    <w:rsid w:val="00627104"/>
    <w:rsid w:val="00627EF3"/>
    <w:rsid w:val="00630173"/>
    <w:rsid w:val="006301AC"/>
    <w:rsid w:val="00630A3A"/>
    <w:rsid w:val="006311FC"/>
    <w:rsid w:val="0063168F"/>
    <w:rsid w:val="00631F38"/>
    <w:rsid w:val="00632B24"/>
    <w:rsid w:val="00632CEE"/>
    <w:rsid w:val="00633282"/>
    <w:rsid w:val="00633DC4"/>
    <w:rsid w:val="00634615"/>
    <w:rsid w:val="006351A9"/>
    <w:rsid w:val="00636DBF"/>
    <w:rsid w:val="00636E61"/>
    <w:rsid w:val="0063749F"/>
    <w:rsid w:val="006374F7"/>
    <w:rsid w:val="00637B49"/>
    <w:rsid w:val="00637D57"/>
    <w:rsid w:val="00637F7D"/>
    <w:rsid w:val="00640116"/>
    <w:rsid w:val="00641625"/>
    <w:rsid w:val="00641C48"/>
    <w:rsid w:val="00641FAB"/>
    <w:rsid w:val="0064244B"/>
    <w:rsid w:val="00642535"/>
    <w:rsid w:val="00642C29"/>
    <w:rsid w:val="006438AB"/>
    <w:rsid w:val="00643988"/>
    <w:rsid w:val="00643CBD"/>
    <w:rsid w:val="00643FBA"/>
    <w:rsid w:val="00644886"/>
    <w:rsid w:val="006451FA"/>
    <w:rsid w:val="00645694"/>
    <w:rsid w:val="00645709"/>
    <w:rsid w:val="0064671A"/>
    <w:rsid w:val="00646CAC"/>
    <w:rsid w:val="0064741A"/>
    <w:rsid w:val="00647660"/>
    <w:rsid w:val="00647EBB"/>
    <w:rsid w:val="00650511"/>
    <w:rsid w:val="00650618"/>
    <w:rsid w:val="00651548"/>
    <w:rsid w:val="00651910"/>
    <w:rsid w:val="00651ACE"/>
    <w:rsid w:val="006525B5"/>
    <w:rsid w:val="00652776"/>
    <w:rsid w:val="00652BBD"/>
    <w:rsid w:val="0065307D"/>
    <w:rsid w:val="0065346C"/>
    <w:rsid w:val="00653563"/>
    <w:rsid w:val="00654A14"/>
    <w:rsid w:val="00654CDF"/>
    <w:rsid w:val="00654DA1"/>
    <w:rsid w:val="00655775"/>
    <w:rsid w:val="00655CFC"/>
    <w:rsid w:val="0065619B"/>
    <w:rsid w:val="00656701"/>
    <w:rsid w:val="00656B89"/>
    <w:rsid w:val="00656DCE"/>
    <w:rsid w:val="00657414"/>
    <w:rsid w:val="006579E5"/>
    <w:rsid w:val="0066018D"/>
    <w:rsid w:val="00660858"/>
    <w:rsid w:val="006609B0"/>
    <w:rsid w:val="00660A22"/>
    <w:rsid w:val="00660A55"/>
    <w:rsid w:val="00660C6C"/>
    <w:rsid w:val="00660EE5"/>
    <w:rsid w:val="00661C78"/>
    <w:rsid w:val="00662120"/>
    <w:rsid w:val="006621DB"/>
    <w:rsid w:val="0066246A"/>
    <w:rsid w:val="0066255D"/>
    <w:rsid w:val="006625F4"/>
    <w:rsid w:val="00663AD0"/>
    <w:rsid w:val="006640CF"/>
    <w:rsid w:val="006646A3"/>
    <w:rsid w:val="0066484D"/>
    <w:rsid w:val="006649A1"/>
    <w:rsid w:val="00664B4C"/>
    <w:rsid w:val="00664BCA"/>
    <w:rsid w:val="006656D7"/>
    <w:rsid w:val="006657EB"/>
    <w:rsid w:val="00665967"/>
    <w:rsid w:val="006662B5"/>
    <w:rsid w:val="006665DE"/>
    <w:rsid w:val="00666E60"/>
    <w:rsid w:val="00667338"/>
    <w:rsid w:val="00667399"/>
    <w:rsid w:val="00667665"/>
    <w:rsid w:val="00667871"/>
    <w:rsid w:val="00667AC6"/>
    <w:rsid w:val="00670A55"/>
    <w:rsid w:val="00672174"/>
    <w:rsid w:val="00672251"/>
    <w:rsid w:val="00672B31"/>
    <w:rsid w:val="00673A20"/>
    <w:rsid w:val="00673FC2"/>
    <w:rsid w:val="006749A4"/>
    <w:rsid w:val="0067503F"/>
    <w:rsid w:val="0067522D"/>
    <w:rsid w:val="00675D5B"/>
    <w:rsid w:val="00675E31"/>
    <w:rsid w:val="006766FA"/>
    <w:rsid w:val="006768F6"/>
    <w:rsid w:val="006769FF"/>
    <w:rsid w:val="00676C86"/>
    <w:rsid w:val="0068008C"/>
    <w:rsid w:val="00680773"/>
    <w:rsid w:val="00680A03"/>
    <w:rsid w:val="00680DD9"/>
    <w:rsid w:val="0068120D"/>
    <w:rsid w:val="00681967"/>
    <w:rsid w:val="00681AA4"/>
    <w:rsid w:val="00681C09"/>
    <w:rsid w:val="00681CE4"/>
    <w:rsid w:val="00682A22"/>
    <w:rsid w:val="006830EB"/>
    <w:rsid w:val="0068317C"/>
    <w:rsid w:val="0068321E"/>
    <w:rsid w:val="00683384"/>
    <w:rsid w:val="006835C9"/>
    <w:rsid w:val="00683AFE"/>
    <w:rsid w:val="0068562F"/>
    <w:rsid w:val="0068568D"/>
    <w:rsid w:val="00685855"/>
    <w:rsid w:val="00685CDF"/>
    <w:rsid w:val="00685D10"/>
    <w:rsid w:val="00685E74"/>
    <w:rsid w:val="00686249"/>
    <w:rsid w:val="00686B59"/>
    <w:rsid w:val="00687046"/>
    <w:rsid w:val="00687A57"/>
    <w:rsid w:val="00687D48"/>
    <w:rsid w:val="00691289"/>
    <w:rsid w:val="00691347"/>
    <w:rsid w:val="00691850"/>
    <w:rsid w:val="00692589"/>
    <w:rsid w:val="00692AAA"/>
    <w:rsid w:val="0069324F"/>
    <w:rsid w:val="00693C4E"/>
    <w:rsid w:val="00695D3A"/>
    <w:rsid w:val="00696C84"/>
    <w:rsid w:val="00696FDC"/>
    <w:rsid w:val="006973D1"/>
    <w:rsid w:val="00697AD6"/>
    <w:rsid w:val="006A129E"/>
    <w:rsid w:val="006A15E9"/>
    <w:rsid w:val="006A1F22"/>
    <w:rsid w:val="006A2129"/>
    <w:rsid w:val="006A3499"/>
    <w:rsid w:val="006A3FF5"/>
    <w:rsid w:val="006A42A5"/>
    <w:rsid w:val="006A4877"/>
    <w:rsid w:val="006A4C64"/>
    <w:rsid w:val="006A5506"/>
    <w:rsid w:val="006A564E"/>
    <w:rsid w:val="006A57ED"/>
    <w:rsid w:val="006A5817"/>
    <w:rsid w:val="006A585E"/>
    <w:rsid w:val="006A5F19"/>
    <w:rsid w:val="006A6481"/>
    <w:rsid w:val="006A64D7"/>
    <w:rsid w:val="006A67C6"/>
    <w:rsid w:val="006A73D0"/>
    <w:rsid w:val="006A77CF"/>
    <w:rsid w:val="006A790A"/>
    <w:rsid w:val="006B0B3C"/>
    <w:rsid w:val="006B0FBB"/>
    <w:rsid w:val="006B10BC"/>
    <w:rsid w:val="006B15A4"/>
    <w:rsid w:val="006B1AB6"/>
    <w:rsid w:val="006B1CE1"/>
    <w:rsid w:val="006B26D6"/>
    <w:rsid w:val="006B36DE"/>
    <w:rsid w:val="006B38B1"/>
    <w:rsid w:val="006B3A8E"/>
    <w:rsid w:val="006B402E"/>
    <w:rsid w:val="006B4519"/>
    <w:rsid w:val="006B47AC"/>
    <w:rsid w:val="006B4EC3"/>
    <w:rsid w:val="006B4FD4"/>
    <w:rsid w:val="006B5D9A"/>
    <w:rsid w:val="006B6420"/>
    <w:rsid w:val="006B6D4E"/>
    <w:rsid w:val="006B6F1D"/>
    <w:rsid w:val="006B7356"/>
    <w:rsid w:val="006C0385"/>
    <w:rsid w:val="006C0411"/>
    <w:rsid w:val="006C08F2"/>
    <w:rsid w:val="006C0F2C"/>
    <w:rsid w:val="006C16A8"/>
    <w:rsid w:val="006C1C61"/>
    <w:rsid w:val="006C2101"/>
    <w:rsid w:val="006C299D"/>
    <w:rsid w:val="006C29D6"/>
    <w:rsid w:val="006C34F4"/>
    <w:rsid w:val="006C3B5A"/>
    <w:rsid w:val="006C4203"/>
    <w:rsid w:val="006C4286"/>
    <w:rsid w:val="006C4435"/>
    <w:rsid w:val="006C46A8"/>
    <w:rsid w:val="006C4955"/>
    <w:rsid w:val="006C546E"/>
    <w:rsid w:val="006C627F"/>
    <w:rsid w:val="006C62CC"/>
    <w:rsid w:val="006C6370"/>
    <w:rsid w:val="006C69BA"/>
    <w:rsid w:val="006C6C1F"/>
    <w:rsid w:val="006C7896"/>
    <w:rsid w:val="006C7BC9"/>
    <w:rsid w:val="006D0B25"/>
    <w:rsid w:val="006D115F"/>
    <w:rsid w:val="006D1470"/>
    <w:rsid w:val="006D1998"/>
    <w:rsid w:val="006D2068"/>
    <w:rsid w:val="006D26D3"/>
    <w:rsid w:val="006D28F4"/>
    <w:rsid w:val="006D2E45"/>
    <w:rsid w:val="006D446F"/>
    <w:rsid w:val="006D4BD4"/>
    <w:rsid w:val="006D4FE5"/>
    <w:rsid w:val="006D50D2"/>
    <w:rsid w:val="006D54C3"/>
    <w:rsid w:val="006D56AA"/>
    <w:rsid w:val="006D5B0D"/>
    <w:rsid w:val="006D5E2D"/>
    <w:rsid w:val="006D5FAB"/>
    <w:rsid w:val="006D6AF5"/>
    <w:rsid w:val="006D71B3"/>
    <w:rsid w:val="006D7546"/>
    <w:rsid w:val="006D7AA5"/>
    <w:rsid w:val="006D7E9E"/>
    <w:rsid w:val="006E00E0"/>
    <w:rsid w:val="006E0B2E"/>
    <w:rsid w:val="006E1823"/>
    <w:rsid w:val="006E1C35"/>
    <w:rsid w:val="006E2292"/>
    <w:rsid w:val="006E230B"/>
    <w:rsid w:val="006E297D"/>
    <w:rsid w:val="006E3148"/>
    <w:rsid w:val="006E3570"/>
    <w:rsid w:val="006E3925"/>
    <w:rsid w:val="006E3CB2"/>
    <w:rsid w:val="006E43D8"/>
    <w:rsid w:val="006E4869"/>
    <w:rsid w:val="006E5AED"/>
    <w:rsid w:val="006E5F0D"/>
    <w:rsid w:val="006E658A"/>
    <w:rsid w:val="006E68BF"/>
    <w:rsid w:val="006E6966"/>
    <w:rsid w:val="006E69E5"/>
    <w:rsid w:val="006E7CB7"/>
    <w:rsid w:val="006E7E91"/>
    <w:rsid w:val="006F0262"/>
    <w:rsid w:val="006F05C5"/>
    <w:rsid w:val="006F0D8A"/>
    <w:rsid w:val="006F15BB"/>
    <w:rsid w:val="006F1887"/>
    <w:rsid w:val="006F1A4F"/>
    <w:rsid w:val="006F1D16"/>
    <w:rsid w:val="006F28F6"/>
    <w:rsid w:val="006F3357"/>
    <w:rsid w:val="006F396B"/>
    <w:rsid w:val="006F423A"/>
    <w:rsid w:val="006F4C93"/>
    <w:rsid w:val="006F5E98"/>
    <w:rsid w:val="006F65C2"/>
    <w:rsid w:val="006F6DFB"/>
    <w:rsid w:val="006F6FD0"/>
    <w:rsid w:val="006F71A6"/>
    <w:rsid w:val="007003B1"/>
    <w:rsid w:val="00700738"/>
    <w:rsid w:val="00701064"/>
    <w:rsid w:val="00701808"/>
    <w:rsid w:val="00701C70"/>
    <w:rsid w:val="007029A4"/>
    <w:rsid w:val="007029C4"/>
    <w:rsid w:val="00702BB0"/>
    <w:rsid w:val="00703236"/>
    <w:rsid w:val="00703573"/>
    <w:rsid w:val="0070392C"/>
    <w:rsid w:val="00703DE0"/>
    <w:rsid w:val="00704162"/>
    <w:rsid w:val="00704CCA"/>
    <w:rsid w:val="00705D98"/>
    <w:rsid w:val="00705EBE"/>
    <w:rsid w:val="00706E39"/>
    <w:rsid w:val="007077D8"/>
    <w:rsid w:val="00707D8A"/>
    <w:rsid w:val="007100B8"/>
    <w:rsid w:val="0071053D"/>
    <w:rsid w:val="00710C92"/>
    <w:rsid w:val="00710D01"/>
    <w:rsid w:val="00711434"/>
    <w:rsid w:val="0071143C"/>
    <w:rsid w:val="0071148C"/>
    <w:rsid w:val="00711912"/>
    <w:rsid w:val="00711A4C"/>
    <w:rsid w:val="007126F2"/>
    <w:rsid w:val="00712CBF"/>
    <w:rsid w:val="00712CE3"/>
    <w:rsid w:val="0071318C"/>
    <w:rsid w:val="00713627"/>
    <w:rsid w:val="007136EC"/>
    <w:rsid w:val="007142F0"/>
    <w:rsid w:val="00714E29"/>
    <w:rsid w:val="0071558D"/>
    <w:rsid w:val="00715AD9"/>
    <w:rsid w:val="0071610B"/>
    <w:rsid w:val="007165A1"/>
    <w:rsid w:val="00717B47"/>
    <w:rsid w:val="00717B96"/>
    <w:rsid w:val="0072118D"/>
    <w:rsid w:val="00721645"/>
    <w:rsid w:val="00721835"/>
    <w:rsid w:val="00721D91"/>
    <w:rsid w:val="007222AF"/>
    <w:rsid w:val="00722440"/>
    <w:rsid w:val="00722903"/>
    <w:rsid w:val="0072292A"/>
    <w:rsid w:val="00722967"/>
    <w:rsid w:val="0072335A"/>
    <w:rsid w:val="00723D99"/>
    <w:rsid w:val="0072419D"/>
    <w:rsid w:val="007244DE"/>
    <w:rsid w:val="00724B2F"/>
    <w:rsid w:val="007250C3"/>
    <w:rsid w:val="007251FE"/>
    <w:rsid w:val="007252D8"/>
    <w:rsid w:val="007254F9"/>
    <w:rsid w:val="00725C88"/>
    <w:rsid w:val="00725CFB"/>
    <w:rsid w:val="00726223"/>
    <w:rsid w:val="00726F8C"/>
    <w:rsid w:val="007303FE"/>
    <w:rsid w:val="00730E1E"/>
    <w:rsid w:val="00730EEE"/>
    <w:rsid w:val="007321DA"/>
    <w:rsid w:val="007322D6"/>
    <w:rsid w:val="007324EB"/>
    <w:rsid w:val="007328B1"/>
    <w:rsid w:val="00732A58"/>
    <w:rsid w:val="0073423D"/>
    <w:rsid w:val="00734505"/>
    <w:rsid w:val="007346D7"/>
    <w:rsid w:val="00734D12"/>
    <w:rsid w:val="00735866"/>
    <w:rsid w:val="00736018"/>
    <w:rsid w:val="00736D15"/>
    <w:rsid w:val="00736E8A"/>
    <w:rsid w:val="00737585"/>
    <w:rsid w:val="007378BB"/>
    <w:rsid w:val="00737FF3"/>
    <w:rsid w:val="00740878"/>
    <w:rsid w:val="00740AE9"/>
    <w:rsid w:val="00740DCF"/>
    <w:rsid w:val="00740EC6"/>
    <w:rsid w:val="007410A9"/>
    <w:rsid w:val="00741B57"/>
    <w:rsid w:val="00741FC6"/>
    <w:rsid w:val="00742B20"/>
    <w:rsid w:val="00742D75"/>
    <w:rsid w:val="00742D7B"/>
    <w:rsid w:val="00742DEF"/>
    <w:rsid w:val="00743927"/>
    <w:rsid w:val="00743E4C"/>
    <w:rsid w:val="007446B9"/>
    <w:rsid w:val="007452F6"/>
    <w:rsid w:val="007456DE"/>
    <w:rsid w:val="00745DC1"/>
    <w:rsid w:val="00745F7B"/>
    <w:rsid w:val="00746097"/>
    <w:rsid w:val="00746364"/>
    <w:rsid w:val="00746CDE"/>
    <w:rsid w:val="00746EE8"/>
    <w:rsid w:val="0074721F"/>
    <w:rsid w:val="00747487"/>
    <w:rsid w:val="00747E42"/>
    <w:rsid w:val="00747F0A"/>
    <w:rsid w:val="00747F42"/>
    <w:rsid w:val="0075021D"/>
    <w:rsid w:val="00750CC5"/>
    <w:rsid w:val="00751053"/>
    <w:rsid w:val="00751253"/>
    <w:rsid w:val="00751964"/>
    <w:rsid w:val="00752158"/>
    <w:rsid w:val="00752748"/>
    <w:rsid w:val="00752ACA"/>
    <w:rsid w:val="0075378D"/>
    <w:rsid w:val="00753FA7"/>
    <w:rsid w:val="0075437F"/>
    <w:rsid w:val="00754999"/>
    <w:rsid w:val="007550AD"/>
    <w:rsid w:val="0075567C"/>
    <w:rsid w:val="00755AAA"/>
    <w:rsid w:val="00756766"/>
    <w:rsid w:val="007570F3"/>
    <w:rsid w:val="007572E2"/>
    <w:rsid w:val="00757852"/>
    <w:rsid w:val="00757BB6"/>
    <w:rsid w:val="00757BE8"/>
    <w:rsid w:val="007603B9"/>
    <w:rsid w:val="00760490"/>
    <w:rsid w:val="007610FF"/>
    <w:rsid w:val="007611F0"/>
    <w:rsid w:val="00762771"/>
    <w:rsid w:val="00762AEF"/>
    <w:rsid w:val="00762FE6"/>
    <w:rsid w:val="007635B2"/>
    <w:rsid w:val="00763938"/>
    <w:rsid w:val="007639E0"/>
    <w:rsid w:val="00763E32"/>
    <w:rsid w:val="00764695"/>
    <w:rsid w:val="00764908"/>
    <w:rsid w:val="00764DB0"/>
    <w:rsid w:val="00764F8E"/>
    <w:rsid w:val="0076505D"/>
    <w:rsid w:val="0076543F"/>
    <w:rsid w:val="007655A5"/>
    <w:rsid w:val="00766345"/>
    <w:rsid w:val="00766C85"/>
    <w:rsid w:val="0076747F"/>
    <w:rsid w:val="00767FA4"/>
    <w:rsid w:val="007705CF"/>
    <w:rsid w:val="00771367"/>
    <w:rsid w:val="007716D9"/>
    <w:rsid w:val="00771795"/>
    <w:rsid w:val="00771CAA"/>
    <w:rsid w:val="00771DC8"/>
    <w:rsid w:val="00772103"/>
    <w:rsid w:val="00772509"/>
    <w:rsid w:val="00772792"/>
    <w:rsid w:val="00772808"/>
    <w:rsid w:val="00772BFC"/>
    <w:rsid w:val="00772C16"/>
    <w:rsid w:val="00772DC3"/>
    <w:rsid w:val="007730F1"/>
    <w:rsid w:val="00773291"/>
    <w:rsid w:val="0077444F"/>
    <w:rsid w:val="00774792"/>
    <w:rsid w:val="007747B7"/>
    <w:rsid w:val="00774B6F"/>
    <w:rsid w:val="00774C86"/>
    <w:rsid w:val="00775DD8"/>
    <w:rsid w:val="007765A2"/>
    <w:rsid w:val="007767A0"/>
    <w:rsid w:val="0077693B"/>
    <w:rsid w:val="00776B2E"/>
    <w:rsid w:val="00777419"/>
    <w:rsid w:val="00777606"/>
    <w:rsid w:val="007815F3"/>
    <w:rsid w:val="007818E4"/>
    <w:rsid w:val="007826DA"/>
    <w:rsid w:val="00782FA3"/>
    <w:rsid w:val="00783686"/>
    <w:rsid w:val="00783A31"/>
    <w:rsid w:val="00783C1A"/>
    <w:rsid w:val="00783C59"/>
    <w:rsid w:val="007841CB"/>
    <w:rsid w:val="0078443E"/>
    <w:rsid w:val="00784813"/>
    <w:rsid w:val="00784A26"/>
    <w:rsid w:val="00784A7F"/>
    <w:rsid w:val="00784AB7"/>
    <w:rsid w:val="00784C78"/>
    <w:rsid w:val="00785440"/>
    <w:rsid w:val="0078574B"/>
    <w:rsid w:val="007859BA"/>
    <w:rsid w:val="00786A34"/>
    <w:rsid w:val="00786B1F"/>
    <w:rsid w:val="007873DF"/>
    <w:rsid w:val="00787616"/>
    <w:rsid w:val="00787D54"/>
    <w:rsid w:val="0079051D"/>
    <w:rsid w:val="00790610"/>
    <w:rsid w:val="00790702"/>
    <w:rsid w:val="00790ABA"/>
    <w:rsid w:val="0079233D"/>
    <w:rsid w:val="0079273B"/>
    <w:rsid w:val="00792B48"/>
    <w:rsid w:val="00792D11"/>
    <w:rsid w:val="00793D05"/>
    <w:rsid w:val="0079401A"/>
    <w:rsid w:val="00794763"/>
    <w:rsid w:val="00795F50"/>
    <w:rsid w:val="00796A14"/>
    <w:rsid w:val="00796C0D"/>
    <w:rsid w:val="007973E6"/>
    <w:rsid w:val="007A0312"/>
    <w:rsid w:val="007A0FC9"/>
    <w:rsid w:val="007A0FD0"/>
    <w:rsid w:val="007A1ABD"/>
    <w:rsid w:val="007A2EBB"/>
    <w:rsid w:val="007A320B"/>
    <w:rsid w:val="007A32B5"/>
    <w:rsid w:val="007A3583"/>
    <w:rsid w:val="007A3B0F"/>
    <w:rsid w:val="007A4220"/>
    <w:rsid w:val="007A47E7"/>
    <w:rsid w:val="007A48EB"/>
    <w:rsid w:val="007A4D1B"/>
    <w:rsid w:val="007A4D65"/>
    <w:rsid w:val="007A505C"/>
    <w:rsid w:val="007A506A"/>
    <w:rsid w:val="007A527B"/>
    <w:rsid w:val="007A573C"/>
    <w:rsid w:val="007A6603"/>
    <w:rsid w:val="007A6AFB"/>
    <w:rsid w:val="007A6BB3"/>
    <w:rsid w:val="007A7069"/>
    <w:rsid w:val="007A7671"/>
    <w:rsid w:val="007B0AF5"/>
    <w:rsid w:val="007B1676"/>
    <w:rsid w:val="007B19CF"/>
    <w:rsid w:val="007B19D3"/>
    <w:rsid w:val="007B1BAC"/>
    <w:rsid w:val="007B1BDA"/>
    <w:rsid w:val="007B29E9"/>
    <w:rsid w:val="007B310E"/>
    <w:rsid w:val="007B34E4"/>
    <w:rsid w:val="007B39ED"/>
    <w:rsid w:val="007B43B7"/>
    <w:rsid w:val="007B4487"/>
    <w:rsid w:val="007B4CD1"/>
    <w:rsid w:val="007B543A"/>
    <w:rsid w:val="007B55F5"/>
    <w:rsid w:val="007B5623"/>
    <w:rsid w:val="007B5DEA"/>
    <w:rsid w:val="007B5F2C"/>
    <w:rsid w:val="007B6701"/>
    <w:rsid w:val="007B6B83"/>
    <w:rsid w:val="007B6D3B"/>
    <w:rsid w:val="007C062C"/>
    <w:rsid w:val="007C07D3"/>
    <w:rsid w:val="007C0B4B"/>
    <w:rsid w:val="007C179C"/>
    <w:rsid w:val="007C18E6"/>
    <w:rsid w:val="007C22D4"/>
    <w:rsid w:val="007C235D"/>
    <w:rsid w:val="007C278A"/>
    <w:rsid w:val="007C28A3"/>
    <w:rsid w:val="007C2BE6"/>
    <w:rsid w:val="007C2D80"/>
    <w:rsid w:val="007C2F87"/>
    <w:rsid w:val="007C3229"/>
    <w:rsid w:val="007C4770"/>
    <w:rsid w:val="007C50CA"/>
    <w:rsid w:val="007C5441"/>
    <w:rsid w:val="007C5514"/>
    <w:rsid w:val="007C56D6"/>
    <w:rsid w:val="007C578D"/>
    <w:rsid w:val="007C58AE"/>
    <w:rsid w:val="007C5FFC"/>
    <w:rsid w:val="007C6779"/>
    <w:rsid w:val="007C69CC"/>
    <w:rsid w:val="007C74B8"/>
    <w:rsid w:val="007C7CCB"/>
    <w:rsid w:val="007C7D98"/>
    <w:rsid w:val="007D0222"/>
    <w:rsid w:val="007D0B4F"/>
    <w:rsid w:val="007D0E0C"/>
    <w:rsid w:val="007D1031"/>
    <w:rsid w:val="007D1EB3"/>
    <w:rsid w:val="007D22E2"/>
    <w:rsid w:val="007D231F"/>
    <w:rsid w:val="007D2429"/>
    <w:rsid w:val="007D2670"/>
    <w:rsid w:val="007D2930"/>
    <w:rsid w:val="007D2B5C"/>
    <w:rsid w:val="007D2FB9"/>
    <w:rsid w:val="007D38FA"/>
    <w:rsid w:val="007D3B5C"/>
    <w:rsid w:val="007D3DBC"/>
    <w:rsid w:val="007D42EB"/>
    <w:rsid w:val="007D474E"/>
    <w:rsid w:val="007D49DC"/>
    <w:rsid w:val="007D4A24"/>
    <w:rsid w:val="007D4D90"/>
    <w:rsid w:val="007D58CE"/>
    <w:rsid w:val="007D5A16"/>
    <w:rsid w:val="007D5BF2"/>
    <w:rsid w:val="007D5F6C"/>
    <w:rsid w:val="007D741A"/>
    <w:rsid w:val="007D79E8"/>
    <w:rsid w:val="007E0920"/>
    <w:rsid w:val="007E0E67"/>
    <w:rsid w:val="007E11B8"/>
    <w:rsid w:val="007E284A"/>
    <w:rsid w:val="007E2AB4"/>
    <w:rsid w:val="007E2B00"/>
    <w:rsid w:val="007E2BD3"/>
    <w:rsid w:val="007E3698"/>
    <w:rsid w:val="007E3DDF"/>
    <w:rsid w:val="007E3F3F"/>
    <w:rsid w:val="007E4355"/>
    <w:rsid w:val="007E4386"/>
    <w:rsid w:val="007E457A"/>
    <w:rsid w:val="007E46CB"/>
    <w:rsid w:val="007E5224"/>
    <w:rsid w:val="007E5F83"/>
    <w:rsid w:val="007E6034"/>
    <w:rsid w:val="007E671D"/>
    <w:rsid w:val="007E682B"/>
    <w:rsid w:val="007E68C7"/>
    <w:rsid w:val="007E6E84"/>
    <w:rsid w:val="007E6F36"/>
    <w:rsid w:val="007E7CD5"/>
    <w:rsid w:val="007E7D6E"/>
    <w:rsid w:val="007F032C"/>
    <w:rsid w:val="007F0C66"/>
    <w:rsid w:val="007F0D79"/>
    <w:rsid w:val="007F10E2"/>
    <w:rsid w:val="007F110D"/>
    <w:rsid w:val="007F1C72"/>
    <w:rsid w:val="007F231D"/>
    <w:rsid w:val="007F2774"/>
    <w:rsid w:val="007F2A0C"/>
    <w:rsid w:val="007F3D70"/>
    <w:rsid w:val="007F3FC6"/>
    <w:rsid w:val="007F40B4"/>
    <w:rsid w:val="007F4156"/>
    <w:rsid w:val="007F41A0"/>
    <w:rsid w:val="007F45BF"/>
    <w:rsid w:val="007F4FB1"/>
    <w:rsid w:val="007F52DF"/>
    <w:rsid w:val="007F6078"/>
    <w:rsid w:val="007F63AD"/>
    <w:rsid w:val="007F6C41"/>
    <w:rsid w:val="007F7243"/>
    <w:rsid w:val="007F78AD"/>
    <w:rsid w:val="007F7B5B"/>
    <w:rsid w:val="00800251"/>
    <w:rsid w:val="00800A44"/>
    <w:rsid w:val="00800B0F"/>
    <w:rsid w:val="00800C58"/>
    <w:rsid w:val="008010FE"/>
    <w:rsid w:val="0080141C"/>
    <w:rsid w:val="00801BEC"/>
    <w:rsid w:val="008025A4"/>
    <w:rsid w:val="00802681"/>
    <w:rsid w:val="0080281D"/>
    <w:rsid w:val="008028F3"/>
    <w:rsid w:val="00802D0C"/>
    <w:rsid w:val="008034AE"/>
    <w:rsid w:val="00803A08"/>
    <w:rsid w:val="00803D7D"/>
    <w:rsid w:val="00803E41"/>
    <w:rsid w:val="00803FA2"/>
    <w:rsid w:val="00804029"/>
    <w:rsid w:val="0080417A"/>
    <w:rsid w:val="008041B3"/>
    <w:rsid w:val="00804630"/>
    <w:rsid w:val="00804A1A"/>
    <w:rsid w:val="00804B4A"/>
    <w:rsid w:val="00805AF8"/>
    <w:rsid w:val="008069DE"/>
    <w:rsid w:val="00807225"/>
    <w:rsid w:val="00807325"/>
    <w:rsid w:val="00807738"/>
    <w:rsid w:val="00807989"/>
    <w:rsid w:val="00807B15"/>
    <w:rsid w:val="00807BB6"/>
    <w:rsid w:val="008105B2"/>
    <w:rsid w:val="0081073E"/>
    <w:rsid w:val="008116A5"/>
    <w:rsid w:val="00812BBD"/>
    <w:rsid w:val="0081328E"/>
    <w:rsid w:val="008137C6"/>
    <w:rsid w:val="00813899"/>
    <w:rsid w:val="008138E3"/>
    <w:rsid w:val="00813A7C"/>
    <w:rsid w:val="00813C59"/>
    <w:rsid w:val="0081509A"/>
    <w:rsid w:val="00815EED"/>
    <w:rsid w:val="00816AFB"/>
    <w:rsid w:val="008170DD"/>
    <w:rsid w:val="0081732D"/>
    <w:rsid w:val="008175C0"/>
    <w:rsid w:val="00817DD8"/>
    <w:rsid w:val="0082001F"/>
    <w:rsid w:val="00820250"/>
    <w:rsid w:val="0082063A"/>
    <w:rsid w:val="00821262"/>
    <w:rsid w:val="00821790"/>
    <w:rsid w:val="008222A9"/>
    <w:rsid w:val="00823288"/>
    <w:rsid w:val="00823708"/>
    <w:rsid w:val="00823A74"/>
    <w:rsid w:val="00824977"/>
    <w:rsid w:val="00824B18"/>
    <w:rsid w:val="008253B7"/>
    <w:rsid w:val="00825447"/>
    <w:rsid w:val="0082580A"/>
    <w:rsid w:val="008258C0"/>
    <w:rsid w:val="00826103"/>
    <w:rsid w:val="0082634A"/>
    <w:rsid w:val="00827003"/>
    <w:rsid w:val="00827227"/>
    <w:rsid w:val="008305C8"/>
    <w:rsid w:val="008307E6"/>
    <w:rsid w:val="00830D31"/>
    <w:rsid w:val="008314B7"/>
    <w:rsid w:val="0083161B"/>
    <w:rsid w:val="0083219F"/>
    <w:rsid w:val="00832608"/>
    <w:rsid w:val="00832D96"/>
    <w:rsid w:val="00832F27"/>
    <w:rsid w:val="008333B1"/>
    <w:rsid w:val="00833438"/>
    <w:rsid w:val="008337F8"/>
    <w:rsid w:val="008364DD"/>
    <w:rsid w:val="00836BF0"/>
    <w:rsid w:val="00836D81"/>
    <w:rsid w:val="00836E5D"/>
    <w:rsid w:val="00836EFB"/>
    <w:rsid w:val="00837418"/>
    <w:rsid w:val="00837690"/>
    <w:rsid w:val="00837805"/>
    <w:rsid w:val="008378CC"/>
    <w:rsid w:val="008408C2"/>
    <w:rsid w:val="008409E3"/>
    <w:rsid w:val="00840B3E"/>
    <w:rsid w:val="00840F66"/>
    <w:rsid w:val="008412C5"/>
    <w:rsid w:val="00841699"/>
    <w:rsid w:val="008417F9"/>
    <w:rsid w:val="00841A88"/>
    <w:rsid w:val="00841D05"/>
    <w:rsid w:val="00842044"/>
    <w:rsid w:val="008420C6"/>
    <w:rsid w:val="0084281A"/>
    <w:rsid w:val="00842C1A"/>
    <w:rsid w:val="00842D64"/>
    <w:rsid w:val="00843333"/>
    <w:rsid w:val="008433DE"/>
    <w:rsid w:val="00843B49"/>
    <w:rsid w:val="008443BF"/>
    <w:rsid w:val="0084455A"/>
    <w:rsid w:val="008446D6"/>
    <w:rsid w:val="00844FC6"/>
    <w:rsid w:val="00844FE7"/>
    <w:rsid w:val="0084501A"/>
    <w:rsid w:val="008454D7"/>
    <w:rsid w:val="00845872"/>
    <w:rsid w:val="008458A0"/>
    <w:rsid w:val="00845E74"/>
    <w:rsid w:val="008471C7"/>
    <w:rsid w:val="00847345"/>
    <w:rsid w:val="008479BB"/>
    <w:rsid w:val="00847B45"/>
    <w:rsid w:val="00850FDD"/>
    <w:rsid w:val="00851414"/>
    <w:rsid w:val="0085161F"/>
    <w:rsid w:val="00852744"/>
    <w:rsid w:val="00852899"/>
    <w:rsid w:val="00853892"/>
    <w:rsid w:val="00854187"/>
    <w:rsid w:val="00854D3E"/>
    <w:rsid w:val="008550F3"/>
    <w:rsid w:val="00855499"/>
    <w:rsid w:val="008557A9"/>
    <w:rsid w:val="00856523"/>
    <w:rsid w:val="00856A0E"/>
    <w:rsid w:val="00856A95"/>
    <w:rsid w:val="008570BC"/>
    <w:rsid w:val="008572BF"/>
    <w:rsid w:val="0085769E"/>
    <w:rsid w:val="008576B3"/>
    <w:rsid w:val="00857775"/>
    <w:rsid w:val="00857920"/>
    <w:rsid w:val="00857ACC"/>
    <w:rsid w:val="00857C4A"/>
    <w:rsid w:val="00860BD1"/>
    <w:rsid w:val="00861879"/>
    <w:rsid w:val="00861DD0"/>
    <w:rsid w:val="00861E8B"/>
    <w:rsid w:val="008631EF"/>
    <w:rsid w:val="008638DE"/>
    <w:rsid w:val="00863DFB"/>
    <w:rsid w:val="00864393"/>
    <w:rsid w:val="008644C6"/>
    <w:rsid w:val="00864754"/>
    <w:rsid w:val="00864FC1"/>
    <w:rsid w:val="00865764"/>
    <w:rsid w:val="00865AD2"/>
    <w:rsid w:val="00865B69"/>
    <w:rsid w:val="00865D9F"/>
    <w:rsid w:val="0086602C"/>
    <w:rsid w:val="0086605B"/>
    <w:rsid w:val="00866D0A"/>
    <w:rsid w:val="00866D7D"/>
    <w:rsid w:val="008671CA"/>
    <w:rsid w:val="00867383"/>
    <w:rsid w:val="0086764F"/>
    <w:rsid w:val="00867AA3"/>
    <w:rsid w:val="00870426"/>
    <w:rsid w:val="00870507"/>
    <w:rsid w:val="00870722"/>
    <w:rsid w:val="00870947"/>
    <w:rsid w:val="0087112E"/>
    <w:rsid w:val="008716F1"/>
    <w:rsid w:val="0087176B"/>
    <w:rsid w:val="00871A5D"/>
    <w:rsid w:val="00872394"/>
    <w:rsid w:val="0087280E"/>
    <w:rsid w:val="0087281D"/>
    <w:rsid w:val="00872C1A"/>
    <w:rsid w:val="00872C3F"/>
    <w:rsid w:val="00872E8B"/>
    <w:rsid w:val="00872E9B"/>
    <w:rsid w:val="008732E4"/>
    <w:rsid w:val="00873567"/>
    <w:rsid w:val="00873679"/>
    <w:rsid w:val="00873CBD"/>
    <w:rsid w:val="00874ADD"/>
    <w:rsid w:val="00874D6B"/>
    <w:rsid w:val="008754AD"/>
    <w:rsid w:val="00875640"/>
    <w:rsid w:val="00875643"/>
    <w:rsid w:val="00875CD4"/>
    <w:rsid w:val="00875D0C"/>
    <w:rsid w:val="008762A4"/>
    <w:rsid w:val="0087725D"/>
    <w:rsid w:val="008775ED"/>
    <w:rsid w:val="0087768D"/>
    <w:rsid w:val="0087784D"/>
    <w:rsid w:val="008801E5"/>
    <w:rsid w:val="0088065A"/>
    <w:rsid w:val="00880BA2"/>
    <w:rsid w:val="00880DA3"/>
    <w:rsid w:val="008816F8"/>
    <w:rsid w:val="00881742"/>
    <w:rsid w:val="00881A48"/>
    <w:rsid w:val="00881EB0"/>
    <w:rsid w:val="00881FF7"/>
    <w:rsid w:val="00882990"/>
    <w:rsid w:val="00882A14"/>
    <w:rsid w:val="008832A0"/>
    <w:rsid w:val="008834D8"/>
    <w:rsid w:val="0088441D"/>
    <w:rsid w:val="00884637"/>
    <w:rsid w:val="00885844"/>
    <w:rsid w:val="00885B13"/>
    <w:rsid w:val="00886AC0"/>
    <w:rsid w:val="00886D8B"/>
    <w:rsid w:val="008872FC"/>
    <w:rsid w:val="00887375"/>
    <w:rsid w:val="00887797"/>
    <w:rsid w:val="00887F54"/>
    <w:rsid w:val="008901E1"/>
    <w:rsid w:val="00890A30"/>
    <w:rsid w:val="00890F96"/>
    <w:rsid w:val="0089136B"/>
    <w:rsid w:val="00891FDA"/>
    <w:rsid w:val="0089204E"/>
    <w:rsid w:val="00892071"/>
    <w:rsid w:val="008924D6"/>
    <w:rsid w:val="00892E84"/>
    <w:rsid w:val="00893162"/>
    <w:rsid w:val="008931EB"/>
    <w:rsid w:val="00893301"/>
    <w:rsid w:val="00893585"/>
    <w:rsid w:val="00894654"/>
    <w:rsid w:val="00894BEF"/>
    <w:rsid w:val="00894DC5"/>
    <w:rsid w:val="00895C6E"/>
    <w:rsid w:val="00895DC0"/>
    <w:rsid w:val="00897066"/>
    <w:rsid w:val="008977CF"/>
    <w:rsid w:val="00897AA3"/>
    <w:rsid w:val="00897D9B"/>
    <w:rsid w:val="008A018A"/>
    <w:rsid w:val="008A0902"/>
    <w:rsid w:val="008A098D"/>
    <w:rsid w:val="008A0F2B"/>
    <w:rsid w:val="008A1344"/>
    <w:rsid w:val="008A19CB"/>
    <w:rsid w:val="008A1B96"/>
    <w:rsid w:val="008A3EDA"/>
    <w:rsid w:val="008A4381"/>
    <w:rsid w:val="008A49B7"/>
    <w:rsid w:val="008A49F8"/>
    <w:rsid w:val="008A5114"/>
    <w:rsid w:val="008A5426"/>
    <w:rsid w:val="008A5685"/>
    <w:rsid w:val="008A5B47"/>
    <w:rsid w:val="008A6258"/>
    <w:rsid w:val="008A62F0"/>
    <w:rsid w:val="008A669D"/>
    <w:rsid w:val="008A6BD8"/>
    <w:rsid w:val="008A7A03"/>
    <w:rsid w:val="008A7FF1"/>
    <w:rsid w:val="008B0506"/>
    <w:rsid w:val="008B0BB0"/>
    <w:rsid w:val="008B0F95"/>
    <w:rsid w:val="008B1640"/>
    <w:rsid w:val="008B1B3E"/>
    <w:rsid w:val="008B1DC0"/>
    <w:rsid w:val="008B1FED"/>
    <w:rsid w:val="008B224E"/>
    <w:rsid w:val="008B296D"/>
    <w:rsid w:val="008B3E6F"/>
    <w:rsid w:val="008B3EE6"/>
    <w:rsid w:val="008B40C1"/>
    <w:rsid w:val="008B43F5"/>
    <w:rsid w:val="008B499C"/>
    <w:rsid w:val="008B4BB8"/>
    <w:rsid w:val="008B57E6"/>
    <w:rsid w:val="008B6017"/>
    <w:rsid w:val="008B6107"/>
    <w:rsid w:val="008B63EA"/>
    <w:rsid w:val="008B64BE"/>
    <w:rsid w:val="008B6525"/>
    <w:rsid w:val="008B6CA6"/>
    <w:rsid w:val="008B6D62"/>
    <w:rsid w:val="008B7355"/>
    <w:rsid w:val="008B7A5C"/>
    <w:rsid w:val="008C0154"/>
    <w:rsid w:val="008C0462"/>
    <w:rsid w:val="008C0B2D"/>
    <w:rsid w:val="008C0ED3"/>
    <w:rsid w:val="008C14F3"/>
    <w:rsid w:val="008C156F"/>
    <w:rsid w:val="008C207D"/>
    <w:rsid w:val="008C25F6"/>
    <w:rsid w:val="008C27CB"/>
    <w:rsid w:val="008C2949"/>
    <w:rsid w:val="008C2CE7"/>
    <w:rsid w:val="008C2EEE"/>
    <w:rsid w:val="008C3235"/>
    <w:rsid w:val="008C3348"/>
    <w:rsid w:val="008C3916"/>
    <w:rsid w:val="008C3A9B"/>
    <w:rsid w:val="008C3CA0"/>
    <w:rsid w:val="008C4342"/>
    <w:rsid w:val="008C4805"/>
    <w:rsid w:val="008C5307"/>
    <w:rsid w:val="008C542E"/>
    <w:rsid w:val="008C5980"/>
    <w:rsid w:val="008C5EA7"/>
    <w:rsid w:val="008C6311"/>
    <w:rsid w:val="008C633E"/>
    <w:rsid w:val="008C6694"/>
    <w:rsid w:val="008C6B64"/>
    <w:rsid w:val="008C6D93"/>
    <w:rsid w:val="008C6F5A"/>
    <w:rsid w:val="008C77EA"/>
    <w:rsid w:val="008C7A93"/>
    <w:rsid w:val="008C7B49"/>
    <w:rsid w:val="008D0631"/>
    <w:rsid w:val="008D0F3A"/>
    <w:rsid w:val="008D1936"/>
    <w:rsid w:val="008D1A46"/>
    <w:rsid w:val="008D2002"/>
    <w:rsid w:val="008D20BC"/>
    <w:rsid w:val="008D20FE"/>
    <w:rsid w:val="008D2385"/>
    <w:rsid w:val="008D2C23"/>
    <w:rsid w:val="008D2F41"/>
    <w:rsid w:val="008D336E"/>
    <w:rsid w:val="008D3AAC"/>
    <w:rsid w:val="008D4013"/>
    <w:rsid w:val="008D4913"/>
    <w:rsid w:val="008D4AD9"/>
    <w:rsid w:val="008D4BB6"/>
    <w:rsid w:val="008D4F25"/>
    <w:rsid w:val="008D5373"/>
    <w:rsid w:val="008D5BCF"/>
    <w:rsid w:val="008D5D46"/>
    <w:rsid w:val="008D5E03"/>
    <w:rsid w:val="008D623A"/>
    <w:rsid w:val="008D7152"/>
    <w:rsid w:val="008D7299"/>
    <w:rsid w:val="008D7ED3"/>
    <w:rsid w:val="008E00B4"/>
    <w:rsid w:val="008E057F"/>
    <w:rsid w:val="008E14DF"/>
    <w:rsid w:val="008E1838"/>
    <w:rsid w:val="008E1C42"/>
    <w:rsid w:val="008E1D3E"/>
    <w:rsid w:val="008E1FB9"/>
    <w:rsid w:val="008E200E"/>
    <w:rsid w:val="008E20F3"/>
    <w:rsid w:val="008E29B8"/>
    <w:rsid w:val="008E2D2A"/>
    <w:rsid w:val="008E3126"/>
    <w:rsid w:val="008E47F2"/>
    <w:rsid w:val="008E4B0D"/>
    <w:rsid w:val="008E4BA7"/>
    <w:rsid w:val="008E4BFA"/>
    <w:rsid w:val="008E5198"/>
    <w:rsid w:val="008E57C6"/>
    <w:rsid w:val="008E581A"/>
    <w:rsid w:val="008E5CA7"/>
    <w:rsid w:val="008E6064"/>
    <w:rsid w:val="008E6A4E"/>
    <w:rsid w:val="008E6C8C"/>
    <w:rsid w:val="008E6E7D"/>
    <w:rsid w:val="008E7270"/>
    <w:rsid w:val="008E7388"/>
    <w:rsid w:val="008E775A"/>
    <w:rsid w:val="008E7AD6"/>
    <w:rsid w:val="008E7E22"/>
    <w:rsid w:val="008F08C8"/>
    <w:rsid w:val="008F0B76"/>
    <w:rsid w:val="008F0D22"/>
    <w:rsid w:val="008F115A"/>
    <w:rsid w:val="008F1614"/>
    <w:rsid w:val="008F1CC9"/>
    <w:rsid w:val="008F1F31"/>
    <w:rsid w:val="008F309D"/>
    <w:rsid w:val="008F3204"/>
    <w:rsid w:val="008F39E2"/>
    <w:rsid w:val="008F42BF"/>
    <w:rsid w:val="008F43F6"/>
    <w:rsid w:val="008F5306"/>
    <w:rsid w:val="008F5ED9"/>
    <w:rsid w:val="008F742E"/>
    <w:rsid w:val="00900602"/>
    <w:rsid w:val="0090094B"/>
    <w:rsid w:val="00900971"/>
    <w:rsid w:val="00900C1F"/>
    <w:rsid w:val="00900EFC"/>
    <w:rsid w:val="00901296"/>
    <w:rsid w:val="00901B0A"/>
    <w:rsid w:val="00901B3A"/>
    <w:rsid w:val="00902032"/>
    <w:rsid w:val="0090234B"/>
    <w:rsid w:val="009028D7"/>
    <w:rsid w:val="00903454"/>
    <w:rsid w:val="00903C38"/>
    <w:rsid w:val="0090443B"/>
    <w:rsid w:val="0090449F"/>
    <w:rsid w:val="009045FA"/>
    <w:rsid w:val="00904856"/>
    <w:rsid w:val="00904C44"/>
    <w:rsid w:val="009053DC"/>
    <w:rsid w:val="0090634B"/>
    <w:rsid w:val="009070F0"/>
    <w:rsid w:val="0090736A"/>
    <w:rsid w:val="009079AB"/>
    <w:rsid w:val="00911347"/>
    <w:rsid w:val="0091174B"/>
    <w:rsid w:val="009117C4"/>
    <w:rsid w:val="00911CAC"/>
    <w:rsid w:val="00912C3A"/>
    <w:rsid w:val="0091369C"/>
    <w:rsid w:val="009136CD"/>
    <w:rsid w:val="00913ACF"/>
    <w:rsid w:val="00913B8F"/>
    <w:rsid w:val="00913CC7"/>
    <w:rsid w:val="009145C5"/>
    <w:rsid w:val="00914626"/>
    <w:rsid w:val="009146E7"/>
    <w:rsid w:val="00914B68"/>
    <w:rsid w:val="00914D9C"/>
    <w:rsid w:val="00915992"/>
    <w:rsid w:val="00915998"/>
    <w:rsid w:val="00915DCF"/>
    <w:rsid w:val="009160BC"/>
    <w:rsid w:val="0091625E"/>
    <w:rsid w:val="00916349"/>
    <w:rsid w:val="009169F5"/>
    <w:rsid w:val="00916E1C"/>
    <w:rsid w:val="00916EF4"/>
    <w:rsid w:val="0091754A"/>
    <w:rsid w:val="00917897"/>
    <w:rsid w:val="009202BF"/>
    <w:rsid w:val="00920957"/>
    <w:rsid w:val="009212B0"/>
    <w:rsid w:val="00921B71"/>
    <w:rsid w:val="00921EAC"/>
    <w:rsid w:val="00921FCE"/>
    <w:rsid w:val="0092213A"/>
    <w:rsid w:val="009221F2"/>
    <w:rsid w:val="009223AF"/>
    <w:rsid w:val="00922802"/>
    <w:rsid w:val="00922A95"/>
    <w:rsid w:val="009236D6"/>
    <w:rsid w:val="009243BC"/>
    <w:rsid w:val="0092461D"/>
    <w:rsid w:val="0092480C"/>
    <w:rsid w:val="00924D65"/>
    <w:rsid w:val="00925CEC"/>
    <w:rsid w:val="0092614B"/>
    <w:rsid w:val="0092651F"/>
    <w:rsid w:val="00926A66"/>
    <w:rsid w:val="0092709F"/>
    <w:rsid w:val="00927161"/>
    <w:rsid w:val="00927B0B"/>
    <w:rsid w:val="00930783"/>
    <w:rsid w:val="00930842"/>
    <w:rsid w:val="00930C70"/>
    <w:rsid w:val="0093104F"/>
    <w:rsid w:val="00931A4B"/>
    <w:rsid w:val="0093270C"/>
    <w:rsid w:val="0093358F"/>
    <w:rsid w:val="0093362D"/>
    <w:rsid w:val="00933A06"/>
    <w:rsid w:val="00933B38"/>
    <w:rsid w:val="00934906"/>
    <w:rsid w:val="00934B1F"/>
    <w:rsid w:val="00934DBB"/>
    <w:rsid w:val="00935684"/>
    <w:rsid w:val="0093580E"/>
    <w:rsid w:val="0093612A"/>
    <w:rsid w:val="00936ED9"/>
    <w:rsid w:val="00937069"/>
    <w:rsid w:val="00937370"/>
    <w:rsid w:val="0093795B"/>
    <w:rsid w:val="009379BB"/>
    <w:rsid w:val="00937D5A"/>
    <w:rsid w:val="00937E7E"/>
    <w:rsid w:val="0094071A"/>
    <w:rsid w:val="00940A65"/>
    <w:rsid w:val="00940BB3"/>
    <w:rsid w:val="00941F8C"/>
    <w:rsid w:val="0094201F"/>
    <w:rsid w:val="00942C7A"/>
    <w:rsid w:val="00942CF3"/>
    <w:rsid w:val="00943098"/>
    <w:rsid w:val="009430EC"/>
    <w:rsid w:val="0094317E"/>
    <w:rsid w:val="00943577"/>
    <w:rsid w:val="009448CD"/>
    <w:rsid w:val="00944924"/>
    <w:rsid w:val="009449EC"/>
    <w:rsid w:val="0094521C"/>
    <w:rsid w:val="009456D6"/>
    <w:rsid w:val="00945F02"/>
    <w:rsid w:val="00946399"/>
    <w:rsid w:val="009463AB"/>
    <w:rsid w:val="0094640F"/>
    <w:rsid w:val="009470A3"/>
    <w:rsid w:val="009477FC"/>
    <w:rsid w:val="00950F75"/>
    <w:rsid w:val="0095124C"/>
    <w:rsid w:val="00951DC7"/>
    <w:rsid w:val="00951F48"/>
    <w:rsid w:val="00952B79"/>
    <w:rsid w:val="00953987"/>
    <w:rsid w:val="00953EB7"/>
    <w:rsid w:val="00954142"/>
    <w:rsid w:val="00954189"/>
    <w:rsid w:val="009545DF"/>
    <w:rsid w:val="0095487F"/>
    <w:rsid w:val="00954AAD"/>
    <w:rsid w:val="00955220"/>
    <w:rsid w:val="00955250"/>
    <w:rsid w:val="00955260"/>
    <w:rsid w:val="009557A4"/>
    <w:rsid w:val="00955B00"/>
    <w:rsid w:val="00956075"/>
    <w:rsid w:val="009560F3"/>
    <w:rsid w:val="00956102"/>
    <w:rsid w:val="00956199"/>
    <w:rsid w:val="0095632E"/>
    <w:rsid w:val="009565F2"/>
    <w:rsid w:val="00956A09"/>
    <w:rsid w:val="00956B65"/>
    <w:rsid w:val="00956CC7"/>
    <w:rsid w:val="0095763B"/>
    <w:rsid w:val="00957762"/>
    <w:rsid w:val="00957ECC"/>
    <w:rsid w:val="0096002F"/>
    <w:rsid w:val="00960204"/>
    <w:rsid w:val="0096024B"/>
    <w:rsid w:val="00960268"/>
    <w:rsid w:val="00960678"/>
    <w:rsid w:val="00960BC4"/>
    <w:rsid w:val="00961471"/>
    <w:rsid w:val="00961F81"/>
    <w:rsid w:val="00961FFF"/>
    <w:rsid w:val="00962114"/>
    <w:rsid w:val="00962F91"/>
    <w:rsid w:val="009633B4"/>
    <w:rsid w:val="00963478"/>
    <w:rsid w:val="0096367A"/>
    <w:rsid w:val="00963C85"/>
    <w:rsid w:val="00963E4F"/>
    <w:rsid w:val="00964323"/>
    <w:rsid w:val="00964650"/>
    <w:rsid w:val="00964EE5"/>
    <w:rsid w:val="00964FE5"/>
    <w:rsid w:val="009655CA"/>
    <w:rsid w:val="00965AD8"/>
    <w:rsid w:val="00965BD8"/>
    <w:rsid w:val="00966337"/>
    <w:rsid w:val="00966A51"/>
    <w:rsid w:val="00966CFC"/>
    <w:rsid w:val="00967106"/>
    <w:rsid w:val="00967245"/>
    <w:rsid w:val="009673C7"/>
    <w:rsid w:val="009676EE"/>
    <w:rsid w:val="00970469"/>
    <w:rsid w:val="00970623"/>
    <w:rsid w:val="00970764"/>
    <w:rsid w:val="00970A37"/>
    <w:rsid w:val="00971561"/>
    <w:rsid w:val="00971EA4"/>
    <w:rsid w:val="009725C3"/>
    <w:rsid w:val="009740E7"/>
    <w:rsid w:val="00974114"/>
    <w:rsid w:val="00974844"/>
    <w:rsid w:val="00974A45"/>
    <w:rsid w:val="00974F24"/>
    <w:rsid w:val="009754B9"/>
    <w:rsid w:val="0097594F"/>
    <w:rsid w:val="00975F55"/>
    <w:rsid w:val="00975FBE"/>
    <w:rsid w:val="009765BE"/>
    <w:rsid w:val="00976ABB"/>
    <w:rsid w:val="00976D4A"/>
    <w:rsid w:val="00977825"/>
    <w:rsid w:val="00977851"/>
    <w:rsid w:val="00977FBC"/>
    <w:rsid w:val="009815E8"/>
    <w:rsid w:val="00981C09"/>
    <w:rsid w:val="00981EC4"/>
    <w:rsid w:val="00982C14"/>
    <w:rsid w:val="00982D4D"/>
    <w:rsid w:val="00982D92"/>
    <w:rsid w:val="00982E42"/>
    <w:rsid w:val="00982FC3"/>
    <w:rsid w:val="009832C3"/>
    <w:rsid w:val="009838A3"/>
    <w:rsid w:val="00983B5C"/>
    <w:rsid w:val="009842CF"/>
    <w:rsid w:val="009849AA"/>
    <w:rsid w:val="00984C8C"/>
    <w:rsid w:val="00984CC7"/>
    <w:rsid w:val="00984CF6"/>
    <w:rsid w:val="00984D80"/>
    <w:rsid w:val="009852ED"/>
    <w:rsid w:val="00985565"/>
    <w:rsid w:val="00985D1A"/>
    <w:rsid w:val="00986C89"/>
    <w:rsid w:val="00986CF2"/>
    <w:rsid w:val="00987B38"/>
    <w:rsid w:val="00987F8E"/>
    <w:rsid w:val="009905FA"/>
    <w:rsid w:val="00991179"/>
    <w:rsid w:val="00991459"/>
    <w:rsid w:val="00991599"/>
    <w:rsid w:val="00991B6F"/>
    <w:rsid w:val="00991C45"/>
    <w:rsid w:val="00992812"/>
    <w:rsid w:val="00992BC2"/>
    <w:rsid w:val="009937EE"/>
    <w:rsid w:val="00993C35"/>
    <w:rsid w:val="00993FFF"/>
    <w:rsid w:val="00994563"/>
    <w:rsid w:val="00994A63"/>
    <w:rsid w:val="0099502F"/>
    <w:rsid w:val="00995653"/>
    <w:rsid w:val="009956A2"/>
    <w:rsid w:val="009963A8"/>
    <w:rsid w:val="009979EF"/>
    <w:rsid w:val="009A03B0"/>
    <w:rsid w:val="009A099C"/>
    <w:rsid w:val="009A0FBD"/>
    <w:rsid w:val="009A11E6"/>
    <w:rsid w:val="009A183E"/>
    <w:rsid w:val="009A1903"/>
    <w:rsid w:val="009A1B55"/>
    <w:rsid w:val="009A1EB4"/>
    <w:rsid w:val="009A23C6"/>
    <w:rsid w:val="009A25E1"/>
    <w:rsid w:val="009A27D4"/>
    <w:rsid w:val="009A3145"/>
    <w:rsid w:val="009A3C7D"/>
    <w:rsid w:val="009A401E"/>
    <w:rsid w:val="009A47CD"/>
    <w:rsid w:val="009A4B72"/>
    <w:rsid w:val="009A4CA1"/>
    <w:rsid w:val="009A5B35"/>
    <w:rsid w:val="009A71D8"/>
    <w:rsid w:val="009A7BB2"/>
    <w:rsid w:val="009A7BB4"/>
    <w:rsid w:val="009A7EEF"/>
    <w:rsid w:val="009B1514"/>
    <w:rsid w:val="009B1AAE"/>
    <w:rsid w:val="009B1C6F"/>
    <w:rsid w:val="009B1EEB"/>
    <w:rsid w:val="009B223A"/>
    <w:rsid w:val="009B22DA"/>
    <w:rsid w:val="009B22F0"/>
    <w:rsid w:val="009B2617"/>
    <w:rsid w:val="009B278B"/>
    <w:rsid w:val="009B2A4F"/>
    <w:rsid w:val="009B2BA6"/>
    <w:rsid w:val="009B4000"/>
    <w:rsid w:val="009B40BC"/>
    <w:rsid w:val="009B419E"/>
    <w:rsid w:val="009B41C7"/>
    <w:rsid w:val="009B4913"/>
    <w:rsid w:val="009B4ABE"/>
    <w:rsid w:val="009B4EF1"/>
    <w:rsid w:val="009B5CA9"/>
    <w:rsid w:val="009B622C"/>
    <w:rsid w:val="009B6857"/>
    <w:rsid w:val="009B6AC3"/>
    <w:rsid w:val="009B7382"/>
    <w:rsid w:val="009B7A17"/>
    <w:rsid w:val="009C0464"/>
    <w:rsid w:val="009C125B"/>
    <w:rsid w:val="009C1A54"/>
    <w:rsid w:val="009C27D5"/>
    <w:rsid w:val="009C2FF4"/>
    <w:rsid w:val="009C38CE"/>
    <w:rsid w:val="009C39AA"/>
    <w:rsid w:val="009C3A8B"/>
    <w:rsid w:val="009C3BCC"/>
    <w:rsid w:val="009C3F44"/>
    <w:rsid w:val="009C409B"/>
    <w:rsid w:val="009C44F2"/>
    <w:rsid w:val="009C55AB"/>
    <w:rsid w:val="009C5B7D"/>
    <w:rsid w:val="009C5CC2"/>
    <w:rsid w:val="009C6053"/>
    <w:rsid w:val="009C635A"/>
    <w:rsid w:val="009C6841"/>
    <w:rsid w:val="009C7807"/>
    <w:rsid w:val="009C7971"/>
    <w:rsid w:val="009C7B99"/>
    <w:rsid w:val="009D0347"/>
    <w:rsid w:val="009D0490"/>
    <w:rsid w:val="009D069C"/>
    <w:rsid w:val="009D1806"/>
    <w:rsid w:val="009D1A38"/>
    <w:rsid w:val="009D36F0"/>
    <w:rsid w:val="009D3FE9"/>
    <w:rsid w:val="009D4456"/>
    <w:rsid w:val="009D4696"/>
    <w:rsid w:val="009D4746"/>
    <w:rsid w:val="009D4F4F"/>
    <w:rsid w:val="009D570F"/>
    <w:rsid w:val="009D57DE"/>
    <w:rsid w:val="009D5F1D"/>
    <w:rsid w:val="009D63C5"/>
    <w:rsid w:val="009D661E"/>
    <w:rsid w:val="009D6894"/>
    <w:rsid w:val="009D6A9C"/>
    <w:rsid w:val="009D7207"/>
    <w:rsid w:val="009D73DE"/>
    <w:rsid w:val="009D759D"/>
    <w:rsid w:val="009D7ECA"/>
    <w:rsid w:val="009D7F57"/>
    <w:rsid w:val="009E01BF"/>
    <w:rsid w:val="009E099D"/>
    <w:rsid w:val="009E09D2"/>
    <w:rsid w:val="009E1106"/>
    <w:rsid w:val="009E1246"/>
    <w:rsid w:val="009E157E"/>
    <w:rsid w:val="009E1784"/>
    <w:rsid w:val="009E1972"/>
    <w:rsid w:val="009E1F24"/>
    <w:rsid w:val="009E1FCF"/>
    <w:rsid w:val="009E2D03"/>
    <w:rsid w:val="009E3822"/>
    <w:rsid w:val="009E3E6B"/>
    <w:rsid w:val="009E3FD6"/>
    <w:rsid w:val="009E4212"/>
    <w:rsid w:val="009E42B5"/>
    <w:rsid w:val="009E44BD"/>
    <w:rsid w:val="009E465B"/>
    <w:rsid w:val="009E4D92"/>
    <w:rsid w:val="009E4F47"/>
    <w:rsid w:val="009E5BAF"/>
    <w:rsid w:val="009E623D"/>
    <w:rsid w:val="009E6671"/>
    <w:rsid w:val="009E6948"/>
    <w:rsid w:val="009E6F96"/>
    <w:rsid w:val="009E71CC"/>
    <w:rsid w:val="009E74A6"/>
    <w:rsid w:val="009E74E0"/>
    <w:rsid w:val="009E7529"/>
    <w:rsid w:val="009F01EE"/>
    <w:rsid w:val="009F0429"/>
    <w:rsid w:val="009F0F10"/>
    <w:rsid w:val="009F122D"/>
    <w:rsid w:val="009F13FA"/>
    <w:rsid w:val="009F156C"/>
    <w:rsid w:val="009F1AA2"/>
    <w:rsid w:val="009F2354"/>
    <w:rsid w:val="009F2375"/>
    <w:rsid w:val="009F244E"/>
    <w:rsid w:val="009F27D2"/>
    <w:rsid w:val="009F29AA"/>
    <w:rsid w:val="009F2AED"/>
    <w:rsid w:val="009F30BC"/>
    <w:rsid w:val="009F323D"/>
    <w:rsid w:val="009F4462"/>
    <w:rsid w:val="009F484D"/>
    <w:rsid w:val="009F4B6E"/>
    <w:rsid w:val="009F536C"/>
    <w:rsid w:val="009F5699"/>
    <w:rsid w:val="009F6214"/>
    <w:rsid w:val="009F65D3"/>
    <w:rsid w:val="009F689C"/>
    <w:rsid w:val="009F6A24"/>
    <w:rsid w:val="009F6AF6"/>
    <w:rsid w:val="009F6C80"/>
    <w:rsid w:val="009F7C47"/>
    <w:rsid w:val="009F7D74"/>
    <w:rsid w:val="00A00667"/>
    <w:rsid w:val="00A01253"/>
    <w:rsid w:val="00A01731"/>
    <w:rsid w:val="00A01D2D"/>
    <w:rsid w:val="00A02088"/>
    <w:rsid w:val="00A0276C"/>
    <w:rsid w:val="00A027C9"/>
    <w:rsid w:val="00A029AE"/>
    <w:rsid w:val="00A02C6D"/>
    <w:rsid w:val="00A038AA"/>
    <w:rsid w:val="00A03956"/>
    <w:rsid w:val="00A03B22"/>
    <w:rsid w:val="00A0418A"/>
    <w:rsid w:val="00A05124"/>
    <w:rsid w:val="00A0567B"/>
    <w:rsid w:val="00A05883"/>
    <w:rsid w:val="00A058C9"/>
    <w:rsid w:val="00A05ACF"/>
    <w:rsid w:val="00A05BB6"/>
    <w:rsid w:val="00A0614C"/>
    <w:rsid w:val="00A06AE5"/>
    <w:rsid w:val="00A071BC"/>
    <w:rsid w:val="00A07E5D"/>
    <w:rsid w:val="00A07F22"/>
    <w:rsid w:val="00A1007B"/>
    <w:rsid w:val="00A10BE5"/>
    <w:rsid w:val="00A10F50"/>
    <w:rsid w:val="00A1193A"/>
    <w:rsid w:val="00A13671"/>
    <w:rsid w:val="00A13BB1"/>
    <w:rsid w:val="00A1592D"/>
    <w:rsid w:val="00A15B00"/>
    <w:rsid w:val="00A163C2"/>
    <w:rsid w:val="00A16527"/>
    <w:rsid w:val="00A16890"/>
    <w:rsid w:val="00A16E04"/>
    <w:rsid w:val="00A17870"/>
    <w:rsid w:val="00A17BEB"/>
    <w:rsid w:val="00A20004"/>
    <w:rsid w:val="00A200F5"/>
    <w:rsid w:val="00A20776"/>
    <w:rsid w:val="00A2081E"/>
    <w:rsid w:val="00A217AE"/>
    <w:rsid w:val="00A22D08"/>
    <w:rsid w:val="00A232F7"/>
    <w:rsid w:val="00A23C95"/>
    <w:rsid w:val="00A24005"/>
    <w:rsid w:val="00A2489E"/>
    <w:rsid w:val="00A24C8D"/>
    <w:rsid w:val="00A24CC4"/>
    <w:rsid w:val="00A24E20"/>
    <w:rsid w:val="00A24EC2"/>
    <w:rsid w:val="00A24F08"/>
    <w:rsid w:val="00A25861"/>
    <w:rsid w:val="00A258D9"/>
    <w:rsid w:val="00A25B3E"/>
    <w:rsid w:val="00A268CD"/>
    <w:rsid w:val="00A272AB"/>
    <w:rsid w:val="00A2746A"/>
    <w:rsid w:val="00A274B9"/>
    <w:rsid w:val="00A27607"/>
    <w:rsid w:val="00A276A9"/>
    <w:rsid w:val="00A301BC"/>
    <w:rsid w:val="00A307D4"/>
    <w:rsid w:val="00A31190"/>
    <w:rsid w:val="00A318F6"/>
    <w:rsid w:val="00A31A3B"/>
    <w:rsid w:val="00A3285E"/>
    <w:rsid w:val="00A32906"/>
    <w:rsid w:val="00A33342"/>
    <w:rsid w:val="00A3335F"/>
    <w:rsid w:val="00A3363B"/>
    <w:rsid w:val="00A33693"/>
    <w:rsid w:val="00A336C7"/>
    <w:rsid w:val="00A33C57"/>
    <w:rsid w:val="00A33C6E"/>
    <w:rsid w:val="00A348EB"/>
    <w:rsid w:val="00A349A1"/>
    <w:rsid w:val="00A349E7"/>
    <w:rsid w:val="00A35017"/>
    <w:rsid w:val="00A35062"/>
    <w:rsid w:val="00A35949"/>
    <w:rsid w:val="00A35AAE"/>
    <w:rsid w:val="00A36140"/>
    <w:rsid w:val="00A36A03"/>
    <w:rsid w:val="00A36B29"/>
    <w:rsid w:val="00A36B41"/>
    <w:rsid w:val="00A373DA"/>
    <w:rsid w:val="00A40338"/>
    <w:rsid w:val="00A406A9"/>
    <w:rsid w:val="00A412E0"/>
    <w:rsid w:val="00A41B5F"/>
    <w:rsid w:val="00A42677"/>
    <w:rsid w:val="00A42FA2"/>
    <w:rsid w:val="00A42FED"/>
    <w:rsid w:val="00A4393D"/>
    <w:rsid w:val="00A43DAD"/>
    <w:rsid w:val="00A44992"/>
    <w:rsid w:val="00A44E3F"/>
    <w:rsid w:val="00A457FD"/>
    <w:rsid w:val="00A45EA0"/>
    <w:rsid w:val="00A46A11"/>
    <w:rsid w:val="00A46B36"/>
    <w:rsid w:val="00A478C9"/>
    <w:rsid w:val="00A47CBF"/>
    <w:rsid w:val="00A47E35"/>
    <w:rsid w:val="00A501D6"/>
    <w:rsid w:val="00A5040B"/>
    <w:rsid w:val="00A50427"/>
    <w:rsid w:val="00A50629"/>
    <w:rsid w:val="00A50A34"/>
    <w:rsid w:val="00A511E0"/>
    <w:rsid w:val="00A5147C"/>
    <w:rsid w:val="00A519B1"/>
    <w:rsid w:val="00A523EC"/>
    <w:rsid w:val="00A524E6"/>
    <w:rsid w:val="00A527BB"/>
    <w:rsid w:val="00A5292D"/>
    <w:rsid w:val="00A52B05"/>
    <w:rsid w:val="00A52E83"/>
    <w:rsid w:val="00A52F93"/>
    <w:rsid w:val="00A5403D"/>
    <w:rsid w:val="00A5487B"/>
    <w:rsid w:val="00A5492F"/>
    <w:rsid w:val="00A55D84"/>
    <w:rsid w:val="00A564E5"/>
    <w:rsid w:val="00A569D7"/>
    <w:rsid w:val="00A6021C"/>
    <w:rsid w:val="00A608EC"/>
    <w:rsid w:val="00A60919"/>
    <w:rsid w:val="00A612BE"/>
    <w:rsid w:val="00A6154B"/>
    <w:rsid w:val="00A61D30"/>
    <w:rsid w:val="00A61D95"/>
    <w:rsid w:val="00A624A9"/>
    <w:rsid w:val="00A628CB"/>
    <w:rsid w:val="00A628E6"/>
    <w:rsid w:val="00A62B82"/>
    <w:rsid w:val="00A6302B"/>
    <w:rsid w:val="00A6346D"/>
    <w:rsid w:val="00A63534"/>
    <w:rsid w:val="00A6359C"/>
    <w:rsid w:val="00A641D2"/>
    <w:rsid w:val="00A6437A"/>
    <w:rsid w:val="00A647CB"/>
    <w:rsid w:val="00A64CE6"/>
    <w:rsid w:val="00A650B4"/>
    <w:rsid w:val="00A651E7"/>
    <w:rsid w:val="00A6544B"/>
    <w:rsid w:val="00A6549A"/>
    <w:rsid w:val="00A657B6"/>
    <w:rsid w:val="00A65AFA"/>
    <w:rsid w:val="00A65BA1"/>
    <w:rsid w:val="00A65E83"/>
    <w:rsid w:val="00A66370"/>
    <w:rsid w:val="00A6645D"/>
    <w:rsid w:val="00A66CAD"/>
    <w:rsid w:val="00A67058"/>
    <w:rsid w:val="00A67A13"/>
    <w:rsid w:val="00A67A5E"/>
    <w:rsid w:val="00A67C5A"/>
    <w:rsid w:val="00A67DD5"/>
    <w:rsid w:val="00A703C9"/>
    <w:rsid w:val="00A70478"/>
    <w:rsid w:val="00A70D08"/>
    <w:rsid w:val="00A71199"/>
    <w:rsid w:val="00A712F0"/>
    <w:rsid w:val="00A721A3"/>
    <w:rsid w:val="00A7243A"/>
    <w:rsid w:val="00A7294D"/>
    <w:rsid w:val="00A72C6F"/>
    <w:rsid w:val="00A72F3D"/>
    <w:rsid w:val="00A7326A"/>
    <w:rsid w:val="00A736BE"/>
    <w:rsid w:val="00A73D75"/>
    <w:rsid w:val="00A7453F"/>
    <w:rsid w:val="00A74602"/>
    <w:rsid w:val="00A746D2"/>
    <w:rsid w:val="00A7487F"/>
    <w:rsid w:val="00A74EEB"/>
    <w:rsid w:val="00A75730"/>
    <w:rsid w:val="00A76623"/>
    <w:rsid w:val="00A76D4C"/>
    <w:rsid w:val="00A76D59"/>
    <w:rsid w:val="00A77677"/>
    <w:rsid w:val="00A77D65"/>
    <w:rsid w:val="00A80304"/>
    <w:rsid w:val="00A80811"/>
    <w:rsid w:val="00A8127E"/>
    <w:rsid w:val="00A819F1"/>
    <w:rsid w:val="00A81A35"/>
    <w:rsid w:val="00A81E60"/>
    <w:rsid w:val="00A8252D"/>
    <w:rsid w:val="00A826D3"/>
    <w:rsid w:val="00A8305F"/>
    <w:rsid w:val="00A83B5C"/>
    <w:rsid w:val="00A83EFF"/>
    <w:rsid w:val="00A84AE2"/>
    <w:rsid w:val="00A85248"/>
    <w:rsid w:val="00A85A46"/>
    <w:rsid w:val="00A86225"/>
    <w:rsid w:val="00A86439"/>
    <w:rsid w:val="00A8695B"/>
    <w:rsid w:val="00A8704C"/>
    <w:rsid w:val="00A87299"/>
    <w:rsid w:val="00A87D48"/>
    <w:rsid w:val="00A9011F"/>
    <w:rsid w:val="00A90DBE"/>
    <w:rsid w:val="00A9113B"/>
    <w:rsid w:val="00A91277"/>
    <w:rsid w:val="00A91FE2"/>
    <w:rsid w:val="00A9211D"/>
    <w:rsid w:val="00A92420"/>
    <w:rsid w:val="00A92692"/>
    <w:rsid w:val="00A93B72"/>
    <w:rsid w:val="00A93F81"/>
    <w:rsid w:val="00A94434"/>
    <w:rsid w:val="00A94A88"/>
    <w:rsid w:val="00A94B0D"/>
    <w:rsid w:val="00A94CE5"/>
    <w:rsid w:val="00A94E86"/>
    <w:rsid w:val="00A95711"/>
    <w:rsid w:val="00A95F90"/>
    <w:rsid w:val="00A9633E"/>
    <w:rsid w:val="00A96507"/>
    <w:rsid w:val="00A96590"/>
    <w:rsid w:val="00A9697C"/>
    <w:rsid w:val="00A96AE0"/>
    <w:rsid w:val="00A97CFD"/>
    <w:rsid w:val="00AA0154"/>
    <w:rsid w:val="00AA0349"/>
    <w:rsid w:val="00AA0520"/>
    <w:rsid w:val="00AA0754"/>
    <w:rsid w:val="00AA0C85"/>
    <w:rsid w:val="00AA13FB"/>
    <w:rsid w:val="00AA1687"/>
    <w:rsid w:val="00AA193D"/>
    <w:rsid w:val="00AA1EE0"/>
    <w:rsid w:val="00AA2493"/>
    <w:rsid w:val="00AA25F1"/>
    <w:rsid w:val="00AA27F9"/>
    <w:rsid w:val="00AA2C98"/>
    <w:rsid w:val="00AA327A"/>
    <w:rsid w:val="00AA33EE"/>
    <w:rsid w:val="00AA347F"/>
    <w:rsid w:val="00AA3517"/>
    <w:rsid w:val="00AA3652"/>
    <w:rsid w:val="00AA438D"/>
    <w:rsid w:val="00AA4A21"/>
    <w:rsid w:val="00AA505F"/>
    <w:rsid w:val="00AA50B5"/>
    <w:rsid w:val="00AA6A81"/>
    <w:rsid w:val="00AA6B28"/>
    <w:rsid w:val="00AA6EE7"/>
    <w:rsid w:val="00AA711E"/>
    <w:rsid w:val="00AA781F"/>
    <w:rsid w:val="00AA7CAD"/>
    <w:rsid w:val="00AB0D33"/>
    <w:rsid w:val="00AB0EB0"/>
    <w:rsid w:val="00AB0EE4"/>
    <w:rsid w:val="00AB14CB"/>
    <w:rsid w:val="00AB1A05"/>
    <w:rsid w:val="00AB27C2"/>
    <w:rsid w:val="00AB27F9"/>
    <w:rsid w:val="00AB2F11"/>
    <w:rsid w:val="00AB3207"/>
    <w:rsid w:val="00AB32F8"/>
    <w:rsid w:val="00AB3E0C"/>
    <w:rsid w:val="00AB60F9"/>
    <w:rsid w:val="00AB6476"/>
    <w:rsid w:val="00AB6A1E"/>
    <w:rsid w:val="00AB6C2B"/>
    <w:rsid w:val="00AB730E"/>
    <w:rsid w:val="00AB7479"/>
    <w:rsid w:val="00AB74FE"/>
    <w:rsid w:val="00AB7DA5"/>
    <w:rsid w:val="00AC021E"/>
    <w:rsid w:val="00AC097C"/>
    <w:rsid w:val="00AC0DA8"/>
    <w:rsid w:val="00AC13EE"/>
    <w:rsid w:val="00AC164A"/>
    <w:rsid w:val="00AC2127"/>
    <w:rsid w:val="00AC231E"/>
    <w:rsid w:val="00AC2B99"/>
    <w:rsid w:val="00AC2D22"/>
    <w:rsid w:val="00AC34D3"/>
    <w:rsid w:val="00AC36B9"/>
    <w:rsid w:val="00AC3AA0"/>
    <w:rsid w:val="00AC3F6A"/>
    <w:rsid w:val="00AC4821"/>
    <w:rsid w:val="00AC59C4"/>
    <w:rsid w:val="00AC5AB1"/>
    <w:rsid w:val="00AC5EF1"/>
    <w:rsid w:val="00AC63BA"/>
    <w:rsid w:val="00AC7C06"/>
    <w:rsid w:val="00AD016D"/>
    <w:rsid w:val="00AD06FD"/>
    <w:rsid w:val="00AD081F"/>
    <w:rsid w:val="00AD0BC6"/>
    <w:rsid w:val="00AD1762"/>
    <w:rsid w:val="00AD19F8"/>
    <w:rsid w:val="00AD1F8F"/>
    <w:rsid w:val="00AD200A"/>
    <w:rsid w:val="00AD2523"/>
    <w:rsid w:val="00AD26CC"/>
    <w:rsid w:val="00AD50D0"/>
    <w:rsid w:val="00AD5114"/>
    <w:rsid w:val="00AD5468"/>
    <w:rsid w:val="00AD6168"/>
    <w:rsid w:val="00AD63A6"/>
    <w:rsid w:val="00AD6A85"/>
    <w:rsid w:val="00AD6C0B"/>
    <w:rsid w:val="00AD7598"/>
    <w:rsid w:val="00AD7F31"/>
    <w:rsid w:val="00AD7FA2"/>
    <w:rsid w:val="00AE006C"/>
    <w:rsid w:val="00AE0569"/>
    <w:rsid w:val="00AE0C49"/>
    <w:rsid w:val="00AE0CE7"/>
    <w:rsid w:val="00AE147D"/>
    <w:rsid w:val="00AE3000"/>
    <w:rsid w:val="00AE3527"/>
    <w:rsid w:val="00AE360D"/>
    <w:rsid w:val="00AE3E3E"/>
    <w:rsid w:val="00AE441B"/>
    <w:rsid w:val="00AE46A3"/>
    <w:rsid w:val="00AE4BEC"/>
    <w:rsid w:val="00AE52AD"/>
    <w:rsid w:val="00AE5509"/>
    <w:rsid w:val="00AE65C0"/>
    <w:rsid w:val="00AE6899"/>
    <w:rsid w:val="00AE6C7E"/>
    <w:rsid w:val="00AE7051"/>
    <w:rsid w:val="00AE7944"/>
    <w:rsid w:val="00AE7E01"/>
    <w:rsid w:val="00AF0B2F"/>
    <w:rsid w:val="00AF0B49"/>
    <w:rsid w:val="00AF12C4"/>
    <w:rsid w:val="00AF154E"/>
    <w:rsid w:val="00AF227F"/>
    <w:rsid w:val="00AF28B5"/>
    <w:rsid w:val="00AF3B05"/>
    <w:rsid w:val="00AF3B53"/>
    <w:rsid w:val="00AF45D2"/>
    <w:rsid w:val="00AF47EB"/>
    <w:rsid w:val="00AF597F"/>
    <w:rsid w:val="00AF5BF6"/>
    <w:rsid w:val="00AF60E3"/>
    <w:rsid w:val="00AF75E3"/>
    <w:rsid w:val="00AF7A88"/>
    <w:rsid w:val="00AF7DDF"/>
    <w:rsid w:val="00B00041"/>
    <w:rsid w:val="00B000A7"/>
    <w:rsid w:val="00B00831"/>
    <w:rsid w:val="00B008E4"/>
    <w:rsid w:val="00B0104F"/>
    <w:rsid w:val="00B013A3"/>
    <w:rsid w:val="00B0152B"/>
    <w:rsid w:val="00B02B7F"/>
    <w:rsid w:val="00B02C76"/>
    <w:rsid w:val="00B03478"/>
    <w:rsid w:val="00B03886"/>
    <w:rsid w:val="00B03A08"/>
    <w:rsid w:val="00B03BFD"/>
    <w:rsid w:val="00B03F5C"/>
    <w:rsid w:val="00B049B5"/>
    <w:rsid w:val="00B04FD9"/>
    <w:rsid w:val="00B055CB"/>
    <w:rsid w:val="00B05928"/>
    <w:rsid w:val="00B059BF"/>
    <w:rsid w:val="00B05B7F"/>
    <w:rsid w:val="00B05EAE"/>
    <w:rsid w:val="00B05F38"/>
    <w:rsid w:val="00B06049"/>
    <w:rsid w:val="00B06409"/>
    <w:rsid w:val="00B06AFC"/>
    <w:rsid w:val="00B06E0F"/>
    <w:rsid w:val="00B06F66"/>
    <w:rsid w:val="00B072FC"/>
    <w:rsid w:val="00B07527"/>
    <w:rsid w:val="00B07927"/>
    <w:rsid w:val="00B07990"/>
    <w:rsid w:val="00B10D21"/>
    <w:rsid w:val="00B11650"/>
    <w:rsid w:val="00B116F9"/>
    <w:rsid w:val="00B11C4E"/>
    <w:rsid w:val="00B11CE5"/>
    <w:rsid w:val="00B11D7E"/>
    <w:rsid w:val="00B12597"/>
    <w:rsid w:val="00B12AD6"/>
    <w:rsid w:val="00B12C97"/>
    <w:rsid w:val="00B1364B"/>
    <w:rsid w:val="00B13ED7"/>
    <w:rsid w:val="00B14DF8"/>
    <w:rsid w:val="00B14E6C"/>
    <w:rsid w:val="00B14EC5"/>
    <w:rsid w:val="00B15776"/>
    <w:rsid w:val="00B15D0B"/>
    <w:rsid w:val="00B15EE1"/>
    <w:rsid w:val="00B1622C"/>
    <w:rsid w:val="00B1624E"/>
    <w:rsid w:val="00B168AB"/>
    <w:rsid w:val="00B16F11"/>
    <w:rsid w:val="00B20949"/>
    <w:rsid w:val="00B20B1D"/>
    <w:rsid w:val="00B20E9E"/>
    <w:rsid w:val="00B213F5"/>
    <w:rsid w:val="00B21573"/>
    <w:rsid w:val="00B215F2"/>
    <w:rsid w:val="00B21BBE"/>
    <w:rsid w:val="00B22250"/>
    <w:rsid w:val="00B22B02"/>
    <w:rsid w:val="00B239CC"/>
    <w:rsid w:val="00B23AE5"/>
    <w:rsid w:val="00B23BF9"/>
    <w:rsid w:val="00B240C9"/>
    <w:rsid w:val="00B24221"/>
    <w:rsid w:val="00B242DA"/>
    <w:rsid w:val="00B2521C"/>
    <w:rsid w:val="00B25448"/>
    <w:rsid w:val="00B255F9"/>
    <w:rsid w:val="00B268B2"/>
    <w:rsid w:val="00B268B8"/>
    <w:rsid w:val="00B26CB6"/>
    <w:rsid w:val="00B27050"/>
    <w:rsid w:val="00B27E0F"/>
    <w:rsid w:val="00B30529"/>
    <w:rsid w:val="00B30533"/>
    <w:rsid w:val="00B305D4"/>
    <w:rsid w:val="00B30B20"/>
    <w:rsid w:val="00B30C16"/>
    <w:rsid w:val="00B314BD"/>
    <w:rsid w:val="00B319F5"/>
    <w:rsid w:val="00B31A76"/>
    <w:rsid w:val="00B325C9"/>
    <w:rsid w:val="00B32E43"/>
    <w:rsid w:val="00B3309B"/>
    <w:rsid w:val="00B33B6A"/>
    <w:rsid w:val="00B33E34"/>
    <w:rsid w:val="00B33EFD"/>
    <w:rsid w:val="00B34371"/>
    <w:rsid w:val="00B34BD0"/>
    <w:rsid w:val="00B34D21"/>
    <w:rsid w:val="00B34F95"/>
    <w:rsid w:val="00B365F2"/>
    <w:rsid w:val="00B3699C"/>
    <w:rsid w:val="00B36A47"/>
    <w:rsid w:val="00B36AA4"/>
    <w:rsid w:val="00B36C28"/>
    <w:rsid w:val="00B37884"/>
    <w:rsid w:val="00B379C9"/>
    <w:rsid w:val="00B404D4"/>
    <w:rsid w:val="00B4059F"/>
    <w:rsid w:val="00B40AFD"/>
    <w:rsid w:val="00B40CBE"/>
    <w:rsid w:val="00B41278"/>
    <w:rsid w:val="00B412B3"/>
    <w:rsid w:val="00B41792"/>
    <w:rsid w:val="00B417D1"/>
    <w:rsid w:val="00B41C72"/>
    <w:rsid w:val="00B4200B"/>
    <w:rsid w:val="00B4271E"/>
    <w:rsid w:val="00B429FE"/>
    <w:rsid w:val="00B4303E"/>
    <w:rsid w:val="00B4343C"/>
    <w:rsid w:val="00B434C6"/>
    <w:rsid w:val="00B4394A"/>
    <w:rsid w:val="00B43B23"/>
    <w:rsid w:val="00B448A5"/>
    <w:rsid w:val="00B44B05"/>
    <w:rsid w:val="00B44B61"/>
    <w:rsid w:val="00B44FB2"/>
    <w:rsid w:val="00B454E6"/>
    <w:rsid w:val="00B46697"/>
    <w:rsid w:val="00B466F1"/>
    <w:rsid w:val="00B46886"/>
    <w:rsid w:val="00B46F14"/>
    <w:rsid w:val="00B46FBC"/>
    <w:rsid w:val="00B47144"/>
    <w:rsid w:val="00B516A3"/>
    <w:rsid w:val="00B51CE4"/>
    <w:rsid w:val="00B52610"/>
    <w:rsid w:val="00B53288"/>
    <w:rsid w:val="00B53CD8"/>
    <w:rsid w:val="00B53D89"/>
    <w:rsid w:val="00B54697"/>
    <w:rsid w:val="00B54EA4"/>
    <w:rsid w:val="00B554CC"/>
    <w:rsid w:val="00B556E5"/>
    <w:rsid w:val="00B55B48"/>
    <w:rsid w:val="00B5665C"/>
    <w:rsid w:val="00B569FC"/>
    <w:rsid w:val="00B56E39"/>
    <w:rsid w:val="00B56E97"/>
    <w:rsid w:val="00B57201"/>
    <w:rsid w:val="00B6059B"/>
    <w:rsid w:val="00B606BD"/>
    <w:rsid w:val="00B60A5B"/>
    <w:rsid w:val="00B60ABA"/>
    <w:rsid w:val="00B60FCF"/>
    <w:rsid w:val="00B61103"/>
    <w:rsid w:val="00B61425"/>
    <w:rsid w:val="00B61437"/>
    <w:rsid w:val="00B6146B"/>
    <w:rsid w:val="00B61D49"/>
    <w:rsid w:val="00B62974"/>
    <w:rsid w:val="00B62AB4"/>
    <w:rsid w:val="00B62D0D"/>
    <w:rsid w:val="00B62E26"/>
    <w:rsid w:val="00B62FAF"/>
    <w:rsid w:val="00B631A7"/>
    <w:rsid w:val="00B633A5"/>
    <w:rsid w:val="00B63692"/>
    <w:rsid w:val="00B63B80"/>
    <w:rsid w:val="00B64281"/>
    <w:rsid w:val="00B643B7"/>
    <w:rsid w:val="00B64CD6"/>
    <w:rsid w:val="00B64D4B"/>
    <w:rsid w:val="00B65275"/>
    <w:rsid w:val="00B6528F"/>
    <w:rsid w:val="00B6563E"/>
    <w:rsid w:val="00B65C19"/>
    <w:rsid w:val="00B65FB2"/>
    <w:rsid w:val="00B661A3"/>
    <w:rsid w:val="00B66536"/>
    <w:rsid w:val="00B6658A"/>
    <w:rsid w:val="00B66923"/>
    <w:rsid w:val="00B66FF4"/>
    <w:rsid w:val="00B67977"/>
    <w:rsid w:val="00B6799B"/>
    <w:rsid w:val="00B7000B"/>
    <w:rsid w:val="00B70073"/>
    <w:rsid w:val="00B709C0"/>
    <w:rsid w:val="00B7113B"/>
    <w:rsid w:val="00B71338"/>
    <w:rsid w:val="00B71500"/>
    <w:rsid w:val="00B716C8"/>
    <w:rsid w:val="00B71964"/>
    <w:rsid w:val="00B72550"/>
    <w:rsid w:val="00B728CC"/>
    <w:rsid w:val="00B72B33"/>
    <w:rsid w:val="00B72E72"/>
    <w:rsid w:val="00B7341A"/>
    <w:rsid w:val="00B734BE"/>
    <w:rsid w:val="00B7360E"/>
    <w:rsid w:val="00B73A00"/>
    <w:rsid w:val="00B7491F"/>
    <w:rsid w:val="00B7494D"/>
    <w:rsid w:val="00B7497B"/>
    <w:rsid w:val="00B74D19"/>
    <w:rsid w:val="00B7517F"/>
    <w:rsid w:val="00B7575E"/>
    <w:rsid w:val="00B7596C"/>
    <w:rsid w:val="00B75BC3"/>
    <w:rsid w:val="00B76180"/>
    <w:rsid w:val="00B766D8"/>
    <w:rsid w:val="00B7679A"/>
    <w:rsid w:val="00B76837"/>
    <w:rsid w:val="00B76FF9"/>
    <w:rsid w:val="00B772AA"/>
    <w:rsid w:val="00B802C8"/>
    <w:rsid w:val="00B80EEC"/>
    <w:rsid w:val="00B80F8B"/>
    <w:rsid w:val="00B812BE"/>
    <w:rsid w:val="00B817F1"/>
    <w:rsid w:val="00B81AB2"/>
    <w:rsid w:val="00B81DE1"/>
    <w:rsid w:val="00B826B6"/>
    <w:rsid w:val="00B828CA"/>
    <w:rsid w:val="00B82992"/>
    <w:rsid w:val="00B830AF"/>
    <w:rsid w:val="00B83902"/>
    <w:rsid w:val="00B841A1"/>
    <w:rsid w:val="00B84ABE"/>
    <w:rsid w:val="00B84F5D"/>
    <w:rsid w:val="00B850D0"/>
    <w:rsid w:val="00B8528A"/>
    <w:rsid w:val="00B856E9"/>
    <w:rsid w:val="00B8596F"/>
    <w:rsid w:val="00B86AC0"/>
    <w:rsid w:val="00B86ACE"/>
    <w:rsid w:val="00B87523"/>
    <w:rsid w:val="00B87CE4"/>
    <w:rsid w:val="00B903AC"/>
    <w:rsid w:val="00B90B75"/>
    <w:rsid w:val="00B90DA4"/>
    <w:rsid w:val="00B91278"/>
    <w:rsid w:val="00B91770"/>
    <w:rsid w:val="00B91E99"/>
    <w:rsid w:val="00B930CE"/>
    <w:rsid w:val="00B930F6"/>
    <w:rsid w:val="00B93558"/>
    <w:rsid w:val="00B93BE7"/>
    <w:rsid w:val="00B93DA8"/>
    <w:rsid w:val="00B93E34"/>
    <w:rsid w:val="00B93ECC"/>
    <w:rsid w:val="00B94432"/>
    <w:rsid w:val="00B94510"/>
    <w:rsid w:val="00B94916"/>
    <w:rsid w:val="00B9495F"/>
    <w:rsid w:val="00B94B02"/>
    <w:rsid w:val="00B94ED9"/>
    <w:rsid w:val="00B95549"/>
    <w:rsid w:val="00B956A5"/>
    <w:rsid w:val="00B961CF"/>
    <w:rsid w:val="00B9688C"/>
    <w:rsid w:val="00B96955"/>
    <w:rsid w:val="00B969FE"/>
    <w:rsid w:val="00B96A9D"/>
    <w:rsid w:val="00B96BA7"/>
    <w:rsid w:val="00B96E40"/>
    <w:rsid w:val="00B97036"/>
    <w:rsid w:val="00B973F1"/>
    <w:rsid w:val="00B974A9"/>
    <w:rsid w:val="00B974AE"/>
    <w:rsid w:val="00B9757B"/>
    <w:rsid w:val="00BA00B2"/>
    <w:rsid w:val="00BA08C4"/>
    <w:rsid w:val="00BA1CCF"/>
    <w:rsid w:val="00BA3B7F"/>
    <w:rsid w:val="00BA5189"/>
    <w:rsid w:val="00BA586B"/>
    <w:rsid w:val="00BA5A3F"/>
    <w:rsid w:val="00BA62B1"/>
    <w:rsid w:val="00BA6B12"/>
    <w:rsid w:val="00BA6D7D"/>
    <w:rsid w:val="00BA6E96"/>
    <w:rsid w:val="00BA7F44"/>
    <w:rsid w:val="00BA7FE5"/>
    <w:rsid w:val="00BB0DB0"/>
    <w:rsid w:val="00BB136E"/>
    <w:rsid w:val="00BB1445"/>
    <w:rsid w:val="00BB16E5"/>
    <w:rsid w:val="00BB2063"/>
    <w:rsid w:val="00BB2AFC"/>
    <w:rsid w:val="00BB30DE"/>
    <w:rsid w:val="00BB35DD"/>
    <w:rsid w:val="00BB379E"/>
    <w:rsid w:val="00BB4163"/>
    <w:rsid w:val="00BB428C"/>
    <w:rsid w:val="00BB431F"/>
    <w:rsid w:val="00BB48AB"/>
    <w:rsid w:val="00BB52AD"/>
    <w:rsid w:val="00BB5FD2"/>
    <w:rsid w:val="00BB649A"/>
    <w:rsid w:val="00BB6564"/>
    <w:rsid w:val="00BB6790"/>
    <w:rsid w:val="00BB6A43"/>
    <w:rsid w:val="00BC023B"/>
    <w:rsid w:val="00BC0306"/>
    <w:rsid w:val="00BC07A9"/>
    <w:rsid w:val="00BC0B0D"/>
    <w:rsid w:val="00BC0F57"/>
    <w:rsid w:val="00BC0FAA"/>
    <w:rsid w:val="00BC183B"/>
    <w:rsid w:val="00BC1BEA"/>
    <w:rsid w:val="00BC2448"/>
    <w:rsid w:val="00BC2C42"/>
    <w:rsid w:val="00BC356A"/>
    <w:rsid w:val="00BC39B0"/>
    <w:rsid w:val="00BC3AFE"/>
    <w:rsid w:val="00BC4637"/>
    <w:rsid w:val="00BC4675"/>
    <w:rsid w:val="00BC53C8"/>
    <w:rsid w:val="00BC5719"/>
    <w:rsid w:val="00BC58AC"/>
    <w:rsid w:val="00BC5B19"/>
    <w:rsid w:val="00BC5F0B"/>
    <w:rsid w:val="00BC6217"/>
    <w:rsid w:val="00BC62F6"/>
    <w:rsid w:val="00BC6905"/>
    <w:rsid w:val="00BC6E49"/>
    <w:rsid w:val="00BD0216"/>
    <w:rsid w:val="00BD0C21"/>
    <w:rsid w:val="00BD0FA4"/>
    <w:rsid w:val="00BD1598"/>
    <w:rsid w:val="00BD1972"/>
    <w:rsid w:val="00BD2709"/>
    <w:rsid w:val="00BD299B"/>
    <w:rsid w:val="00BD3EE7"/>
    <w:rsid w:val="00BD41A6"/>
    <w:rsid w:val="00BD471F"/>
    <w:rsid w:val="00BD4B1D"/>
    <w:rsid w:val="00BD512C"/>
    <w:rsid w:val="00BD5452"/>
    <w:rsid w:val="00BD58FA"/>
    <w:rsid w:val="00BD5D15"/>
    <w:rsid w:val="00BD61CE"/>
    <w:rsid w:val="00BD6488"/>
    <w:rsid w:val="00BD6763"/>
    <w:rsid w:val="00BD687C"/>
    <w:rsid w:val="00BD6ECF"/>
    <w:rsid w:val="00BD7333"/>
    <w:rsid w:val="00BD7636"/>
    <w:rsid w:val="00BD77EE"/>
    <w:rsid w:val="00BD7A33"/>
    <w:rsid w:val="00BD7D54"/>
    <w:rsid w:val="00BD7FE5"/>
    <w:rsid w:val="00BE00E1"/>
    <w:rsid w:val="00BE0157"/>
    <w:rsid w:val="00BE05DF"/>
    <w:rsid w:val="00BE067E"/>
    <w:rsid w:val="00BE0A00"/>
    <w:rsid w:val="00BE0B72"/>
    <w:rsid w:val="00BE0CC2"/>
    <w:rsid w:val="00BE0EA8"/>
    <w:rsid w:val="00BE161A"/>
    <w:rsid w:val="00BE2101"/>
    <w:rsid w:val="00BE28D3"/>
    <w:rsid w:val="00BE2B8B"/>
    <w:rsid w:val="00BE33E0"/>
    <w:rsid w:val="00BE3A5A"/>
    <w:rsid w:val="00BE3EBC"/>
    <w:rsid w:val="00BE426F"/>
    <w:rsid w:val="00BE435D"/>
    <w:rsid w:val="00BE506A"/>
    <w:rsid w:val="00BE61B2"/>
    <w:rsid w:val="00BE67F2"/>
    <w:rsid w:val="00BE69D1"/>
    <w:rsid w:val="00BE7349"/>
    <w:rsid w:val="00BE7B8E"/>
    <w:rsid w:val="00BE7F2B"/>
    <w:rsid w:val="00BF043D"/>
    <w:rsid w:val="00BF0442"/>
    <w:rsid w:val="00BF0473"/>
    <w:rsid w:val="00BF0C08"/>
    <w:rsid w:val="00BF0D2A"/>
    <w:rsid w:val="00BF1168"/>
    <w:rsid w:val="00BF14C6"/>
    <w:rsid w:val="00BF2521"/>
    <w:rsid w:val="00BF2569"/>
    <w:rsid w:val="00BF3AE8"/>
    <w:rsid w:val="00BF4904"/>
    <w:rsid w:val="00BF4A2B"/>
    <w:rsid w:val="00BF538D"/>
    <w:rsid w:val="00BF62B4"/>
    <w:rsid w:val="00BF6C21"/>
    <w:rsid w:val="00BF7FE7"/>
    <w:rsid w:val="00C000B7"/>
    <w:rsid w:val="00C00D8B"/>
    <w:rsid w:val="00C013E6"/>
    <w:rsid w:val="00C0172A"/>
    <w:rsid w:val="00C01A07"/>
    <w:rsid w:val="00C01A15"/>
    <w:rsid w:val="00C023A1"/>
    <w:rsid w:val="00C0287C"/>
    <w:rsid w:val="00C04106"/>
    <w:rsid w:val="00C04F8B"/>
    <w:rsid w:val="00C05391"/>
    <w:rsid w:val="00C064B0"/>
    <w:rsid w:val="00C06814"/>
    <w:rsid w:val="00C0688F"/>
    <w:rsid w:val="00C070FC"/>
    <w:rsid w:val="00C074EF"/>
    <w:rsid w:val="00C0772F"/>
    <w:rsid w:val="00C07B55"/>
    <w:rsid w:val="00C07B83"/>
    <w:rsid w:val="00C07DD8"/>
    <w:rsid w:val="00C10110"/>
    <w:rsid w:val="00C10628"/>
    <w:rsid w:val="00C10A57"/>
    <w:rsid w:val="00C10C5A"/>
    <w:rsid w:val="00C10CE7"/>
    <w:rsid w:val="00C1132B"/>
    <w:rsid w:val="00C11621"/>
    <w:rsid w:val="00C11BFA"/>
    <w:rsid w:val="00C125B4"/>
    <w:rsid w:val="00C12847"/>
    <w:rsid w:val="00C132C4"/>
    <w:rsid w:val="00C13305"/>
    <w:rsid w:val="00C139CA"/>
    <w:rsid w:val="00C14A2A"/>
    <w:rsid w:val="00C14EC4"/>
    <w:rsid w:val="00C154F7"/>
    <w:rsid w:val="00C15E95"/>
    <w:rsid w:val="00C1639D"/>
    <w:rsid w:val="00C164A0"/>
    <w:rsid w:val="00C16763"/>
    <w:rsid w:val="00C167B1"/>
    <w:rsid w:val="00C168DD"/>
    <w:rsid w:val="00C16BB8"/>
    <w:rsid w:val="00C16F96"/>
    <w:rsid w:val="00C1757F"/>
    <w:rsid w:val="00C20EEB"/>
    <w:rsid w:val="00C21B68"/>
    <w:rsid w:val="00C21C9B"/>
    <w:rsid w:val="00C21D46"/>
    <w:rsid w:val="00C227EC"/>
    <w:rsid w:val="00C228FA"/>
    <w:rsid w:val="00C22C0E"/>
    <w:rsid w:val="00C23418"/>
    <w:rsid w:val="00C2427C"/>
    <w:rsid w:val="00C248EE"/>
    <w:rsid w:val="00C24F08"/>
    <w:rsid w:val="00C250E0"/>
    <w:rsid w:val="00C253ED"/>
    <w:rsid w:val="00C257C2"/>
    <w:rsid w:val="00C262B2"/>
    <w:rsid w:val="00C30EB2"/>
    <w:rsid w:val="00C310C6"/>
    <w:rsid w:val="00C313EF"/>
    <w:rsid w:val="00C3152F"/>
    <w:rsid w:val="00C31769"/>
    <w:rsid w:val="00C33305"/>
    <w:rsid w:val="00C3338D"/>
    <w:rsid w:val="00C336A3"/>
    <w:rsid w:val="00C33A51"/>
    <w:rsid w:val="00C33C0B"/>
    <w:rsid w:val="00C34E1A"/>
    <w:rsid w:val="00C3511F"/>
    <w:rsid w:val="00C3598E"/>
    <w:rsid w:val="00C36716"/>
    <w:rsid w:val="00C36785"/>
    <w:rsid w:val="00C367E8"/>
    <w:rsid w:val="00C36AD5"/>
    <w:rsid w:val="00C36D82"/>
    <w:rsid w:val="00C36E5B"/>
    <w:rsid w:val="00C375E2"/>
    <w:rsid w:val="00C37780"/>
    <w:rsid w:val="00C40176"/>
    <w:rsid w:val="00C402EC"/>
    <w:rsid w:val="00C40782"/>
    <w:rsid w:val="00C40A70"/>
    <w:rsid w:val="00C41009"/>
    <w:rsid w:val="00C416BE"/>
    <w:rsid w:val="00C41877"/>
    <w:rsid w:val="00C4190B"/>
    <w:rsid w:val="00C422D8"/>
    <w:rsid w:val="00C4290E"/>
    <w:rsid w:val="00C4292F"/>
    <w:rsid w:val="00C43377"/>
    <w:rsid w:val="00C4385F"/>
    <w:rsid w:val="00C44623"/>
    <w:rsid w:val="00C44C2F"/>
    <w:rsid w:val="00C44C72"/>
    <w:rsid w:val="00C45608"/>
    <w:rsid w:val="00C471F3"/>
    <w:rsid w:val="00C47429"/>
    <w:rsid w:val="00C47726"/>
    <w:rsid w:val="00C4794D"/>
    <w:rsid w:val="00C47FE4"/>
    <w:rsid w:val="00C50168"/>
    <w:rsid w:val="00C51573"/>
    <w:rsid w:val="00C51A99"/>
    <w:rsid w:val="00C52341"/>
    <w:rsid w:val="00C526A6"/>
    <w:rsid w:val="00C529D0"/>
    <w:rsid w:val="00C52C5F"/>
    <w:rsid w:val="00C5375C"/>
    <w:rsid w:val="00C53DE2"/>
    <w:rsid w:val="00C54B2F"/>
    <w:rsid w:val="00C5522E"/>
    <w:rsid w:val="00C5566C"/>
    <w:rsid w:val="00C55A77"/>
    <w:rsid w:val="00C55B33"/>
    <w:rsid w:val="00C55C2A"/>
    <w:rsid w:val="00C56607"/>
    <w:rsid w:val="00C56888"/>
    <w:rsid w:val="00C56B4B"/>
    <w:rsid w:val="00C56FD5"/>
    <w:rsid w:val="00C5717F"/>
    <w:rsid w:val="00C5774E"/>
    <w:rsid w:val="00C57B7D"/>
    <w:rsid w:val="00C57CF7"/>
    <w:rsid w:val="00C60080"/>
    <w:rsid w:val="00C6054B"/>
    <w:rsid w:val="00C6078A"/>
    <w:rsid w:val="00C60B16"/>
    <w:rsid w:val="00C611A8"/>
    <w:rsid w:val="00C612EE"/>
    <w:rsid w:val="00C6131C"/>
    <w:rsid w:val="00C61355"/>
    <w:rsid w:val="00C61B07"/>
    <w:rsid w:val="00C61B33"/>
    <w:rsid w:val="00C61C19"/>
    <w:rsid w:val="00C61E02"/>
    <w:rsid w:val="00C62349"/>
    <w:rsid w:val="00C62367"/>
    <w:rsid w:val="00C62886"/>
    <w:rsid w:val="00C62F50"/>
    <w:rsid w:val="00C63484"/>
    <w:rsid w:val="00C63C4E"/>
    <w:rsid w:val="00C63DD9"/>
    <w:rsid w:val="00C640B9"/>
    <w:rsid w:val="00C641A7"/>
    <w:rsid w:val="00C64668"/>
    <w:rsid w:val="00C6487D"/>
    <w:rsid w:val="00C65BB4"/>
    <w:rsid w:val="00C66A01"/>
    <w:rsid w:val="00C66B72"/>
    <w:rsid w:val="00C66F09"/>
    <w:rsid w:val="00C678E5"/>
    <w:rsid w:val="00C67AE2"/>
    <w:rsid w:val="00C7065D"/>
    <w:rsid w:val="00C70967"/>
    <w:rsid w:val="00C70FAD"/>
    <w:rsid w:val="00C711C1"/>
    <w:rsid w:val="00C715F0"/>
    <w:rsid w:val="00C71C7A"/>
    <w:rsid w:val="00C71F5B"/>
    <w:rsid w:val="00C7270A"/>
    <w:rsid w:val="00C727F7"/>
    <w:rsid w:val="00C72952"/>
    <w:rsid w:val="00C72A8B"/>
    <w:rsid w:val="00C7316D"/>
    <w:rsid w:val="00C7328B"/>
    <w:rsid w:val="00C737FB"/>
    <w:rsid w:val="00C741CD"/>
    <w:rsid w:val="00C749EA"/>
    <w:rsid w:val="00C74B5C"/>
    <w:rsid w:val="00C74F70"/>
    <w:rsid w:val="00C752FE"/>
    <w:rsid w:val="00C75EF2"/>
    <w:rsid w:val="00C76074"/>
    <w:rsid w:val="00C77154"/>
    <w:rsid w:val="00C7740F"/>
    <w:rsid w:val="00C775CD"/>
    <w:rsid w:val="00C77812"/>
    <w:rsid w:val="00C80D09"/>
    <w:rsid w:val="00C80FFD"/>
    <w:rsid w:val="00C8175F"/>
    <w:rsid w:val="00C8182E"/>
    <w:rsid w:val="00C82032"/>
    <w:rsid w:val="00C824C4"/>
    <w:rsid w:val="00C82660"/>
    <w:rsid w:val="00C82C8E"/>
    <w:rsid w:val="00C82E31"/>
    <w:rsid w:val="00C8335F"/>
    <w:rsid w:val="00C83EAC"/>
    <w:rsid w:val="00C843F8"/>
    <w:rsid w:val="00C84B50"/>
    <w:rsid w:val="00C84C63"/>
    <w:rsid w:val="00C84C67"/>
    <w:rsid w:val="00C850D6"/>
    <w:rsid w:val="00C85725"/>
    <w:rsid w:val="00C85ECB"/>
    <w:rsid w:val="00C867E9"/>
    <w:rsid w:val="00C86A31"/>
    <w:rsid w:val="00C86D70"/>
    <w:rsid w:val="00C86ED8"/>
    <w:rsid w:val="00C874CF"/>
    <w:rsid w:val="00C87ED8"/>
    <w:rsid w:val="00C90D14"/>
    <w:rsid w:val="00C91000"/>
    <w:rsid w:val="00C921C8"/>
    <w:rsid w:val="00C92268"/>
    <w:rsid w:val="00C9242B"/>
    <w:rsid w:val="00C92A6C"/>
    <w:rsid w:val="00C9334D"/>
    <w:rsid w:val="00C93576"/>
    <w:rsid w:val="00C93D8B"/>
    <w:rsid w:val="00C93E62"/>
    <w:rsid w:val="00C94489"/>
    <w:rsid w:val="00C94C57"/>
    <w:rsid w:val="00C94FA1"/>
    <w:rsid w:val="00C9554A"/>
    <w:rsid w:val="00C95F6A"/>
    <w:rsid w:val="00C9620F"/>
    <w:rsid w:val="00C96517"/>
    <w:rsid w:val="00C96B4B"/>
    <w:rsid w:val="00C96F66"/>
    <w:rsid w:val="00C9704A"/>
    <w:rsid w:val="00C97ED8"/>
    <w:rsid w:val="00CA148F"/>
    <w:rsid w:val="00CA17A8"/>
    <w:rsid w:val="00CA189D"/>
    <w:rsid w:val="00CA1AB5"/>
    <w:rsid w:val="00CA1D41"/>
    <w:rsid w:val="00CA23A2"/>
    <w:rsid w:val="00CA2B32"/>
    <w:rsid w:val="00CA4873"/>
    <w:rsid w:val="00CA4A68"/>
    <w:rsid w:val="00CA4F38"/>
    <w:rsid w:val="00CA5287"/>
    <w:rsid w:val="00CA529A"/>
    <w:rsid w:val="00CA56F9"/>
    <w:rsid w:val="00CA5C3C"/>
    <w:rsid w:val="00CA5FA6"/>
    <w:rsid w:val="00CA60CD"/>
    <w:rsid w:val="00CA6AE0"/>
    <w:rsid w:val="00CA6B08"/>
    <w:rsid w:val="00CA700F"/>
    <w:rsid w:val="00CA7396"/>
    <w:rsid w:val="00CB0199"/>
    <w:rsid w:val="00CB0584"/>
    <w:rsid w:val="00CB091A"/>
    <w:rsid w:val="00CB09B0"/>
    <w:rsid w:val="00CB0FC0"/>
    <w:rsid w:val="00CB0FCC"/>
    <w:rsid w:val="00CB1A6F"/>
    <w:rsid w:val="00CB207D"/>
    <w:rsid w:val="00CB24C8"/>
    <w:rsid w:val="00CB2CB4"/>
    <w:rsid w:val="00CB2DAC"/>
    <w:rsid w:val="00CB351E"/>
    <w:rsid w:val="00CB3945"/>
    <w:rsid w:val="00CB40E2"/>
    <w:rsid w:val="00CB4162"/>
    <w:rsid w:val="00CB46FD"/>
    <w:rsid w:val="00CB48C0"/>
    <w:rsid w:val="00CB4989"/>
    <w:rsid w:val="00CB55E8"/>
    <w:rsid w:val="00CB696E"/>
    <w:rsid w:val="00CB69E5"/>
    <w:rsid w:val="00CB6B18"/>
    <w:rsid w:val="00CB6B82"/>
    <w:rsid w:val="00CB73FA"/>
    <w:rsid w:val="00CB7907"/>
    <w:rsid w:val="00CC05E4"/>
    <w:rsid w:val="00CC07C6"/>
    <w:rsid w:val="00CC0DFA"/>
    <w:rsid w:val="00CC0E2B"/>
    <w:rsid w:val="00CC114E"/>
    <w:rsid w:val="00CC12E2"/>
    <w:rsid w:val="00CC1381"/>
    <w:rsid w:val="00CC1410"/>
    <w:rsid w:val="00CC169B"/>
    <w:rsid w:val="00CC195B"/>
    <w:rsid w:val="00CC1EEF"/>
    <w:rsid w:val="00CC2039"/>
    <w:rsid w:val="00CC2251"/>
    <w:rsid w:val="00CC22FC"/>
    <w:rsid w:val="00CC2437"/>
    <w:rsid w:val="00CC2E36"/>
    <w:rsid w:val="00CC2EA3"/>
    <w:rsid w:val="00CC351B"/>
    <w:rsid w:val="00CC3EE7"/>
    <w:rsid w:val="00CC4143"/>
    <w:rsid w:val="00CC48F2"/>
    <w:rsid w:val="00CC49A7"/>
    <w:rsid w:val="00CC4F6F"/>
    <w:rsid w:val="00CC4F8B"/>
    <w:rsid w:val="00CC56BD"/>
    <w:rsid w:val="00CC5845"/>
    <w:rsid w:val="00CC6398"/>
    <w:rsid w:val="00CC6C6B"/>
    <w:rsid w:val="00CC7318"/>
    <w:rsid w:val="00CC7D2B"/>
    <w:rsid w:val="00CD05C7"/>
    <w:rsid w:val="00CD0761"/>
    <w:rsid w:val="00CD1BC5"/>
    <w:rsid w:val="00CD1E4C"/>
    <w:rsid w:val="00CD1F5D"/>
    <w:rsid w:val="00CD27AC"/>
    <w:rsid w:val="00CD317D"/>
    <w:rsid w:val="00CD31D7"/>
    <w:rsid w:val="00CD31EA"/>
    <w:rsid w:val="00CD34BE"/>
    <w:rsid w:val="00CD3B3A"/>
    <w:rsid w:val="00CD41BA"/>
    <w:rsid w:val="00CD4354"/>
    <w:rsid w:val="00CD43A5"/>
    <w:rsid w:val="00CD448C"/>
    <w:rsid w:val="00CD55D1"/>
    <w:rsid w:val="00CD604C"/>
    <w:rsid w:val="00CD6613"/>
    <w:rsid w:val="00CD6965"/>
    <w:rsid w:val="00CD77A5"/>
    <w:rsid w:val="00CD7B16"/>
    <w:rsid w:val="00CE0058"/>
    <w:rsid w:val="00CE0619"/>
    <w:rsid w:val="00CE1000"/>
    <w:rsid w:val="00CE12C5"/>
    <w:rsid w:val="00CE2A12"/>
    <w:rsid w:val="00CE2AF8"/>
    <w:rsid w:val="00CE2F1F"/>
    <w:rsid w:val="00CE305F"/>
    <w:rsid w:val="00CE315C"/>
    <w:rsid w:val="00CE3510"/>
    <w:rsid w:val="00CE418A"/>
    <w:rsid w:val="00CE5431"/>
    <w:rsid w:val="00CE5EB6"/>
    <w:rsid w:val="00CE6336"/>
    <w:rsid w:val="00CE7219"/>
    <w:rsid w:val="00CE7BDC"/>
    <w:rsid w:val="00CF192E"/>
    <w:rsid w:val="00CF199E"/>
    <w:rsid w:val="00CF1C95"/>
    <w:rsid w:val="00CF264B"/>
    <w:rsid w:val="00CF28FF"/>
    <w:rsid w:val="00CF3397"/>
    <w:rsid w:val="00CF3549"/>
    <w:rsid w:val="00CF369A"/>
    <w:rsid w:val="00CF37EC"/>
    <w:rsid w:val="00CF3AD0"/>
    <w:rsid w:val="00CF4F21"/>
    <w:rsid w:val="00CF5452"/>
    <w:rsid w:val="00CF55F1"/>
    <w:rsid w:val="00CF6298"/>
    <w:rsid w:val="00CF660E"/>
    <w:rsid w:val="00CF6DEA"/>
    <w:rsid w:val="00D0032D"/>
    <w:rsid w:val="00D00410"/>
    <w:rsid w:val="00D008BE"/>
    <w:rsid w:val="00D00960"/>
    <w:rsid w:val="00D01221"/>
    <w:rsid w:val="00D015BE"/>
    <w:rsid w:val="00D01F8A"/>
    <w:rsid w:val="00D024BE"/>
    <w:rsid w:val="00D0286E"/>
    <w:rsid w:val="00D02A3E"/>
    <w:rsid w:val="00D02E77"/>
    <w:rsid w:val="00D03144"/>
    <w:rsid w:val="00D03161"/>
    <w:rsid w:val="00D0346F"/>
    <w:rsid w:val="00D03597"/>
    <w:rsid w:val="00D0399B"/>
    <w:rsid w:val="00D03AFF"/>
    <w:rsid w:val="00D04BA4"/>
    <w:rsid w:val="00D04FAE"/>
    <w:rsid w:val="00D0622A"/>
    <w:rsid w:val="00D06235"/>
    <w:rsid w:val="00D06582"/>
    <w:rsid w:val="00D06AB3"/>
    <w:rsid w:val="00D07225"/>
    <w:rsid w:val="00D07BDE"/>
    <w:rsid w:val="00D1064B"/>
    <w:rsid w:val="00D10778"/>
    <w:rsid w:val="00D10BBB"/>
    <w:rsid w:val="00D110EA"/>
    <w:rsid w:val="00D115C7"/>
    <w:rsid w:val="00D116F4"/>
    <w:rsid w:val="00D1192C"/>
    <w:rsid w:val="00D11D8B"/>
    <w:rsid w:val="00D1273B"/>
    <w:rsid w:val="00D129A4"/>
    <w:rsid w:val="00D12CA8"/>
    <w:rsid w:val="00D1471D"/>
    <w:rsid w:val="00D14A23"/>
    <w:rsid w:val="00D14B25"/>
    <w:rsid w:val="00D14EE7"/>
    <w:rsid w:val="00D151BD"/>
    <w:rsid w:val="00D1537C"/>
    <w:rsid w:val="00D15FDF"/>
    <w:rsid w:val="00D166DB"/>
    <w:rsid w:val="00D16C6F"/>
    <w:rsid w:val="00D16DC8"/>
    <w:rsid w:val="00D16F35"/>
    <w:rsid w:val="00D1750D"/>
    <w:rsid w:val="00D17C11"/>
    <w:rsid w:val="00D20256"/>
    <w:rsid w:val="00D20418"/>
    <w:rsid w:val="00D20728"/>
    <w:rsid w:val="00D20B5A"/>
    <w:rsid w:val="00D21252"/>
    <w:rsid w:val="00D222E9"/>
    <w:rsid w:val="00D2239A"/>
    <w:rsid w:val="00D22880"/>
    <w:rsid w:val="00D22E0D"/>
    <w:rsid w:val="00D23240"/>
    <w:rsid w:val="00D232FE"/>
    <w:rsid w:val="00D2365A"/>
    <w:rsid w:val="00D23DCC"/>
    <w:rsid w:val="00D23EEC"/>
    <w:rsid w:val="00D247A9"/>
    <w:rsid w:val="00D247C5"/>
    <w:rsid w:val="00D24875"/>
    <w:rsid w:val="00D24CC1"/>
    <w:rsid w:val="00D253B9"/>
    <w:rsid w:val="00D2584B"/>
    <w:rsid w:val="00D25F38"/>
    <w:rsid w:val="00D26811"/>
    <w:rsid w:val="00D2730F"/>
    <w:rsid w:val="00D2780A"/>
    <w:rsid w:val="00D27953"/>
    <w:rsid w:val="00D27992"/>
    <w:rsid w:val="00D279B6"/>
    <w:rsid w:val="00D27F70"/>
    <w:rsid w:val="00D3035F"/>
    <w:rsid w:val="00D303AD"/>
    <w:rsid w:val="00D30459"/>
    <w:rsid w:val="00D30BC0"/>
    <w:rsid w:val="00D30DBA"/>
    <w:rsid w:val="00D3114E"/>
    <w:rsid w:val="00D31428"/>
    <w:rsid w:val="00D314C7"/>
    <w:rsid w:val="00D322AD"/>
    <w:rsid w:val="00D3242E"/>
    <w:rsid w:val="00D3254D"/>
    <w:rsid w:val="00D3259B"/>
    <w:rsid w:val="00D32E23"/>
    <w:rsid w:val="00D33633"/>
    <w:rsid w:val="00D34873"/>
    <w:rsid w:val="00D351C4"/>
    <w:rsid w:val="00D35203"/>
    <w:rsid w:val="00D355A2"/>
    <w:rsid w:val="00D35844"/>
    <w:rsid w:val="00D3587F"/>
    <w:rsid w:val="00D35B78"/>
    <w:rsid w:val="00D36033"/>
    <w:rsid w:val="00D363A8"/>
    <w:rsid w:val="00D373EC"/>
    <w:rsid w:val="00D37800"/>
    <w:rsid w:val="00D3788D"/>
    <w:rsid w:val="00D40747"/>
    <w:rsid w:val="00D41C75"/>
    <w:rsid w:val="00D41CA0"/>
    <w:rsid w:val="00D42109"/>
    <w:rsid w:val="00D42500"/>
    <w:rsid w:val="00D42561"/>
    <w:rsid w:val="00D42C7C"/>
    <w:rsid w:val="00D42CB6"/>
    <w:rsid w:val="00D42DAF"/>
    <w:rsid w:val="00D43257"/>
    <w:rsid w:val="00D435E0"/>
    <w:rsid w:val="00D43F61"/>
    <w:rsid w:val="00D44025"/>
    <w:rsid w:val="00D44154"/>
    <w:rsid w:val="00D44221"/>
    <w:rsid w:val="00D459DE"/>
    <w:rsid w:val="00D45EC1"/>
    <w:rsid w:val="00D4635D"/>
    <w:rsid w:val="00D465BC"/>
    <w:rsid w:val="00D4668B"/>
    <w:rsid w:val="00D4773F"/>
    <w:rsid w:val="00D47B78"/>
    <w:rsid w:val="00D50491"/>
    <w:rsid w:val="00D504BF"/>
    <w:rsid w:val="00D5060A"/>
    <w:rsid w:val="00D508A8"/>
    <w:rsid w:val="00D50A8A"/>
    <w:rsid w:val="00D53B50"/>
    <w:rsid w:val="00D53C41"/>
    <w:rsid w:val="00D54106"/>
    <w:rsid w:val="00D54240"/>
    <w:rsid w:val="00D54C06"/>
    <w:rsid w:val="00D54DE9"/>
    <w:rsid w:val="00D55D6C"/>
    <w:rsid w:val="00D56D92"/>
    <w:rsid w:val="00D56EBF"/>
    <w:rsid w:val="00D578A2"/>
    <w:rsid w:val="00D57B59"/>
    <w:rsid w:val="00D602C5"/>
    <w:rsid w:val="00D61225"/>
    <w:rsid w:val="00D61AFB"/>
    <w:rsid w:val="00D61BF0"/>
    <w:rsid w:val="00D62A40"/>
    <w:rsid w:val="00D6335A"/>
    <w:rsid w:val="00D6370C"/>
    <w:rsid w:val="00D6445E"/>
    <w:rsid w:val="00D6468B"/>
    <w:rsid w:val="00D6483B"/>
    <w:rsid w:val="00D65053"/>
    <w:rsid w:val="00D667D7"/>
    <w:rsid w:val="00D66EF4"/>
    <w:rsid w:val="00D670B5"/>
    <w:rsid w:val="00D67C2E"/>
    <w:rsid w:val="00D67C44"/>
    <w:rsid w:val="00D70024"/>
    <w:rsid w:val="00D7013A"/>
    <w:rsid w:val="00D70939"/>
    <w:rsid w:val="00D70CB6"/>
    <w:rsid w:val="00D710D9"/>
    <w:rsid w:val="00D71B44"/>
    <w:rsid w:val="00D725B4"/>
    <w:rsid w:val="00D725D1"/>
    <w:rsid w:val="00D72646"/>
    <w:rsid w:val="00D72652"/>
    <w:rsid w:val="00D7266B"/>
    <w:rsid w:val="00D727FB"/>
    <w:rsid w:val="00D72DA8"/>
    <w:rsid w:val="00D73278"/>
    <w:rsid w:val="00D73A9A"/>
    <w:rsid w:val="00D73F36"/>
    <w:rsid w:val="00D74220"/>
    <w:rsid w:val="00D758E0"/>
    <w:rsid w:val="00D7595F"/>
    <w:rsid w:val="00D75E04"/>
    <w:rsid w:val="00D766A4"/>
    <w:rsid w:val="00D768DF"/>
    <w:rsid w:val="00D76EDD"/>
    <w:rsid w:val="00D76FBD"/>
    <w:rsid w:val="00D772A4"/>
    <w:rsid w:val="00D803E9"/>
    <w:rsid w:val="00D8097A"/>
    <w:rsid w:val="00D81425"/>
    <w:rsid w:val="00D81545"/>
    <w:rsid w:val="00D826F9"/>
    <w:rsid w:val="00D827D8"/>
    <w:rsid w:val="00D82FF5"/>
    <w:rsid w:val="00D83D9B"/>
    <w:rsid w:val="00D8462A"/>
    <w:rsid w:val="00D8464B"/>
    <w:rsid w:val="00D848A8"/>
    <w:rsid w:val="00D8493B"/>
    <w:rsid w:val="00D850D1"/>
    <w:rsid w:val="00D858A8"/>
    <w:rsid w:val="00D85BA4"/>
    <w:rsid w:val="00D868E8"/>
    <w:rsid w:val="00D86C68"/>
    <w:rsid w:val="00D87620"/>
    <w:rsid w:val="00D8775B"/>
    <w:rsid w:val="00D87B4F"/>
    <w:rsid w:val="00D87BD8"/>
    <w:rsid w:val="00D87E07"/>
    <w:rsid w:val="00D9023B"/>
    <w:rsid w:val="00D90434"/>
    <w:rsid w:val="00D90606"/>
    <w:rsid w:val="00D90807"/>
    <w:rsid w:val="00D90AED"/>
    <w:rsid w:val="00D91647"/>
    <w:rsid w:val="00D91880"/>
    <w:rsid w:val="00D918B5"/>
    <w:rsid w:val="00D92425"/>
    <w:rsid w:val="00D92740"/>
    <w:rsid w:val="00D92DC1"/>
    <w:rsid w:val="00D9319E"/>
    <w:rsid w:val="00D939D2"/>
    <w:rsid w:val="00D93C4A"/>
    <w:rsid w:val="00D9405B"/>
    <w:rsid w:val="00D94A21"/>
    <w:rsid w:val="00D94BBD"/>
    <w:rsid w:val="00D95052"/>
    <w:rsid w:val="00D95086"/>
    <w:rsid w:val="00D9531D"/>
    <w:rsid w:val="00D95D99"/>
    <w:rsid w:val="00D95E64"/>
    <w:rsid w:val="00D96389"/>
    <w:rsid w:val="00D965F1"/>
    <w:rsid w:val="00D96B1C"/>
    <w:rsid w:val="00D96BE8"/>
    <w:rsid w:val="00D96FB5"/>
    <w:rsid w:val="00D96FC7"/>
    <w:rsid w:val="00D9739D"/>
    <w:rsid w:val="00D97B9C"/>
    <w:rsid w:val="00DA0051"/>
    <w:rsid w:val="00DA0075"/>
    <w:rsid w:val="00DA03B1"/>
    <w:rsid w:val="00DA0A1F"/>
    <w:rsid w:val="00DA0AD1"/>
    <w:rsid w:val="00DA0DCE"/>
    <w:rsid w:val="00DA0E9E"/>
    <w:rsid w:val="00DA10C8"/>
    <w:rsid w:val="00DA2214"/>
    <w:rsid w:val="00DA229C"/>
    <w:rsid w:val="00DA241B"/>
    <w:rsid w:val="00DA310F"/>
    <w:rsid w:val="00DA382D"/>
    <w:rsid w:val="00DA3CDE"/>
    <w:rsid w:val="00DA42D7"/>
    <w:rsid w:val="00DA4867"/>
    <w:rsid w:val="00DA4968"/>
    <w:rsid w:val="00DA4D1D"/>
    <w:rsid w:val="00DA50BA"/>
    <w:rsid w:val="00DA56BF"/>
    <w:rsid w:val="00DA577F"/>
    <w:rsid w:val="00DA5B80"/>
    <w:rsid w:val="00DA754E"/>
    <w:rsid w:val="00DA7EA0"/>
    <w:rsid w:val="00DA7FD1"/>
    <w:rsid w:val="00DA7FED"/>
    <w:rsid w:val="00DB1374"/>
    <w:rsid w:val="00DB1416"/>
    <w:rsid w:val="00DB1880"/>
    <w:rsid w:val="00DB1B54"/>
    <w:rsid w:val="00DB1D01"/>
    <w:rsid w:val="00DB1EB6"/>
    <w:rsid w:val="00DB1EBC"/>
    <w:rsid w:val="00DB2BC7"/>
    <w:rsid w:val="00DB2FBB"/>
    <w:rsid w:val="00DB330A"/>
    <w:rsid w:val="00DB335D"/>
    <w:rsid w:val="00DB336C"/>
    <w:rsid w:val="00DB37DB"/>
    <w:rsid w:val="00DB4114"/>
    <w:rsid w:val="00DB4B86"/>
    <w:rsid w:val="00DB4D0C"/>
    <w:rsid w:val="00DB5004"/>
    <w:rsid w:val="00DB56CF"/>
    <w:rsid w:val="00DB5B4F"/>
    <w:rsid w:val="00DB61E8"/>
    <w:rsid w:val="00DB682F"/>
    <w:rsid w:val="00DB6954"/>
    <w:rsid w:val="00DB6DAB"/>
    <w:rsid w:val="00DB6F83"/>
    <w:rsid w:val="00DB7145"/>
    <w:rsid w:val="00DB7678"/>
    <w:rsid w:val="00DB7FDF"/>
    <w:rsid w:val="00DC005C"/>
    <w:rsid w:val="00DC06EA"/>
    <w:rsid w:val="00DC091A"/>
    <w:rsid w:val="00DC0FD2"/>
    <w:rsid w:val="00DC1E8D"/>
    <w:rsid w:val="00DC1FC7"/>
    <w:rsid w:val="00DC2D30"/>
    <w:rsid w:val="00DC3826"/>
    <w:rsid w:val="00DC3ADB"/>
    <w:rsid w:val="00DC3E60"/>
    <w:rsid w:val="00DC3FDF"/>
    <w:rsid w:val="00DC401D"/>
    <w:rsid w:val="00DC432E"/>
    <w:rsid w:val="00DC501E"/>
    <w:rsid w:val="00DC589D"/>
    <w:rsid w:val="00DC5C49"/>
    <w:rsid w:val="00DC5C5F"/>
    <w:rsid w:val="00DC641B"/>
    <w:rsid w:val="00DC6CC3"/>
    <w:rsid w:val="00DC7445"/>
    <w:rsid w:val="00DC74C0"/>
    <w:rsid w:val="00DC7E87"/>
    <w:rsid w:val="00DD040C"/>
    <w:rsid w:val="00DD138A"/>
    <w:rsid w:val="00DD1783"/>
    <w:rsid w:val="00DD1B0B"/>
    <w:rsid w:val="00DD2439"/>
    <w:rsid w:val="00DD25C2"/>
    <w:rsid w:val="00DD2FA2"/>
    <w:rsid w:val="00DD35BE"/>
    <w:rsid w:val="00DD364F"/>
    <w:rsid w:val="00DD4815"/>
    <w:rsid w:val="00DD4AB8"/>
    <w:rsid w:val="00DD4F71"/>
    <w:rsid w:val="00DD593D"/>
    <w:rsid w:val="00DD5ED3"/>
    <w:rsid w:val="00DD5FA7"/>
    <w:rsid w:val="00DD615F"/>
    <w:rsid w:val="00DD65CA"/>
    <w:rsid w:val="00DD6A1D"/>
    <w:rsid w:val="00DD6EF6"/>
    <w:rsid w:val="00DD7571"/>
    <w:rsid w:val="00DD7608"/>
    <w:rsid w:val="00DD7875"/>
    <w:rsid w:val="00DD7C94"/>
    <w:rsid w:val="00DE0354"/>
    <w:rsid w:val="00DE0650"/>
    <w:rsid w:val="00DE1101"/>
    <w:rsid w:val="00DE1406"/>
    <w:rsid w:val="00DE14FA"/>
    <w:rsid w:val="00DE1B2E"/>
    <w:rsid w:val="00DE1D57"/>
    <w:rsid w:val="00DE23BD"/>
    <w:rsid w:val="00DE252C"/>
    <w:rsid w:val="00DE26AE"/>
    <w:rsid w:val="00DE2838"/>
    <w:rsid w:val="00DE3059"/>
    <w:rsid w:val="00DE34B0"/>
    <w:rsid w:val="00DE3575"/>
    <w:rsid w:val="00DE39CE"/>
    <w:rsid w:val="00DE40AF"/>
    <w:rsid w:val="00DE4BA0"/>
    <w:rsid w:val="00DE4CB2"/>
    <w:rsid w:val="00DE5F9C"/>
    <w:rsid w:val="00DE65A9"/>
    <w:rsid w:val="00DE6641"/>
    <w:rsid w:val="00DE67CD"/>
    <w:rsid w:val="00DE6B34"/>
    <w:rsid w:val="00DE6E5F"/>
    <w:rsid w:val="00DE7768"/>
    <w:rsid w:val="00DE7A07"/>
    <w:rsid w:val="00DF0373"/>
    <w:rsid w:val="00DF0C16"/>
    <w:rsid w:val="00DF1681"/>
    <w:rsid w:val="00DF2AD4"/>
    <w:rsid w:val="00DF2BDC"/>
    <w:rsid w:val="00DF2D29"/>
    <w:rsid w:val="00DF3289"/>
    <w:rsid w:val="00DF32BF"/>
    <w:rsid w:val="00DF3476"/>
    <w:rsid w:val="00DF35F5"/>
    <w:rsid w:val="00DF3776"/>
    <w:rsid w:val="00DF4289"/>
    <w:rsid w:val="00DF4B42"/>
    <w:rsid w:val="00DF4D5A"/>
    <w:rsid w:val="00DF4D78"/>
    <w:rsid w:val="00DF5359"/>
    <w:rsid w:val="00DF62F9"/>
    <w:rsid w:val="00DF7717"/>
    <w:rsid w:val="00E00408"/>
    <w:rsid w:val="00E00549"/>
    <w:rsid w:val="00E005BC"/>
    <w:rsid w:val="00E0090C"/>
    <w:rsid w:val="00E01433"/>
    <w:rsid w:val="00E019FB"/>
    <w:rsid w:val="00E01D54"/>
    <w:rsid w:val="00E01D87"/>
    <w:rsid w:val="00E01E8C"/>
    <w:rsid w:val="00E0226B"/>
    <w:rsid w:val="00E029A6"/>
    <w:rsid w:val="00E02C84"/>
    <w:rsid w:val="00E02E68"/>
    <w:rsid w:val="00E03ACC"/>
    <w:rsid w:val="00E03FAA"/>
    <w:rsid w:val="00E03FC8"/>
    <w:rsid w:val="00E04018"/>
    <w:rsid w:val="00E053F0"/>
    <w:rsid w:val="00E05A67"/>
    <w:rsid w:val="00E05C48"/>
    <w:rsid w:val="00E05D80"/>
    <w:rsid w:val="00E05E21"/>
    <w:rsid w:val="00E064FE"/>
    <w:rsid w:val="00E0675E"/>
    <w:rsid w:val="00E06D44"/>
    <w:rsid w:val="00E072E8"/>
    <w:rsid w:val="00E07785"/>
    <w:rsid w:val="00E07965"/>
    <w:rsid w:val="00E07D11"/>
    <w:rsid w:val="00E07D1A"/>
    <w:rsid w:val="00E07FBB"/>
    <w:rsid w:val="00E1038D"/>
    <w:rsid w:val="00E110DE"/>
    <w:rsid w:val="00E11138"/>
    <w:rsid w:val="00E1114C"/>
    <w:rsid w:val="00E12855"/>
    <w:rsid w:val="00E128C0"/>
    <w:rsid w:val="00E12A3C"/>
    <w:rsid w:val="00E12B5B"/>
    <w:rsid w:val="00E13448"/>
    <w:rsid w:val="00E139BF"/>
    <w:rsid w:val="00E13AD0"/>
    <w:rsid w:val="00E13AF7"/>
    <w:rsid w:val="00E141C5"/>
    <w:rsid w:val="00E142BA"/>
    <w:rsid w:val="00E1522C"/>
    <w:rsid w:val="00E160C7"/>
    <w:rsid w:val="00E162B8"/>
    <w:rsid w:val="00E1726B"/>
    <w:rsid w:val="00E202F5"/>
    <w:rsid w:val="00E207C8"/>
    <w:rsid w:val="00E21BCC"/>
    <w:rsid w:val="00E22314"/>
    <w:rsid w:val="00E2395B"/>
    <w:rsid w:val="00E247B2"/>
    <w:rsid w:val="00E2520B"/>
    <w:rsid w:val="00E25431"/>
    <w:rsid w:val="00E25C7B"/>
    <w:rsid w:val="00E266EB"/>
    <w:rsid w:val="00E2691A"/>
    <w:rsid w:val="00E26971"/>
    <w:rsid w:val="00E26E03"/>
    <w:rsid w:val="00E26F27"/>
    <w:rsid w:val="00E3023E"/>
    <w:rsid w:val="00E309D3"/>
    <w:rsid w:val="00E30A2C"/>
    <w:rsid w:val="00E30DFB"/>
    <w:rsid w:val="00E314C3"/>
    <w:rsid w:val="00E315F0"/>
    <w:rsid w:val="00E318D7"/>
    <w:rsid w:val="00E31B8E"/>
    <w:rsid w:val="00E31FEE"/>
    <w:rsid w:val="00E3207C"/>
    <w:rsid w:val="00E33594"/>
    <w:rsid w:val="00E3375A"/>
    <w:rsid w:val="00E341CF"/>
    <w:rsid w:val="00E34412"/>
    <w:rsid w:val="00E35817"/>
    <w:rsid w:val="00E35A79"/>
    <w:rsid w:val="00E362E3"/>
    <w:rsid w:val="00E368B7"/>
    <w:rsid w:val="00E3699E"/>
    <w:rsid w:val="00E36BBC"/>
    <w:rsid w:val="00E40312"/>
    <w:rsid w:val="00E40477"/>
    <w:rsid w:val="00E40907"/>
    <w:rsid w:val="00E409C0"/>
    <w:rsid w:val="00E40EA2"/>
    <w:rsid w:val="00E40ECA"/>
    <w:rsid w:val="00E412E6"/>
    <w:rsid w:val="00E4142D"/>
    <w:rsid w:val="00E416FF"/>
    <w:rsid w:val="00E41DF7"/>
    <w:rsid w:val="00E41E8A"/>
    <w:rsid w:val="00E42082"/>
    <w:rsid w:val="00E421CB"/>
    <w:rsid w:val="00E4230E"/>
    <w:rsid w:val="00E42388"/>
    <w:rsid w:val="00E4303F"/>
    <w:rsid w:val="00E43100"/>
    <w:rsid w:val="00E436F4"/>
    <w:rsid w:val="00E4370F"/>
    <w:rsid w:val="00E4381C"/>
    <w:rsid w:val="00E43941"/>
    <w:rsid w:val="00E43AE7"/>
    <w:rsid w:val="00E44F16"/>
    <w:rsid w:val="00E453A4"/>
    <w:rsid w:val="00E45447"/>
    <w:rsid w:val="00E458C7"/>
    <w:rsid w:val="00E4632C"/>
    <w:rsid w:val="00E4646C"/>
    <w:rsid w:val="00E46AA2"/>
    <w:rsid w:val="00E47807"/>
    <w:rsid w:val="00E47A91"/>
    <w:rsid w:val="00E503F3"/>
    <w:rsid w:val="00E50EB2"/>
    <w:rsid w:val="00E51DD0"/>
    <w:rsid w:val="00E523B3"/>
    <w:rsid w:val="00E52496"/>
    <w:rsid w:val="00E52510"/>
    <w:rsid w:val="00E525AA"/>
    <w:rsid w:val="00E52944"/>
    <w:rsid w:val="00E52DBB"/>
    <w:rsid w:val="00E5372B"/>
    <w:rsid w:val="00E54358"/>
    <w:rsid w:val="00E54683"/>
    <w:rsid w:val="00E5474E"/>
    <w:rsid w:val="00E54CD1"/>
    <w:rsid w:val="00E54EF6"/>
    <w:rsid w:val="00E54F4F"/>
    <w:rsid w:val="00E5529F"/>
    <w:rsid w:val="00E552C4"/>
    <w:rsid w:val="00E554DF"/>
    <w:rsid w:val="00E557C0"/>
    <w:rsid w:val="00E56506"/>
    <w:rsid w:val="00E5729C"/>
    <w:rsid w:val="00E5752E"/>
    <w:rsid w:val="00E5770C"/>
    <w:rsid w:val="00E57768"/>
    <w:rsid w:val="00E604AA"/>
    <w:rsid w:val="00E60627"/>
    <w:rsid w:val="00E607E7"/>
    <w:rsid w:val="00E60961"/>
    <w:rsid w:val="00E610B1"/>
    <w:rsid w:val="00E63604"/>
    <w:rsid w:val="00E64460"/>
    <w:rsid w:val="00E64BE4"/>
    <w:rsid w:val="00E65710"/>
    <w:rsid w:val="00E65DF4"/>
    <w:rsid w:val="00E66477"/>
    <w:rsid w:val="00E666C7"/>
    <w:rsid w:val="00E672C2"/>
    <w:rsid w:val="00E676A4"/>
    <w:rsid w:val="00E678B4"/>
    <w:rsid w:val="00E678CB"/>
    <w:rsid w:val="00E67C84"/>
    <w:rsid w:val="00E67F7F"/>
    <w:rsid w:val="00E705D7"/>
    <w:rsid w:val="00E719FC"/>
    <w:rsid w:val="00E71CE2"/>
    <w:rsid w:val="00E7222A"/>
    <w:rsid w:val="00E7262C"/>
    <w:rsid w:val="00E72965"/>
    <w:rsid w:val="00E72B4D"/>
    <w:rsid w:val="00E72C6F"/>
    <w:rsid w:val="00E73007"/>
    <w:rsid w:val="00E7305E"/>
    <w:rsid w:val="00E739FF"/>
    <w:rsid w:val="00E73F61"/>
    <w:rsid w:val="00E74F93"/>
    <w:rsid w:val="00E7579F"/>
    <w:rsid w:val="00E758A9"/>
    <w:rsid w:val="00E75A08"/>
    <w:rsid w:val="00E76298"/>
    <w:rsid w:val="00E76899"/>
    <w:rsid w:val="00E76C66"/>
    <w:rsid w:val="00E7719A"/>
    <w:rsid w:val="00E771CC"/>
    <w:rsid w:val="00E77438"/>
    <w:rsid w:val="00E7772D"/>
    <w:rsid w:val="00E7784C"/>
    <w:rsid w:val="00E778F0"/>
    <w:rsid w:val="00E804C5"/>
    <w:rsid w:val="00E808E9"/>
    <w:rsid w:val="00E8149E"/>
    <w:rsid w:val="00E8225C"/>
    <w:rsid w:val="00E82511"/>
    <w:rsid w:val="00E82652"/>
    <w:rsid w:val="00E82708"/>
    <w:rsid w:val="00E82795"/>
    <w:rsid w:val="00E82CA1"/>
    <w:rsid w:val="00E8401C"/>
    <w:rsid w:val="00E84125"/>
    <w:rsid w:val="00E84307"/>
    <w:rsid w:val="00E846D5"/>
    <w:rsid w:val="00E851DC"/>
    <w:rsid w:val="00E85261"/>
    <w:rsid w:val="00E85637"/>
    <w:rsid w:val="00E85FB1"/>
    <w:rsid w:val="00E8638D"/>
    <w:rsid w:val="00E872B4"/>
    <w:rsid w:val="00E874C5"/>
    <w:rsid w:val="00E8794B"/>
    <w:rsid w:val="00E87E79"/>
    <w:rsid w:val="00E87ED0"/>
    <w:rsid w:val="00E90359"/>
    <w:rsid w:val="00E92405"/>
    <w:rsid w:val="00E92A0C"/>
    <w:rsid w:val="00E937BC"/>
    <w:rsid w:val="00E93CB7"/>
    <w:rsid w:val="00E94D63"/>
    <w:rsid w:val="00E951F7"/>
    <w:rsid w:val="00E95366"/>
    <w:rsid w:val="00E9569E"/>
    <w:rsid w:val="00E95F32"/>
    <w:rsid w:val="00E961C9"/>
    <w:rsid w:val="00E96514"/>
    <w:rsid w:val="00E9716D"/>
    <w:rsid w:val="00E974D8"/>
    <w:rsid w:val="00E978DE"/>
    <w:rsid w:val="00EA001D"/>
    <w:rsid w:val="00EA0191"/>
    <w:rsid w:val="00EA06BC"/>
    <w:rsid w:val="00EA0705"/>
    <w:rsid w:val="00EA07A4"/>
    <w:rsid w:val="00EA0D4E"/>
    <w:rsid w:val="00EA0FDE"/>
    <w:rsid w:val="00EA1BEB"/>
    <w:rsid w:val="00EA25DD"/>
    <w:rsid w:val="00EA26BF"/>
    <w:rsid w:val="00EA28BE"/>
    <w:rsid w:val="00EA2AE1"/>
    <w:rsid w:val="00EA2EE3"/>
    <w:rsid w:val="00EA310F"/>
    <w:rsid w:val="00EA37A7"/>
    <w:rsid w:val="00EA39A8"/>
    <w:rsid w:val="00EA43ED"/>
    <w:rsid w:val="00EA472F"/>
    <w:rsid w:val="00EA5297"/>
    <w:rsid w:val="00EA59BE"/>
    <w:rsid w:val="00EA5CD8"/>
    <w:rsid w:val="00EA5FAA"/>
    <w:rsid w:val="00EA6131"/>
    <w:rsid w:val="00EA64F3"/>
    <w:rsid w:val="00EA6A91"/>
    <w:rsid w:val="00EA71C2"/>
    <w:rsid w:val="00EA738B"/>
    <w:rsid w:val="00EA7C7B"/>
    <w:rsid w:val="00EB0086"/>
    <w:rsid w:val="00EB0685"/>
    <w:rsid w:val="00EB07EF"/>
    <w:rsid w:val="00EB089C"/>
    <w:rsid w:val="00EB111D"/>
    <w:rsid w:val="00EB120E"/>
    <w:rsid w:val="00EB1217"/>
    <w:rsid w:val="00EB1AB0"/>
    <w:rsid w:val="00EB1BE6"/>
    <w:rsid w:val="00EB1F11"/>
    <w:rsid w:val="00EB29E5"/>
    <w:rsid w:val="00EB300F"/>
    <w:rsid w:val="00EB3390"/>
    <w:rsid w:val="00EB39FA"/>
    <w:rsid w:val="00EB3E57"/>
    <w:rsid w:val="00EB3F18"/>
    <w:rsid w:val="00EB4422"/>
    <w:rsid w:val="00EB484D"/>
    <w:rsid w:val="00EB4EEB"/>
    <w:rsid w:val="00EB51B5"/>
    <w:rsid w:val="00EB5240"/>
    <w:rsid w:val="00EB5452"/>
    <w:rsid w:val="00EB59C4"/>
    <w:rsid w:val="00EB604D"/>
    <w:rsid w:val="00EB618B"/>
    <w:rsid w:val="00EB6326"/>
    <w:rsid w:val="00EB65CA"/>
    <w:rsid w:val="00EB6662"/>
    <w:rsid w:val="00EB66C6"/>
    <w:rsid w:val="00EB6948"/>
    <w:rsid w:val="00EB7135"/>
    <w:rsid w:val="00EB75B3"/>
    <w:rsid w:val="00EB7926"/>
    <w:rsid w:val="00EB7C5B"/>
    <w:rsid w:val="00EC06F9"/>
    <w:rsid w:val="00EC0D98"/>
    <w:rsid w:val="00EC11EA"/>
    <w:rsid w:val="00EC1C13"/>
    <w:rsid w:val="00EC2569"/>
    <w:rsid w:val="00EC2920"/>
    <w:rsid w:val="00EC29BA"/>
    <w:rsid w:val="00EC2C56"/>
    <w:rsid w:val="00EC488E"/>
    <w:rsid w:val="00EC4A62"/>
    <w:rsid w:val="00EC4CF9"/>
    <w:rsid w:val="00EC4F53"/>
    <w:rsid w:val="00EC51AA"/>
    <w:rsid w:val="00EC53C8"/>
    <w:rsid w:val="00EC5443"/>
    <w:rsid w:val="00EC57C8"/>
    <w:rsid w:val="00EC5868"/>
    <w:rsid w:val="00EC591B"/>
    <w:rsid w:val="00EC5C1C"/>
    <w:rsid w:val="00EC6028"/>
    <w:rsid w:val="00EC64E1"/>
    <w:rsid w:val="00EC6501"/>
    <w:rsid w:val="00EC65BD"/>
    <w:rsid w:val="00EC6C1E"/>
    <w:rsid w:val="00EC7006"/>
    <w:rsid w:val="00EC7151"/>
    <w:rsid w:val="00EC71FD"/>
    <w:rsid w:val="00EC7247"/>
    <w:rsid w:val="00EC790E"/>
    <w:rsid w:val="00EC7C66"/>
    <w:rsid w:val="00ED043D"/>
    <w:rsid w:val="00ED125D"/>
    <w:rsid w:val="00ED14CF"/>
    <w:rsid w:val="00ED158A"/>
    <w:rsid w:val="00ED1D7A"/>
    <w:rsid w:val="00ED267C"/>
    <w:rsid w:val="00ED32F4"/>
    <w:rsid w:val="00ED48B7"/>
    <w:rsid w:val="00ED4A12"/>
    <w:rsid w:val="00ED4C76"/>
    <w:rsid w:val="00ED60DD"/>
    <w:rsid w:val="00ED6110"/>
    <w:rsid w:val="00ED6B80"/>
    <w:rsid w:val="00ED6E6E"/>
    <w:rsid w:val="00ED7070"/>
    <w:rsid w:val="00ED7701"/>
    <w:rsid w:val="00ED7976"/>
    <w:rsid w:val="00ED79E5"/>
    <w:rsid w:val="00ED7F27"/>
    <w:rsid w:val="00EE11BA"/>
    <w:rsid w:val="00EE2162"/>
    <w:rsid w:val="00EE27D5"/>
    <w:rsid w:val="00EE4C5D"/>
    <w:rsid w:val="00EE4D05"/>
    <w:rsid w:val="00EE5672"/>
    <w:rsid w:val="00EE6237"/>
    <w:rsid w:val="00EE6A01"/>
    <w:rsid w:val="00EE7286"/>
    <w:rsid w:val="00EE74A4"/>
    <w:rsid w:val="00EE7804"/>
    <w:rsid w:val="00EE7966"/>
    <w:rsid w:val="00EE7BB6"/>
    <w:rsid w:val="00EF04F2"/>
    <w:rsid w:val="00EF06B2"/>
    <w:rsid w:val="00EF0C3A"/>
    <w:rsid w:val="00EF29A2"/>
    <w:rsid w:val="00EF30DB"/>
    <w:rsid w:val="00EF312E"/>
    <w:rsid w:val="00EF4257"/>
    <w:rsid w:val="00EF444E"/>
    <w:rsid w:val="00EF48CD"/>
    <w:rsid w:val="00EF56BD"/>
    <w:rsid w:val="00EF5BF8"/>
    <w:rsid w:val="00EF5DF3"/>
    <w:rsid w:val="00EF639D"/>
    <w:rsid w:val="00EF66C5"/>
    <w:rsid w:val="00EF6C41"/>
    <w:rsid w:val="00EF6C8D"/>
    <w:rsid w:val="00EF6DBE"/>
    <w:rsid w:val="00EF717F"/>
    <w:rsid w:val="00EF7A0E"/>
    <w:rsid w:val="00EF7EA5"/>
    <w:rsid w:val="00F00701"/>
    <w:rsid w:val="00F01359"/>
    <w:rsid w:val="00F013AD"/>
    <w:rsid w:val="00F01B1B"/>
    <w:rsid w:val="00F01EA0"/>
    <w:rsid w:val="00F0260B"/>
    <w:rsid w:val="00F03187"/>
    <w:rsid w:val="00F03441"/>
    <w:rsid w:val="00F047B6"/>
    <w:rsid w:val="00F04996"/>
    <w:rsid w:val="00F051DD"/>
    <w:rsid w:val="00F05390"/>
    <w:rsid w:val="00F05568"/>
    <w:rsid w:val="00F065E1"/>
    <w:rsid w:val="00F066CA"/>
    <w:rsid w:val="00F06869"/>
    <w:rsid w:val="00F0692D"/>
    <w:rsid w:val="00F06A2B"/>
    <w:rsid w:val="00F06ECD"/>
    <w:rsid w:val="00F072AD"/>
    <w:rsid w:val="00F073F0"/>
    <w:rsid w:val="00F07656"/>
    <w:rsid w:val="00F107F0"/>
    <w:rsid w:val="00F1103B"/>
    <w:rsid w:val="00F11474"/>
    <w:rsid w:val="00F11897"/>
    <w:rsid w:val="00F11CB5"/>
    <w:rsid w:val="00F124E1"/>
    <w:rsid w:val="00F126BC"/>
    <w:rsid w:val="00F13729"/>
    <w:rsid w:val="00F13E35"/>
    <w:rsid w:val="00F14729"/>
    <w:rsid w:val="00F147B9"/>
    <w:rsid w:val="00F157E7"/>
    <w:rsid w:val="00F15827"/>
    <w:rsid w:val="00F1678D"/>
    <w:rsid w:val="00F1789D"/>
    <w:rsid w:val="00F17E4A"/>
    <w:rsid w:val="00F17EFE"/>
    <w:rsid w:val="00F17FB9"/>
    <w:rsid w:val="00F20037"/>
    <w:rsid w:val="00F2011B"/>
    <w:rsid w:val="00F202B7"/>
    <w:rsid w:val="00F20A21"/>
    <w:rsid w:val="00F20ACC"/>
    <w:rsid w:val="00F20B18"/>
    <w:rsid w:val="00F21B17"/>
    <w:rsid w:val="00F22025"/>
    <w:rsid w:val="00F22236"/>
    <w:rsid w:val="00F22351"/>
    <w:rsid w:val="00F224DA"/>
    <w:rsid w:val="00F2266B"/>
    <w:rsid w:val="00F23414"/>
    <w:rsid w:val="00F23D56"/>
    <w:rsid w:val="00F2509C"/>
    <w:rsid w:val="00F2570A"/>
    <w:rsid w:val="00F268B0"/>
    <w:rsid w:val="00F268C3"/>
    <w:rsid w:val="00F26E06"/>
    <w:rsid w:val="00F27344"/>
    <w:rsid w:val="00F27A8F"/>
    <w:rsid w:val="00F27FD8"/>
    <w:rsid w:val="00F305B3"/>
    <w:rsid w:val="00F305CC"/>
    <w:rsid w:val="00F30648"/>
    <w:rsid w:val="00F30F8E"/>
    <w:rsid w:val="00F318AB"/>
    <w:rsid w:val="00F31943"/>
    <w:rsid w:val="00F3244A"/>
    <w:rsid w:val="00F32901"/>
    <w:rsid w:val="00F32C07"/>
    <w:rsid w:val="00F32C29"/>
    <w:rsid w:val="00F32E3B"/>
    <w:rsid w:val="00F33569"/>
    <w:rsid w:val="00F33E7C"/>
    <w:rsid w:val="00F35907"/>
    <w:rsid w:val="00F35A03"/>
    <w:rsid w:val="00F360C4"/>
    <w:rsid w:val="00F36237"/>
    <w:rsid w:val="00F36E3B"/>
    <w:rsid w:val="00F3783E"/>
    <w:rsid w:val="00F40171"/>
    <w:rsid w:val="00F402FF"/>
    <w:rsid w:val="00F40DEB"/>
    <w:rsid w:val="00F41576"/>
    <w:rsid w:val="00F41768"/>
    <w:rsid w:val="00F4197C"/>
    <w:rsid w:val="00F41D19"/>
    <w:rsid w:val="00F41DF6"/>
    <w:rsid w:val="00F41F51"/>
    <w:rsid w:val="00F4241F"/>
    <w:rsid w:val="00F4245C"/>
    <w:rsid w:val="00F42710"/>
    <w:rsid w:val="00F42A3D"/>
    <w:rsid w:val="00F42C55"/>
    <w:rsid w:val="00F42E37"/>
    <w:rsid w:val="00F4316E"/>
    <w:rsid w:val="00F4445F"/>
    <w:rsid w:val="00F446D2"/>
    <w:rsid w:val="00F44B0C"/>
    <w:rsid w:val="00F44E93"/>
    <w:rsid w:val="00F4536B"/>
    <w:rsid w:val="00F458C4"/>
    <w:rsid w:val="00F45B8D"/>
    <w:rsid w:val="00F45D0D"/>
    <w:rsid w:val="00F46AD3"/>
    <w:rsid w:val="00F47427"/>
    <w:rsid w:val="00F47F6F"/>
    <w:rsid w:val="00F503B9"/>
    <w:rsid w:val="00F50B8B"/>
    <w:rsid w:val="00F50FB5"/>
    <w:rsid w:val="00F521BD"/>
    <w:rsid w:val="00F52BF9"/>
    <w:rsid w:val="00F532EA"/>
    <w:rsid w:val="00F53393"/>
    <w:rsid w:val="00F5408C"/>
    <w:rsid w:val="00F54CBA"/>
    <w:rsid w:val="00F54CCF"/>
    <w:rsid w:val="00F55135"/>
    <w:rsid w:val="00F555F7"/>
    <w:rsid w:val="00F559EB"/>
    <w:rsid w:val="00F55B10"/>
    <w:rsid w:val="00F5665E"/>
    <w:rsid w:val="00F56C74"/>
    <w:rsid w:val="00F56CF8"/>
    <w:rsid w:val="00F60029"/>
    <w:rsid w:val="00F60591"/>
    <w:rsid w:val="00F605FA"/>
    <w:rsid w:val="00F606E5"/>
    <w:rsid w:val="00F618D0"/>
    <w:rsid w:val="00F62A4D"/>
    <w:rsid w:val="00F63141"/>
    <w:rsid w:val="00F647F8"/>
    <w:rsid w:val="00F648BF"/>
    <w:rsid w:val="00F64A04"/>
    <w:rsid w:val="00F64B21"/>
    <w:rsid w:val="00F64EBE"/>
    <w:rsid w:val="00F657AD"/>
    <w:rsid w:val="00F65AF8"/>
    <w:rsid w:val="00F65F4E"/>
    <w:rsid w:val="00F678F9"/>
    <w:rsid w:val="00F67F82"/>
    <w:rsid w:val="00F7006C"/>
    <w:rsid w:val="00F70420"/>
    <w:rsid w:val="00F70741"/>
    <w:rsid w:val="00F70AE9"/>
    <w:rsid w:val="00F715E0"/>
    <w:rsid w:val="00F71D26"/>
    <w:rsid w:val="00F71D4E"/>
    <w:rsid w:val="00F722C0"/>
    <w:rsid w:val="00F72A44"/>
    <w:rsid w:val="00F72B25"/>
    <w:rsid w:val="00F731C2"/>
    <w:rsid w:val="00F7367B"/>
    <w:rsid w:val="00F73905"/>
    <w:rsid w:val="00F73A2B"/>
    <w:rsid w:val="00F7473E"/>
    <w:rsid w:val="00F74A2E"/>
    <w:rsid w:val="00F7558B"/>
    <w:rsid w:val="00F75E70"/>
    <w:rsid w:val="00F75F95"/>
    <w:rsid w:val="00F76487"/>
    <w:rsid w:val="00F766C0"/>
    <w:rsid w:val="00F76805"/>
    <w:rsid w:val="00F77345"/>
    <w:rsid w:val="00F774F7"/>
    <w:rsid w:val="00F776A9"/>
    <w:rsid w:val="00F77763"/>
    <w:rsid w:val="00F77866"/>
    <w:rsid w:val="00F77C19"/>
    <w:rsid w:val="00F77EAA"/>
    <w:rsid w:val="00F77F7A"/>
    <w:rsid w:val="00F80038"/>
    <w:rsid w:val="00F8013D"/>
    <w:rsid w:val="00F80200"/>
    <w:rsid w:val="00F803EA"/>
    <w:rsid w:val="00F80D9C"/>
    <w:rsid w:val="00F80E8F"/>
    <w:rsid w:val="00F81548"/>
    <w:rsid w:val="00F8156B"/>
    <w:rsid w:val="00F8228C"/>
    <w:rsid w:val="00F8235C"/>
    <w:rsid w:val="00F8272E"/>
    <w:rsid w:val="00F827A9"/>
    <w:rsid w:val="00F8351B"/>
    <w:rsid w:val="00F841E4"/>
    <w:rsid w:val="00F84752"/>
    <w:rsid w:val="00F84B08"/>
    <w:rsid w:val="00F85AF0"/>
    <w:rsid w:val="00F864FE"/>
    <w:rsid w:val="00F86EEB"/>
    <w:rsid w:val="00F8754F"/>
    <w:rsid w:val="00F90524"/>
    <w:rsid w:val="00F90B22"/>
    <w:rsid w:val="00F90B37"/>
    <w:rsid w:val="00F90D2E"/>
    <w:rsid w:val="00F9193F"/>
    <w:rsid w:val="00F92432"/>
    <w:rsid w:val="00F92915"/>
    <w:rsid w:val="00F9332E"/>
    <w:rsid w:val="00F93662"/>
    <w:rsid w:val="00F93696"/>
    <w:rsid w:val="00F93FF3"/>
    <w:rsid w:val="00F943CE"/>
    <w:rsid w:val="00F945A4"/>
    <w:rsid w:val="00F94A26"/>
    <w:rsid w:val="00F94BE5"/>
    <w:rsid w:val="00F94E48"/>
    <w:rsid w:val="00F95246"/>
    <w:rsid w:val="00F9526C"/>
    <w:rsid w:val="00F958BE"/>
    <w:rsid w:val="00F95971"/>
    <w:rsid w:val="00F95E25"/>
    <w:rsid w:val="00F96795"/>
    <w:rsid w:val="00F96C4B"/>
    <w:rsid w:val="00F96C6F"/>
    <w:rsid w:val="00F97208"/>
    <w:rsid w:val="00F97468"/>
    <w:rsid w:val="00F97E81"/>
    <w:rsid w:val="00F97ECF"/>
    <w:rsid w:val="00FA0B7D"/>
    <w:rsid w:val="00FA0DA1"/>
    <w:rsid w:val="00FA0E5F"/>
    <w:rsid w:val="00FA10B9"/>
    <w:rsid w:val="00FA1585"/>
    <w:rsid w:val="00FA1CE3"/>
    <w:rsid w:val="00FA1DDD"/>
    <w:rsid w:val="00FA249A"/>
    <w:rsid w:val="00FA25C4"/>
    <w:rsid w:val="00FA26EF"/>
    <w:rsid w:val="00FA2B09"/>
    <w:rsid w:val="00FA2F2F"/>
    <w:rsid w:val="00FA3C2B"/>
    <w:rsid w:val="00FA3ECA"/>
    <w:rsid w:val="00FA47A3"/>
    <w:rsid w:val="00FA48AD"/>
    <w:rsid w:val="00FA49F6"/>
    <w:rsid w:val="00FA4EFC"/>
    <w:rsid w:val="00FA5D89"/>
    <w:rsid w:val="00FA68F3"/>
    <w:rsid w:val="00FA69C5"/>
    <w:rsid w:val="00FA6E4D"/>
    <w:rsid w:val="00FA7023"/>
    <w:rsid w:val="00FA7079"/>
    <w:rsid w:val="00FA76D7"/>
    <w:rsid w:val="00FA7865"/>
    <w:rsid w:val="00FA789E"/>
    <w:rsid w:val="00FA7D46"/>
    <w:rsid w:val="00FB053A"/>
    <w:rsid w:val="00FB08F6"/>
    <w:rsid w:val="00FB0D1A"/>
    <w:rsid w:val="00FB1BAF"/>
    <w:rsid w:val="00FB1CBB"/>
    <w:rsid w:val="00FB2A21"/>
    <w:rsid w:val="00FB2C51"/>
    <w:rsid w:val="00FB3A4B"/>
    <w:rsid w:val="00FB3C39"/>
    <w:rsid w:val="00FB4003"/>
    <w:rsid w:val="00FB43EF"/>
    <w:rsid w:val="00FB4B2E"/>
    <w:rsid w:val="00FB6500"/>
    <w:rsid w:val="00FB6D5E"/>
    <w:rsid w:val="00FB7096"/>
    <w:rsid w:val="00FB718B"/>
    <w:rsid w:val="00FB7B0B"/>
    <w:rsid w:val="00FB7E15"/>
    <w:rsid w:val="00FC016A"/>
    <w:rsid w:val="00FC031E"/>
    <w:rsid w:val="00FC034F"/>
    <w:rsid w:val="00FC0599"/>
    <w:rsid w:val="00FC0861"/>
    <w:rsid w:val="00FC0D69"/>
    <w:rsid w:val="00FC0E85"/>
    <w:rsid w:val="00FC149D"/>
    <w:rsid w:val="00FC14FD"/>
    <w:rsid w:val="00FC280F"/>
    <w:rsid w:val="00FC28A7"/>
    <w:rsid w:val="00FC2EA0"/>
    <w:rsid w:val="00FC2F10"/>
    <w:rsid w:val="00FC3100"/>
    <w:rsid w:val="00FC32EC"/>
    <w:rsid w:val="00FC338C"/>
    <w:rsid w:val="00FC347F"/>
    <w:rsid w:val="00FC3A5C"/>
    <w:rsid w:val="00FC3B8E"/>
    <w:rsid w:val="00FC4565"/>
    <w:rsid w:val="00FC468E"/>
    <w:rsid w:val="00FC5168"/>
    <w:rsid w:val="00FC5199"/>
    <w:rsid w:val="00FC5582"/>
    <w:rsid w:val="00FC5A6C"/>
    <w:rsid w:val="00FC5B36"/>
    <w:rsid w:val="00FC5D51"/>
    <w:rsid w:val="00FC66EC"/>
    <w:rsid w:val="00FC70B7"/>
    <w:rsid w:val="00FC769C"/>
    <w:rsid w:val="00FC78FF"/>
    <w:rsid w:val="00FC7DF8"/>
    <w:rsid w:val="00FC7EA2"/>
    <w:rsid w:val="00FD01FE"/>
    <w:rsid w:val="00FD0A81"/>
    <w:rsid w:val="00FD12B4"/>
    <w:rsid w:val="00FD138F"/>
    <w:rsid w:val="00FD1C52"/>
    <w:rsid w:val="00FD1C83"/>
    <w:rsid w:val="00FD236D"/>
    <w:rsid w:val="00FD28CA"/>
    <w:rsid w:val="00FD28DD"/>
    <w:rsid w:val="00FD3038"/>
    <w:rsid w:val="00FD342A"/>
    <w:rsid w:val="00FD3555"/>
    <w:rsid w:val="00FD3B5D"/>
    <w:rsid w:val="00FD3C7B"/>
    <w:rsid w:val="00FD439C"/>
    <w:rsid w:val="00FD46E9"/>
    <w:rsid w:val="00FD476E"/>
    <w:rsid w:val="00FD507C"/>
    <w:rsid w:val="00FD644F"/>
    <w:rsid w:val="00FD646A"/>
    <w:rsid w:val="00FD6D22"/>
    <w:rsid w:val="00FD7942"/>
    <w:rsid w:val="00FE0811"/>
    <w:rsid w:val="00FE0C8B"/>
    <w:rsid w:val="00FE0CA1"/>
    <w:rsid w:val="00FE139C"/>
    <w:rsid w:val="00FE15F6"/>
    <w:rsid w:val="00FE1F42"/>
    <w:rsid w:val="00FE22B9"/>
    <w:rsid w:val="00FE2B5A"/>
    <w:rsid w:val="00FE2E0F"/>
    <w:rsid w:val="00FE3033"/>
    <w:rsid w:val="00FE34DB"/>
    <w:rsid w:val="00FE357D"/>
    <w:rsid w:val="00FE3B4E"/>
    <w:rsid w:val="00FE3D55"/>
    <w:rsid w:val="00FE40DD"/>
    <w:rsid w:val="00FE48D3"/>
    <w:rsid w:val="00FE4DD1"/>
    <w:rsid w:val="00FE4EE9"/>
    <w:rsid w:val="00FE5844"/>
    <w:rsid w:val="00FE5A76"/>
    <w:rsid w:val="00FE5F88"/>
    <w:rsid w:val="00FE6035"/>
    <w:rsid w:val="00FE6177"/>
    <w:rsid w:val="00FE667C"/>
    <w:rsid w:val="00FE6CB2"/>
    <w:rsid w:val="00FE6CE7"/>
    <w:rsid w:val="00FE78E3"/>
    <w:rsid w:val="00FE7A5F"/>
    <w:rsid w:val="00FE7B82"/>
    <w:rsid w:val="00FF03DD"/>
    <w:rsid w:val="00FF0409"/>
    <w:rsid w:val="00FF1F6E"/>
    <w:rsid w:val="00FF25A4"/>
    <w:rsid w:val="00FF334B"/>
    <w:rsid w:val="00FF3395"/>
    <w:rsid w:val="00FF3D35"/>
    <w:rsid w:val="00FF44B8"/>
    <w:rsid w:val="00FF4719"/>
    <w:rsid w:val="00FF4CC9"/>
    <w:rsid w:val="00FF5D68"/>
    <w:rsid w:val="00FF5F5D"/>
    <w:rsid w:val="00FF6A68"/>
    <w:rsid w:val="00FF73F2"/>
    <w:rsid w:val="00FF7CFF"/>
    <w:rsid w:val="00FF7F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60CB"/>
  <w15:docId w15:val="{208A7C2C-2F0F-469C-9020-05CB0568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02"/>
    <w:pPr>
      <w:spacing w:after="120"/>
    </w:pPr>
    <w:rPr>
      <w:rFonts w:ascii="Times New Roman" w:hAnsi="Times New Roman" w:cs="Times New Roman"/>
      <w:sz w:val="24"/>
    </w:rPr>
  </w:style>
  <w:style w:type="paragraph" w:styleId="Heading1">
    <w:name w:val="heading 1"/>
    <w:basedOn w:val="Normal"/>
    <w:next w:val="Normal"/>
    <w:link w:val="Heading1Char"/>
    <w:uiPriority w:val="9"/>
    <w:qFormat/>
    <w:rsid w:val="00A6302B"/>
    <w:pPr>
      <w:keepNext/>
      <w:keepLines/>
      <w:numPr>
        <w:numId w:val="9"/>
      </w:numPr>
      <w:spacing w:before="240" w:after="180" w:line="48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8458D"/>
    <w:pPr>
      <w:keepNext/>
      <w:numPr>
        <w:ilvl w:val="1"/>
        <w:numId w:val="9"/>
      </w:numPr>
      <w:spacing w:line="480" w:lineRule="auto"/>
      <w:ind w:left="567" w:hanging="567"/>
      <w:outlineLvl w:val="1"/>
    </w:pPr>
    <w:rPr>
      <w:i/>
    </w:rPr>
  </w:style>
  <w:style w:type="paragraph" w:styleId="Heading3">
    <w:name w:val="heading 3"/>
    <w:basedOn w:val="Normal"/>
    <w:next w:val="Normal"/>
    <w:link w:val="Heading3Char"/>
    <w:uiPriority w:val="9"/>
    <w:unhideWhenUsed/>
    <w:qFormat/>
    <w:rsid w:val="00221026"/>
    <w:pPr>
      <w:keepNext/>
      <w:keepLines/>
      <w:numPr>
        <w:ilvl w:val="2"/>
        <w:numId w:val="9"/>
      </w:numPr>
      <w:spacing w:line="360" w:lineRule="auto"/>
      <w:outlineLvl w:val="2"/>
    </w:pPr>
    <w:rPr>
      <w:rFonts w:eastAsiaTheme="majorEastAsia"/>
      <w:i/>
      <w:szCs w:val="24"/>
      <w:lang w:val="en-US"/>
    </w:rPr>
  </w:style>
  <w:style w:type="paragraph" w:styleId="Heading4">
    <w:name w:val="heading 4"/>
    <w:basedOn w:val="Normal"/>
    <w:next w:val="Normal"/>
    <w:link w:val="Heading4Char"/>
    <w:uiPriority w:val="9"/>
    <w:semiHidden/>
    <w:unhideWhenUsed/>
    <w:qFormat/>
    <w:rsid w:val="00CE5431"/>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5431"/>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E5431"/>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E5431"/>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5431"/>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5431"/>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A761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A7617"/>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A7617"/>
    <w:pPr>
      <w:spacing w:line="240" w:lineRule="auto"/>
    </w:pPr>
    <w:rPr>
      <w:noProof/>
      <w:lang w:val="en-US"/>
    </w:rPr>
  </w:style>
  <w:style w:type="character" w:customStyle="1" w:styleId="EndNoteBibliographyChar">
    <w:name w:val="EndNote Bibliography Char"/>
    <w:basedOn w:val="DefaultParagraphFont"/>
    <w:link w:val="EndNoteBibliography"/>
    <w:rsid w:val="000A7617"/>
    <w:rPr>
      <w:rFonts w:ascii="Times New Roman" w:hAnsi="Times New Roman" w:cs="Times New Roman"/>
      <w:noProof/>
      <w:sz w:val="24"/>
      <w:lang w:val="en-US"/>
    </w:rPr>
  </w:style>
  <w:style w:type="paragraph" w:styleId="ListParagraph">
    <w:name w:val="List Paragraph"/>
    <w:basedOn w:val="Normal"/>
    <w:uiPriority w:val="34"/>
    <w:qFormat/>
    <w:rsid w:val="001C4720"/>
    <w:pPr>
      <w:ind w:left="720"/>
      <w:contextualSpacing/>
    </w:pPr>
  </w:style>
  <w:style w:type="character" w:customStyle="1" w:styleId="Heading1Char">
    <w:name w:val="Heading 1 Char"/>
    <w:basedOn w:val="DefaultParagraphFont"/>
    <w:link w:val="Heading1"/>
    <w:uiPriority w:val="9"/>
    <w:rsid w:val="00A6302B"/>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0263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358"/>
    <w:rPr>
      <w:rFonts w:ascii="Segoe UI" w:hAnsi="Segoe UI" w:cs="Segoe UI"/>
      <w:sz w:val="18"/>
      <w:szCs w:val="18"/>
    </w:rPr>
  </w:style>
  <w:style w:type="character" w:customStyle="1" w:styleId="Heading2Char">
    <w:name w:val="Heading 2 Char"/>
    <w:basedOn w:val="DefaultParagraphFont"/>
    <w:link w:val="Heading2"/>
    <w:uiPriority w:val="9"/>
    <w:rsid w:val="0008458D"/>
    <w:rPr>
      <w:rFonts w:ascii="Times New Roman" w:hAnsi="Times New Roman" w:cs="Times New Roman"/>
      <w:i/>
      <w:sz w:val="24"/>
    </w:rPr>
  </w:style>
  <w:style w:type="paragraph" w:styleId="NormalWeb">
    <w:name w:val="Normal (Web)"/>
    <w:basedOn w:val="Normal"/>
    <w:link w:val="NormalWebChar"/>
    <w:uiPriority w:val="99"/>
    <w:unhideWhenUsed/>
    <w:rsid w:val="0079401A"/>
    <w:pPr>
      <w:spacing w:before="100" w:beforeAutospacing="1" w:after="100" w:afterAutospacing="1"/>
    </w:pPr>
    <w:rPr>
      <w:rFonts w:eastAsia="Times New Roman"/>
      <w:szCs w:val="24"/>
      <w:lang w:eastAsia="fr-FR"/>
    </w:rPr>
  </w:style>
  <w:style w:type="paragraph" w:customStyle="1" w:styleId="Default">
    <w:name w:val="Default"/>
    <w:link w:val="DefaultChar"/>
    <w:rsid w:val="0079401A"/>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DefaultChar">
    <w:name w:val="Default Char"/>
    <w:basedOn w:val="DefaultParagraphFont"/>
    <w:link w:val="Default"/>
    <w:rsid w:val="0079401A"/>
    <w:rPr>
      <w:rFonts w:ascii="Times New Roman" w:hAnsi="Times New Roman" w:cs="Times New Roman"/>
      <w:color w:val="000000"/>
      <w:sz w:val="24"/>
      <w:szCs w:val="24"/>
      <w:lang w:val="fr-FR"/>
    </w:rPr>
  </w:style>
  <w:style w:type="character" w:customStyle="1" w:styleId="NormalWebChar">
    <w:name w:val="Normal (Web) Char"/>
    <w:basedOn w:val="DefaultParagraphFont"/>
    <w:link w:val="NormalWeb"/>
    <w:uiPriority w:val="99"/>
    <w:rsid w:val="0079401A"/>
    <w:rPr>
      <w:rFonts w:ascii="Times New Roman" w:eastAsia="Times New Roman" w:hAnsi="Times New Roman" w:cs="Times New Roman"/>
      <w:sz w:val="24"/>
      <w:szCs w:val="24"/>
      <w:lang w:eastAsia="fr-FR"/>
    </w:rPr>
  </w:style>
  <w:style w:type="paragraph" w:styleId="CommentText">
    <w:name w:val="annotation text"/>
    <w:basedOn w:val="Normal"/>
    <w:link w:val="CommentTextChar"/>
    <w:uiPriority w:val="99"/>
    <w:unhideWhenUsed/>
    <w:rsid w:val="0079401A"/>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rsid w:val="0079401A"/>
    <w:rPr>
      <w:rFonts w:eastAsiaTheme="minorEastAsia"/>
      <w:sz w:val="20"/>
      <w:szCs w:val="20"/>
      <w:lang w:eastAsia="en-GB"/>
    </w:rPr>
  </w:style>
  <w:style w:type="paragraph" w:styleId="Caption">
    <w:name w:val="caption"/>
    <w:basedOn w:val="Normal"/>
    <w:next w:val="Normal"/>
    <w:uiPriority w:val="35"/>
    <w:unhideWhenUsed/>
    <w:qFormat/>
    <w:rsid w:val="009F4462"/>
    <w:rPr>
      <w:rFonts w:eastAsiaTheme="minorEastAsia"/>
      <w:b/>
      <w:bCs/>
      <w:color w:val="000000" w:themeColor="text1"/>
      <w:szCs w:val="24"/>
      <w:lang w:eastAsia="en-GB"/>
    </w:rPr>
  </w:style>
  <w:style w:type="table" w:styleId="TableGrid">
    <w:name w:val="Table Grid"/>
    <w:basedOn w:val="TableNormal"/>
    <w:uiPriority w:val="59"/>
    <w:rsid w:val="005174A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174A2"/>
    <w:pPr>
      <w:spacing w:after="0"/>
    </w:pPr>
    <w:rPr>
      <w:rFonts w:asciiTheme="minorHAnsi" w:hAnsiTheme="minorHAnsi" w:cstheme="minorBidi"/>
      <w:sz w:val="20"/>
      <w:szCs w:val="20"/>
      <w:lang w:val="fr-FR"/>
    </w:rPr>
  </w:style>
  <w:style w:type="character" w:customStyle="1" w:styleId="FootnoteTextChar">
    <w:name w:val="Footnote Text Char"/>
    <w:basedOn w:val="DefaultParagraphFont"/>
    <w:link w:val="FootnoteText"/>
    <w:uiPriority w:val="99"/>
    <w:semiHidden/>
    <w:rsid w:val="005174A2"/>
    <w:rPr>
      <w:sz w:val="20"/>
      <w:szCs w:val="20"/>
      <w:lang w:val="fr-FR"/>
    </w:rPr>
  </w:style>
  <w:style w:type="character" w:styleId="FootnoteReference">
    <w:name w:val="footnote reference"/>
    <w:basedOn w:val="DefaultParagraphFont"/>
    <w:uiPriority w:val="99"/>
    <w:semiHidden/>
    <w:unhideWhenUsed/>
    <w:rsid w:val="005174A2"/>
    <w:rPr>
      <w:vertAlign w:val="superscript"/>
    </w:rPr>
  </w:style>
  <w:style w:type="table" w:customStyle="1" w:styleId="PlainTable51">
    <w:name w:val="Plain Table 51"/>
    <w:basedOn w:val="TableNormal"/>
    <w:uiPriority w:val="45"/>
    <w:rsid w:val="002E04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D153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2">
    <w:name w:val="Para2"/>
    <w:basedOn w:val="Normal"/>
    <w:link w:val="Para2Char"/>
    <w:qFormat/>
    <w:rsid w:val="008572BF"/>
    <w:pPr>
      <w:spacing w:line="480" w:lineRule="auto"/>
      <w:ind w:firstLine="288"/>
      <w:jc w:val="both"/>
    </w:pPr>
  </w:style>
  <w:style w:type="paragraph" w:customStyle="1" w:styleId="DataQuote">
    <w:name w:val="DataQuote"/>
    <w:basedOn w:val="CommentText"/>
    <w:link w:val="DataQuoteChar"/>
    <w:qFormat/>
    <w:rsid w:val="00894DC5"/>
    <w:pPr>
      <w:spacing w:after="240" w:line="240" w:lineRule="auto"/>
      <w:ind w:left="720"/>
    </w:pPr>
    <w:rPr>
      <w:rFonts w:ascii="Times New Roman" w:hAnsi="Times New Roman" w:cs="Times New Roman"/>
      <w:sz w:val="24"/>
      <w:lang w:val="en-US"/>
    </w:rPr>
  </w:style>
  <w:style w:type="character" w:customStyle="1" w:styleId="Para2Char">
    <w:name w:val="Para2 Char"/>
    <w:basedOn w:val="DefaultParagraphFont"/>
    <w:link w:val="Para2"/>
    <w:rsid w:val="008572BF"/>
    <w:rPr>
      <w:rFonts w:ascii="Times New Roman" w:hAnsi="Times New Roman" w:cs="Times New Roman"/>
      <w:sz w:val="24"/>
    </w:rPr>
  </w:style>
  <w:style w:type="character" w:customStyle="1" w:styleId="DataQuoteChar">
    <w:name w:val="DataQuote Char"/>
    <w:basedOn w:val="CommentTextChar"/>
    <w:link w:val="DataQuote"/>
    <w:rsid w:val="00894DC5"/>
    <w:rPr>
      <w:rFonts w:ascii="Times New Roman" w:eastAsiaTheme="minorEastAsia" w:hAnsi="Times New Roman" w:cs="Times New Roman"/>
      <w:sz w:val="24"/>
      <w:szCs w:val="20"/>
      <w:lang w:val="en-US" w:eastAsia="en-GB"/>
    </w:rPr>
  </w:style>
  <w:style w:type="character" w:styleId="CommentReference">
    <w:name w:val="annotation reference"/>
    <w:basedOn w:val="DefaultParagraphFont"/>
    <w:uiPriority w:val="99"/>
    <w:semiHidden/>
    <w:unhideWhenUsed/>
    <w:rsid w:val="004525D6"/>
    <w:rPr>
      <w:sz w:val="16"/>
      <w:szCs w:val="16"/>
    </w:rPr>
  </w:style>
  <w:style w:type="paragraph" w:styleId="CommentSubject">
    <w:name w:val="annotation subject"/>
    <w:basedOn w:val="CommentText"/>
    <w:next w:val="CommentText"/>
    <w:link w:val="CommentSubjectChar"/>
    <w:uiPriority w:val="99"/>
    <w:semiHidden/>
    <w:unhideWhenUsed/>
    <w:rsid w:val="004525D6"/>
    <w:pPr>
      <w:spacing w:line="240" w:lineRule="auto"/>
    </w:pPr>
    <w:rPr>
      <w:rFonts w:ascii="Times New Roman" w:eastAsiaTheme="minorHAnsi" w:hAnsi="Times New Roman" w:cs="Times New Roman"/>
      <w:b/>
      <w:bCs/>
      <w:lang w:eastAsia="en-US"/>
    </w:rPr>
  </w:style>
  <w:style w:type="character" w:customStyle="1" w:styleId="CommentSubjectChar">
    <w:name w:val="Comment Subject Char"/>
    <w:basedOn w:val="CommentTextChar"/>
    <w:link w:val="CommentSubject"/>
    <w:uiPriority w:val="99"/>
    <w:semiHidden/>
    <w:rsid w:val="004525D6"/>
    <w:rPr>
      <w:rFonts w:ascii="Times New Roman" w:eastAsiaTheme="minorEastAsia" w:hAnsi="Times New Roman" w:cs="Times New Roman"/>
      <w:b/>
      <w:bCs/>
      <w:sz w:val="20"/>
      <w:szCs w:val="20"/>
      <w:lang w:eastAsia="en-GB"/>
    </w:rPr>
  </w:style>
  <w:style w:type="paragraph" w:styleId="Title">
    <w:name w:val="Title"/>
    <w:basedOn w:val="Normal"/>
    <w:next w:val="Normal"/>
    <w:link w:val="TitleChar"/>
    <w:uiPriority w:val="10"/>
    <w:qFormat/>
    <w:rsid w:val="008B0F95"/>
    <w:pPr>
      <w:spacing w:after="0" w:line="360" w:lineRule="auto"/>
      <w:contextualSpacing/>
    </w:pPr>
    <w:rPr>
      <w:rFonts w:eastAsiaTheme="majorEastAsia"/>
      <w:b/>
      <w:spacing w:val="-10"/>
      <w:kern w:val="28"/>
      <w:szCs w:val="56"/>
    </w:rPr>
  </w:style>
  <w:style w:type="character" w:customStyle="1" w:styleId="TitleChar">
    <w:name w:val="Title Char"/>
    <w:basedOn w:val="DefaultParagraphFont"/>
    <w:link w:val="Title"/>
    <w:uiPriority w:val="10"/>
    <w:rsid w:val="008B0F95"/>
    <w:rPr>
      <w:rFonts w:ascii="Times New Roman" w:eastAsiaTheme="majorEastAsia" w:hAnsi="Times New Roman" w:cs="Times New Roman"/>
      <w:b/>
      <w:spacing w:val="-10"/>
      <w:kern w:val="28"/>
      <w:sz w:val="24"/>
      <w:szCs w:val="56"/>
    </w:rPr>
  </w:style>
  <w:style w:type="paragraph" w:styleId="Subtitle">
    <w:name w:val="Subtitle"/>
    <w:basedOn w:val="Normal"/>
    <w:next w:val="Normal"/>
    <w:link w:val="SubtitleChar"/>
    <w:uiPriority w:val="11"/>
    <w:qFormat/>
    <w:rsid w:val="00F722C0"/>
    <w:pPr>
      <w:numPr>
        <w:ilvl w:val="1"/>
      </w:numPr>
      <w:spacing w:after="160"/>
    </w:pPr>
    <w:rPr>
      <w:rFonts w:eastAsiaTheme="minorEastAsia"/>
      <w:caps/>
      <w:color w:val="5A5A5A" w:themeColor="text1" w:themeTint="A5"/>
      <w:spacing w:val="15"/>
    </w:rPr>
  </w:style>
  <w:style w:type="character" w:customStyle="1" w:styleId="SubtitleChar">
    <w:name w:val="Subtitle Char"/>
    <w:basedOn w:val="DefaultParagraphFont"/>
    <w:link w:val="Subtitle"/>
    <w:uiPriority w:val="11"/>
    <w:rsid w:val="00F722C0"/>
    <w:rPr>
      <w:rFonts w:ascii="Times New Roman" w:eastAsiaTheme="minorEastAsia" w:hAnsi="Times New Roman" w:cs="Times New Roman"/>
      <w:caps/>
      <w:color w:val="5A5A5A" w:themeColor="text1" w:themeTint="A5"/>
      <w:spacing w:val="15"/>
      <w:sz w:val="24"/>
    </w:rPr>
  </w:style>
  <w:style w:type="character" w:customStyle="1" w:styleId="Heading3Char">
    <w:name w:val="Heading 3 Char"/>
    <w:basedOn w:val="DefaultParagraphFont"/>
    <w:link w:val="Heading3"/>
    <w:uiPriority w:val="9"/>
    <w:rsid w:val="00221026"/>
    <w:rPr>
      <w:rFonts w:ascii="Times New Roman" w:eastAsiaTheme="majorEastAsia" w:hAnsi="Times New Roman" w:cs="Times New Roman"/>
      <w:i/>
      <w:sz w:val="24"/>
      <w:szCs w:val="24"/>
      <w:lang w:val="en-US"/>
    </w:rPr>
  </w:style>
  <w:style w:type="character" w:customStyle="1" w:styleId="Heading4Char">
    <w:name w:val="Heading 4 Char"/>
    <w:basedOn w:val="DefaultParagraphFont"/>
    <w:link w:val="Heading4"/>
    <w:uiPriority w:val="9"/>
    <w:semiHidden/>
    <w:rsid w:val="00CE5431"/>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E5431"/>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E5431"/>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E543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E54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5431"/>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3240B7"/>
    <w:pPr>
      <w:spacing w:line="240" w:lineRule="auto"/>
    </w:pPr>
    <w:rPr>
      <w:rFonts w:eastAsia="Times New Roman"/>
      <w:szCs w:val="24"/>
      <w:lang w:eastAsia="en-GB"/>
    </w:rPr>
  </w:style>
  <w:style w:type="character" w:customStyle="1" w:styleId="BodyTextChar">
    <w:name w:val="Body Text Char"/>
    <w:basedOn w:val="DefaultParagraphFont"/>
    <w:link w:val="BodyText"/>
    <w:rsid w:val="003240B7"/>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4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2F"/>
    <w:rPr>
      <w:rFonts w:ascii="Times New Roman" w:hAnsi="Times New Roman" w:cs="Times New Roman"/>
      <w:sz w:val="24"/>
    </w:rPr>
  </w:style>
  <w:style w:type="paragraph" w:styleId="Footer">
    <w:name w:val="footer"/>
    <w:basedOn w:val="Normal"/>
    <w:link w:val="FooterChar"/>
    <w:uiPriority w:val="99"/>
    <w:unhideWhenUsed/>
    <w:rsid w:val="00EA4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2F"/>
    <w:rPr>
      <w:rFonts w:ascii="Times New Roman" w:hAnsi="Times New Roman" w:cs="Times New Roman"/>
      <w:sz w:val="24"/>
    </w:rPr>
  </w:style>
  <w:style w:type="paragraph" w:customStyle="1" w:styleId="para20">
    <w:name w:val="para2"/>
    <w:basedOn w:val="Normal"/>
    <w:link w:val="para2Char0"/>
    <w:qFormat/>
    <w:rsid w:val="00C336A3"/>
    <w:pPr>
      <w:spacing w:line="240" w:lineRule="auto"/>
      <w:ind w:firstLine="289"/>
      <w:jc w:val="both"/>
    </w:pPr>
  </w:style>
  <w:style w:type="character" w:customStyle="1" w:styleId="para2Char0">
    <w:name w:val="para2 Char"/>
    <w:basedOn w:val="DefaultParagraphFont"/>
    <w:link w:val="para20"/>
    <w:rsid w:val="00C336A3"/>
    <w:rPr>
      <w:rFonts w:ascii="Times New Roman" w:hAnsi="Times New Roman" w:cs="Times New Roman"/>
      <w:sz w:val="24"/>
    </w:rPr>
  </w:style>
  <w:style w:type="character" w:styleId="Hyperlink">
    <w:name w:val="Hyperlink"/>
    <w:basedOn w:val="DefaultParagraphFont"/>
    <w:uiPriority w:val="99"/>
    <w:unhideWhenUsed/>
    <w:rsid w:val="00C336A3"/>
    <w:rPr>
      <w:color w:val="0000FF" w:themeColor="hyperlink"/>
      <w:u w:val="single"/>
    </w:rPr>
  </w:style>
  <w:style w:type="character" w:customStyle="1" w:styleId="UnresolvedMention1">
    <w:name w:val="Unresolved Mention1"/>
    <w:basedOn w:val="DefaultParagraphFont"/>
    <w:uiPriority w:val="99"/>
    <w:semiHidden/>
    <w:unhideWhenUsed/>
    <w:rsid w:val="00C336A3"/>
    <w:rPr>
      <w:color w:val="605E5C"/>
      <w:shd w:val="clear" w:color="auto" w:fill="E1DFDD"/>
    </w:rPr>
  </w:style>
  <w:style w:type="character" w:styleId="UnresolvedMention">
    <w:name w:val="Unresolved Mention"/>
    <w:basedOn w:val="DefaultParagraphFont"/>
    <w:uiPriority w:val="99"/>
    <w:semiHidden/>
    <w:unhideWhenUsed/>
    <w:rsid w:val="00F42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ndmarman.2018.11.0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2DD2-28AF-4CD2-84BE-8DF081AB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24905</Words>
  <Characters>141960</Characters>
  <Application>Microsoft Office Word</Application>
  <DocSecurity>0</DocSecurity>
  <Lines>1183</Lines>
  <Paragraphs>333</Paragraphs>
  <ScaleCrop>false</ScaleCrop>
  <HeadingPairs>
    <vt:vector size="6" baseType="variant">
      <vt:variant>
        <vt:lpstr>Title</vt:lpstr>
      </vt:variant>
      <vt:variant>
        <vt:i4>1</vt:i4>
      </vt:variant>
      <vt:variant>
        <vt:lpstr>Titre</vt:lpstr>
      </vt:variant>
      <vt:variant>
        <vt:i4>1</vt:i4>
      </vt:variant>
      <vt:variant>
        <vt:lpstr>Titres</vt:lpstr>
      </vt:variant>
      <vt:variant>
        <vt:i4>7</vt:i4>
      </vt:variant>
    </vt:vector>
  </HeadingPairs>
  <TitlesOfParts>
    <vt:vector size="9" baseType="lpstr">
      <vt:lpstr/>
      <vt:lpstr/>
      <vt:lpstr>Introduction </vt:lpstr>
      <vt:lpstr>Conceptual Background</vt:lpstr>
      <vt:lpstr>    The roles of contracts</vt:lpstr>
      <vt:lpstr>    Trust and the interplay with contracts</vt:lpstr>
      <vt:lpstr>    Dysfunction</vt:lpstr>
      <vt:lpstr>    Theoretical framework</vt:lpstr>
      <vt:lpstr>Research Design</vt:lpstr>
    </vt:vector>
  </TitlesOfParts>
  <Company>Ecole des Mines de Nantes</Company>
  <LinksUpToDate>false</LinksUpToDate>
  <CharactersWithSpaces>166532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Pinnington, Bruce</cp:lastModifiedBy>
  <cp:revision>7</cp:revision>
  <cp:lastPrinted>2019-03-11T09:29:00Z</cp:lastPrinted>
  <dcterms:created xsi:type="dcterms:W3CDTF">2019-04-20T17:06:00Z</dcterms:created>
  <dcterms:modified xsi:type="dcterms:W3CDTF">2019-04-20T17:41:00Z</dcterms:modified>
</cp:coreProperties>
</file>