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7F5C" w14:textId="4767655E" w:rsidR="001121F6" w:rsidRPr="00EF198A" w:rsidRDefault="002A563D" w:rsidP="003475E5">
      <w:pPr>
        <w:spacing w:line="480" w:lineRule="auto"/>
        <w:jc w:val="center"/>
        <w:rPr>
          <w:b/>
          <w:lang w:val="en-US"/>
        </w:rPr>
      </w:pPr>
      <w:bookmarkStart w:id="0" w:name="_GoBack"/>
      <w:bookmarkEnd w:id="0"/>
      <w:r>
        <w:rPr>
          <w:b/>
          <w:lang w:val="en-US"/>
        </w:rPr>
        <w:tab/>
      </w:r>
    </w:p>
    <w:p w14:paraId="2DCAC8CF" w14:textId="77777777" w:rsidR="001121F6" w:rsidRPr="00EF198A" w:rsidRDefault="001121F6" w:rsidP="003475E5">
      <w:pPr>
        <w:spacing w:line="480" w:lineRule="auto"/>
        <w:jc w:val="center"/>
        <w:rPr>
          <w:b/>
          <w:lang w:val="en-US"/>
        </w:rPr>
      </w:pPr>
    </w:p>
    <w:p w14:paraId="3AFA76C0" w14:textId="6B8CCB9F" w:rsidR="006222D3" w:rsidRPr="00EF198A" w:rsidRDefault="0045132A" w:rsidP="003475E5">
      <w:pPr>
        <w:spacing w:line="480" w:lineRule="auto"/>
        <w:jc w:val="center"/>
        <w:rPr>
          <w:b/>
          <w:lang w:val="en-US"/>
        </w:rPr>
      </w:pPr>
      <w:r>
        <w:rPr>
          <w:b/>
          <w:lang w:val="en-US"/>
        </w:rPr>
        <w:t>Cognitive and Emotional Processes</w:t>
      </w:r>
      <w:r w:rsidR="00892AAE">
        <w:rPr>
          <w:b/>
          <w:lang w:val="en-US"/>
        </w:rPr>
        <w:t xml:space="preserve"> Influencing</w:t>
      </w:r>
      <w:r w:rsidR="0023082D">
        <w:rPr>
          <w:b/>
          <w:lang w:val="en-US"/>
        </w:rPr>
        <w:t xml:space="preserve"> Patient</w:t>
      </w:r>
      <w:r>
        <w:rPr>
          <w:b/>
          <w:lang w:val="en-US"/>
        </w:rPr>
        <w:t xml:space="preserve"> </w:t>
      </w:r>
      <w:r w:rsidR="00BC3CFD">
        <w:rPr>
          <w:b/>
          <w:lang w:val="en-US"/>
        </w:rPr>
        <w:t>Present</w:t>
      </w:r>
      <w:r w:rsidR="00892AAE">
        <w:rPr>
          <w:b/>
          <w:lang w:val="en-US"/>
        </w:rPr>
        <w:t>ation</w:t>
      </w:r>
      <w:r w:rsidR="00BC3CFD">
        <w:rPr>
          <w:b/>
          <w:lang w:val="en-US"/>
        </w:rPr>
        <w:t xml:space="preserve"> or </w:t>
      </w:r>
      <w:r w:rsidR="00892AAE">
        <w:rPr>
          <w:b/>
          <w:lang w:val="en-US"/>
        </w:rPr>
        <w:t xml:space="preserve">Non-Presentation of </w:t>
      </w:r>
      <w:r w:rsidR="00BC3CFD">
        <w:rPr>
          <w:b/>
          <w:lang w:val="en-US"/>
        </w:rPr>
        <w:t>Oral Cancer Symptoms</w:t>
      </w:r>
      <w:r w:rsidR="009D44C7">
        <w:rPr>
          <w:b/>
          <w:lang w:val="en-US"/>
        </w:rPr>
        <w:t xml:space="preserve"> to Healthcare Professionals</w:t>
      </w:r>
      <w:r w:rsidR="005B2407" w:rsidRPr="00EF198A">
        <w:rPr>
          <w:b/>
          <w:lang w:val="en-US"/>
        </w:rPr>
        <w:t>.</w:t>
      </w:r>
    </w:p>
    <w:p w14:paraId="35AA67C9" w14:textId="77777777" w:rsidR="006222D3" w:rsidRDefault="006222D3" w:rsidP="003475E5">
      <w:pPr>
        <w:spacing w:line="480" w:lineRule="auto"/>
        <w:rPr>
          <w:lang w:val="en-US"/>
        </w:rPr>
      </w:pPr>
    </w:p>
    <w:p w14:paraId="14D3A4EF" w14:textId="77777777" w:rsidR="002A563D" w:rsidRPr="00EF198A" w:rsidRDefault="002A563D" w:rsidP="003475E5">
      <w:pPr>
        <w:spacing w:line="480" w:lineRule="auto"/>
        <w:rPr>
          <w:lang w:val="en-US"/>
        </w:rPr>
      </w:pPr>
    </w:p>
    <w:p w14:paraId="06449CBA" w14:textId="0AE3A30E" w:rsidR="002A563D" w:rsidRPr="002A563D" w:rsidRDefault="002A563D" w:rsidP="002A563D">
      <w:pPr>
        <w:spacing w:line="480" w:lineRule="auto"/>
        <w:jc w:val="center"/>
        <w:rPr>
          <w:b/>
          <w:lang w:val="en-US"/>
        </w:rPr>
      </w:pPr>
      <w:r w:rsidRPr="002A563D">
        <w:rPr>
          <w:b/>
          <w:lang w:val="en-US"/>
        </w:rPr>
        <w:t>Stephen L. Brown</w:t>
      </w:r>
      <w:r w:rsidR="007778F9">
        <w:rPr>
          <w:b/>
          <w:lang w:val="en-US"/>
        </w:rPr>
        <w:t xml:space="preserve"> PhD</w:t>
      </w:r>
      <w:r w:rsidR="00A76AD4" w:rsidRPr="00A76AD4">
        <w:rPr>
          <w:b/>
          <w:vertAlign w:val="superscript"/>
          <w:lang w:val="en-US"/>
        </w:rPr>
        <w:t>1</w:t>
      </w:r>
      <w:r w:rsidRPr="002A563D">
        <w:rPr>
          <w:b/>
          <w:lang w:val="en-US"/>
        </w:rPr>
        <w:t>, Juliet Bell</w:t>
      </w:r>
      <w:r w:rsidR="007778F9">
        <w:rPr>
          <w:b/>
          <w:lang w:val="en-US"/>
        </w:rPr>
        <w:t xml:space="preserve"> PhD</w:t>
      </w:r>
      <w:r w:rsidR="00A76AD4" w:rsidRPr="00A76AD4">
        <w:rPr>
          <w:b/>
          <w:vertAlign w:val="superscript"/>
          <w:lang w:val="en-US"/>
        </w:rPr>
        <w:t>1</w:t>
      </w:r>
      <w:r w:rsidRPr="002A563D">
        <w:rPr>
          <w:b/>
          <w:lang w:val="en-US"/>
        </w:rPr>
        <w:t>,</w:t>
      </w:r>
      <w:r w:rsidR="00A76AD4">
        <w:rPr>
          <w:b/>
          <w:lang w:val="en-US"/>
        </w:rPr>
        <w:t xml:space="preserve"> </w:t>
      </w:r>
      <w:r w:rsidRPr="002A563D">
        <w:rPr>
          <w:b/>
          <w:lang w:val="en-US"/>
        </w:rPr>
        <w:t>Richard J. Shaw</w:t>
      </w:r>
      <w:r w:rsidR="007778F9">
        <w:rPr>
          <w:b/>
          <w:lang w:val="en-US"/>
        </w:rPr>
        <w:t xml:space="preserve"> PhD</w:t>
      </w:r>
      <w:r w:rsidR="00A76AD4" w:rsidRPr="00A76AD4">
        <w:rPr>
          <w:b/>
          <w:vertAlign w:val="superscript"/>
          <w:lang w:val="en-US"/>
        </w:rPr>
        <w:t>2</w:t>
      </w:r>
      <w:r w:rsidR="00A76AD4">
        <w:rPr>
          <w:b/>
          <w:lang w:val="en-US"/>
        </w:rPr>
        <w:t>.</w:t>
      </w:r>
    </w:p>
    <w:p w14:paraId="6A30A527" w14:textId="3ECC0517" w:rsidR="004F35C8" w:rsidRDefault="004F35C8" w:rsidP="003475E5">
      <w:pPr>
        <w:spacing w:line="480" w:lineRule="auto"/>
        <w:rPr>
          <w:lang w:val="en-US"/>
        </w:rPr>
      </w:pPr>
    </w:p>
    <w:p w14:paraId="33EC26F0" w14:textId="77777777" w:rsidR="00F45D34" w:rsidRPr="00EF198A" w:rsidRDefault="00F45D34" w:rsidP="003475E5">
      <w:pPr>
        <w:spacing w:line="480" w:lineRule="auto"/>
        <w:rPr>
          <w:lang w:val="en-US"/>
        </w:rPr>
      </w:pPr>
    </w:p>
    <w:p w14:paraId="694CF181" w14:textId="093340D9" w:rsidR="00A76AD4" w:rsidRPr="00A76AD4" w:rsidRDefault="00A76AD4" w:rsidP="00A76AD4">
      <w:pPr>
        <w:rPr>
          <w:lang w:val="en-US"/>
        </w:rPr>
      </w:pPr>
      <w:r w:rsidRPr="00A76AD4">
        <w:rPr>
          <w:vertAlign w:val="superscript"/>
          <w:lang w:val="en-US"/>
        </w:rPr>
        <w:t>1</w:t>
      </w:r>
      <w:r w:rsidRPr="00A76AD4">
        <w:rPr>
          <w:lang w:val="en-US"/>
        </w:rPr>
        <w:t>Department of Psychological Sciences, University of Liverpool</w:t>
      </w:r>
    </w:p>
    <w:p w14:paraId="20A0059B" w14:textId="0FE7C97D" w:rsidR="00A76AD4" w:rsidRPr="00A76AD4" w:rsidRDefault="00A76AD4" w:rsidP="00A76AD4">
      <w:pPr>
        <w:rPr>
          <w:lang w:val="en-US"/>
        </w:rPr>
      </w:pPr>
      <w:r w:rsidRPr="00A76AD4">
        <w:rPr>
          <w:vertAlign w:val="superscript"/>
          <w:lang w:val="en-US"/>
        </w:rPr>
        <w:t>2</w:t>
      </w:r>
      <w:r w:rsidRPr="00A76AD4">
        <w:rPr>
          <w:lang w:val="en-US"/>
        </w:rPr>
        <w:t>Institute of Translational Medicine, University of Liverpool</w:t>
      </w:r>
    </w:p>
    <w:p w14:paraId="673CAF12" w14:textId="77777777" w:rsidR="004F35C8" w:rsidRPr="00EF198A" w:rsidRDefault="004F35C8" w:rsidP="003475E5">
      <w:pPr>
        <w:spacing w:line="480" w:lineRule="auto"/>
        <w:rPr>
          <w:lang w:val="en-US"/>
        </w:rPr>
      </w:pPr>
    </w:p>
    <w:p w14:paraId="2B8F9BD8" w14:textId="77777777" w:rsidR="004F35C8" w:rsidRPr="00EF198A" w:rsidRDefault="004F35C8" w:rsidP="003475E5">
      <w:pPr>
        <w:spacing w:line="480" w:lineRule="auto"/>
        <w:rPr>
          <w:lang w:val="en-US"/>
        </w:rPr>
      </w:pPr>
    </w:p>
    <w:p w14:paraId="3F5A6B49" w14:textId="77777777" w:rsidR="004F35C8" w:rsidRPr="00EF198A" w:rsidRDefault="004F35C8" w:rsidP="003475E5">
      <w:pPr>
        <w:spacing w:line="480" w:lineRule="auto"/>
        <w:rPr>
          <w:lang w:val="en-US"/>
        </w:rPr>
      </w:pPr>
    </w:p>
    <w:p w14:paraId="35476C4F" w14:textId="77777777" w:rsidR="004F35C8" w:rsidRDefault="004F35C8" w:rsidP="003475E5">
      <w:pPr>
        <w:spacing w:line="480" w:lineRule="auto"/>
        <w:rPr>
          <w:lang w:val="en-US"/>
        </w:rPr>
      </w:pPr>
    </w:p>
    <w:p w14:paraId="7C3646B7" w14:textId="77777777" w:rsidR="00A76AD4" w:rsidRDefault="00A76AD4" w:rsidP="003475E5">
      <w:pPr>
        <w:spacing w:line="480" w:lineRule="auto"/>
        <w:rPr>
          <w:lang w:val="en-US"/>
        </w:rPr>
      </w:pPr>
    </w:p>
    <w:p w14:paraId="4943E420" w14:textId="77777777" w:rsidR="00A76AD4" w:rsidRPr="00EF198A" w:rsidRDefault="00A76AD4" w:rsidP="003475E5">
      <w:pPr>
        <w:spacing w:line="480" w:lineRule="auto"/>
        <w:rPr>
          <w:lang w:val="en-US"/>
        </w:rPr>
      </w:pPr>
    </w:p>
    <w:p w14:paraId="40D57E22" w14:textId="77777777" w:rsidR="004F35C8" w:rsidRPr="00EF198A" w:rsidRDefault="004F35C8" w:rsidP="003475E5">
      <w:pPr>
        <w:spacing w:line="480" w:lineRule="auto"/>
        <w:rPr>
          <w:lang w:val="en-US"/>
        </w:rPr>
      </w:pPr>
    </w:p>
    <w:p w14:paraId="37E092DE" w14:textId="3F1EA113" w:rsidR="004F35C8" w:rsidRDefault="004F35C8" w:rsidP="003475E5">
      <w:pPr>
        <w:spacing w:line="480" w:lineRule="auto"/>
        <w:rPr>
          <w:lang w:val="en-US"/>
        </w:rPr>
      </w:pPr>
    </w:p>
    <w:p w14:paraId="15163D88" w14:textId="114345E7" w:rsidR="00C17594" w:rsidRDefault="00C17594" w:rsidP="003475E5">
      <w:pPr>
        <w:spacing w:line="480" w:lineRule="auto"/>
        <w:rPr>
          <w:lang w:val="en-US"/>
        </w:rPr>
      </w:pPr>
    </w:p>
    <w:p w14:paraId="5CDD6AEF" w14:textId="355C3F9F" w:rsidR="00C17594" w:rsidRDefault="00C17594" w:rsidP="003475E5">
      <w:pPr>
        <w:spacing w:line="480" w:lineRule="auto"/>
        <w:rPr>
          <w:lang w:val="en-US"/>
        </w:rPr>
      </w:pPr>
    </w:p>
    <w:p w14:paraId="2F0186B6" w14:textId="77777777" w:rsidR="00C17594" w:rsidRPr="00EF198A" w:rsidRDefault="00C17594" w:rsidP="003475E5">
      <w:pPr>
        <w:spacing w:line="480" w:lineRule="auto"/>
        <w:rPr>
          <w:lang w:val="en-US"/>
        </w:rPr>
      </w:pPr>
    </w:p>
    <w:p w14:paraId="3D6F26C4" w14:textId="49FB4E8E" w:rsidR="004F35C8" w:rsidRPr="00EF198A" w:rsidRDefault="004F35C8" w:rsidP="004F35C8">
      <w:pPr>
        <w:rPr>
          <w:lang w:val="en-US"/>
        </w:rPr>
      </w:pPr>
      <w:r w:rsidRPr="00EF198A">
        <w:rPr>
          <w:lang w:val="en-US"/>
        </w:rPr>
        <w:t>Corresponding Author:</w:t>
      </w:r>
      <w:r w:rsidRPr="00EF198A">
        <w:rPr>
          <w:lang w:val="en-US"/>
        </w:rPr>
        <w:tab/>
        <w:t>Stephen Brown</w:t>
      </w:r>
    </w:p>
    <w:p w14:paraId="6C2EF80E" w14:textId="193FE962" w:rsidR="004F35C8" w:rsidRPr="00EF198A" w:rsidRDefault="004F35C8" w:rsidP="004F35C8">
      <w:pPr>
        <w:ind w:left="2160" w:firstLine="720"/>
        <w:rPr>
          <w:lang w:val="en-US"/>
        </w:rPr>
      </w:pPr>
      <w:r w:rsidRPr="00EF198A">
        <w:rPr>
          <w:lang w:val="en-US"/>
        </w:rPr>
        <w:t>Dept. of Psychological Sciences</w:t>
      </w:r>
    </w:p>
    <w:p w14:paraId="50267987" w14:textId="7C530DA8" w:rsidR="004F35C8" w:rsidRPr="00EF198A" w:rsidRDefault="004F35C8" w:rsidP="004F35C8">
      <w:pPr>
        <w:ind w:left="2160" w:firstLine="720"/>
        <w:rPr>
          <w:lang w:val="en-US"/>
        </w:rPr>
      </w:pPr>
      <w:r w:rsidRPr="00EF198A">
        <w:rPr>
          <w:lang w:val="en-US"/>
        </w:rPr>
        <w:t>University of Liverpool</w:t>
      </w:r>
    </w:p>
    <w:p w14:paraId="43E9181D" w14:textId="4AC7FBFE" w:rsidR="004F35C8" w:rsidRPr="00EF198A" w:rsidRDefault="004F35C8" w:rsidP="004F35C8">
      <w:pPr>
        <w:ind w:left="2880"/>
        <w:rPr>
          <w:lang w:val="en-US"/>
        </w:rPr>
      </w:pPr>
      <w:r w:rsidRPr="00EF198A">
        <w:rPr>
          <w:lang w:val="en-US"/>
        </w:rPr>
        <w:t>Liverpool, L69 3BX, UK</w:t>
      </w:r>
    </w:p>
    <w:p w14:paraId="751B0D7F" w14:textId="52A690AA" w:rsidR="004F35C8" w:rsidRPr="00EF198A" w:rsidRDefault="004F35C8" w:rsidP="004F35C8">
      <w:pPr>
        <w:ind w:left="2160" w:firstLine="720"/>
        <w:rPr>
          <w:lang w:val="en-US"/>
        </w:rPr>
      </w:pPr>
      <w:r w:rsidRPr="00EF198A">
        <w:rPr>
          <w:lang w:val="en-US"/>
        </w:rPr>
        <w:t>Tel: 44 151 794 5526</w:t>
      </w:r>
    </w:p>
    <w:p w14:paraId="29E1B341" w14:textId="5B08B19B" w:rsidR="004F35C8" w:rsidRPr="00EF198A" w:rsidRDefault="004F35C8" w:rsidP="004F35C8">
      <w:pPr>
        <w:ind w:left="2160" w:firstLine="720"/>
        <w:rPr>
          <w:lang w:val="en-US"/>
        </w:rPr>
      </w:pPr>
      <w:r w:rsidRPr="00EF198A">
        <w:rPr>
          <w:lang w:val="en-US"/>
        </w:rPr>
        <w:lastRenderedPageBreak/>
        <w:t>Email: slbrown@liverpool.ac.uk</w:t>
      </w:r>
    </w:p>
    <w:p w14:paraId="5EC0BEC3" w14:textId="1FC54840" w:rsidR="001121F6" w:rsidRPr="00EF198A" w:rsidRDefault="001121F6">
      <w:pPr>
        <w:rPr>
          <w:b/>
          <w:lang w:val="en-US"/>
        </w:rPr>
      </w:pPr>
    </w:p>
    <w:p w14:paraId="031119F4" w14:textId="77777777" w:rsidR="00856F4B" w:rsidRDefault="00856F4B" w:rsidP="005E3948">
      <w:pPr>
        <w:spacing w:after="200" w:line="276" w:lineRule="auto"/>
        <w:jc w:val="center"/>
        <w:rPr>
          <w:b/>
          <w:lang w:val="en-US"/>
        </w:rPr>
      </w:pPr>
      <w:r>
        <w:rPr>
          <w:b/>
          <w:lang w:val="en-US"/>
        </w:rPr>
        <w:br w:type="page"/>
      </w:r>
    </w:p>
    <w:p w14:paraId="236319CE" w14:textId="4433675C" w:rsidR="001121F6" w:rsidRPr="00EF198A" w:rsidRDefault="001121F6" w:rsidP="005E3948">
      <w:pPr>
        <w:spacing w:after="200" w:line="276" w:lineRule="auto"/>
        <w:jc w:val="center"/>
        <w:rPr>
          <w:b/>
          <w:lang w:val="en-US"/>
        </w:rPr>
      </w:pPr>
      <w:r w:rsidRPr="00EF198A">
        <w:rPr>
          <w:b/>
          <w:lang w:val="en-US"/>
        </w:rPr>
        <w:lastRenderedPageBreak/>
        <w:t>ABSTRACT</w:t>
      </w:r>
    </w:p>
    <w:p w14:paraId="1B63B351" w14:textId="2CE58E14" w:rsidR="008C60B5" w:rsidRPr="00EF198A" w:rsidRDefault="00B74824" w:rsidP="003475E5">
      <w:pPr>
        <w:spacing w:line="480" w:lineRule="auto"/>
        <w:rPr>
          <w:lang w:val="en-US"/>
        </w:rPr>
      </w:pPr>
      <w:r w:rsidRPr="003453D2">
        <w:rPr>
          <w:i/>
          <w:lang w:val="en-US"/>
        </w:rPr>
        <w:t>Objective</w:t>
      </w:r>
      <w:r>
        <w:rPr>
          <w:lang w:val="en-US"/>
        </w:rPr>
        <w:t xml:space="preserve">: </w:t>
      </w:r>
      <w:r w:rsidR="00523C52">
        <w:rPr>
          <w:lang w:val="en-US"/>
        </w:rPr>
        <w:t>Greater t</w:t>
      </w:r>
      <w:r w:rsidR="0029014D">
        <w:rPr>
          <w:lang w:val="en-US"/>
        </w:rPr>
        <w:t xml:space="preserve">ime </w:t>
      </w:r>
      <w:r w:rsidR="00127A75">
        <w:rPr>
          <w:lang w:val="en-US"/>
        </w:rPr>
        <w:t xml:space="preserve">that patients take </w:t>
      </w:r>
      <w:r w:rsidR="0029014D">
        <w:rPr>
          <w:lang w:val="en-US"/>
        </w:rPr>
        <w:t>to</w:t>
      </w:r>
      <w:r w:rsidR="006F5DAD" w:rsidRPr="00EF198A">
        <w:rPr>
          <w:lang w:val="en-US"/>
        </w:rPr>
        <w:t xml:space="preserve"> present</w:t>
      </w:r>
      <w:r w:rsidR="00531FDD" w:rsidRPr="00EF198A">
        <w:rPr>
          <w:lang w:val="en-US"/>
        </w:rPr>
        <w:t xml:space="preserve"> symptoms to </w:t>
      </w:r>
      <w:r w:rsidR="00443ED7" w:rsidRPr="00EF198A">
        <w:rPr>
          <w:lang w:val="en-US"/>
        </w:rPr>
        <w:t>health care providers</w:t>
      </w:r>
      <w:r w:rsidR="00387BB7" w:rsidRPr="00EF198A">
        <w:rPr>
          <w:lang w:val="en-US"/>
        </w:rPr>
        <w:t xml:space="preserve"> (HCPs)</w:t>
      </w:r>
      <w:r w:rsidR="00443ED7" w:rsidRPr="00EF198A">
        <w:rPr>
          <w:lang w:val="en-US"/>
        </w:rPr>
        <w:t xml:space="preserve"> </w:t>
      </w:r>
      <w:r w:rsidR="005F06C1">
        <w:rPr>
          <w:lang w:val="en-US"/>
        </w:rPr>
        <w:t>increases</w:t>
      </w:r>
      <w:r w:rsidR="000A602D">
        <w:rPr>
          <w:lang w:val="en-US"/>
        </w:rPr>
        <w:t xml:space="preserve"> the likelihood of later stage cancer</w:t>
      </w:r>
      <w:r w:rsidR="00553F4E">
        <w:rPr>
          <w:lang w:val="en-US"/>
        </w:rPr>
        <w:t>,</w:t>
      </w:r>
      <w:r w:rsidR="000A602D">
        <w:rPr>
          <w:lang w:val="en-US"/>
        </w:rPr>
        <w:t xml:space="preserve"> which incre</w:t>
      </w:r>
      <w:r w:rsidR="00156E21">
        <w:rPr>
          <w:lang w:val="en-US"/>
        </w:rPr>
        <w:t>a</w:t>
      </w:r>
      <w:r w:rsidR="000A602D">
        <w:rPr>
          <w:lang w:val="en-US"/>
        </w:rPr>
        <w:t>ses</w:t>
      </w:r>
      <w:r w:rsidR="0032207B" w:rsidRPr="00EF198A">
        <w:rPr>
          <w:lang w:val="en-US"/>
        </w:rPr>
        <w:t xml:space="preserve"> </w:t>
      </w:r>
      <w:r w:rsidR="00531FDD" w:rsidRPr="00EF198A">
        <w:rPr>
          <w:lang w:val="en-US"/>
        </w:rPr>
        <w:t>mortality and morbidity</w:t>
      </w:r>
      <w:r w:rsidR="001120F6">
        <w:rPr>
          <w:lang w:val="en-US"/>
        </w:rPr>
        <w:t xml:space="preserve"> in symptomatic cancers</w:t>
      </w:r>
      <w:r w:rsidR="00851571" w:rsidRPr="00EF198A">
        <w:rPr>
          <w:lang w:val="en-US"/>
        </w:rPr>
        <w:t xml:space="preserve">. </w:t>
      </w:r>
      <w:r w:rsidR="00CF2137">
        <w:rPr>
          <w:lang w:val="en-US"/>
        </w:rPr>
        <w:t>T</w:t>
      </w:r>
      <w:r w:rsidR="00995E3C">
        <w:rPr>
          <w:lang w:val="en-US"/>
        </w:rPr>
        <w:t>he common</w:t>
      </w:r>
      <w:r w:rsidR="0029014D">
        <w:rPr>
          <w:lang w:val="en-US"/>
        </w:rPr>
        <w:t>-</w:t>
      </w:r>
      <w:r w:rsidR="00995E3C">
        <w:rPr>
          <w:lang w:val="en-US"/>
        </w:rPr>
        <w:t>sense model</w:t>
      </w:r>
      <w:r w:rsidR="00995E3C" w:rsidRPr="00995E3C">
        <w:rPr>
          <w:lang w:val="en-US"/>
        </w:rPr>
        <w:t xml:space="preserve"> </w:t>
      </w:r>
      <w:r w:rsidR="004B668D">
        <w:rPr>
          <w:lang w:val="en-US"/>
        </w:rPr>
        <w:t>(CSM)</w:t>
      </w:r>
      <w:r w:rsidR="0029014D">
        <w:rPr>
          <w:lang w:val="en-US"/>
        </w:rPr>
        <w:t xml:space="preserve"> </w:t>
      </w:r>
      <w:r w:rsidR="00983F7B">
        <w:rPr>
          <w:lang w:val="en-US"/>
        </w:rPr>
        <w:t xml:space="preserve">is used to understand </w:t>
      </w:r>
      <w:r w:rsidR="00D0387A">
        <w:rPr>
          <w:lang w:val="en-US"/>
        </w:rPr>
        <w:t xml:space="preserve">time to </w:t>
      </w:r>
      <w:r w:rsidR="000A602D">
        <w:rPr>
          <w:lang w:val="en-US"/>
        </w:rPr>
        <w:t>first consultation wit</w:t>
      </w:r>
      <w:r w:rsidR="00A4628A">
        <w:rPr>
          <w:lang w:val="en-US"/>
        </w:rPr>
        <w:t>h</w:t>
      </w:r>
      <w:r w:rsidR="000A602D">
        <w:rPr>
          <w:lang w:val="en-US"/>
        </w:rPr>
        <w:t xml:space="preserve"> a healthcare provider</w:t>
      </w:r>
      <w:r w:rsidR="0096440B">
        <w:rPr>
          <w:lang w:val="en-US"/>
        </w:rPr>
        <w:t>, but</w:t>
      </w:r>
      <w:r w:rsidR="00744E60">
        <w:rPr>
          <w:lang w:val="en-US"/>
        </w:rPr>
        <w:t xml:space="preserve"> </w:t>
      </w:r>
      <w:r w:rsidR="0096440B">
        <w:rPr>
          <w:lang w:val="en-US"/>
        </w:rPr>
        <w:t>inconsistencies</w:t>
      </w:r>
      <w:r>
        <w:rPr>
          <w:lang w:val="en-US"/>
        </w:rPr>
        <w:t xml:space="preserve"> exisy</w:t>
      </w:r>
      <w:r w:rsidR="0096440B">
        <w:rPr>
          <w:lang w:val="en-US"/>
        </w:rPr>
        <w:t xml:space="preserve"> between </w:t>
      </w:r>
      <w:r w:rsidR="00744E60">
        <w:rPr>
          <w:lang w:val="en-US"/>
        </w:rPr>
        <w:t xml:space="preserve">its current </w:t>
      </w:r>
      <w:r w:rsidR="009B6A13">
        <w:rPr>
          <w:lang w:val="en-US"/>
        </w:rPr>
        <w:t>use</w:t>
      </w:r>
      <w:r w:rsidR="0096440B">
        <w:rPr>
          <w:lang w:val="en-US"/>
        </w:rPr>
        <w:t xml:space="preserve"> and important empirical findings</w:t>
      </w:r>
      <w:r w:rsidR="003D4EF3">
        <w:rPr>
          <w:lang w:val="en-US"/>
        </w:rPr>
        <w:t>.</w:t>
      </w:r>
      <w:r w:rsidR="00CF2137">
        <w:rPr>
          <w:lang w:val="en-US"/>
        </w:rPr>
        <w:t xml:space="preserve"> </w:t>
      </w:r>
      <w:r w:rsidRPr="003453D2">
        <w:rPr>
          <w:i/>
          <w:lang w:val="en-US"/>
        </w:rPr>
        <w:t>Method</w:t>
      </w:r>
      <w:r>
        <w:rPr>
          <w:lang w:val="en-US"/>
        </w:rPr>
        <w:t xml:space="preserve">: </w:t>
      </w:r>
      <w:r w:rsidR="003D4EF3">
        <w:rPr>
          <w:lang w:val="en-US"/>
        </w:rPr>
        <w:t xml:space="preserve">To </w:t>
      </w:r>
      <w:r w:rsidR="0096440B">
        <w:rPr>
          <w:lang w:val="en-US"/>
        </w:rPr>
        <w:t xml:space="preserve">resolve </w:t>
      </w:r>
      <w:r w:rsidR="00523C52">
        <w:rPr>
          <w:lang w:val="en-US"/>
        </w:rPr>
        <w:t>inconsistenci</w:t>
      </w:r>
      <w:r w:rsidR="0096440B">
        <w:rPr>
          <w:lang w:val="en-US"/>
        </w:rPr>
        <w:t>es</w:t>
      </w:r>
      <w:r w:rsidR="003D4EF3">
        <w:rPr>
          <w:lang w:val="en-US"/>
        </w:rPr>
        <w:t>, w</w:t>
      </w:r>
      <w:r w:rsidR="0029014D">
        <w:rPr>
          <w:lang w:val="en-US"/>
        </w:rPr>
        <w:t xml:space="preserve">e </w:t>
      </w:r>
      <w:r w:rsidR="00523C52">
        <w:rPr>
          <w:lang w:val="en-US"/>
        </w:rPr>
        <w:t xml:space="preserve">conducted a qualitative examination </w:t>
      </w:r>
      <w:r w:rsidR="009B6A13" w:rsidRPr="003453D2">
        <w:rPr>
          <w:b/>
          <w:lang w:val="en-US"/>
        </w:rPr>
        <w:t xml:space="preserve">to determine </w:t>
      </w:r>
      <w:r w:rsidR="00523C52" w:rsidRPr="003453D2">
        <w:rPr>
          <w:b/>
          <w:lang w:val="en-US"/>
        </w:rPr>
        <w:t xml:space="preserve">how the CSM could be </w:t>
      </w:r>
      <w:r w:rsidR="003460E3" w:rsidRPr="003453D2">
        <w:rPr>
          <w:b/>
          <w:lang w:val="en-US"/>
        </w:rPr>
        <w:t>revised</w:t>
      </w:r>
      <w:r w:rsidR="00950819" w:rsidRPr="003453D2">
        <w:rPr>
          <w:b/>
          <w:lang w:val="en-US"/>
        </w:rPr>
        <w:t xml:space="preserve"> </w:t>
      </w:r>
      <w:r w:rsidR="0096440B" w:rsidRPr="003453D2">
        <w:rPr>
          <w:b/>
          <w:lang w:val="en-US"/>
        </w:rPr>
        <w:t xml:space="preserve">to </w:t>
      </w:r>
      <w:r w:rsidR="00950819" w:rsidRPr="003453D2">
        <w:rPr>
          <w:b/>
          <w:lang w:val="en-US"/>
        </w:rPr>
        <w:t xml:space="preserve">better account for </w:t>
      </w:r>
      <w:r w:rsidR="0063234C" w:rsidRPr="003453D2">
        <w:rPr>
          <w:b/>
          <w:lang w:val="en-US"/>
        </w:rPr>
        <w:t>these findings</w:t>
      </w:r>
      <w:r w:rsidR="00995E3C">
        <w:rPr>
          <w:lang w:val="en-US"/>
        </w:rPr>
        <w:t>. W</w:t>
      </w:r>
      <w:r w:rsidR="00E27D7C">
        <w:rPr>
          <w:lang w:val="en-US"/>
        </w:rPr>
        <w:t>e</w:t>
      </w:r>
      <w:r w:rsidR="00FB5EF4">
        <w:rPr>
          <w:lang w:val="en-US"/>
        </w:rPr>
        <w:t xml:space="preserve"> </w:t>
      </w:r>
      <w:r w:rsidR="009B6A13">
        <w:rPr>
          <w:lang w:val="en-US"/>
        </w:rPr>
        <w:t>conducted in-depth interviews of</w:t>
      </w:r>
      <w:r w:rsidR="009B6A13" w:rsidRPr="00EF198A">
        <w:rPr>
          <w:lang w:val="en-US"/>
        </w:rPr>
        <w:t xml:space="preserve"> </w:t>
      </w:r>
      <w:r w:rsidR="00D41CC2" w:rsidRPr="00EF198A">
        <w:rPr>
          <w:lang w:val="en-US"/>
        </w:rPr>
        <w:t xml:space="preserve">a consecutive </w:t>
      </w:r>
      <w:r w:rsidR="006D5B98" w:rsidRPr="00EF198A">
        <w:rPr>
          <w:lang w:val="en-US"/>
        </w:rPr>
        <w:t>sample</w:t>
      </w:r>
      <w:r w:rsidR="00DB6310" w:rsidRPr="00EF198A">
        <w:rPr>
          <w:lang w:val="en-US"/>
        </w:rPr>
        <w:t xml:space="preserve"> of 38 </w:t>
      </w:r>
      <w:r w:rsidR="00241D3F" w:rsidRPr="00EF198A">
        <w:rPr>
          <w:lang w:val="en-US"/>
        </w:rPr>
        <w:t xml:space="preserve">recently diagnosed </w:t>
      </w:r>
      <w:r w:rsidR="00DB6310" w:rsidRPr="00EF198A">
        <w:rPr>
          <w:lang w:val="en-US"/>
        </w:rPr>
        <w:t>patients</w:t>
      </w:r>
      <w:r w:rsidR="00241D3F" w:rsidRPr="00EF198A">
        <w:rPr>
          <w:lang w:val="en-US"/>
        </w:rPr>
        <w:t xml:space="preserve"> </w:t>
      </w:r>
      <w:r w:rsidR="00241D3F" w:rsidRPr="003453D2">
        <w:rPr>
          <w:b/>
          <w:lang w:val="en-US"/>
        </w:rPr>
        <w:t xml:space="preserve">who </w:t>
      </w:r>
      <w:r w:rsidR="005C45A1" w:rsidRPr="003453D2">
        <w:rPr>
          <w:b/>
          <w:lang w:val="en-US"/>
        </w:rPr>
        <w:t>described events fro</w:t>
      </w:r>
      <w:r w:rsidR="00387BB7" w:rsidRPr="003453D2">
        <w:rPr>
          <w:b/>
          <w:lang w:val="en-US"/>
        </w:rPr>
        <w:t xml:space="preserve">m </w:t>
      </w:r>
      <w:r w:rsidR="009B6A13" w:rsidRPr="003453D2">
        <w:rPr>
          <w:b/>
          <w:lang w:val="en-US"/>
        </w:rPr>
        <w:t xml:space="preserve">first </w:t>
      </w:r>
      <w:r w:rsidR="00387BB7" w:rsidRPr="003453D2">
        <w:rPr>
          <w:b/>
          <w:lang w:val="en-US"/>
        </w:rPr>
        <w:t>noticing s</w:t>
      </w:r>
      <w:r w:rsidR="00631F20" w:rsidRPr="003453D2">
        <w:rPr>
          <w:b/>
          <w:lang w:val="en-US"/>
        </w:rPr>
        <w:t xml:space="preserve">ymptoms to </w:t>
      </w:r>
      <w:r w:rsidR="000A602D" w:rsidRPr="003453D2">
        <w:rPr>
          <w:b/>
          <w:lang w:val="en-US"/>
        </w:rPr>
        <w:t>first consultation</w:t>
      </w:r>
      <w:r w:rsidR="00631F20" w:rsidRPr="00EF198A">
        <w:rPr>
          <w:lang w:val="en-US"/>
        </w:rPr>
        <w:t>.</w:t>
      </w:r>
      <w:r w:rsidR="00387BB7" w:rsidRPr="00EF198A">
        <w:rPr>
          <w:lang w:val="en-US"/>
        </w:rPr>
        <w:t xml:space="preserve"> </w:t>
      </w:r>
      <w:r w:rsidR="00523C52">
        <w:rPr>
          <w:lang w:val="en-US"/>
        </w:rPr>
        <w:t>F</w:t>
      </w:r>
      <w:r w:rsidR="006D0011" w:rsidRPr="00F45D34">
        <w:rPr>
          <w:lang w:val="en-US"/>
        </w:rPr>
        <w:t>ramework analysis</w:t>
      </w:r>
      <w:r w:rsidR="00C17594" w:rsidRPr="00F45D34">
        <w:rPr>
          <w:lang w:val="en-US"/>
        </w:rPr>
        <w:t xml:space="preserve"> was used to develop a theoretical model</w:t>
      </w:r>
      <w:r w:rsidR="00C36EA1" w:rsidRPr="00F45D34">
        <w:rPr>
          <w:lang w:val="en-US"/>
        </w:rPr>
        <w:t xml:space="preserve"> of processes lead</w:t>
      </w:r>
      <w:r w:rsidR="0045132A" w:rsidRPr="00F45D34">
        <w:rPr>
          <w:lang w:val="en-US"/>
        </w:rPr>
        <w:t>ing</w:t>
      </w:r>
      <w:r w:rsidR="00C36EA1" w:rsidRPr="00F45D34">
        <w:rPr>
          <w:lang w:val="en-US"/>
        </w:rPr>
        <w:t xml:space="preserve"> to </w:t>
      </w:r>
      <w:r w:rsidR="0045132A" w:rsidRPr="00F45D34">
        <w:rPr>
          <w:lang w:val="en-US"/>
        </w:rPr>
        <w:t>present</w:t>
      </w:r>
      <w:r w:rsidR="00F45D34" w:rsidRPr="00F45D34">
        <w:rPr>
          <w:lang w:val="en-US"/>
        </w:rPr>
        <w:t>ation</w:t>
      </w:r>
      <w:r w:rsidR="0045132A" w:rsidRPr="00F45D34">
        <w:rPr>
          <w:lang w:val="en-US"/>
        </w:rPr>
        <w:t xml:space="preserve"> </w:t>
      </w:r>
      <w:r w:rsidR="00C36EA1" w:rsidRPr="00F45D34">
        <w:rPr>
          <w:lang w:val="en-US"/>
        </w:rPr>
        <w:t>or no</w:t>
      </w:r>
      <w:r w:rsidR="00F45D34" w:rsidRPr="00F45D34">
        <w:rPr>
          <w:lang w:val="en-US"/>
        </w:rPr>
        <w:t>n-</w:t>
      </w:r>
      <w:r w:rsidR="00C36EA1" w:rsidRPr="00F45D34">
        <w:rPr>
          <w:lang w:val="en-US"/>
        </w:rPr>
        <w:t>present</w:t>
      </w:r>
      <w:r w:rsidR="00F45D34" w:rsidRPr="00F45D34">
        <w:rPr>
          <w:lang w:val="en-US"/>
        </w:rPr>
        <w:t>ation</w:t>
      </w:r>
      <w:r w:rsidR="00E80A19" w:rsidRPr="00F45D34">
        <w:rPr>
          <w:lang w:val="en-US"/>
        </w:rPr>
        <w:t xml:space="preserve">. </w:t>
      </w:r>
      <w:r w:rsidRPr="003453D2">
        <w:rPr>
          <w:i/>
          <w:lang w:val="en-US"/>
        </w:rPr>
        <w:t>Results</w:t>
      </w:r>
      <w:r>
        <w:rPr>
          <w:lang w:val="en-US"/>
        </w:rPr>
        <w:t xml:space="preserve">: </w:t>
      </w:r>
      <w:r w:rsidR="00E80A19" w:rsidRPr="00F45D34">
        <w:rPr>
          <w:lang w:val="en-US"/>
        </w:rPr>
        <w:t xml:space="preserve">Patients reported median </w:t>
      </w:r>
      <w:r w:rsidR="009B6A13">
        <w:rPr>
          <w:lang w:val="en-US"/>
        </w:rPr>
        <w:t>presentation times</w:t>
      </w:r>
      <w:r w:rsidR="00A4628A" w:rsidRPr="00F45D34">
        <w:rPr>
          <w:lang w:val="en-US"/>
        </w:rPr>
        <w:t xml:space="preserve"> </w:t>
      </w:r>
      <w:r w:rsidR="00E80A19" w:rsidRPr="00F45D34">
        <w:rPr>
          <w:lang w:val="en-US"/>
        </w:rPr>
        <w:t xml:space="preserve">of 3-4 weeks. </w:t>
      </w:r>
      <w:r w:rsidR="006D0011" w:rsidRPr="00F45D34">
        <w:rPr>
          <w:lang w:val="en-US"/>
        </w:rPr>
        <w:t>E</w:t>
      </w:r>
      <w:r w:rsidR="00E80A19" w:rsidRPr="00F45D34">
        <w:rPr>
          <w:lang w:val="en-US"/>
        </w:rPr>
        <w:t>arly presentation was facilitated</w:t>
      </w:r>
      <w:r w:rsidR="00B320DB">
        <w:rPr>
          <w:lang w:val="en-US"/>
        </w:rPr>
        <w:t xml:space="preserve"> </w:t>
      </w:r>
      <w:r w:rsidR="004B668D">
        <w:rPr>
          <w:lang w:val="en-US"/>
        </w:rPr>
        <w:t xml:space="preserve">by </w:t>
      </w:r>
      <w:r w:rsidR="00E80A19">
        <w:rPr>
          <w:lang w:val="en-US"/>
        </w:rPr>
        <w:t xml:space="preserve">pre-symptomatic perceptions </w:t>
      </w:r>
      <w:r w:rsidR="004B668D">
        <w:rPr>
          <w:lang w:val="en-US"/>
        </w:rPr>
        <w:t>of vulnerability</w:t>
      </w:r>
      <w:r w:rsidR="00687E36">
        <w:rPr>
          <w:lang w:val="en-US"/>
        </w:rPr>
        <w:t xml:space="preserve"> </w:t>
      </w:r>
      <w:r w:rsidR="00E80A19">
        <w:rPr>
          <w:lang w:val="en-US"/>
        </w:rPr>
        <w:t>to serious illnesses and</w:t>
      </w:r>
      <w:r w:rsidR="0096440B">
        <w:rPr>
          <w:lang w:val="en-US"/>
        </w:rPr>
        <w:t xml:space="preserve"> </w:t>
      </w:r>
      <w:r w:rsidR="00C36EA1">
        <w:rPr>
          <w:lang w:val="en-US"/>
        </w:rPr>
        <w:t xml:space="preserve">beliefs </w:t>
      </w:r>
      <w:r w:rsidR="00E80A19">
        <w:rPr>
          <w:lang w:val="en-US"/>
        </w:rPr>
        <w:t xml:space="preserve">that early intervention </w:t>
      </w:r>
      <w:r w:rsidR="00C36EA1">
        <w:rPr>
          <w:lang w:val="en-US"/>
        </w:rPr>
        <w:t xml:space="preserve">could </w:t>
      </w:r>
      <w:r w:rsidR="00E80A19">
        <w:rPr>
          <w:lang w:val="en-US"/>
        </w:rPr>
        <w:t xml:space="preserve">mitigate illness. These </w:t>
      </w:r>
      <w:r w:rsidR="008F7392">
        <w:rPr>
          <w:lang w:val="en-US"/>
        </w:rPr>
        <w:t>patient</w:t>
      </w:r>
      <w:r w:rsidR="00E80A19">
        <w:rPr>
          <w:lang w:val="en-US"/>
        </w:rPr>
        <w:t>s</w:t>
      </w:r>
      <w:r w:rsidR="00B320DB">
        <w:rPr>
          <w:lang w:val="en-US"/>
        </w:rPr>
        <w:t xml:space="preserve"> </w:t>
      </w:r>
      <w:r w:rsidR="00D85021" w:rsidRPr="003453D2">
        <w:rPr>
          <w:b/>
          <w:lang w:val="en-US"/>
        </w:rPr>
        <w:t>rarely</w:t>
      </w:r>
      <w:r w:rsidR="00B320DB" w:rsidRPr="003453D2">
        <w:rPr>
          <w:b/>
          <w:lang w:val="en-US"/>
        </w:rPr>
        <w:t xml:space="preserve"> </w:t>
      </w:r>
      <w:r w:rsidR="009B6A13" w:rsidRPr="003453D2">
        <w:rPr>
          <w:b/>
          <w:lang w:val="en-US"/>
        </w:rPr>
        <w:t>tried to</w:t>
      </w:r>
      <w:r w:rsidR="009B6A13">
        <w:rPr>
          <w:lang w:val="en-US"/>
        </w:rPr>
        <w:t xml:space="preserve"> </w:t>
      </w:r>
      <w:r w:rsidR="00B320DB">
        <w:rPr>
          <w:lang w:val="en-US"/>
        </w:rPr>
        <w:t>identif</w:t>
      </w:r>
      <w:r w:rsidR="009B6A13">
        <w:rPr>
          <w:lang w:val="en-US"/>
        </w:rPr>
        <w:t>y</w:t>
      </w:r>
      <w:r w:rsidR="00B320DB">
        <w:rPr>
          <w:lang w:val="en-US"/>
        </w:rPr>
        <w:t xml:space="preserve"> symptoms</w:t>
      </w:r>
      <w:r w:rsidR="00523C52">
        <w:rPr>
          <w:lang w:val="en-US"/>
        </w:rPr>
        <w:t>. They</w:t>
      </w:r>
      <w:r w:rsidR="00B320DB">
        <w:rPr>
          <w:lang w:val="en-US"/>
        </w:rPr>
        <w:t xml:space="preserve"> </w:t>
      </w:r>
      <w:r w:rsidR="00E80A19">
        <w:rPr>
          <w:lang w:val="en-US"/>
        </w:rPr>
        <w:t>responded inductively</w:t>
      </w:r>
      <w:r w:rsidR="00523C52">
        <w:rPr>
          <w:lang w:val="en-US"/>
        </w:rPr>
        <w:t>,</w:t>
      </w:r>
      <w:r w:rsidR="00E80A19">
        <w:rPr>
          <w:lang w:val="en-US"/>
        </w:rPr>
        <w:t xml:space="preserve"> seeking help because symptoms were unusual. Where</w:t>
      </w:r>
      <w:r w:rsidR="00687E36">
        <w:rPr>
          <w:lang w:val="en-US"/>
        </w:rPr>
        <w:t xml:space="preserve"> </w:t>
      </w:r>
      <w:r w:rsidR="008F7392">
        <w:rPr>
          <w:lang w:val="en-US"/>
        </w:rPr>
        <w:t>patient</w:t>
      </w:r>
      <w:r w:rsidR="00687E36">
        <w:rPr>
          <w:lang w:val="en-US"/>
        </w:rPr>
        <w:t>s did not describe</w:t>
      </w:r>
      <w:r w:rsidR="00E80A19">
        <w:rPr>
          <w:lang w:val="en-US"/>
        </w:rPr>
        <w:t xml:space="preserve"> pre-symptom perceptions of vulnerability, </w:t>
      </w:r>
      <w:r>
        <w:rPr>
          <w:lang w:val="en-US"/>
        </w:rPr>
        <w:t xml:space="preserve">many </w:t>
      </w:r>
      <w:r w:rsidR="00E80A19">
        <w:rPr>
          <w:lang w:val="en-US"/>
        </w:rPr>
        <w:t xml:space="preserve">deductively tried to identify </w:t>
      </w:r>
      <w:r w:rsidR="00523C52">
        <w:rPr>
          <w:lang w:val="en-US"/>
        </w:rPr>
        <w:t>symptoms</w:t>
      </w:r>
      <w:r w:rsidR="00E80A19">
        <w:rPr>
          <w:lang w:val="en-US"/>
        </w:rPr>
        <w:t xml:space="preserve"> but misattributed them to minor conditions. </w:t>
      </w:r>
      <w:r w:rsidR="00B320DB">
        <w:rPr>
          <w:lang w:val="en-US"/>
        </w:rPr>
        <w:t>Pre-symptomatic p</w:t>
      </w:r>
      <w:r w:rsidR="00C17594">
        <w:rPr>
          <w:lang w:val="en-US"/>
        </w:rPr>
        <w:t xml:space="preserve">erceptions of </w:t>
      </w:r>
      <w:r w:rsidR="00523C52">
        <w:rPr>
          <w:lang w:val="en-US"/>
        </w:rPr>
        <w:t>vulnerability could also prolong presentation</w:t>
      </w:r>
      <w:r w:rsidR="00B320DB">
        <w:rPr>
          <w:lang w:val="en-US"/>
        </w:rPr>
        <w:t>. W</w:t>
      </w:r>
      <w:r w:rsidR="00C17594">
        <w:rPr>
          <w:lang w:val="en-US"/>
        </w:rPr>
        <w:t xml:space="preserve">hen </w:t>
      </w:r>
      <w:r w:rsidR="00B320DB">
        <w:rPr>
          <w:lang w:val="en-US"/>
        </w:rPr>
        <w:t>vulnerability was characterized by</w:t>
      </w:r>
      <w:r w:rsidR="00E80A19">
        <w:rPr>
          <w:lang w:val="en-US"/>
        </w:rPr>
        <w:t xml:space="preserve"> intense fears of cancer and cancer treatment, </w:t>
      </w:r>
      <w:r w:rsidR="008F7392">
        <w:rPr>
          <w:lang w:val="en-US"/>
        </w:rPr>
        <w:t>patient</w:t>
      </w:r>
      <w:r w:rsidR="00E80A19">
        <w:rPr>
          <w:lang w:val="en-US"/>
        </w:rPr>
        <w:t xml:space="preserve">s </w:t>
      </w:r>
      <w:r w:rsidR="004A5439" w:rsidRPr="003453D2">
        <w:rPr>
          <w:b/>
          <w:lang w:val="en-US"/>
        </w:rPr>
        <w:t>tended to avoid</w:t>
      </w:r>
      <w:r w:rsidR="004A5439">
        <w:rPr>
          <w:lang w:val="en-US"/>
        </w:rPr>
        <w:t xml:space="preserve"> </w:t>
      </w:r>
      <w:r w:rsidR="00E80A19">
        <w:rPr>
          <w:lang w:val="en-US"/>
        </w:rPr>
        <w:t xml:space="preserve">thinking about symptoms </w:t>
      </w:r>
      <w:r w:rsidR="00D85021">
        <w:rPr>
          <w:lang w:val="en-US"/>
        </w:rPr>
        <w:t>which extended presentation time</w:t>
      </w:r>
      <w:r w:rsidR="00E80A19">
        <w:rPr>
          <w:lang w:val="en-US"/>
        </w:rPr>
        <w:t xml:space="preserve">. </w:t>
      </w:r>
      <w:r w:rsidRPr="003453D2">
        <w:rPr>
          <w:i/>
          <w:lang w:val="en-US"/>
        </w:rPr>
        <w:t>Conclusion</w:t>
      </w:r>
      <w:r>
        <w:rPr>
          <w:lang w:val="en-US"/>
        </w:rPr>
        <w:t xml:space="preserve">: </w:t>
      </w:r>
      <w:r w:rsidR="00C36EA1">
        <w:rPr>
          <w:lang w:val="en-US"/>
        </w:rPr>
        <w:t>R</w:t>
      </w:r>
      <w:r w:rsidR="0029014D">
        <w:rPr>
          <w:lang w:val="en-US"/>
        </w:rPr>
        <w:t xml:space="preserve">isk perception </w:t>
      </w:r>
      <w:r w:rsidR="00C36EA1">
        <w:rPr>
          <w:lang w:val="en-US"/>
        </w:rPr>
        <w:t>theories explain how participants</w:t>
      </w:r>
      <w:r w:rsidR="00F45D34">
        <w:rPr>
          <w:lang w:val="en-US"/>
        </w:rPr>
        <w:t>’</w:t>
      </w:r>
      <w:r w:rsidR="00C36EA1">
        <w:rPr>
          <w:lang w:val="en-US"/>
        </w:rPr>
        <w:t xml:space="preserve"> pre-symptomatic perceptions of vulnerability and </w:t>
      </w:r>
      <w:r w:rsidR="00F45D34">
        <w:rPr>
          <w:lang w:val="en-US"/>
        </w:rPr>
        <w:t xml:space="preserve">potential </w:t>
      </w:r>
      <w:r w:rsidR="0029014D">
        <w:rPr>
          <w:lang w:val="en-US"/>
        </w:rPr>
        <w:t>treatment outcomes influence presentation time</w:t>
      </w:r>
      <w:r w:rsidR="00E80A19" w:rsidRPr="00EF198A">
        <w:rPr>
          <w:lang w:val="en-US"/>
        </w:rPr>
        <w:t>.</w:t>
      </w:r>
      <w:r w:rsidR="00E80A19">
        <w:rPr>
          <w:lang w:val="en-US"/>
        </w:rPr>
        <w:t xml:space="preserve"> </w:t>
      </w:r>
      <w:r w:rsidR="0029014D">
        <w:rPr>
          <w:lang w:val="en-US"/>
        </w:rPr>
        <w:t xml:space="preserve">Incorporating risk perception </w:t>
      </w:r>
      <w:r w:rsidR="0029014D">
        <w:rPr>
          <w:lang w:val="en-US"/>
        </w:rPr>
        <w:lastRenderedPageBreak/>
        <w:t xml:space="preserve">perspectives into the CSM can improve </w:t>
      </w:r>
      <w:r w:rsidR="00A4628A">
        <w:rPr>
          <w:lang w:val="en-US"/>
        </w:rPr>
        <w:t xml:space="preserve">its </w:t>
      </w:r>
      <w:r w:rsidR="0029014D">
        <w:rPr>
          <w:lang w:val="en-US"/>
        </w:rPr>
        <w:t>ability explain responses to ambiguous symptoms.</w:t>
      </w:r>
      <w:r w:rsidR="00531FDD" w:rsidRPr="00EF198A">
        <w:rPr>
          <w:lang w:val="en-US"/>
        </w:rPr>
        <w:t xml:space="preserve"> </w:t>
      </w:r>
    </w:p>
    <w:p w14:paraId="28F3A7A4" w14:textId="77777777" w:rsidR="000B23BC" w:rsidRPr="00EF198A" w:rsidRDefault="000B23BC" w:rsidP="003475E5">
      <w:pPr>
        <w:spacing w:line="480" w:lineRule="auto"/>
        <w:rPr>
          <w:lang w:val="en-US"/>
        </w:rPr>
      </w:pPr>
    </w:p>
    <w:p w14:paraId="047C2439" w14:textId="61B00E4E" w:rsidR="003475E5" w:rsidRPr="00EF198A" w:rsidRDefault="004F35C8">
      <w:pPr>
        <w:rPr>
          <w:lang w:val="en-US"/>
        </w:rPr>
      </w:pPr>
      <w:r w:rsidRPr="00EF198A">
        <w:rPr>
          <w:b/>
          <w:lang w:val="en-US"/>
        </w:rPr>
        <w:t>Keywords</w:t>
      </w:r>
      <w:r w:rsidRPr="00EF198A">
        <w:rPr>
          <w:lang w:val="en-US"/>
        </w:rPr>
        <w:t xml:space="preserve">: </w:t>
      </w:r>
      <w:r w:rsidR="00E3489D">
        <w:rPr>
          <w:lang w:val="en-US"/>
        </w:rPr>
        <w:t xml:space="preserve">cancer; oncology; </w:t>
      </w:r>
      <w:r w:rsidRPr="00EF198A">
        <w:rPr>
          <w:lang w:val="en-US"/>
        </w:rPr>
        <w:t xml:space="preserve">presentation </w:t>
      </w:r>
      <w:r w:rsidR="004373CF">
        <w:rPr>
          <w:lang w:val="en-US"/>
        </w:rPr>
        <w:t>time; presentation delay</w:t>
      </w:r>
      <w:r w:rsidRPr="00EF198A">
        <w:rPr>
          <w:lang w:val="en-US"/>
        </w:rPr>
        <w:t xml:space="preserve">; oral </w:t>
      </w:r>
      <w:r w:rsidR="00E74DEB">
        <w:rPr>
          <w:lang w:val="en-US"/>
        </w:rPr>
        <w:t xml:space="preserve">squamous cell </w:t>
      </w:r>
      <w:r w:rsidRPr="00EF198A">
        <w:rPr>
          <w:lang w:val="en-US"/>
        </w:rPr>
        <w:t xml:space="preserve">cancer; </w:t>
      </w:r>
      <w:r w:rsidR="00E548FF">
        <w:rPr>
          <w:lang w:val="en-US"/>
        </w:rPr>
        <w:t>avoidance; symptom misattribution</w:t>
      </w:r>
    </w:p>
    <w:p w14:paraId="5AE2FB1F" w14:textId="54FE3FD3" w:rsidR="008C60B5" w:rsidRPr="00EF198A" w:rsidRDefault="00341B2A" w:rsidP="00A24B8D">
      <w:pPr>
        <w:spacing w:line="480" w:lineRule="auto"/>
        <w:rPr>
          <w:lang w:val="en-US"/>
        </w:rPr>
      </w:pPr>
      <w:r w:rsidRPr="00EF198A">
        <w:rPr>
          <w:lang w:val="en-US"/>
        </w:rPr>
        <w:br w:type="page"/>
      </w:r>
      <w:r w:rsidR="007A79B0" w:rsidRPr="005F5C89">
        <w:lastRenderedPageBreak/>
        <w:t xml:space="preserve">During 2014, </w:t>
      </w:r>
      <w:r w:rsidR="0065201E">
        <w:t xml:space="preserve">total </w:t>
      </w:r>
      <w:r w:rsidR="0058632C" w:rsidRPr="005F5C89">
        <w:t xml:space="preserve">UK cancer incidence was </w:t>
      </w:r>
      <w:r w:rsidR="007A79B0" w:rsidRPr="005F5C89">
        <w:t xml:space="preserve">356,860 </w:t>
      </w:r>
      <w:r w:rsidR="0065201E">
        <w:t>cases</w:t>
      </w:r>
      <w:r w:rsidR="007E6F99">
        <w:t>,</w:t>
      </w:r>
      <w:r w:rsidR="0058632C" w:rsidRPr="005F5C89">
        <w:t xml:space="preserve"> with t</w:t>
      </w:r>
      <w:r w:rsidR="0065201E">
        <w:t xml:space="preserve">en-year survival </w:t>
      </w:r>
      <w:r w:rsidR="0058632C" w:rsidRPr="005F5C89">
        <w:t>of</w:t>
      </w:r>
      <w:r w:rsidR="007A79B0" w:rsidRPr="005F5C89">
        <w:t xml:space="preserve"> about 50%</w:t>
      </w:r>
      <w:r w:rsidR="00953BDB" w:rsidRPr="005F5C89">
        <w:t xml:space="preserve"> </w:t>
      </w:r>
      <w:r w:rsidR="00434629">
        <w:t>[</w:t>
      </w:r>
      <w:r w:rsidR="00AF120F">
        <w:t>1</w:t>
      </w:r>
      <w:r w:rsidR="00434629">
        <w:t>]</w:t>
      </w:r>
      <w:r w:rsidR="007A79B0" w:rsidRPr="005F5C89">
        <w:t xml:space="preserve">. </w:t>
      </w:r>
      <w:r w:rsidR="00EF1ECE" w:rsidRPr="003453D2">
        <w:rPr>
          <w:b/>
        </w:rPr>
        <w:t>Later stage cancers are associated with higher</w:t>
      </w:r>
      <w:r w:rsidR="001F0B81" w:rsidRPr="003453D2">
        <w:rPr>
          <w:b/>
        </w:rPr>
        <w:t xml:space="preserve"> mortality and morbidity. A</w:t>
      </w:r>
      <w:r w:rsidR="00EF1ECE" w:rsidRPr="003453D2">
        <w:rPr>
          <w:b/>
        </w:rPr>
        <w:t xml:space="preserve"> </w:t>
      </w:r>
      <w:r w:rsidR="00BB4FDD" w:rsidRPr="003453D2">
        <w:rPr>
          <w:b/>
        </w:rPr>
        <w:t xml:space="preserve">key modifiable </w:t>
      </w:r>
      <w:r w:rsidR="00EF1ECE" w:rsidRPr="003453D2">
        <w:rPr>
          <w:b/>
        </w:rPr>
        <w:t xml:space="preserve">cause </w:t>
      </w:r>
      <w:r w:rsidR="00BB4FDD" w:rsidRPr="003453D2">
        <w:rPr>
          <w:b/>
        </w:rPr>
        <w:t xml:space="preserve">of </w:t>
      </w:r>
      <w:r w:rsidR="00EF1ECE" w:rsidRPr="003453D2">
        <w:rPr>
          <w:b/>
        </w:rPr>
        <w:t>later stage</w:t>
      </w:r>
      <w:r w:rsidR="005F5C89" w:rsidRPr="003453D2">
        <w:rPr>
          <w:b/>
        </w:rPr>
        <w:t xml:space="preserve"> </w:t>
      </w:r>
      <w:r w:rsidR="00BB4FDD" w:rsidRPr="003453D2">
        <w:rPr>
          <w:b/>
        </w:rPr>
        <w:t>cancers</w:t>
      </w:r>
      <w:r w:rsidR="007A79B0" w:rsidRPr="003453D2">
        <w:rPr>
          <w:b/>
        </w:rPr>
        <w:t xml:space="preserve"> is time to </w:t>
      </w:r>
      <w:r w:rsidR="00BB4FDD" w:rsidRPr="003453D2">
        <w:rPr>
          <w:b/>
        </w:rPr>
        <w:t xml:space="preserve">commence </w:t>
      </w:r>
      <w:r w:rsidR="007A79B0" w:rsidRPr="003453D2">
        <w:rPr>
          <w:b/>
        </w:rPr>
        <w:t>treatment</w:t>
      </w:r>
      <w:r w:rsidR="007A79B0" w:rsidRPr="005F5C89">
        <w:t xml:space="preserve"> </w:t>
      </w:r>
      <w:r w:rsidR="00434629">
        <w:t>[</w:t>
      </w:r>
      <w:r w:rsidR="00AF120F">
        <w:t>2</w:t>
      </w:r>
      <w:r w:rsidR="00434629">
        <w:t>]</w:t>
      </w:r>
      <w:r w:rsidR="007E6F99">
        <w:t>, with</w:t>
      </w:r>
      <w:r w:rsidR="005F5C89">
        <w:t xml:space="preserve"> t</w:t>
      </w:r>
      <w:r w:rsidR="009C675E" w:rsidRPr="005F5C89">
        <w:t xml:space="preserve">ime mostly </w:t>
      </w:r>
      <w:r w:rsidR="007E6F99">
        <w:t>taken</w:t>
      </w:r>
      <w:r w:rsidR="004B1D12">
        <w:t xml:space="preserve"> </w:t>
      </w:r>
      <w:r w:rsidR="00CA0AE0">
        <w:rPr>
          <w:lang w:val="en-US"/>
        </w:rPr>
        <w:t xml:space="preserve">between </w:t>
      </w:r>
      <w:r w:rsidR="001F0B81">
        <w:rPr>
          <w:lang w:val="en-US"/>
        </w:rPr>
        <w:t xml:space="preserve">patients </w:t>
      </w:r>
      <w:r w:rsidR="00CA0AE0">
        <w:rPr>
          <w:lang w:val="en-US"/>
        </w:rPr>
        <w:t>first detecting symptom</w:t>
      </w:r>
      <w:r w:rsidR="00BC52BC">
        <w:rPr>
          <w:lang w:val="en-US"/>
        </w:rPr>
        <w:t>s</w:t>
      </w:r>
      <w:r w:rsidR="00CA0AE0">
        <w:rPr>
          <w:lang w:val="en-US"/>
        </w:rPr>
        <w:t xml:space="preserve"> and first presenting to</w:t>
      </w:r>
      <w:r w:rsidR="00CA0AE0" w:rsidRPr="005F5C89">
        <w:rPr>
          <w:lang w:val="en-US"/>
        </w:rPr>
        <w:t xml:space="preserve"> a health care professional </w:t>
      </w:r>
      <w:r w:rsidR="00CA0AE0">
        <w:rPr>
          <w:lang w:val="en-US"/>
        </w:rPr>
        <w:t>(HCP)</w:t>
      </w:r>
      <w:r w:rsidR="00A4628A" w:rsidRPr="005F5C89">
        <w:rPr>
          <w:lang w:val="en-US"/>
        </w:rPr>
        <w:t xml:space="preserve"> </w:t>
      </w:r>
      <w:r w:rsidR="009C675E" w:rsidRPr="005F5C89">
        <w:rPr>
          <w:lang w:val="en-US"/>
        </w:rPr>
        <w:t>[</w:t>
      </w:r>
      <w:r w:rsidR="00AF120F">
        <w:rPr>
          <w:lang w:val="en-US"/>
        </w:rPr>
        <w:t>3</w:t>
      </w:r>
      <w:r w:rsidR="009C675E" w:rsidRPr="005F5C89">
        <w:rPr>
          <w:lang w:val="en-US"/>
        </w:rPr>
        <w:t xml:space="preserve">]. </w:t>
      </w:r>
      <w:r w:rsidR="00AB48D8" w:rsidRPr="005F5C89">
        <w:rPr>
          <w:lang w:val="en-US"/>
        </w:rPr>
        <w:t>Oral squamous cell carcinoma (OSCC)</w:t>
      </w:r>
      <w:r w:rsidR="00953BDB" w:rsidRPr="005F5C89">
        <w:rPr>
          <w:lang w:val="en-US"/>
        </w:rPr>
        <w:t xml:space="preserve"> </w:t>
      </w:r>
      <w:r w:rsidR="009C675E" w:rsidRPr="005F5C89">
        <w:rPr>
          <w:lang w:val="en-US"/>
        </w:rPr>
        <w:t xml:space="preserve">is a symptomatic cancer </w:t>
      </w:r>
      <w:r w:rsidR="00E90370">
        <w:rPr>
          <w:lang w:val="en-US"/>
        </w:rPr>
        <w:t>that has doubled in UK incidence over 10 years</w:t>
      </w:r>
      <w:r w:rsidR="00686559" w:rsidRPr="005F5C89">
        <w:rPr>
          <w:lang w:val="en-US"/>
        </w:rPr>
        <w:t xml:space="preserve"> </w:t>
      </w:r>
      <w:r w:rsidR="0050312B" w:rsidRPr="005F5C89">
        <w:rPr>
          <w:lang w:val="en-US"/>
        </w:rPr>
        <w:t>[</w:t>
      </w:r>
      <w:r w:rsidR="00AF120F">
        <w:rPr>
          <w:lang w:val="en-US"/>
        </w:rPr>
        <w:t>4</w:t>
      </w:r>
      <w:r w:rsidR="009C675E" w:rsidRPr="005F5C89">
        <w:rPr>
          <w:lang w:val="en-US"/>
        </w:rPr>
        <w:t>]</w:t>
      </w:r>
      <w:r w:rsidR="00E90370">
        <w:rPr>
          <w:lang w:val="en-US"/>
        </w:rPr>
        <w:t xml:space="preserve"> to</w:t>
      </w:r>
      <w:r w:rsidR="00953BDB" w:rsidRPr="005F5C89">
        <w:rPr>
          <w:lang w:val="en-US"/>
        </w:rPr>
        <w:t xml:space="preserve"> </w:t>
      </w:r>
      <w:r w:rsidR="0058632C" w:rsidRPr="005F5C89">
        <w:rPr>
          <w:lang w:val="en-US"/>
        </w:rPr>
        <w:t>a</w:t>
      </w:r>
      <w:r w:rsidR="003F3565" w:rsidRPr="005F5C89">
        <w:rPr>
          <w:lang w:val="en-US"/>
        </w:rPr>
        <w:t xml:space="preserve"> 2012</w:t>
      </w:r>
      <w:r w:rsidR="008C60B5" w:rsidRPr="005F5C89">
        <w:rPr>
          <w:lang w:val="en-US"/>
        </w:rPr>
        <w:t xml:space="preserve"> incidence of 7,300</w:t>
      </w:r>
      <w:r w:rsidR="00953BDB" w:rsidRPr="005F5C89">
        <w:rPr>
          <w:lang w:val="en-US"/>
        </w:rPr>
        <w:t xml:space="preserve"> </w:t>
      </w:r>
      <w:r w:rsidR="00686559" w:rsidRPr="005F5C89">
        <w:rPr>
          <w:lang w:val="en-US"/>
        </w:rPr>
        <w:t>and</w:t>
      </w:r>
      <w:r w:rsidR="00953BDB" w:rsidRPr="005F5C89">
        <w:rPr>
          <w:lang w:val="en-US"/>
        </w:rPr>
        <w:t xml:space="preserve"> 48%</w:t>
      </w:r>
      <w:r w:rsidR="00686559" w:rsidRPr="005F5C89">
        <w:rPr>
          <w:lang w:val="en-US"/>
        </w:rPr>
        <w:t xml:space="preserve"> </w:t>
      </w:r>
      <w:r w:rsidR="001A6409" w:rsidRPr="005F5C89">
        <w:rPr>
          <w:lang w:val="en-US"/>
        </w:rPr>
        <w:t xml:space="preserve">five-year mortality </w:t>
      </w:r>
      <w:r w:rsidR="0050312B" w:rsidRPr="005F5C89">
        <w:rPr>
          <w:lang w:val="en-US"/>
        </w:rPr>
        <w:t>[</w:t>
      </w:r>
      <w:r w:rsidR="00AF120F">
        <w:rPr>
          <w:lang w:val="en-US"/>
        </w:rPr>
        <w:t>5</w:t>
      </w:r>
      <w:r w:rsidR="0050312B" w:rsidRPr="005F5C89">
        <w:rPr>
          <w:lang w:val="en-US"/>
        </w:rPr>
        <w:t xml:space="preserve">]. </w:t>
      </w:r>
      <w:r w:rsidR="00F8184E" w:rsidRPr="005F5C89">
        <w:rPr>
          <w:lang w:val="en-US"/>
        </w:rPr>
        <w:t>Time</w:t>
      </w:r>
      <w:r w:rsidR="0058632C" w:rsidRPr="005F5C89">
        <w:rPr>
          <w:lang w:val="en-US"/>
        </w:rPr>
        <w:t xml:space="preserve"> to treatment</w:t>
      </w:r>
      <w:r w:rsidR="00F8184E" w:rsidRPr="00EF198A">
        <w:rPr>
          <w:lang w:val="en-US"/>
        </w:rPr>
        <w:t xml:space="preserve"> </w:t>
      </w:r>
      <w:r w:rsidR="008C60B5" w:rsidRPr="00EF198A">
        <w:rPr>
          <w:lang w:val="en-US"/>
        </w:rPr>
        <w:t xml:space="preserve">of three months </w:t>
      </w:r>
      <w:r w:rsidR="009C675E">
        <w:rPr>
          <w:lang w:val="en-US"/>
        </w:rPr>
        <w:t xml:space="preserve">or more </w:t>
      </w:r>
      <w:r w:rsidR="00F050C7" w:rsidRPr="00EF198A">
        <w:rPr>
          <w:lang w:val="en-US"/>
        </w:rPr>
        <w:t>increase</w:t>
      </w:r>
      <w:r w:rsidR="0058632C">
        <w:rPr>
          <w:lang w:val="en-US"/>
        </w:rPr>
        <w:t>s</w:t>
      </w:r>
      <w:r w:rsidR="00F050C7" w:rsidRPr="00EF198A">
        <w:rPr>
          <w:lang w:val="en-US"/>
        </w:rPr>
        <w:t xml:space="preserve"> the</w:t>
      </w:r>
      <w:r w:rsidR="008C60B5" w:rsidRPr="00EF198A">
        <w:rPr>
          <w:lang w:val="en-US"/>
        </w:rPr>
        <w:t xml:space="preserve"> probability </w:t>
      </w:r>
      <w:r w:rsidR="009937AA">
        <w:rPr>
          <w:lang w:val="en-US"/>
        </w:rPr>
        <w:t>of</w:t>
      </w:r>
      <w:r w:rsidR="008C60B5" w:rsidRPr="00EF198A">
        <w:rPr>
          <w:lang w:val="en-US"/>
        </w:rPr>
        <w:t xml:space="preserve"> late stage</w:t>
      </w:r>
      <w:r w:rsidR="0058632C">
        <w:rPr>
          <w:lang w:val="en-US"/>
        </w:rPr>
        <w:t xml:space="preserve"> </w:t>
      </w:r>
      <w:r w:rsidR="00953BDB">
        <w:rPr>
          <w:lang w:val="en-US"/>
        </w:rPr>
        <w:t>OSCC</w:t>
      </w:r>
      <w:r w:rsidR="009C675E">
        <w:rPr>
          <w:lang w:val="en-US"/>
        </w:rPr>
        <w:t xml:space="preserve"> by 4.5 times</w:t>
      </w:r>
      <w:r w:rsidR="008C60B5" w:rsidRPr="00EF198A">
        <w:rPr>
          <w:lang w:val="en-US"/>
        </w:rPr>
        <w:t xml:space="preserve"> </w:t>
      </w:r>
      <w:r w:rsidR="0050312B">
        <w:rPr>
          <w:lang w:val="en-US"/>
        </w:rPr>
        <w:t>[</w:t>
      </w:r>
      <w:r w:rsidR="00AF120F">
        <w:rPr>
          <w:lang w:val="en-US"/>
        </w:rPr>
        <w:t>6</w:t>
      </w:r>
      <w:r w:rsidR="0050312B">
        <w:rPr>
          <w:lang w:val="en-US"/>
        </w:rPr>
        <w:t>]</w:t>
      </w:r>
      <w:r w:rsidR="009C675E">
        <w:rPr>
          <w:lang w:val="en-US"/>
        </w:rPr>
        <w:t xml:space="preserve">. </w:t>
      </w:r>
      <w:r w:rsidR="008C60B5" w:rsidRPr="00EF198A">
        <w:rPr>
          <w:lang w:val="en-US"/>
        </w:rPr>
        <w:t xml:space="preserve">20-30% of patients </w:t>
      </w:r>
      <w:r w:rsidR="00EF1ECE">
        <w:rPr>
          <w:lang w:val="en-US"/>
        </w:rPr>
        <w:t>first consult HCPs</w:t>
      </w:r>
      <w:r w:rsidR="00EF1ECE" w:rsidRPr="00EF198A">
        <w:rPr>
          <w:lang w:val="en-US"/>
        </w:rPr>
        <w:t xml:space="preserve"> </w:t>
      </w:r>
      <w:r w:rsidR="008C60B5" w:rsidRPr="00EF198A">
        <w:rPr>
          <w:lang w:val="en-US"/>
        </w:rPr>
        <w:t>more than three months after</w:t>
      </w:r>
      <w:r w:rsidR="00C42CEE">
        <w:rPr>
          <w:lang w:val="en-US"/>
        </w:rPr>
        <w:t xml:space="preserve"> detecting</w:t>
      </w:r>
      <w:r w:rsidR="008C60B5" w:rsidRPr="00EF198A">
        <w:rPr>
          <w:lang w:val="en-US"/>
        </w:rPr>
        <w:t xml:space="preserve"> symptoms </w:t>
      </w:r>
      <w:r w:rsidR="0050312B">
        <w:rPr>
          <w:lang w:val="en-US"/>
        </w:rPr>
        <w:t>[</w:t>
      </w:r>
      <w:r w:rsidR="00E87987">
        <w:rPr>
          <w:lang w:val="en-US"/>
        </w:rPr>
        <w:t>3</w:t>
      </w:r>
      <w:r w:rsidR="0050312B">
        <w:rPr>
          <w:lang w:val="en-US"/>
        </w:rPr>
        <w:t>]</w:t>
      </w:r>
      <w:r w:rsidR="008C60B5" w:rsidRPr="00EF198A">
        <w:rPr>
          <w:lang w:val="en-US"/>
        </w:rPr>
        <w:t xml:space="preserve">. </w:t>
      </w:r>
    </w:p>
    <w:p w14:paraId="50C8C627" w14:textId="248E8D83" w:rsidR="008C60B5" w:rsidRPr="00EF198A" w:rsidRDefault="00686559" w:rsidP="003475E5">
      <w:pPr>
        <w:spacing w:line="480" w:lineRule="auto"/>
        <w:ind w:firstLine="720"/>
        <w:rPr>
          <w:lang w:val="en-US"/>
        </w:rPr>
      </w:pPr>
      <w:r>
        <w:rPr>
          <w:lang w:val="en-US"/>
        </w:rPr>
        <w:t>M</w:t>
      </w:r>
      <w:r w:rsidR="003E7508" w:rsidRPr="00EF198A">
        <w:rPr>
          <w:lang w:val="en-US"/>
        </w:rPr>
        <w:t xml:space="preserve">ost </w:t>
      </w:r>
      <w:r w:rsidR="00C42CEE">
        <w:rPr>
          <w:lang w:val="en-US"/>
        </w:rPr>
        <w:t>cancer</w:t>
      </w:r>
      <w:r w:rsidR="00C42CEE" w:rsidRPr="00EF198A">
        <w:rPr>
          <w:lang w:val="en-US"/>
        </w:rPr>
        <w:t xml:space="preserve"> </w:t>
      </w:r>
      <w:r w:rsidR="00EF3FF9" w:rsidRPr="00EF198A">
        <w:rPr>
          <w:lang w:val="en-US"/>
        </w:rPr>
        <w:t>cases</w:t>
      </w:r>
      <w:r w:rsidR="003E7508" w:rsidRPr="00EF198A">
        <w:rPr>
          <w:lang w:val="en-US"/>
        </w:rPr>
        <w:t xml:space="preserve"> </w:t>
      </w:r>
      <w:r w:rsidR="00F657AD" w:rsidRPr="00EF198A">
        <w:rPr>
          <w:lang w:val="en-US"/>
        </w:rPr>
        <w:t xml:space="preserve">occur outside </w:t>
      </w:r>
      <w:r w:rsidR="00E859DA" w:rsidRPr="00EF198A">
        <w:rPr>
          <w:lang w:val="en-US"/>
        </w:rPr>
        <w:t>mon</w:t>
      </w:r>
      <w:r w:rsidR="00385D95" w:rsidRPr="00EF198A">
        <w:rPr>
          <w:lang w:val="en-US"/>
        </w:rPr>
        <w:t>itored</w:t>
      </w:r>
      <w:r w:rsidR="002F0BE1">
        <w:rPr>
          <w:lang w:val="en-US"/>
        </w:rPr>
        <w:t xml:space="preserve"> </w:t>
      </w:r>
      <w:r w:rsidR="00F657AD" w:rsidRPr="00EF198A">
        <w:rPr>
          <w:lang w:val="en-US"/>
        </w:rPr>
        <w:t xml:space="preserve">populations </w:t>
      </w:r>
      <w:r w:rsidR="0050312B">
        <w:rPr>
          <w:lang w:val="en-US"/>
        </w:rPr>
        <w:t>[</w:t>
      </w:r>
      <w:r w:rsidR="00E87987">
        <w:rPr>
          <w:lang w:val="en-US"/>
        </w:rPr>
        <w:t>8</w:t>
      </w:r>
      <w:r w:rsidR="0050312B">
        <w:rPr>
          <w:lang w:val="en-US"/>
        </w:rPr>
        <w:t>]</w:t>
      </w:r>
      <w:r w:rsidR="008C60B5" w:rsidRPr="00EF198A">
        <w:rPr>
          <w:lang w:val="en-US"/>
        </w:rPr>
        <w:t>.</w:t>
      </w:r>
      <w:r>
        <w:rPr>
          <w:lang w:val="en-US"/>
        </w:rPr>
        <w:t xml:space="preserve"> </w:t>
      </w:r>
      <w:r w:rsidR="007E6F99">
        <w:rPr>
          <w:lang w:val="en-US"/>
        </w:rPr>
        <w:t>I</w:t>
      </w:r>
      <w:r w:rsidR="008C60B5" w:rsidRPr="00EF198A">
        <w:rPr>
          <w:lang w:val="en-US"/>
        </w:rPr>
        <w:t xml:space="preserve">nterventions </w:t>
      </w:r>
      <w:r w:rsidR="00BB4FDD">
        <w:rPr>
          <w:lang w:val="en-US"/>
        </w:rPr>
        <w:t xml:space="preserve">to reduce </w:t>
      </w:r>
      <w:r w:rsidR="00CA0AE0">
        <w:rPr>
          <w:lang w:val="en-US"/>
        </w:rPr>
        <w:t>time to presentation</w:t>
      </w:r>
      <w:r w:rsidR="00390B65">
        <w:rPr>
          <w:lang w:val="en-US"/>
        </w:rPr>
        <w:t xml:space="preserve"> </w:t>
      </w:r>
      <w:r w:rsidR="0058592A" w:rsidRPr="00EF198A">
        <w:rPr>
          <w:lang w:val="en-US"/>
        </w:rPr>
        <w:t xml:space="preserve">cannot </w:t>
      </w:r>
      <w:r w:rsidR="00754162">
        <w:rPr>
          <w:lang w:val="en-US"/>
        </w:rPr>
        <w:t>solely</w:t>
      </w:r>
      <w:r w:rsidR="002F0BE1">
        <w:rPr>
          <w:lang w:val="en-US"/>
        </w:rPr>
        <w:t xml:space="preserve"> </w:t>
      </w:r>
      <w:r w:rsidR="0058592A" w:rsidRPr="00EF198A">
        <w:rPr>
          <w:lang w:val="en-US"/>
        </w:rPr>
        <w:t xml:space="preserve">be </w:t>
      </w:r>
      <w:r w:rsidR="00AB6303">
        <w:rPr>
          <w:lang w:val="en-US"/>
        </w:rPr>
        <w:t>directed</w:t>
      </w:r>
      <w:r w:rsidR="00AB6303" w:rsidRPr="00EF198A">
        <w:rPr>
          <w:lang w:val="en-US"/>
        </w:rPr>
        <w:t xml:space="preserve"> </w:t>
      </w:r>
      <w:r w:rsidR="0058592A" w:rsidRPr="00EF198A">
        <w:rPr>
          <w:lang w:val="en-US"/>
        </w:rPr>
        <w:t>to</w:t>
      </w:r>
      <w:r w:rsidR="00165AF4" w:rsidRPr="00EF198A">
        <w:rPr>
          <w:lang w:val="en-US"/>
        </w:rPr>
        <w:t>ward</w:t>
      </w:r>
      <w:r w:rsidR="0058592A" w:rsidRPr="00EF198A">
        <w:rPr>
          <w:lang w:val="en-US"/>
        </w:rPr>
        <w:t xml:space="preserve"> </w:t>
      </w:r>
      <w:r w:rsidR="002C3165">
        <w:rPr>
          <w:lang w:val="en-US"/>
        </w:rPr>
        <w:t>‘</w:t>
      </w:r>
      <w:r w:rsidR="0058592A" w:rsidRPr="00EF198A">
        <w:rPr>
          <w:lang w:val="en-US"/>
        </w:rPr>
        <w:t xml:space="preserve">at risk’ </w:t>
      </w:r>
      <w:r w:rsidR="00892AAE" w:rsidRPr="00EF198A">
        <w:rPr>
          <w:lang w:val="en-US"/>
        </w:rPr>
        <w:t>individuals but</w:t>
      </w:r>
      <w:r w:rsidR="008C60B5" w:rsidRPr="00EF198A">
        <w:rPr>
          <w:lang w:val="en-US"/>
        </w:rPr>
        <w:t xml:space="preserve"> </w:t>
      </w:r>
      <w:r w:rsidR="002C3165">
        <w:rPr>
          <w:lang w:val="en-US"/>
        </w:rPr>
        <w:t xml:space="preserve">should target </w:t>
      </w:r>
      <w:r w:rsidR="00BB4FDD">
        <w:rPr>
          <w:lang w:val="en-US"/>
        </w:rPr>
        <w:t>large</w:t>
      </w:r>
      <w:r w:rsidR="009C675E">
        <w:rPr>
          <w:lang w:val="en-US"/>
        </w:rPr>
        <w:t xml:space="preserve"> </w:t>
      </w:r>
      <w:r w:rsidR="00754162">
        <w:rPr>
          <w:lang w:val="en-US"/>
        </w:rPr>
        <w:t>population</w:t>
      </w:r>
      <w:r w:rsidR="002C3165">
        <w:rPr>
          <w:lang w:val="en-US"/>
        </w:rPr>
        <w:t>s</w:t>
      </w:r>
      <w:r w:rsidR="00EF3FF9" w:rsidRPr="00EF198A">
        <w:rPr>
          <w:lang w:val="en-US"/>
        </w:rPr>
        <w:t xml:space="preserve"> </w:t>
      </w:r>
      <w:r w:rsidR="0050312B">
        <w:rPr>
          <w:lang w:val="en-US"/>
        </w:rPr>
        <w:t>[</w:t>
      </w:r>
      <w:r w:rsidR="00E87987">
        <w:rPr>
          <w:lang w:val="en-US"/>
        </w:rPr>
        <w:t>9</w:t>
      </w:r>
      <w:r w:rsidR="0050312B">
        <w:rPr>
          <w:lang w:val="en-US"/>
        </w:rPr>
        <w:t>]</w:t>
      </w:r>
      <w:r w:rsidR="008C60B5" w:rsidRPr="00EF198A">
        <w:rPr>
          <w:lang w:val="en-US"/>
        </w:rPr>
        <w:t xml:space="preserve">. </w:t>
      </w:r>
      <w:r w:rsidR="005F5C89">
        <w:rPr>
          <w:lang w:val="en-US"/>
        </w:rPr>
        <w:t>Theoretically-grounded p</w:t>
      </w:r>
      <w:r w:rsidR="00C25968">
        <w:rPr>
          <w:lang w:val="en-US"/>
        </w:rPr>
        <w:t>opulation intervention</w:t>
      </w:r>
      <w:r w:rsidR="007E6F99">
        <w:rPr>
          <w:lang w:val="en-US"/>
        </w:rPr>
        <w:t>s</w:t>
      </w:r>
      <w:r w:rsidR="00AB6303">
        <w:rPr>
          <w:lang w:val="en-US"/>
        </w:rPr>
        <w:t xml:space="preserve"> can</w:t>
      </w:r>
      <w:r w:rsidR="008C60B5" w:rsidRPr="00EF198A">
        <w:rPr>
          <w:lang w:val="en-US"/>
        </w:rPr>
        <w:t xml:space="preserve"> facilitate</w:t>
      </w:r>
      <w:r w:rsidR="00EF3FA8" w:rsidRPr="00EF198A">
        <w:rPr>
          <w:lang w:val="en-US"/>
        </w:rPr>
        <w:t xml:space="preserve"> </w:t>
      </w:r>
      <w:r w:rsidR="00E40E78" w:rsidRPr="00EF198A">
        <w:rPr>
          <w:lang w:val="en-US"/>
        </w:rPr>
        <w:t>presentation</w:t>
      </w:r>
      <w:r w:rsidR="00A928C2">
        <w:rPr>
          <w:lang w:val="en-US"/>
        </w:rPr>
        <w:t xml:space="preserve"> </w:t>
      </w:r>
      <w:r w:rsidR="00754162">
        <w:rPr>
          <w:lang w:val="en-US"/>
        </w:rPr>
        <w:t>of</w:t>
      </w:r>
      <w:r w:rsidR="00A928C2">
        <w:rPr>
          <w:lang w:val="en-US"/>
        </w:rPr>
        <w:t xml:space="preserve"> cancer</w:t>
      </w:r>
      <w:r w:rsidR="00754162">
        <w:rPr>
          <w:lang w:val="en-US"/>
        </w:rPr>
        <w:t xml:space="preserve"> symptoms in </w:t>
      </w:r>
      <w:r w:rsidR="00754162" w:rsidRPr="003453D2">
        <w:rPr>
          <w:lang w:val="en-US"/>
        </w:rPr>
        <w:t>population</w:t>
      </w:r>
      <w:r w:rsidR="009C675E" w:rsidRPr="003453D2">
        <w:rPr>
          <w:lang w:val="en-US"/>
        </w:rPr>
        <w:t>s</w:t>
      </w:r>
      <w:r w:rsidR="00165AF4" w:rsidRPr="003453D2">
        <w:rPr>
          <w:lang w:val="en-US"/>
        </w:rPr>
        <w:t xml:space="preserve"> </w:t>
      </w:r>
      <w:r w:rsidR="0050312B" w:rsidRPr="003453D2">
        <w:rPr>
          <w:lang w:val="en-US"/>
        </w:rPr>
        <w:t>[</w:t>
      </w:r>
      <w:r w:rsidR="00E87987" w:rsidRPr="003453D2">
        <w:rPr>
          <w:lang w:val="en-US"/>
        </w:rPr>
        <w:t>10</w:t>
      </w:r>
      <w:r w:rsidR="0050312B" w:rsidRPr="003453D2">
        <w:rPr>
          <w:lang w:val="en-US"/>
        </w:rPr>
        <w:t>]</w:t>
      </w:r>
      <w:r w:rsidR="008660BC" w:rsidRPr="003453D2">
        <w:rPr>
          <w:lang w:val="en-US"/>
        </w:rPr>
        <w:t>.</w:t>
      </w:r>
      <w:r w:rsidR="008C60B5" w:rsidRPr="003453D2">
        <w:rPr>
          <w:lang w:val="en-US"/>
        </w:rPr>
        <w:t xml:space="preserve"> </w:t>
      </w:r>
      <w:r w:rsidR="007F4D36" w:rsidRPr="003453D2">
        <w:rPr>
          <w:lang w:val="en-US"/>
        </w:rPr>
        <w:t xml:space="preserve">The </w:t>
      </w:r>
      <w:r w:rsidR="001F0B81" w:rsidRPr="003453D2">
        <w:rPr>
          <w:lang w:val="en-US"/>
        </w:rPr>
        <w:t>common-</w:t>
      </w:r>
      <w:r w:rsidR="007F4D36" w:rsidRPr="003453D2">
        <w:rPr>
          <w:lang w:val="en-US"/>
        </w:rPr>
        <w:t>sense model (</w:t>
      </w:r>
      <w:r w:rsidR="009C52AB" w:rsidRPr="003453D2">
        <w:rPr>
          <w:lang w:val="en-US"/>
        </w:rPr>
        <w:t>CSM</w:t>
      </w:r>
      <w:r w:rsidR="007F4D36" w:rsidRPr="003453D2">
        <w:rPr>
          <w:lang w:val="en-US"/>
        </w:rPr>
        <w:t xml:space="preserve">) </w:t>
      </w:r>
      <w:r w:rsidR="00BB4FDD" w:rsidRPr="003453D2">
        <w:rPr>
          <w:lang w:val="en-US"/>
        </w:rPr>
        <w:t>[</w:t>
      </w:r>
      <w:r w:rsidR="00E87987" w:rsidRPr="003453D2">
        <w:rPr>
          <w:lang w:val="en-US"/>
        </w:rPr>
        <w:t>11</w:t>
      </w:r>
      <w:r w:rsidR="00BB4FDD" w:rsidRPr="003453D2">
        <w:rPr>
          <w:lang w:val="en-US"/>
        </w:rPr>
        <w:t xml:space="preserve">] </w:t>
      </w:r>
      <w:r w:rsidR="007F4D36" w:rsidRPr="003453D2">
        <w:rPr>
          <w:lang w:val="en-US"/>
        </w:rPr>
        <w:t xml:space="preserve">has been extensively and successfully used to understand </w:t>
      </w:r>
      <w:r w:rsidR="004B1D12" w:rsidRPr="003453D2">
        <w:rPr>
          <w:lang w:val="en-US"/>
        </w:rPr>
        <w:t>events during symptom appraisal and decisions about help-seeking</w:t>
      </w:r>
      <w:r w:rsidR="007F4D36" w:rsidRPr="003453D2">
        <w:rPr>
          <w:lang w:val="en-US"/>
        </w:rPr>
        <w:t xml:space="preserve">. </w:t>
      </w:r>
      <w:r w:rsidR="001F0B81" w:rsidRPr="003453D2">
        <w:rPr>
          <w:lang w:val="en-US"/>
        </w:rPr>
        <w:t>W</w:t>
      </w:r>
      <w:r w:rsidR="007F4D36" w:rsidRPr="003453D2">
        <w:rPr>
          <w:lang w:val="en-US"/>
        </w:rPr>
        <w:t xml:space="preserve">e </w:t>
      </w:r>
      <w:r w:rsidR="00D82620" w:rsidRPr="003453D2">
        <w:rPr>
          <w:lang w:val="en-US"/>
        </w:rPr>
        <w:t>argue that conceptual</w:t>
      </w:r>
      <w:r w:rsidR="00D82620">
        <w:rPr>
          <w:lang w:val="en-US"/>
        </w:rPr>
        <w:t xml:space="preserve"> problems exist in the application CSM</w:t>
      </w:r>
      <w:r w:rsidR="005F5C89">
        <w:rPr>
          <w:lang w:val="en-US"/>
        </w:rPr>
        <w:t>,</w:t>
      </w:r>
      <w:r w:rsidR="00D82620">
        <w:rPr>
          <w:lang w:val="en-US"/>
        </w:rPr>
        <w:t xml:space="preserve"> and aim to resolve these</w:t>
      </w:r>
      <w:r w:rsidR="00F92D57">
        <w:rPr>
          <w:lang w:val="en-US"/>
        </w:rPr>
        <w:t>.</w:t>
      </w:r>
      <w:r w:rsidR="007F4D36">
        <w:rPr>
          <w:lang w:val="en-US"/>
        </w:rPr>
        <w:t xml:space="preserve"> </w:t>
      </w:r>
    </w:p>
    <w:p w14:paraId="4166A39B" w14:textId="77777777" w:rsidR="008C60B5" w:rsidRPr="00EF198A" w:rsidRDefault="008C60B5" w:rsidP="003475E5">
      <w:pPr>
        <w:spacing w:line="480" w:lineRule="auto"/>
        <w:rPr>
          <w:lang w:val="en-US"/>
        </w:rPr>
      </w:pPr>
    </w:p>
    <w:p w14:paraId="199F3832" w14:textId="33BEB5F3" w:rsidR="008C60B5" w:rsidRPr="00EF198A" w:rsidRDefault="00A24DFF" w:rsidP="003475E5">
      <w:pPr>
        <w:spacing w:line="480" w:lineRule="auto"/>
        <w:rPr>
          <w:b/>
          <w:lang w:val="en-US"/>
        </w:rPr>
      </w:pPr>
      <w:r>
        <w:rPr>
          <w:b/>
          <w:lang w:val="en-US"/>
        </w:rPr>
        <w:t>Theoretical B</w:t>
      </w:r>
      <w:r w:rsidRPr="00EF198A">
        <w:rPr>
          <w:b/>
          <w:lang w:val="en-US"/>
        </w:rPr>
        <w:t xml:space="preserve">ackground </w:t>
      </w:r>
    </w:p>
    <w:p w14:paraId="5F07A5B6" w14:textId="738FE64B" w:rsidR="00F92D57" w:rsidRDefault="00BB4FDD" w:rsidP="003475E5">
      <w:pPr>
        <w:spacing w:line="480" w:lineRule="auto"/>
        <w:rPr>
          <w:lang w:val="en-US"/>
        </w:rPr>
      </w:pPr>
      <w:r>
        <w:rPr>
          <w:lang w:val="en-US"/>
        </w:rPr>
        <w:t xml:space="preserve">The </w:t>
      </w:r>
      <w:r w:rsidR="007F4D36">
        <w:rPr>
          <w:lang w:val="en-US"/>
        </w:rPr>
        <w:t>CSM</w:t>
      </w:r>
      <w:r w:rsidR="00AB6303" w:rsidRPr="00AB6303">
        <w:rPr>
          <w:lang w:val="en-US"/>
        </w:rPr>
        <w:t xml:space="preserve"> </w:t>
      </w:r>
      <w:r w:rsidR="002A23EA">
        <w:rPr>
          <w:lang w:val="en-US"/>
        </w:rPr>
        <w:t>posits that</w:t>
      </w:r>
      <w:r w:rsidR="003F3565">
        <w:rPr>
          <w:lang w:val="en-US"/>
        </w:rPr>
        <w:t xml:space="preserve"> individuals</w:t>
      </w:r>
      <w:r w:rsidR="007E6F99">
        <w:rPr>
          <w:lang w:val="en-US"/>
        </w:rPr>
        <w:t xml:space="preserve"> recognize specific illnesses because they perceive symmetry between symptoms and their</w:t>
      </w:r>
      <w:r w:rsidR="00242176">
        <w:rPr>
          <w:lang w:val="en-US"/>
        </w:rPr>
        <w:t xml:space="preserve"> </w:t>
      </w:r>
      <w:r w:rsidR="00554666">
        <w:rPr>
          <w:lang w:val="en-US"/>
        </w:rPr>
        <w:t xml:space="preserve">implicit </w:t>
      </w:r>
      <w:r w:rsidR="00E90370">
        <w:rPr>
          <w:lang w:val="en-US"/>
        </w:rPr>
        <w:t xml:space="preserve">and explicit </w:t>
      </w:r>
      <w:r w:rsidR="00242176">
        <w:rPr>
          <w:lang w:val="en-US"/>
        </w:rPr>
        <w:t>mental representations</w:t>
      </w:r>
      <w:r w:rsidR="0063769C">
        <w:rPr>
          <w:lang w:val="en-US"/>
        </w:rPr>
        <w:t xml:space="preserve"> </w:t>
      </w:r>
      <w:r w:rsidR="00F42C7C">
        <w:rPr>
          <w:lang w:val="en-US"/>
        </w:rPr>
        <w:t xml:space="preserve">of </w:t>
      </w:r>
      <w:r w:rsidR="00BB1E4A">
        <w:rPr>
          <w:lang w:val="en-US"/>
        </w:rPr>
        <w:t>those illnesses</w:t>
      </w:r>
      <w:r w:rsidR="003F3565">
        <w:rPr>
          <w:lang w:val="en-US"/>
        </w:rPr>
        <w:t xml:space="preserve"> </w:t>
      </w:r>
      <w:r w:rsidR="00434629">
        <w:rPr>
          <w:lang w:val="en-US"/>
        </w:rPr>
        <w:t>[</w:t>
      </w:r>
      <w:r w:rsidR="00E87987">
        <w:rPr>
          <w:lang w:val="en-US"/>
        </w:rPr>
        <w:t>11</w:t>
      </w:r>
      <w:r w:rsidR="00434629">
        <w:rPr>
          <w:lang w:val="en-US"/>
        </w:rPr>
        <w:t>]</w:t>
      </w:r>
      <w:r w:rsidR="002A23EA">
        <w:rPr>
          <w:lang w:val="en-US"/>
        </w:rPr>
        <w:t xml:space="preserve">. </w:t>
      </w:r>
      <w:r w:rsidR="0098126C">
        <w:rPr>
          <w:lang w:val="en-US"/>
        </w:rPr>
        <w:t>R</w:t>
      </w:r>
      <w:r w:rsidR="00554666">
        <w:rPr>
          <w:lang w:val="en-US"/>
        </w:rPr>
        <w:t>epresentations</w:t>
      </w:r>
      <w:r w:rsidR="00A57798">
        <w:rPr>
          <w:lang w:val="en-US"/>
        </w:rPr>
        <w:t xml:space="preserve"> are</w:t>
      </w:r>
      <w:r w:rsidR="0098126C">
        <w:rPr>
          <w:lang w:val="en-US"/>
        </w:rPr>
        <w:t xml:space="preserve"> underpinned by</w:t>
      </w:r>
      <w:r w:rsidR="00E90370">
        <w:rPr>
          <w:lang w:val="en-US"/>
        </w:rPr>
        <w:t xml:space="preserve"> </w:t>
      </w:r>
      <w:r w:rsidR="00A57798">
        <w:rPr>
          <w:lang w:val="en-US"/>
        </w:rPr>
        <w:t>prototypes;</w:t>
      </w:r>
      <w:r w:rsidR="002A23EA">
        <w:rPr>
          <w:lang w:val="en-US"/>
        </w:rPr>
        <w:t xml:space="preserve"> long-term understandings of normal health</w:t>
      </w:r>
      <w:r w:rsidR="009A6377">
        <w:rPr>
          <w:lang w:val="en-US"/>
        </w:rPr>
        <w:t xml:space="preserve"> </w:t>
      </w:r>
      <w:r w:rsidR="00CF6282">
        <w:rPr>
          <w:lang w:val="en-US"/>
        </w:rPr>
        <w:t xml:space="preserve">states </w:t>
      </w:r>
      <w:r w:rsidR="009A6377">
        <w:rPr>
          <w:lang w:val="en-US"/>
        </w:rPr>
        <w:t>and</w:t>
      </w:r>
      <w:r w:rsidR="002A23EA">
        <w:rPr>
          <w:lang w:val="en-US"/>
        </w:rPr>
        <w:t xml:space="preserve"> specific illnesses</w:t>
      </w:r>
      <w:r w:rsidR="00CF6282">
        <w:rPr>
          <w:lang w:val="en-US"/>
        </w:rPr>
        <w:t>,</w:t>
      </w:r>
      <w:r w:rsidR="00A57798">
        <w:rPr>
          <w:lang w:val="en-US"/>
        </w:rPr>
        <w:t xml:space="preserve"> </w:t>
      </w:r>
      <w:r w:rsidR="00CF6282">
        <w:rPr>
          <w:lang w:val="en-US"/>
        </w:rPr>
        <w:t>that are formed through</w:t>
      </w:r>
      <w:r w:rsidR="00A57798">
        <w:rPr>
          <w:lang w:val="en-US"/>
        </w:rPr>
        <w:t xml:space="preserve"> personal ex</w:t>
      </w:r>
      <w:r w:rsidR="00554666">
        <w:rPr>
          <w:lang w:val="en-US"/>
        </w:rPr>
        <w:t>perience</w:t>
      </w:r>
      <w:r w:rsidR="00A57798">
        <w:rPr>
          <w:lang w:val="en-US"/>
        </w:rPr>
        <w:t xml:space="preserve"> and social and cultural </w:t>
      </w:r>
      <w:r w:rsidR="00554666" w:rsidRPr="00BD1F31">
        <w:rPr>
          <w:lang w:val="en-US"/>
        </w:rPr>
        <w:t>understandings</w:t>
      </w:r>
      <w:r w:rsidR="002A23EA">
        <w:rPr>
          <w:lang w:val="en-US"/>
        </w:rPr>
        <w:t>.</w:t>
      </w:r>
      <w:r w:rsidR="00554666">
        <w:rPr>
          <w:lang w:val="en-US"/>
        </w:rPr>
        <w:t xml:space="preserve"> Self-prototypes </w:t>
      </w:r>
      <w:r w:rsidR="00223C10">
        <w:rPr>
          <w:lang w:val="en-US"/>
        </w:rPr>
        <w:lastRenderedPageBreak/>
        <w:t xml:space="preserve">pertain to </w:t>
      </w:r>
      <w:r w:rsidR="00554666">
        <w:rPr>
          <w:lang w:val="en-US"/>
        </w:rPr>
        <w:t>physical and psychological attribute</w:t>
      </w:r>
      <w:r w:rsidR="00223C10">
        <w:rPr>
          <w:lang w:val="en-US"/>
        </w:rPr>
        <w:t>s</w:t>
      </w:r>
      <w:r w:rsidR="00554666">
        <w:rPr>
          <w:lang w:val="en-US"/>
        </w:rPr>
        <w:t xml:space="preserve"> associated with normal functioning.</w:t>
      </w:r>
      <w:r w:rsidR="00304BD0">
        <w:rPr>
          <w:lang w:val="en-US"/>
        </w:rPr>
        <w:t xml:space="preserve"> Illness prototypes </w:t>
      </w:r>
      <w:r w:rsidR="003F3565">
        <w:rPr>
          <w:lang w:val="en-US"/>
        </w:rPr>
        <w:t xml:space="preserve">refer to </w:t>
      </w:r>
      <w:r w:rsidR="00223C10">
        <w:rPr>
          <w:lang w:val="en-US"/>
        </w:rPr>
        <w:t xml:space="preserve">understandings of </w:t>
      </w:r>
      <w:r w:rsidR="003F3565">
        <w:rPr>
          <w:lang w:val="en-US"/>
        </w:rPr>
        <w:t xml:space="preserve">specific illnesses </w:t>
      </w:r>
      <w:r w:rsidR="00CF6282">
        <w:rPr>
          <w:lang w:val="en-US"/>
        </w:rPr>
        <w:t xml:space="preserve">organized </w:t>
      </w:r>
      <w:r w:rsidR="007E2AEB">
        <w:rPr>
          <w:lang w:val="en-US"/>
        </w:rPr>
        <w:t xml:space="preserve">in terms of </w:t>
      </w:r>
      <w:r w:rsidR="00304BD0">
        <w:rPr>
          <w:lang w:val="en-US"/>
        </w:rPr>
        <w:t>symptoms, expected duration of the illness</w:t>
      </w:r>
      <w:r w:rsidR="00BB1E4A">
        <w:rPr>
          <w:lang w:val="en-US"/>
        </w:rPr>
        <w:t>,</w:t>
      </w:r>
      <w:r w:rsidR="00304BD0">
        <w:rPr>
          <w:lang w:val="en-US"/>
        </w:rPr>
        <w:t xml:space="preserve"> implications </w:t>
      </w:r>
      <w:r w:rsidR="00554666">
        <w:rPr>
          <w:lang w:val="en-US"/>
        </w:rPr>
        <w:t>for morbidity</w:t>
      </w:r>
      <w:r w:rsidR="00BB1E4A">
        <w:rPr>
          <w:lang w:val="en-US"/>
        </w:rPr>
        <w:t>, cause</w:t>
      </w:r>
      <w:r w:rsidR="00727614">
        <w:rPr>
          <w:lang w:val="en-US"/>
        </w:rPr>
        <w:t xml:space="preserve"> </w:t>
      </w:r>
      <w:r w:rsidR="00BB1E4A">
        <w:rPr>
          <w:lang w:val="en-US"/>
        </w:rPr>
        <w:t>and</w:t>
      </w:r>
      <w:r w:rsidR="00304BD0">
        <w:rPr>
          <w:lang w:val="en-US"/>
        </w:rPr>
        <w:t xml:space="preserve"> </w:t>
      </w:r>
      <w:r w:rsidR="00CF6282">
        <w:rPr>
          <w:lang w:val="en-US"/>
        </w:rPr>
        <w:t xml:space="preserve">likely outcomes of </w:t>
      </w:r>
      <w:r w:rsidR="00304BD0">
        <w:rPr>
          <w:lang w:val="en-US"/>
        </w:rPr>
        <w:t xml:space="preserve">actions </w:t>
      </w:r>
      <w:r w:rsidR="00727614">
        <w:rPr>
          <w:lang w:val="en-US"/>
        </w:rPr>
        <w:t xml:space="preserve">to </w:t>
      </w:r>
      <w:r w:rsidR="00304BD0">
        <w:rPr>
          <w:lang w:val="en-US"/>
        </w:rPr>
        <w:t>mitigate illness.</w:t>
      </w:r>
      <w:r w:rsidR="002A23EA">
        <w:rPr>
          <w:lang w:val="en-US"/>
        </w:rPr>
        <w:t xml:space="preserve"> </w:t>
      </w:r>
      <w:r w:rsidR="00E64B94">
        <w:rPr>
          <w:lang w:val="en-US"/>
        </w:rPr>
        <w:t>T</w:t>
      </w:r>
      <w:r w:rsidR="009F5B45">
        <w:rPr>
          <w:lang w:val="en-US"/>
        </w:rPr>
        <w:t>he detection</w:t>
      </w:r>
      <w:r w:rsidR="00242176">
        <w:rPr>
          <w:lang w:val="en-US"/>
        </w:rPr>
        <w:t xml:space="preserve"> of </w:t>
      </w:r>
      <w:r w:rsidR="00BB1E4A">
        <w:rPr>
          <w:lang w:val="en-US"/>
        </w:rPr>
        <w:t>symptom</w:t>
      </w:r>
      <w:r w:rsidR="00127612">
        <w:rPr>
          <w:lang w:val="en-US"/>
        </w:rPr>
        <w:t>s</w:t>
      </w:r>
      <w:r w:rsidR="00242176">
        <w:rPr>
          <w:lang w:val="en-US"/>
        </w:rPr>
        <w:t xml:space="preserve"> that deviate from </w:t>
      </w:r>
      <w:r w:rsidR="0098126C">
        <w:rPr>
          <w:lang w:val="en-US"/>
        </w:rPr>
        <w:t>self-</w:t>
      </w:r>
      <w:r w:rsidR="00242176">
        <w:rPr>
          <w:lang w:val="en-US"/>
        </w:rPr>
        <w:t>prototypes</w:t>
      </w:r>
      <w:r w:rsidR="00E64B94" w:rsidRPr="00E64B94">
        <w:rPr>
          <w:lang w:val="en-US"/>
        </w:rPr>
        <w:t xml:space="preserve"> </w:t>
      </w:r>
      <w:r w:rsidR="00E64B94">
        <w:rPr>
          <w:lang w:val="en-US"/>
        </w:rPr>
        <w:t xml:space="preserve">stimulates </w:t>
      </w:r>
      <w:r w:rsidR="00C3680E">
        <w:rPr>
          <w:lang w:val="en-US"/>
        </w:rPr>
        <w:t xml:space="preserve">the </w:t>
      </w:r>
      <w:r w:rsidR="00E64B94">
        <w:rPr>
          <w:lang w:val="en-US"/>
        </w:rPr>
        <w:t>formation of symptom representations</w:t>
      </w:r>
      <w:r w:rsidR="00242176">
        <w:rPr>
          <w:lang w:val="en-US"/>
        </w:rPr>
        <w:t xml:space="preserve">. </w:t>
      </w:r>
      <w:r w:rsidR="0098126C">
        <w:rPr>
          <w:lang w:val="en-US"/>
        </w:rPr>
        <w:t>P</w:t>
      </w:r>
      <w:r w:rsidR="00444D38">
        <w:rPr>
          <w:lang w:val="en-US"/>
        </w:rPr>
        <w:t xml:space="preserve">eople </w:t>
      </w:r>
      <w:r w:rsidR="00E64B94">
        <w:rPr>
          <w:lang w:val="en-US"/>
        </w:rPr>
        <w:t>access</w:t>
      </w:r>
      <w:r w:rsidR="00727614">
        <w:rPr>
          <w:lang w:val="en-US"/>
        </w:rPr>
        <w:t xml:space="preserve"> </w:t>
      </w:r>
      <w:r w:rsidR="003676D8">
        <w:rPr>
          <w:lang w:val="en-US"/>
        </w:rPr>
        <w:t xml:space="preserve">illness prototypes </w:t>
      </w:r>
      <w:r w:rsidR="00CF6282">
        <w:rPr>
          <w:lang w:val="en-US"/>
        </w:rPr>
        <w:t>that are similar to</w:t>
      </w:r>
      <w:r w:rsidR="00242176">
        <w:rPr>
          <w:lang w:val="en-US"/>
        </w:rPr>
        <w:t xml:space="preserve"> </w:t>
      </w:r>
      <w:r w:rsidR="00CF6282">
        <w:rPr>
          <w:lang w:val="en-US"/>
        </w:rPr>
        <w:t xml:space="preserve">observed </w:t>
      </w:r>
      <w:r w:rsidR="00242176">
        <w:rPr>
          <w:lang w:val="en-US"/>
        </w:rPr>
        <w:t>symptoms</w:t>
      </w:r>
      <w:r w:rsidR="003676D8">
        <w:rPr>
          <w:lang w:val="en-US"/>
        </w:rPr>
        <w:t xml:space="preserve">, and </w:t>
      </w:r>
      <w:r w:rsidR="0098126C">
        <w:rPr>
          <w:lang w:val="en-US"/>
        </w:rPr>
        <w:t xml:space="preserve">deductively use </w:t>
      </w:r>
      <w:r w:rsidR="00AE34EA">
        <w:rPr>
          <w:lang w:val="en-US"/>
        </w:rPr>
        <w:t>prototype</w:t>
      </w:r>
      <w:r w:rsidR="003676D8">
        <w:rPr>
          <w:lang w:val="en-US"/>
        </w:rPr>
        <w:t xml:space="preserve"> information </w:t>
      </w:r>
      <w:r w:rsidR="0098126C">
        <w:rPr>
          <w:lang w:val="en-US"/>
        </w:rPr>
        <w:t xml:space="preserve">to </w:t>
      </w:r>
      <w:r w:rsidR="00E64B94">
        <w:rPr>
          <w:lang w:val="en-US"/>
        </w:rPr>
        <w:t>populate</w:t>
      </w:r>
      <w:r w:rsidR="003676D8">
        <w:rPr>
          <w:lang w:val="en-US"/>
        </w:rPr>
        <w:t xml:space="preserve"> </w:t>
      </w:r>
      <w:r w:rsidR="00C5479D">
        <w:rPr>
          <w:lang w:val="en-US"/>
        </w:rPr>
        <w:t xml:space="preserve">their </w:t>
      </w:r>
      <w:r w:rsidR="003676D8">
        <w:rPr>
          <w:lang w:val="en-US"/>
        </w:rPr>
        <w:t>representations</w:t>
      </w:r>
      <w:r w:rsidR="00A57798">
        <w:rPr>
          <w:lang w:val="en-US"/>
        </w:rPr>
        <w:t xml:space="preserve"> </w:t>
      </w:r>
      <w:r w:rsidR="00434629">
        <w:rPr>
          <w:lang w:val="en-US"/>
        </w:rPr>
        <w:t>[</w:t>
      </w:r>
      <w:r w:rsidR="00E87987">
        <w:rPr>
          <w:lang w:val="en-US"/>
        </w:rPr>
        <w:t>12</w:t>
      </w:r>
      <w:r w:rsidR="00434629">
        <w:rPr>
          <w:lang w:val="en-US"/>
        </w:rPr>
        <w:t>]</w:t>
      </w:r>
      <w:r w:rsidR="00AE23F8">
        <w:rPr>
          <w:lang w:val="en-US"/>
        </w:rPr>
        <w:t xml:space="preserve">. </w:t>
      </w:r>
      <w:r w:rsidR="00CF6282">
        <w:rPr>
          <w:lang w:val="en-US"/>
        </w:rPr>
        <w:t>S</w:t>
      </w:r>
      <w:r w:rsidR="00A24DFF">
        <w:rPr>
          <w:lang w:val="en-US"/>
        </w:rPr>
        <w:t>ymptom presentation</w:t>
      </w:r>
      <w:r w:rsidR="007D72DB">
        <w:rPr>
          <w:lang w:val="en-US"/>
        </w:rPr>
        <w:t xml:space="preserve"> </w:t>
      </w:r>
      <w:r w:rsidR="00CF6282">
        <w:rPr>
          <w:lang w:val="en-US"/>
        </w:rPr>
        <w:t xml:space="preserve">is associated </w:t>
      </w:r>
      <w:r w:rsidR="00E64B94">
        <w:rPr>
          <w:lang w:val="en-US"/>
        </w:rPr>
        <w:t>representations that are associated with serious illnesses</w:t>
      </w:r>
      <w:r w:rsidR="00CF6282">
        <w:rPr>
          <w:lang w:val="en-US"/>
        </w:rPr>
        <w:t xml:space="preserve"> </w:t>
      </w:r>
      <w:r w:rsidR="00434629">
        <w:rPr>
          <w:lang w:val="en-US"/>
        </w:rPr>
        <w:t>[</w:t>
      </w:r>
      <w:r w:rsidR="00E87987">
        <w:rPr>
          <w:lang w:val="en-US"/>
        </w:rPr>
        <w:t>13</w:t>
      </w:r>
      <w:r w:rsidR="00434629">
        <w:rPr>
          <w:lang w:val="en-US"/>
        </w:rPr>
        <w:t>]</w:t>
      </w:r>
      <w:r w:rsidR="007D72DB">
        <w:rPr>
          <w:lang w:val="en-US"/>
        </w:rPr>
        <w:t xml:space="preserve">.  </w:t>
      </w:r>
    </w:p>
    <w:p w14:paraId="6224F55F" w14:textId="66E56FB2" w:rsidR="008C60B5" w:rsidRPr="00EF198A" w:rsidRDefault="003676D8" w:rsidP="003475E5">
      <w:pPr>
        <w:spacing w:line="480" w:lineRule="auto"/>
        <w:ind w:firstLine="284"/>
        <w:rPr>
          <w:lang w:val="en-US"/>
        </w:rPr>
      </w:pPr>
      <w:r>
        <w:rPr>
          <w:lang w:val="en-US"/>
        </w:rPr>
        <w:t>S</w:t>
      </w:r>
      <w:r w:rsidR="00444164">
        <w:rPr>
          <w:lang w:val="en-US"/>
        </w:rPr>
        <w:t>tudies</w:t>
      </w:r>
      <w:r w:rsidR="008C60B5" w:rsidRPr="00EF198A">
        <w:rPr>
          <w:lang w:val="en-US"/>
        </w:rPr>
        <w:t xml:space="preserve"> on</w:t>
      </w:r>
      <w:r w:rsidR="00CA4282" w:rsidRPr="00EF198A">
        <w:rPr>
          <w:lang w:val="en-US"/>
        </w:rPr>
        <w:t xml:space="preserve"> </w:t>
      </w:r>
      <w:r w:rsidR="00FE1F24">
        <w:rPr>
          <w:lang w:val="en-US"/>
        </w:rPr>
        <w:t>presentation time</w:t>
      </w:r>
      <w:r w:rsidR="00CA0AE0">
        <w:rPr>
          <w:lang w:val="en-US"/>
        </w:rPr>
        <w:t xml:space="preserve"> </w:t>
      </w:r>
      <w:r w:rsidR="00B51DB1" w:rsidRPr="00EF198A">
        <w:rPr>
          <w:lang w:val="en-US"/>
        </w:rPr>
        <w:t xml:space="preserve">in </w:t>
      </w:r>
      <w:r w:rsidR="008C60B5" w:rsidRPr="00EF198A">
        <w:rPr>
          <w:lang w:val="en-US"/>
        </w:rPr>
        <w:t xml:space="preserve">OSCC </w:t>
      </w:r>
      <w:r w:rsidR="0050312B">
        <w:rPr>
          <w:lang w:val="en-US"/>
        </w:rPr>
        <w:t>[</w:t>
      </w:r>
      <w:r w:rsidR="00E87987">
        <w:rPr>
          <w:lang w:val="en-US"/>
        </w:rPr>
        <w:t>6 14 15</w:t>
      </w:r>
      <w:r w:rsidR="0050312B">
        <w:rPr>
          <w:lang w:val="en-US"/>
        </w:rPr>
        <w:t>]</w:t>
      </w:r>
      <w:r w:rsidR="002344C5">
        <w:rPr>
          <w:lang w:val="en-US"/>
        </w:rPr>
        <w:t xml:space="preserve"> and other cancers </w:t>
      </w:r>
      <w:r w:rsidR="0050312B">
        <w:rPr>
          <w:lang w:val="en-US"/>
        </w:rPr>
        <w:t>[</w:t>
      </w:r>
      <w:r w:rsidR="00E87987">
        <w:rPr>
          <w:lang w:val="en-US"/>
        </w:rPr>
        <w:t>16</w:t>
      </w:r>
      <w:r w:rsidR="0050312B">
        <w:rPr>
          <w:lang w:val="en-US"/>
        </w:rPr>
        <w:t>]</w:t>
      </w:r>
      <w:r w:rsidR="002344C5">
        <w:rPr>
          <w:lang w:val="en-US"/>
        </w:rPr>
        <w:t xml:space="preserve"> </w:t>
      </w:r>
      <w:r w:rsidR="00291611">
        <w:rPr>
          <w:lang w:val="en-US"/>
        </w:rPr>
        <w:t>conclude</w:t>
      </w:r>
      <w:r w:rsidR="00291611" w:rsidRPr="00EF198A">
        <w:rPr>
          <w:lang w:val="en-US"/>
        </w:rPr>
        <w:t xml:space="preserve"> </w:t>
      </w:r>
      <w:r w:rsidR="00017EB3" w:rsidRPr="00EF198A">
        <w:rPr>
          <w:lang w:val="en-US"/>
        </w:rPr>
        <w:t xml:space="preserve">that </w:t>
      </w:r>
      <w:r w:rsidR="00B70885">
        <w:rPr>
          <w:lang w:val="en-US"/>
        </w:rPr>
        <w:t>longer</w:t>
      </w:r>
      <w:r w:rsidR="00390B65">
        <w:rPr>
          <w:lang w:val="en-US"/>
        </w:rPr>
        <w:t xml:space="preserve"> </w:t>
      </w:r>
      <w:r w:rsidR="001F0B81">
        <w:rPr>
          <w:lang w:val="en-US"/>
        </w:rPr>
        <w:t>presentation times</w:t>
      </w:r>
      <w:r w:rsidR="00D85021">
        <w:rPr>
          <w:lang w:val="en-US"/>
        </w:rPr>
        <w:t xml:space="preserve"> occur </w:t>
      </w:r>
      <w:r w:rsidR="008C60B5" w:rsidRPr="00EF198A">
        <w:rPr>
          <w:lang w:val="en-US"/>
        </w:rPr>
        <w:t xml:space="preserve">because </w:t>
      </w:r>
      <w:r w:rsidR="002F0BE1">
        <w:rPr>
          <w:lang w:val="en-US"/>
        </w:rPr>
        <w:t>deductive</w:t>
      </w:r>
      <w:r w:rsidR="00976ED9" w:rsidRPr="00EF198A">
        <w:rPr>
          <w:lang w:val="en-US"/>
        </w:rPr>
        <w:t xml:space="preserve"> </w:t>
      </w:r>
      <w:r w:rsidR="008C60B5" w:rsidRPr="00EF198A">
        <w:rPr>
          <w:lang w:val="en-US"/>
        </w:rPr>
        <w:t xml:space="preserve">processes fail. </w:t>
      </w:r>
      <w:r w:rsidR="000B3868" w:rsidRPr="00EF198A">
        <w:rPr>
          <w:lang w:val="en-US"/>
        </w:rPr>
        <w:t>P</w:t>
      </w:r>
      <w:r w:rsidR="008C60B5" w:rsidRPr="00EF198A">
        <w:rPr>
          <w:lang w:val="en-US"/>
        </w:rPr>
        <w:t>atients</w:t>
      </w:r>
      <w:r w:rsidR="00E30DF7" w:rsidRPr="00EF198A">
        <w:rPr>
          <w:lang w:val="en-US"/>
        </w:rPr>
        <w:t xml:space="preserve"> </w:t>
      </w:r>
      <w:r w:rsidR="008C60B5" w:rsidRPr="00EF198A">
        <w:rPr>
          <w:lang w:val="en-US"/>
        </w:rPr>
        <w:t xml:space="preserve">do not link </w:t>
      </w:r>
      <w:r w:rsidR="00115ED0">
        <w:rPr>
          <w:lang w:val="en-US"/>
        </w:rPr>
        <w:t xml:space="preserve">OSCC </w:t>
      </w:r>
      <w:r w:rsidR="000B3868" w:rsidRPr="00EF198A">
        <w:rPr>
          <w:lang w:val="en-US"/>
        </w:rPr>
        <w:t>symptoms</w:t>
      </w:r>
      <w:r w:rsidR="008C60B5" w:rsidRPr="00EF198A">
        <w:rPr>
          <w:lang w:val="en-US"/>
        </w:rPr>
        <w:t xml:space="preserve"> </w:t>
      </w:r>
      <w:r w:rsidR="00433A47" w:rsidRPr="00EF198A">
        <w:rPr>
          <w:lang w:val="en-US"/>
        </w:rPr>
        <w:t>to cancer</w:t>
      </w:r>
      <w:r w:rsidR="008C60B5" w:rsidRPr="00EF198A">
        <w:rPr>
          <w:lang w:val="en-US"/>
        </w:rPr>
        <w:t xml:space="preserve"> </w:t>
      </w:r>
      <w:r w:rsidR="00C51E80" w:rsidRPr="00EF198A">
        <w:rPr>
          <w:lang w:val="en-US"/>
        </w:rPr>
        <w:t>because</w:t>
      </w:r>
      <w:r w:rsidR="00CD6BBA">
        <w:rPr>
          <w:lang w:val="en-US"/>
        </w:rPr>
        <w:t xml:space="preserve"> </w:t>
      </w:r>
      <w:r w:rsidR="008C60B5" w:rsidRPr="00EF198A">
        <w:rPr>
          <w:lang w:val="en-US"/>
        </w:rPr>
        <w:t xml:space="preserve">symptoms </w:t>
      </w:r>
      <w:r w:rsidR="00264086">
        <w:rPr>
          <w:lang w:val="en-US"/>
        </w:rPr>
        <w:t xml:space="preserve">are </w:t>
      </w:r>
      <w:r w:rsidR="00B51DB1" w:rsidRPr="00EF198A">
        <w:rPr>
          <w:lang w:val="en-US"/>
        </w:rPr>
        <w:t>in</w:t>
      </w:r>
      <w:r w:rsidR="008C60B5" w:rsidRPr="00EF198A">
        <w:rPr>
          <w:lang w:val="en-US"/>
        </w:rPr>
        <w:t>consistent with</w:t>
      </w:r>
      <w:r w:rsidR="001A4A10">
        <w:rPr>
          <w:lang w:val="en-US"/>
        </w:rPr>
        <w:t xml:space="preserve"> </w:t>
      </w:r>
      <w:r w:rsidR="00E64B94">
        <w:rPr>
          <w:lang w:val="en-US"/>
        </w:rPr>
        <w:t xml:space="preserve">cancer </w:t>
      </w:r>
      <w:r w:rsidR="007D72DB">
        <w:rPr>
          <w:lang w:val="en-US"/>
        </w:rPr>
        <w:t>prototypes</w:t>
      </w:r>
      <w:r w:rsidR="00264086">
        <w:rPr>
          <w:lang w:val="en-US"/>
        </w:rPr>
        <w:t xml:space="preserve"> and </w:t>
      </w:r>
      <w:r w:rsidR="00B97773">
        <w:rPr>
          <w:lang w:val="en-US"/>
        </w:rPr>
        <w:t xml:space="preserve">better </w:t>
      </w:r>
      <w:r w:rsidR="00E64B94">
        <w:rPr>
          <w:lang w:val="en-US"/>
        </w:rPr>
        <w:t>resemble</w:t>
      </w:r>
      <w:r w:rsidR="00B97773">
        <w:rPr>
          <w:lang w:val="en-US"/>
        </w:rPr>
        <w:t xml:space="preserve"> </w:t>
      </w:r>
      <w:r w:rsidR="00264086">
        <w:rPr>
          <w:lang w:val="en-US"/>
        </w:rPr>
        <w:t>minor</w:t>
      </w:r>
      <w:r w:rsidR="00264086" w:rsidRPr="00EF198A">
        <w:rPr>
          <w:lang w:val="en-US"/>
        </w:rPr>
        <w:t xml:space="preserve"> </w:t>
      </w:r>
      <w:r>
        <w:rPr>
          <w:lang w:val="en-US"/>
        </w:rPr>
        <w:t xml:space="preserve">oral </w:t>
      </w:r>
      <w:r w:rsidR="00264086" w:rsidRPr="00EF198A">
        <w:rPr>
          <w:lang w:val="en-US"/>
        </w:rPr>
        <w:t xml:space="preserve">conditions </w:t>
      </w:r>
      <w:r w:rsidR="0050312B">
        <w:rPr>
          <w:lang w:val="en-US"/>
        </w:rPr>
        <w:t>[</w:t>
      </w:r>
      <w:r w:rsidR="00E87987">
        <w:rPr>
          <w:lang w:val="en-US"/>
        </w:rPr>
        <w:t>14</w:t>
      </w:r>
      <w:r w:rsidR="0050312B">
        <w:rPr>
          <w:lang w:val="en-US"/>
        </w:rPr>
        <w:t>]</w:t>
      </w:r>
      <w:r w:rsidR="008C60B5" w:rsidRPr="00EF198A">
        <w:rPr>
          <w:lang w:val="en-US"/>
        </w:rPr>
        <w:t>. Presentation</w:t>
      </w:r>
      <w:r w:rsidR="002344C5">
        <w:rPr>
          <w:lang w:val="en-US"/>
        </w:rPr>
        <w:t xml:space="preserve"> </w:t>
      </w:r>
      <w:r w:rsidR="00707F3F">
        <w:rPr>
          <w:lang w:val="en-US"/>
        </w:rPr>
        <w:t>later</w:t>
      </w:r>
      <w:r w:rsidR="00707F3F" w:rsidRPr="00EF198A">
        <w:rPr>
          <w:lang w:val="en-US"/>
        </w:rPr>
        <w:t xml:space="preserve"> </w:t>
      </w:r>
      <w:r w:rsidR="00DC1603" w:rsidRPr="00EF198A">
        <w:rPr>
          <w:lang w:val="en-US"/>
        </w:rPr>
        <w:t>becomes</w:t>
      </w:r>
      <w:r w:rsidR="00E47A8D" w:rsidRPr="00EF198A">
        <w:rPr>
          <w:lang w:val="en-US"/>
        </w:rPr>
        <w:t xml:space="preserve"> triggered</w:t>
      </w:r>
      <w:r w:rsidR="008C60B5" w:rsidRPr="00EF198A">
        <w:rPr>
          <w:lang w:val="en-US"/>
        </w:rPr>
        <w:t xml:space="preserve"> </w:t>
      </w:r>
      <w:r w:rsidR="00264086">
        <w:rPr>
          <w:lang w:val="en-US"/>
        </w:rPr>
        <w:t>if</w:t>
      </w:r>
      <w:r w:rsidR="00E30DF7" w:rsidRPr="00EF198A">
        <w:rPr>
          <w:lang w:val="en-US"/>
        </w:rPr>
        <w:t xml:space="preserve"> </w:t>
      </w:r>
      <w:r w:rsidR="008C60B5" w:rsidRPr="00EF198A">
        <w:rPr>
          <w:lang w:val="en-US"/>
        </w:rPr>
        <w:t>symptoms persist or deteriorate</w:t>
      </w:r>
      <w:r w:rsidR="00C5479D">
        <w:rPr>
          <w:lang w:val="en-US"/>
        </w:rPr>
        <w:t>, making</w:t>
      </w:r>
      <w:r w:rsidR="003E0350" w:rsidRPr="00EF198A">
        <w:rPr>
          <w:lang w:val="en-US"/>
        </w:rPr>
        <w:t xml:space="preserve"> </w:t>
      </w:r>
      <w:r w:rsidR="008C60B5" w:rsidRPr="00EF198A">
        <w:rPr>
          <w:lang w:val="en-US"/>
        </w:rPr>
        <w:t>initial attributions</w:t>
      </w:r>
      <w:r w:rsidR="00165AF4" w:rsidRPr="00EF198A">
        <w:rPr>
          <w:lang w:val="en-US"/>
        </w:rPr>
        <w:t xml:space="preserve"> untenable</w:t>
      </w:r>
      <w:r w:rsidR="008C60B5" w:rsidRPr="00EF198A">
        <w:rPr>
          <w:lang w:val="en-US"/>
        </w:rPr>
        <w:t xml:space="preserve">. The </w:t>
      </w:r>
      <w:r w:rsidR="000D249C" w:rsidRPr="00EF198A">
        <w:rPr>
          <w:lang w:val="en-US"/>
        </w:rPr>
        <w:t xml:space="preserve">implication </w:t>
      </w:r>
      <w:r w:rsidR="008C60B5" w:rsidRPr="00EF198A">
        <w:rPr>
          <w:lang w:val="en-US"/>
        </w:rPr>
        <w:t xml:space="preserve">is that </w:t>
      </w:r>
      <w:r w:rsidR="00291611">
        <w:rPr>
          <w:lang w:val="en-US"/>
        </w:rPr>
        <w:t>interventions</w:t>
      </w:r>
      <w:r w:rsidR="00C10648">
        <w:rPr>
          <w:lang w:val="en-US"/>
        </w:rPr>
        <w:t xml:space="preserve"> should </w:t>
      </w:r>
      <w:r w:rsidR="00CF6282">
        <w:rPr>
          <w:lang w:val="en-US"/>
        </w:rPr>
        <w:t xml:space="preserve">seek to </w:t>
      </w:r>
      <w:r w:rsidR="00115ED0">
        <w:rPr>
          <w:lang w:val="en-US"/>
        </w:rPr>
        <w:t xml:space="preserve">stimulate symptom </w:t>
      </w:r>
      <w:r w:rsidR="008C60B5" w:rsidRPr="00EF198A">
        <w:rPr>
          <w:lang w:val="en-US"/>
        </w:rPr>
        <w:t>recogni</w:t>
      </w:r>
      <w:r w:rsidR="00115ED0">
        <w:rPr>
          <w:lang w:val="en-US"/>
        </w:rPr>
        <w:t>tion</w:t>
      </w:r>
      <w:r w:rsidR="0098126C">
        <w:rPr>
          <w:lang w:val="en-US"/>
        </w:rPr>
        <w:t xml:space="preserve"> through the development of illness prototypes</w:t>
      </w:r>
      <w:r w:rsidR="008C60B5" w:rsidRPr="00EF198A">
        <w:rPr>
          <w:lang w:val="en-US"/>
        </w:rPr>
        <w:t xml:space="preserve"> </w:t>
      </w:r>
      <w:r w:rsidR="00861F1B">
        <w:rPr>
          <w:lang w:val="en-US"/>
        </w:rPr>
        <w:t>[</w:t>
      </w:r>
      <w:r w:rsidR="00C93D74">
        <w:rPr>
          <w:lang w:val="en-US"/>
        </w:rPr>
        <w:t>17</w:t>
      </w:r>
      <w:r w:rsidR="00861F1B">
        <w:rPr>
          <w:lang w:val="en-US"/>
        </w:rPr>
        <w:t>]</w:t>
      </w:r>
      <w:r w:rsidR="008C60B5" w:rsidRPr="00EF198A">
        <w:rPr>
          <w:lang w:val="en-US"/>
        </w:rPr>
        <w:t xml:space="preserve">. </w:t>
      </w:r>
    </w:p>
    <w:p w14:paraId="3EE6200B" w14:textId="4FFBFD1B" w:rsidR="008C60B5" w:rsidRPr="00EF198A" w:rsidRDefault="003A6D96" w:rsidP="00875831">
      <w:pPr>
        <w:spacing w:line="480" w:lineRule="auto"/>
        <w:ind w:firstLine="284"/>
        <w:rPr>
          <w:lang w:val="en-US"/>
        </w:rPr>
      </w:pPr>
      <w:r>
        <w:rPr>
          <w:lang w:val="en-US"/>
        </w:rPr>
        <w:t>Conceptual and empirical gaps exist in the application of the CSM. First, t</w:t>
      </w:r>
      <w:r w:rsidR="00DB7D03">
        <w:rPr>
          <w:lang w:val="en-US"/>
        </w:rPr>
        <w:t>he CSM</w:t>
      </w:r>
      <w:r w:rsidR="007D72DB">
        <w:rPr>
          <w:lang w:val="en-US"/>
        </w:rPr>
        <w:t xml:space="preserve"> </w:t>
      </w:r>
      <w:r w:rsidR="00DB7D03">
        <w:rPr>
          <w:lang w:val="en-US"/>
        </w:rPr>
        <w:t xml:space="preserve">is </w:t>
      </w:r>
      <w:r w:rsidR="00E64B94">
        <w:rPr>
          <w:lang w:val="en-US"/>
        </w:rPr>
        <w:t>usually</w:t>
      </w:r>
      <w:r w:rsidR="00DB7D03">
        <w:rPr>
          <w:lang w:val="en-US"/>
        </w:rPr>
        <w:t xml:space="preserve"> applied to patients with diagnosed conditions</w:t>
      </w:r>
      <w:r w:rsidR="00CF6282">
        <w:rPr>
          <w:lang w:val="en-US"/>
        </w:rPr>
        <w:t xml:space="preserve"> where illness prototypes are defined and elaborate</w:t>
      </w:r>
      <w:r w:rsidR="00DB7D03">
        <w:rPr>
          <w:lang w:val="en-US"/>
        </w:rPr>
        <w:t xml:space="preserve">. </w:t>
      </w:r>
      <w:r>
        <w:rPr>
          <w:lang w:val="en-US"/>
        </w:rPr>
        <w:t>There is less understanding of what happens when prototypes</w:t>
      </w:r>
      <w:r w:rsidR="00DB7D03">
        <w:rPr>
          <w:lang w:val="en-US"/>
        </w:rPr>
        <w:t xml:space="preserve"> are poorly elaborated </w:t>
      </w:r>
      <w:r w:rsidR="0098126C">
        <w:rPr>
          <w:lang w:val="en-US"/>
        </w:rPr>
        <w:t xml:space="preserve">or </w:t>
      </w:r>
      <w:r w:rsidR="00C5479D">
        <w:rPr>
          <w:lang w:val="en-US"/>
        </w:rPr>
        <w:t>multiple</w:t>
      </w:r>
      <w:r w:rsidR="0098126C">
        <w:rPr>
          <w:lang w:val="en-US"/>
        </w:rPr>
        <w:t xml:space="preserve"> prototypes </w:t>
      </w:r>
      <w:r w:rsidR="00DB7D03">
        <w:rPr>
          <w:lang w:val="en-US"/>
        </w:rPr>
        <w:t>compete to explain symptoms</w:t>
      </w:r>
      <w:r w:rsidR="005D0F0C">
        <w:rPr>
          <w:lang w:val="en-US"/>
        </w:rPr>
        <w:t xml:space="preserve">. </w:t>
      </w:r>
      <w:r w:rsidR="00C5479D">
        <w:rPr>
          <w:lang w:val="en-US"/>
        </w:rPr>
        <w:t>Studies show that m</w:t>
      </w:r>
      <w:r w:rsidR="00CF6282">
        <w:rPr>
          <w:lang w:val="en-US"/>
        </w:rPr>
        <w:t xml:space="preserve">any </w:t>
      </w:r>
      <w:r w:rsidR="000D249C" w:rsidRPr="00EF198A">
        <w:rPr>
          <w:lang w:val="en-US"/>
        </w:rPr>
        <w:t>patients</w:t>
      </w:r>
      <w:r w:rsidR="00264086">
        <w:rPr>
          <w:lang w:val="en-US"/>
        </w:rPr>
        <w:t xml:space="preserve"> </w:t>
      </w:r>
      <w:r w:rsidR="00A77284" w:rsidRPr="00EF198A">
        <w:rPr>
          <w:lang w:val="en-US"/>
        </w:rPr>
        <w:t>experience</w:t>
      </w:r>
      <w:r w:rsidR="00E06EDD" w:rsidRPr="00EF198A">
        <w:rPr>
          <w:lang w:val="en-US"/>
        </w:rPr>
        <w:t xml:space="preserve"> </w:t>
      </w:r>
      <w:r w:rsidR="008C60B5" w:rsidRPr="00EF198A">
        <w:rPr>
          <w:lang w:val="en-US"/>
        </w:rPr>
        <w:t>uncertain</w:t>
      </w:r>
      <w:r w:rsidR="00A77284" w:rsidRPr="00EF198A">
        <w:rPr>
          <w:lang w:val="en-US"/>
        </w:rPr>
        <w:t xml:space="preserve">ty </w:t>
      </w:r>
      <w:r w:rsidR="001A4A10">
        <w:rPr>
          <w:lang w:val="en-US"/>
        </w:rPr>
        <w:t>in</w:t>
      </w:r>
      <w:r w:rsidR="00264086">
        <w:rPr>
          <w:lang w:val="en-US"/>
        </w:rPr>
        <w:t xml:space="preserve"> </w:t>
      </w:r>
      <w:r w:rsidR="001A4A10">
        <w:rPr>
          <w:lang w:val="en-US"/>
        </w:rPr>
        <w:t xml:space="preserve">attributing </w:t>
      </w:r>
      <w:r w:rsidR="00264086" w:rsidRPr="00EF198A">
        <w:rPr>
          <w:lang w:val="en-US"/>
        </w:rPr>
        <w:t>OSCC</w:t>
      </w:r>
      <w:r w:rsidR="00CF2137">
        <w:rPr>
          <w:lang w:val="en-US"/>
        </w:rPr>
        <w:t xml:space="preserve"> or other cancer</w:t>
      </w:r>
      <w:r w:rsidR="00264086" w:rsidRPr="00EF198A">
        <w:rPr>
          <w:lang w:val="en-US"/>
        </w:rPr>
        <w:t xml:space="preserve"> symptoms to </w:t>
      </w:r>
      <w:r w:rsidR="00DB7D03">
        <w:rPr>
          <w:lang w:val="en-US"/>
        </w:rPr>
        <w:t>specific</w:t>
      </w:r>
      <w:r w:rsidR="00DB7D03" w:rsidRPr="00EF198A">
        <w:rPr>
          <w:lang w:val="en-US"/>
        </w:rPr>
        <w:t xml:space="preserve"> </w:t>
      </w:r>
      <w:r w:rsidR="00264086">
        <w:rPr>
          <w:lang w:val="en-US"/>
        </w:rPr>
        <w:t>conditions</w:t>
      </w:r>
      <w:r w:rsidR="00D43EF9">
        <w:rPr>
          <w:lang w:val="en-US"/>
        </w:rPr>
        <w:t>,</w:t>
      </w:r>
      <w:r w:rsidR="00A77284" w:rsidRPr="00EF198A">
        <w:rPr>
          <w:lang w:val="en-US"/>
        </w:rPr>
        <w:t xml:space="preserve"> and</w:t>
      </w:r>
      <w:r w:rsidR="00D43EF9">
        <w:rPr>
          <w:lang w:val="en-US"/>
        </w:rPr>
        <w:t xml:space="preserve"> </w:t>
      </w:r>
      <w:r w:rsidR="00A77284" w:rsidRPr="00EF198A">
        <w:rPr>
          <w:lang w:val="en-US"/>
        </w:rPr>
        <w:t>consider</w:t>
      </w:r>
      <w:r w:rsidR="00DB7D03">
        <w:rPr>
          <w:lang w:val="en-US"/>
        </w:rPr>
        <w:t xml:space="preserve"> </w:t>
      </w:r>
      <w:r w:rsidR="00CA0AE0">
        <w:rPr>
          <w:lang w:val="en-US"/>
        </w:rPr>
        <w:t xml:space="preserve">multiple </w:t>
      </w:r>
      <w:r w:rsidR="00554CF1">
        <w:rPr>
          <w:lang w:val="en-US"/>
        </w:rPr>
        <w:t>causes</w:t>
      </w:r>
      <w:r w:rsidR="008C60B5" w:rsidRPr="00EF198A">
        <w:rPr>
          <w:lang w:val="en-US"/>
        </w:rPr>
        <w:t xml:space="preserve"> </w:t>
      </w:r>
      <w:r w:rsidR="0050312B">
        <w:rPr>
          <w:lang w:val="en-US"/>
        </w:rPr>
        <w:t>[</w:t>
      </w:r>
      <w:r w:rsidR="00C93D74">
        <w:rPr>
          <w:lang w:val="en-US"/>
        </w:rPr>
        <w:t>15</w:t>
      </w:r>
      <w:r w:rsidR="00434629">
        <w:rPr>
          <w:lang w:val="en-US"/>
        </w:rPr>
        <w:t>]</w:t>
      </w:r>
      <w:r w:rsidR="008C60B5" w:rsidRPr="00EF198A">
        <w:rPr>
          <w:lang w:val="en-US"/>
        </w:rPr>
        <w:t>.</w:t>
      </w:r>
      <w:r w:rsidR="000D249C" w:rsidRPr="00EF198A">
        <w:rPr>
          <w:lang w:val="en-US"/>
        </w:rPr>
        <w:t xml:space="preserve"> </w:t>
      </w:r>
      <w:r w:rsidR="00582215">
        <w:rPr>
          <w:lang w:val="en-US"/>
        </w:rPr>
        <w:t>I</w:t>
      </w:r>
      <w:r w:rsidR="008C60B5" w:rsidRPr="00EF198A">
        <w:rPr>
          <w:lang w:val="en-US"/>
        </w:rPr>
        <w:t>t is important to understand why patients d</w:t>
      </w:r>
      <w:r w:rsidR="00612D8A" w:rsidRPr="00EF198A">
        <w:rPr>
          <w:lang w:val="en-US"/>
        </w:rPr>
        <w:t>o</w:t>
      </w:r>
      <w:r w:rsidR="008C60B5" w:rsidRPr="00EF198A">
        <w:rPr>
          <w:lang w:val="en-US"/>
        </w:rPr>
        <w:t xml:space="preserve"> not </w:t>
      </w:r>
      <w:r w:rsidR="00017EB3" w:rsidRPr="00EF198A">
        <w:rPr>
          <w:lang w:val="en-US"/>
        </w:rPr>
        <w:t>simply</w:t>
      </w:r>
      <w:r w:rsidR="00C05EBA" w:rsidRPr="00EF198A">
        <w:rPr>
          <w:lang w:val="en-US"/>
        </w:rPr>
        <w:t xml:space="preserve"> </w:t>
      </w:r>
      <w:r w:rsidR="008C60B5" w:rsidRPr="00EF198A">
        <w:rPr>
          <w:lang w:val="en-US"/>
        </w:rPr>
        <w:t>consult a H</w:t>
      </w:r>
      <w:r w:rsidR="00AB16FB" w:rsidRPr="00EF198A">
        <w:rPr>
          <w:lang w:val="en-US"/>
        </w:rPr>
        <w:t>CP</w:t>
      </w:r>
      <w:r w:rsidR="00017EB3" w:rsidRPr="00EF198A">
        <w:rPr>
          <w:lang w:val="en-US"/>
        </w:rPr>
        <w:t xml:space="preserve"> as a ‘safe option’</w:t>
      </w:r>
      <w:r w:rsidR="008C60B5" w:rsidRPr="00EF198A">
        <w:rPr>
          <w:lang w:val="en-US"/>
        </w:rPr>
        <w:t xml:space="preserve">. </w:t>
      </w:r>
      <w:r>
        <w:rPr>
          <w:lang w:val="en-US"/>
        </w:rPr>
        <w:t>Second</w:t>
      </w:r>
      <w:r w:rsidR="00B05A7F" w:rsidRPr="00EF198A">
        <w:rPr>
          <w:lang w:val="en-US"/>
        </w:rPr>
        <w:t xml:space="preserve">, </w:t>
      </w:r>
      <w:r w:rsidR="00531310" w:rsidRPr="00EF198A">
        <w:rPr>
          <w:lang w:val="en-US"/>
        </w:rPr>
        <w:t>misattribution</w:t>
      </w:r>
      <w:r w:rsidR="007A41EE" w:rsidRPr="00EF198A">
        <w:rPr>
          <w:lang w:val="en-US"/>
        </w:rPr>
        <w:t>s</w:t>
      </w:r>
      <w:r w:rsidR="00531310" w:rsidRPr="00EF198A">
        <w:rPr>
          <w:lang w:val="en-US"/>
        </w:rPr>
        <w:t xml:space="preserve"> </w:t>
      </w:r>
      <w:r>
        <w:rPr>
          <w:lang w:val="en-US"/>
        </w:rPr>
        <w:t>of OSCC symptoms</w:t>
      </w:r>
      <w:r w:rsidRPr="00EF198A">
        <w:rPr>
          <w:lang w:val="en-US"/>
        </w:rPr>
        <w:t xml:space="preserve"> </w:t>
      </w:r>
      <w:r w:rsidR="005D6D79">
        <w:rPr>
          <w:lang w:val="en-US"/>
        </w:rPr>
        <w:t>favo</w:t>
      </w:r>
      <w:r w:rsidR="00B05A7F" w:rsidRPr="00EF198A">
        <w:rPr>
          <w:lang w:val="en-US"/>
        </w:rPr>
        <w:t>r</w:t>
      </w:r>
      <w:r w:rsidR="00A92516" w:rsidRPr="00EF198A">
        <w:rPr>
          <w:lang w:val="en-US"/>
        </w:rPr>
        <w:t xml:space="preserve"> transient conditions</w:t>
      </w:r>
      <w:r w:rsidR="00AA0FF8" w:rsidRPr="00EF198A">
        <w:rPr>
          <w:lang w:val="en-US"/>
        </w:rPr>
        <w:t>.</w:t>
      </w:r>
      <w:r w:rsidR="008C60B5" w:rsidRPr="00EF198A">
        <w:rPr>
          <w:lang w:val="en-US"/>
        </w:rPr>
        <w:t xml:space="preserve"> </w:t>
      </w:r>
      <w:r w:rsidR="0040476A">
        <w:rPr>
          <w:lang w:val="en-US"/>
        </w:rPr>
        <w:t xml:space="preserve">The CSM </w:t>
      </w:r>
      <w:r w:rsidR="00C5479D">
        <w:rPr>
          <w:lang w:val="en-US"/>
        </w:rPr>
        <w:t xml:space="preserve">proposes that </w:t>
      </w:r>
      <w:r w:rsidR="00ED0E0D">
        <w:rPr>
          <w:lang w:val="en-US"/>
        </w:rPr>
        <w:t xml:space="preserve">symptom persistence should trigger </w:t>
      </w:r>
      <w:r w:rsidR="0040476A">
        <w:rPr>
          <w:lang w:val="en-US"/>
        </w:rPr>
        <w:t>reappraisal, y</w:t>
      </w:r>
      <w:r w:rsidR="00A02A6C" w:rsidRPr="00EF198A">
        <w:rPr>
          <w:lang w:val="en-US"/>
        </w:rPr>
        <w:t>et</w:t>
      </w:r>
      <w:r w:rsidR="00221CC0" w:rsidRPr="00EF198A">
        <w:rPr>
          <w:lang w:val="en-US"/>
        </w:rPr>
        <w:t xml:space="preserve">, patients </w:t>
      </w:r>
      <w:r w:rsidR="00221CC0" w:rsidRPr="00EF198A">
        <w:rPr>
          <w:lang w:val="en-US"/>
        </w:rPr>
        <w:lastRenderedPageBreak/>
        <w:t xml:space="preserve">frequently maintain misattributions over </w:t>
      </w:r>
      <w:r w:rsidR="00B470E6" w:rsidRPr="00EF198A">
        <w:rPr>
          <w:lang w:val="en-US"/>
        </w:rPr>
        <w:t>six to twelve months</w:t>
      </w:r>
      <w:r w:rsidR="001D449E">
        <w:rPr>
          <w:lang w:val="en-US"/>
        </w:rPr>
        <w:t xml:space="preserve"> and it is not clear why</w:t>
      </w:r>
      <w:r w:rsidR="00B470E6" w:rsidRPr="00EF198A">
        <w:rPr>
          <w:lang w:val="en-US"/>
        </w:rPr>
        <w:t xml:space="preserve"> </w:t>
      </w:r>
      <w:r w:rsidR="0050312B">
        <w:rPr>
          <w:lang w:val="en-US"/>
        </w:rPr>
        <w:t>[</w:t>
      </w:r>
      <w:r w:rsidR="00C93D74">
        <w:rPr>
          <w:lang w:val="en-US"/>
        </w:rPr>
        <w:t>15 18</w:t>
      </w:r>
      <w:r w:rsidR="0050312B">
        <w:rPr>
          <w:lang w:val="en-US"/>
        </w:rPr>
        <w:t>]</w:t>
      </w:r>
      <w:r w:rsidR="008C60B5" w:rsidRPr="00EF198A">
        <w:rPr>
          <w:lang w:val="en-US"/>
        </w:rPr>
        <w:t>.</w:t>
      </w:r>
      <w:r w:rsidR="00875831">
        <w:rPr>
          <w:lang w:val="en-US"/>
        </w:rPr>
        <w:t xml:space="preserve"> </w:t>
      </w:r>
      <w:r w:rsidR="00B97773">
        <w:rPr>
          <w:lang w:val="en-US"/>
        </w:rPr>
        <w:t xml:space="preserve">Lastly, </w:t>
      </w:r>
      <w:r w:rsidR="004264C2">
        <w:rPr>
          <w:lang w:val="en-US"/>
        </w:rPr>
        <w:t>many</w:t>
      </w:r>
      <w:r w:rsidR="008E1A60">
        <w:rPr>
          <w:lang w:val="en-US"/>
        </w:rPr>
        <w:t xml:space="preserve"> patients </w:t>
      </w:r>
      <w:r w:rsidR="00115ED0">
        <w:rPr>
          <w:lang w:val="en-US"/>
        </w:rPr>
        <w:t xml:space="preserve">report </w:t>
      </w:r>
      <w:r w:rsidR="005D0F0C">
        <w:rPr>
          <w:lang w:val="en-US"/>
        </w:rPr>
        <w:t>not consult</w:t>
      </w:r>
      <w:r w:rsidR="00115ED0">
        <w:rPr>
          <w:lang w:val="en-US"/>
        </w:rPr>
        <w:t>ing</w:t>
      </w:r>
      <w:r w:rsidR="00622F6E">
        <w:rPr>
          <w:lang w:val="en-US"/>
        </w:rPr>
        <w:t xml:space="preserve"> HCPs</w:t>
      </w:r>
      <w:r w:rsidR="004264C2">
        <w:rPr>
          <w:lang w:val="en-US"/>
        </w:rPr>
        <w:t xml:space="preserve"> because they fear cancer </w:t>
      </w:r>
      <w:r w:rsidR="0040476A">
        <w:rPr>
          <w:lang w:val="en-US"/>
        </w:rPr>
        <w:t xml:space="preserve">or other </w:t>
      </w:r>
      <w:r w:rsidR="008E1A60">
        <w:rPr>
          <w:lang w:val="en-US"/>
        </w:rPr>
        <w:t xml:space="preserve">serious illness </w:t>
      </w:r>
      <w:r w:rsidR="0050312B">
        <w:rPr>
          <w:lang w:val="en-US"/>
        </w:rPr>
        <w:t>[</w:t>
      </w:r>
      <w:r w:rsidR="00C93D74">
        <w:rPr>
          <w:lang w:val="en-US"/>
        </w:rPr>
        <w:t>16 19</w:t>
      </w:r>
      <w:r w:rsidR="0050312B">
        <w:rPr>
          <w:lang w:val="en-US"/>
        </w:rPr>
        <w:t>]</w:t>
      </w:r>
      <w:r w:rsidR="006D3B5B">
        <w:rPr>
          <w:lang w:val="en-US"/>
        </w:rPr>
        <w:t>. This is</w:t>
      </w:r>
      <w:r w:rsidR="00B97773">
        <w:rPr>
          <w:lang w:val="en-US"/>
        </w:rPr>
        <w:t xml:space="preserve"> inconsistent with </w:t>
      </w:r>
      <w:r w:rsidR="00ED0E0D">
        <w:rPr>
          <w:lang w:val="en-US"/>
        </w:rPr>
        <w:t>a symptom misattribution account</w:t>
      </w:r>
      <w:r w:rsidR="00B97773">
        <w:rPr>
          <w:lang w:val="en-US"/>
        </w:rPr>
        <w:t xml:space="preserve">. </w:t>
      </w:r>
      <w:r w:rsidR="008C60B5" w:rsidRPr="00EF198A">
        <w:rPr>
          <w:lang w:val="en-US"/>
        </w:rPr>
        <w:t xml:space="preserve"> </w:t>
      </w:r>
    </w:p>
    <w:p w14:paraId="3DC84FDB" w14:textId="77777777" w:rsidR="008C60B5" w:rsidRPr="00EF198A" w:rsidRDefault="008C60B5" w:rsidP="003475E5">
      <w:pPr>
        <w:spacing w:line="480" w:lineRule="auto"/>
        <w:ind w:firstLine="284"/>
        <w:rPr>
          <w:lang w:val="en-US"/>
        </w:rPr>
      </w:pPr>
    </w:p>
    <w:p w14:paraId="48AC57E1" w14:textId="77777777" w:rsidR="008C60B5" w:rsidRPr="00EF198A" w:rsidRDefault="008C60B5" w:rsidP="003475E5">
      <w:pPr>
        <w:spacing w:line="480" w:lineRule="auto"/>
        <w:rPr>
          <w:b/>
          <w:lang w:val="en-US"/>
        </w:rPr>
      </w:pPr>
      <w:r w:rsidRPr="00EF198A">
        <w:rPr>
          <w:b/>
          <w:lang w:val="en-US"/>
        </w:rPr>
        <w:t>Current Study</w:t>
      </w:r>
    </w:p>
    <w:p w14:paraId="16B42BFB" w14:textId="1D3131EC" w:rsidR="008C60B5" w:rsidRPr="003453D2" w:rsidRDefault="00504B52" w:rsidP="00AC2265">
      <w:pPr>
        <w:spacing w:line="480" w:lineRule="auto"/>
        <w:rPr>
          <w:b/>
          <w:lang w:val="en-US"/>
        </w:rPr>
      </w:pPr>
      <w:r w:rsidRPr="003453D2">
        <w:rPr>
          <w:b/>
          <w:lang w:val="en-US"/>
        </w:rPr>
        <w:t xml:space="preserve">In view of </w:t>
      </w:r>
      <w:r w:rsidR="00EF0D3C" w:rsidRPr="003453D2">
        <w:rPr>
          <w:b/>
          <w:lang w:val="en-US"/>
        </w:rPr>
        <w:t>the above concerns, our</w:t>
      </w:r>
      <w:r w:rsidR="0085270A" w:rsidRPr="003453D2">
        <w:rPr>
          <w:b/>
          <w:lang w:val="en-US"/>
        </w:rPr>
        <w:t xml:space="preserve"> aim wa</w:t>
      </w:r>
      <w:r w:rsidR="00EF0D3C" w:rsidRPr="003453D2">
        <w:rPr>
          <w:b/>
          <w:lang w:val="en-US"/>
        </w:rPr>
        <w:t>s t</w:t>
      </w:r>
      <w:r w:rsidRPr="003453D2">
        <w:rPr>
          <w:b/>
          <w:lang w:val="en-US"/>
        </w:rPr>
        <w:t xml:space="preserve">o </w:t>
      </w:r>
      <w:r w:rsidR="00B777E4" w:rsidRPr="003453D2">
        <w:rPr>
          <w:b/>
          <w:lang w:val="en-US"/>
        </w:rPr>
        <w:t xml:space="preserve">identify </w:t>
      </w:r>
      <w:r w:rsidR="00EF0D3C" w:rsidRPr="003453D2">
        <w:rPr>
          <w:b/>
          <w:lang w:val="en-US"/>
        </w:rPr>
        <w:t>whether</w:t>
      </w:r>
      <w:r w:rsidR="00EF1D8C" w:rsidRPr="003453D2">
        <w:rPr>
          <w:b/>
          <w:lang w:val="en-US"/>
        </w:rPr>
        <w:t xml:space="preserve"> and how</w:t>
      </w:r>
      <w:r w:rsidR="00EF0D3C" w:rsidRPr="003453D2">
        <w:rPr>
          <w:b/>
          <w:lang w:val="en-US"/>
        </w:rPr>
        <w:t xml:space="preserve"> </w:t>
      </w:r>
      <w:r w:rsidR="00B777E4" w:rsidRPr="003453D2">
        <w:rPr>
          <w:b/>
          <w:lang w:val="en-US"/>
        </w:rPr>
        <w:t>the CSM can</w:t>
      </w:r>
      <w:r w:rsidR="00EF0D3C" w:rsidRPr="003453D2">
        <w:rPr>
          <w:b/>
          <w:lang w:val="en-US"/>
        </w:rPr>
        <w:t xml:space="preserve"> be revised to</w:t>
      </w:r>
      <w:r w:rsidR="00B777E4" w:rsidRPr="003453D2">
        <w:rPr>
          <w:b/>
          <w:lang w:val="en-US"/>
        </w:rPr>
        <w:t xml:space="preserve"> better</w:t>
      </w:r>
      <w:r w:rsidR="00B777E4" w:rsidRPr="003453D2" w:rsidDel="00B777E4">
        <w:rPr>
          <w:b/>
          <w:lang w:val="en-US"/>
        </w:rPr>
        <w:t xml:space="preserve"> </w:t>
      </w:r>
      <w:r w:rsidR="00B777E4" w:rsidRPr="003453D2">
        <w:rPr>
          <w:b/>
          <w:lang w:val="en-US"/>
        </w:rPr>
        <w:t xml:space="preserve">explain </w:t>
      </w:r>
      <w:r w:rsidR="00554CF1" w:rsidRPr="003453D2">
        <w:rPr>
          <w:b/>
          <w:lang w:val="en-US"/>
        </w:rPr>
        <w:t>presentation time</w:t>
      </w:r>
      <w:r w:rsidR="00B70885" w:rsidRPr="003453D2">
        <w:rPr>
          <w:b/>
          <w:lang w:val="en-US"/>
        </w:rPr>
        <w:t xml:space="preserve"> or alternative approaches are needed</w:t>
      </w:r>
      <w:r w:rsidR="0085270A" w:rsidRPr="003453D2">
        <w:rPr>
          <w:b/>
          <w:lang w:val="en-US"/>
        </w:rPr>
        <w:t>. W</w:t>
      </w:r>
      <w:r w:rsidR="001D6149" w:rsidRPr="003453D2">
        <w:rPr>
          <w:b/>
          <w:lang w:val="en-US"/>
        </w:rPr>
        <w:t>e</w:t>
      </w:r>
      <w:r w:rsidR="008C60B5" w:rsidRPr="003453D2">
        <w:rPr>
          <w:b/>
          <w:lang w:val="en-US"/>
        </w:rPr>
        <w:t xml:space="preserve"> interviewed a consecutive sample of </w:t>
      </w:r>
      <w:r w:rsidR="001900F7" w:rsidRPr="003453D2">
        <w:rPr>
          <w:b/>
          <w:lang w:val="en-US"/>
        </w:rPr>
        <w:t>OSCC</w:t>
      </w:r>
      <w:r w:rsidR="008C60B5" w:rsidRPr="003453D2">
        <w:rPr>
          <w:b/>
          <w:lang w:val="en-US"/>
        </w:rPr>
        <w:t xml:space="preserve"> patients</w:t>
      </w:r>
      <w:r w:rsidR="003B5561" w:rsidRPr="003453D2">
        <w:rPr>
          <w:b/>
          <w:lang w:val="en-US"/>
        </w:rPr>
        <w:t xml:space="preserve"> to identify the reasons for present</w:t>
      </w:r>
      <w:r w:rsidR="00B70885" w:rsidRPr="003453D2">
        <w:rPr>
          <w:b/>
          <w:lang w:val="en-US"/>
        </w:rPr>
        <w:t>ation</w:t>
      </w:r>
      <w:r w:rsidR="003B5561" w:rsidRPr="003453D2">
        <w:rPr>
          <w:b/>
          <w:lang w:val="en-US"/>
        </w:rPr>
        <w:t xml:space="preserve"> or no</w:t>
      </w:r>
      <w:r w:rsidR="00B70885" w:rsidRPr="003453D2">
        <w:rPr>
          <w:b/>
          <w:lang w:val="en-US"/>
        </w:rPr>
        <w:t>n-</w:t>
      </w:r>
      <w:r w:rsidR="003B5561" w:rsidRPr="003453D2">
        <w:rPr>
          <w:b/>
          <w:lang w:val="en-US"/>
        </w:rPr>
        <w:t>present</w:t>
      </w:r>
      <w:r w:rsidR="00B70885" w:rsidRPr="003453D2">
        <w:rPr>
          <w:b/>
          <w:lang w:val="en-US"/>
        </w:rPr>
        <w:t>ation</w:t>
      </w:r>
      <w:r w:rsidR="008C60B5" w:rsidRPr="003453D2">
        <w:rPr>
          <w:b/>
          <w:lang w:val="en-US"/>
        </w:rPr>
        <w:t xml:space="preserve">. </w:t>
      </w:r>
      <w:r w:rsidR="00164856" w:rsidRPr="003453D2">
        <w:rPr>
          <w:b/>
          <w:lang w:val="en-US"/>
        </w:rPr>
        <w:t>In the absence of firm theoretical guidance</w:t>
      </w:r>
      <w:r w:rsidR="00B70885" w:rsidRPr="003453D2">
        <w:rPr>
          <w:b/>
          <w:lang w:val="en-US"/>
        </w:rPr>
        <w:t xml:space="preserve"> to address </w:t>
      </w:r>
      <w:r w:rsidR="0085270A" w:rsidRPr="003453D2">
        <w:rPr>
          <w:b/>
          <w:lang w:val="en-US"/>
        </w:rPr>
        <w:t>our concerns</w:t>
      </w:r>
      <w:r w:rsidR="00164856" w:rsidRPr="003453D2">
        <w:rPr>
          <w:b/>
          <w:lang w:val="en-US"/>
        </w:rPr>
        <w:t>, w</w:t>
      </w:r>
      <w:r w:rsidR="00C1688A" w:rsidRPr="003453D2">
        <w:rPr>
          <w:b/>
          <w:lang w:val="en-US"/>
        </w:rPr>
        <w:t xml:space="preserve">e </w:t>
      </w:r>
      <w:r w:rsidR="00164856" w:rsidRPr="003453D2">
        <w:rPr>
          <w:b/>
          <w:lang w:val="en-US"/>
        </w:rPr>
        <w:t>took</w:t>
      </w:r>
      <w:r w:rsidR="00C1688A" w:rsidRPr="003453D2">
        <w:rPr>
          <w:b/>
          <w:lang w:val="en-US"/>
        </w:rPr>
        <w:t xml:space="preserve"> an inductive </w:t>
      </w:r>
      <w:r w:rsidR="00164856" w:rsidRPr="003453D2">
        <w:rPr>
          <w:b/>
          <w:lang w:val="en-US"/>
        </w:rPr>
        <w:t xml:space="preserve">approach and used </w:t>
      </w:r>
      <w:r w:rsidR="00CE05B1" w:rsidRPr="003453D2">
        <w:rPr>
          <w:b/>
          <w:lang w:val="en-US"/>
        </w:rPr>
        <w:t>qualitative</w:t>
      </w:r>
      <w:r w:rsidR="00D43EF9" w:rsidRPr="003453D2">
        <w:rPr>
          <w:b/>
          <w:lang w:val="en-US"/>
        </w:rPr>
        <w:t xml:space="preserve"> </w:t>
      </w:r>
      <w:r w:rsidR="00164856" w:rsidRPr="003453D2">
        <w:rPr>
          <w:b/>
          <w:lang w:val="en-US"/>
        </w:rPr>
        <w:t>methods</w:t>
      </w:r>
      <w:r w:rsidR="008C60B5" w:rsidRPr="003453D2">
        <w:rPr>
          <w:b/>
          <w:lang w:val="en-US"/>
        </w:rPr>
        <w:t xml:space="preserve">. </w:t>
      </w:r>
    </w:p>
    <w:p w14:paraId="1907FC7A" w14:textId="77777777" w:rsidR="008C60B5" w:rsidRPr="00EF198A" w:rsidRDefault="008C60B5" w:rsidP="003475E5">
      <w:pPr>
        <w:spacing w:line="480" w:lineRule="auto"/>
        <w:ind w:firstLine="284"/>
        <w:rPr>
          <w:lang w:val="en-US"/>
        </w:rPr>
      </w:pPr>
    </w:p>
    <w:p w14:paraId="626D81F3" w14:textId="77777777" w:rsidR="008C60B5" w:rsidRPr="00EF198A" w:rsidRDefault="008C60B5" w:rsidP="003475E5">
      <w:pPr>
        <w:spacing w:line="480" w:lineRule="auto"/>
        <w:ind w:firstLine="284"/>
        <w:jc w:val="center"/>
        <w:rPr>
          <w:b/>
          <w:u w:val="single"/>
          <w:lang w:val="en-US"/>
        </w:rPr>
      </w:pPr>
      <w:r w:rsidRPr="00EF198A">
        <w:rPr>
          <w:b/>
          <w:u w:val="single"/>
          <w:lang w:val="en-US"/>
        </w:rPr>
        <w:t>METHOD</w:t>
      </w:r>
    </w:p>
    <w:p w14:paraId="2ED58493" w14:textId="4CF41B58" w:rsidR="008C60B5" w:rsidRPr="00EF198A" w:rsidRDefault="008F7392" w:rsidP="003475E5">
      <w:pPr>
        <w:spacing w:line="480" w:lineRule="auto"/>
        <w:rPr>
          <w:lang w:val="en-US"/>
        </w:rPr>
      </w:pPr>
      <w:r>
        <w:rPr>
          <w:u w:val="single"/>
          <w:lang w:val="en-US"/>
        </w:rPr>
        <w:t>Patient</w:t>
      </w:r>
      <w:r w:rsidR="000B3868" w:rsidRPr="00EF198A">
        <w:rPr>
          <w:u w:val="single"/>
          <w:lang w:val="en-US"/>
        </w:rPr>
        <w:t xml:space="preserve"> Sample</w:t>
      </w:r>
      <w:r w:rsidR="008C60B5" w:rsidRPr="00EF198A">
        <w:rPr>
          <w:lang w:val="en-US"/>
        </w:rPr>
        <w:t xml:space="preserve">: </w:t>
      </w:r>
      <w:r w:rsidR="00875831">
        <w:rPr>
          <w:lang w:val="en-US"/>
        </w:rPr>
        <w:t>A</w:t>
      </w:r>
      <w:r w:rsidR="005370C9" w:rsidRPr="00EF198A">
        <w:rPr>
          <w:lang w:val="en-US"/>
        </w:rPr>
        <w:t>pproval was obtained from the UK National Research Ethics Service (North West)</w:t>
      </w:r>
      <w:r w:rsidR="00115ED0">
        <w:rPr>
          <w:lang w:val="en-US"/>
        </w:rPr>
        <w:t>; Ref</w:t>
      </w:r>
      <w:r w:rsidR="00D43EF9">
        <w:rPr>
          <w:lang w:val="en-US"/>
        </w:rPr>
        <w:t xml:space="preserve"> </w:t>
      </w:r>
      <w:r w:rsidR="005370C9" w:rsidRPr="00EF198A">
        <w:rPr>
          <w:lang w:val="en-US"/>
        </w:rPr>
        <w:t xml:space="preserve">13/NW/0056. </w:t>
      </w:r>
      <w:r w:rsidR="008C60B5" w:rsidRPr="00EF198A">
        <w:rPr>
          <w:lang w:val="en-US"/>
        </w:rPr>
        <w:t xml:space="preserve">From July 2014 to September 2015, </w:t>
      </w:r>
      <w:r w:rsidR="000E2003" w:rsidRPr="00EF198A">
        <w:rPr>
          <w:lang w:val="en-US"/>
        </w:rPr>
        <w:t xml:space="preserve">we recruited </w:t>
      </w:r>
      <w:r w:rsidR="008C60B5" w:rsidRPr="00EF198A">
        <w:rPr>
          <w:lang w:val="en-US"/>
        </w:rPr>
        <w:t xml:space="preserve">a consecutive </w:t>
      </w:r>
      <w:r w:rsidR="006C5243">
        <w:rPr>
          <w:lang w:val="en-US"/>
        </w:rPr>
        <w:t>series</w:t>
      </w:r>
      <w:r w:rsidR="008C60B5" w:rsidRPr="00EF198A">
        <w:rPr>
          <w:lang w:val="en-US"/>
        </w:rPr>
        <w:t xml:space="preserve"> of </w:t>
      </w:r>
      <w:r>
        <w:rPr>
          <w:lang w:val="en-US"/>
        </w:rPr>
        <w:t>patient</w:t>
      </w:r>
      <w:r w:rsidR="008C60B5" w:rsidRPr="00EF198A">
        <w:rPr>
          <w:lang w:val="en-US"/>
        </w:rPr>
        <w:t>s with recently diagnosed OSCC in a</w:t>
      </w:r>
      <w:r w:rsidR="004101F9" w:rsidRPr="00EF198A">
        <w:rPr>
          <w:lang w:val="en-US"/>
        </w:rPr>
        <w:t xml:space="preserve"> large </w:t>
      </w:r>
      <w:r w:rsidR="008C60B5" w:rsidRPr="00EF198A">
        <w:rPr>
          <w:lang w:val="en-US"/>
        </w:rPr>
        <w:t xml:space="preserve">Head and Neck Cancer service. </w:t>
      </w:r>
      <w:r>
        <w:rPr>
          <w:lang w:val="en-US"/>
        </w:rPr>
        <w:t>Patient</w:t>
      </w:r>
      <w:r w:rsidR="008C60B5" w:rsidRPr="00EF198A">
        <w:rPr>
          <w:lang w:val="en-US"/>
        </w:rPr>
        <w:t>s were introduced to the study by the</w:t>
      </w:r>
      <w:r w:rsidR="00875831">
        <w:rPr>
          <w:lang w:val="en-US"/>
        </w:rPr>
        <w:t>ir</w:t>
      </w:r>
      <w:r w:rsidR="008C60B5" w:rsidRPr="00EF198A">
        <w:rPr>
          <w:lang w:val="en-US"/>
        </w:rPr>
        <w:t xml:space="preserve"> </w:t>
      </w:r>
      <w:r w:rsidR="00625AC3" w:rsidRPr="00EF198A">
        <w:rPr>
          <w:lang w:val="en-US"/>
        </w:rPr>
        <w:t xml:space="preserve">clinical </w:t>
      </w:r>
      <w:r w:rsidR="008C60B5" w:rsidRPr="00EF198A">
        <w:rPr>
          <w:lang w:val="en-US"/>
        </w:rPr>
        <w:t>team</w:t>
      </w:r>
      <w:r w:rsidR="00C25968">
        <w:rPr>
          <w:lang w:val="en-US"/>
        </w:rPr>
        <w:t xml:space="preserve">. </w:t>
      </w:r>
      <w:r w:rsidR="00F35403">
        <w:rPr>
          <w:lang w:val="en-US"/>
        </w:rPr>
        <w:t>Interested patients were</w:t>
      </w:r>
      <w:r w:rsidR="00D43EF9">
        <w:rPr>
          <w:lang w:val="en-US"/>
        </w:rPr>
        <w:t xml:space="preserve"> </w:t>
      </w:r>
      <w:r w:rsidR="008C60B5" w:rsidRPr="00EF198A">
        <w:rPr>
          <w:lang w:val="en-US"/>
        </w:rPr>
        <w:t>referred to JB</w:t>
      </w:r>
      <w:r w:rsidR="00C25968">
        <w:rPr>
          <w:lang w:val="en-US"/>
        </w:rPr>
        <w:t xml:space="preserve"> who </w:t>
      </w:r>
      <w:r w:rsidR="00C55642" w:rsidRPr="00EF198A">
        <w:rPr>
          <w:lang w:val="en-US"/>
        </w:rPr>
        <w:t>provided a written explanation of</w:t>
      </w:r>
      <w:r w:rsidR="00F35403">
        <w:rPr>
          <w:lang w:val="en-US"/>
        </w:rPr>
        <w:t xml:space="preserve"> the </w:t>
      </w:r>
      <w:r w:rsidR="00C55642" w:rsidRPr="00EF198A">
        <w:rPr>
          <w:lang w:val="en-US"/>
        </w:rPr>
        <w:t>study aims,</w:t>
      </w:r>
      <w:r w:rsidR="00ED0E0D">
        <w:rPr>
          <w:lang w:val="en-US"/>
        </w:rPr>
        <w:t xml:space="preserve"> and obtained</w:t>
      </w:r>
      <w:r w:rsidR="009A7A71">
        <w:rPr>
          <w:lang w:val="en-US"/>
        </w:rPr>
        <w:t xml:space="preserve"> informed</w:t>
      </w:r>
      <w:r w:rsidR="00ED0E0D">
        <w:rPr>
          <w:lang w:val="en-US"/>
        </w:rPr>
        <w:t xml:space="preserve"> consent </w:t>
      </w:r>
      <w:r w:rsidR="0090109C" w:rsidRPr="00EF198A">
        <w:rPr>
          <w:lang w:val="en-US"/>
        </w:rPr>
        <w:t xml:space="preserve">to </w:t>
      </w:r>
      <w:r w:rsidR="00892AAE">
        <w:rPr>
          <w:lang w:val="en-US"/>
        </w:rPr>
        <w:t>organize</w:t>
      </w:r>
      <w:r w:rsidR="001A4A10" w:rsidRPr="00EF198A">
        <w:rPr>
          <w:lang w:val="en-US"/>
        </w:rPr>
        <w:t xml:space="preserve"> </w:t>
      </w:r>
      <w:r w:rsidR="00875831" w:rsidRPr="00EF198A">
        <w:rPr>
          <w:lang w:val="en-US"/>
        </w:rPr>
        <w:t>a</w:t>
      </w:r>
      <w:r w:rsidR="00875831">
        <w:rPr>
          <w:lang w:val="en-US"/>
        </w:rPr>
        <w:t xml:space="preserve"> face-to-face </w:t>
      </w:r>
      <w:r w:rsidR="002C034B" w:rsidRPr="00EF198A">
        <w:rPr>
          <w:lang w:val="en-US"/>
        </w:rPr>
        <w:t>interview</w:t>
      </w:r>
      <w:r w:rsidR="008C60B5" w:rsidRPr="00EF198A">
        <w:rPr>
          <w:lang w:val="en-US"/>
        </w:rPr>
        <w:t xml:space="preserve">. </w:t>
      </w:r>
      <w:r>
        <w:rPr>
          <w:lang w:val="en-US"/>
        </w:rPr>
        <w:t>Patient</w:t>
      </w:r>
      <w:r w:rsidR="008C60B5" w:rsidRPr="00EF198A">
        <w:rPr>
          <w:lang w:val="en-US"/>
        </w:rPr>
        <w:t xml:space="preserve">s </w:t>
      </w:r>
      <w:r w:rsidR="000E2003" w:rsidRPr="00EF198A">
        <w:rPr>
          <w:lang w:val="en-US"/>
        </w:rPr>
        <w:t>consent</w:t>
      </w:r>
      <w:r w:rsidR="001A4A10">
        <w:rPr>
          <w:lang w:val="en-US"/>
        </w:rPr>
        <w:t>ed</w:t>
      </w:r>
      <w:r w:rsidR="00C55642" w:rsidRPr="00EF198A">
        <w:rPr>
          <w:lang w:val="en-US"/>
        </w:rPr>
        <w:t xml:space="preserve"> in writing before the interview.</w:t>
      </w:r>
      <w:r w:rsidR="000E2003" w:rsidRPr="00EF198A">
        <w:rPr>
          <w:lang w:val="en-US"/>
        </w:rPr>
        <w:t xml:space="preserve"> </w:t>
      </w:r>
    </w:p>
    <w:p w14:paraId="7E69CA09" w14:textId="77777777" w:rsidR="00885C1B" w:rsidRDefault="00885C1B" w:rsidP="003475E5">
      <w:pPr>
        <w:pStyle w:val="ListParagraph"/>
        <w:spacing w:line="480" w:lineRule="auto"/>
        <w:ind w:left="0"/>
        <w:rPr>
          <w:u w:val="single"/>
          <w:lang w:val="en-US"/>
        </w:rPr>
      </w:pPr>
    </w:p>
    <w:p w14:paraId="42A1CE87" w14:textId="4058BB5C" w:rsidR="004D7BB1" w:rsidRPr="00281EBC" w:rsidRDefault="00B0717F" w:rsidP="00281EBC">
      <w:pPr>
        <w:pStyle w:val="ListParagraph"/>
        <w:spacing w:line="480" w:lineRule="auto"/>
        <w:ind w:left="0"/>
      </w:pPr>
      <w:r w:rsidRPr="00EF198A">
        <w:rPr>
          <w:u w:val="single"/>
          <w:lang w:val="en-US"/>
        </w:rPr>
        <w:lastRenderedPageBreak/>
        <w:t>Procedure</w:t>
      </w:r>
      <w:r w:rsidR="00885C1B">
        <w:rPr>
          <w:u w:val="single"/>
          <w:lang w:val="en-US"/>
        </w:rPr>
        <w:t xml:space="preserve">: </w:t>
      </w:r>
      <w:r w:rsidR="008F7392">
        <w:rPr>
          <w:lang w:val="en-US"/>
        </w:rPr>
        <w:t>Patient</w:t>
      </w:r>
      <w:r w:rsidR="00165AF4" w:rsidRPr="00EF198A">
        <w:rPr>
          <w:lang w:val="en-US"/>
        </w:rPr>
        <w:t>s were interviewed by JB</w:t>
      </w:r>
      <w:r w:rsidR="00C25968">
        <w:rPr>
          <w:lang w:val="en-US"/>
        </w:rPr>
        <w:t xml:space="preserve"> </w:t>
      </w:r>
      <w:r w:rsidR="00395F24" w:rsidRPr="00EF198A">
        <w:rPr>
          <w:lang w:val="en-US"/>
        </w:rPr>
        <w:t>after diagnosis but before surgical treatment</w:t>
      </w:r>
      <w:r w:rsidR="00165AF4" w:rsidRPr="00EF198A">
        <w:rPr>
          <w:lang w:val="en-US"/>
        </w:rPr>
        <w:t xml:space="preserve">. </w:t>
      </w:r>
      <w:r w:rsidR="00BB3641">
        <w:t>R</w:t>
      </w:r>
      <w:r w:rsidR="004D7BB1" w:rsidRPr="003475E5">
        <w:t xml:space="preserve">etrospective </w:t>
      </w:r>
      <w:r w:rsidR="004D7BB1">
        <w:t xml:space="preserve">accounts </w:t>
      </w:r>
      <w:r w:rsidR="00DC6921">
        <w:t>can be</w:t>
      </w:r>
      <w:r w:rsidR="004D7BB1" w:rsidRPr="003475E5">
        <w:t xml:space="preserve"> inaccurate or have omissions </w:t>
      </w:r>
      <w:r w:rsidR="00B7737D">
        <w:t>[</w:t>
      </w:r>
      <w:r w:rsidR="00C93D74">
        <w:t>20 21 22</w:t>
      </w:r>
      <w:r w:rsidR="00B7737D">
        <w:t>]</w:t>
      </w:r>
      <w:r w:rsidR="004D7BB1" w:rsidRPr="003475E5">
        <w:t xml:space="preserve">. </w:t>
      </w:r>
      <w:r w:rsidR="008F7392">
        <w:t>Patient</w:t>
      </w:r>
      <w:r w:rsidR="004D7BB1" w:rsidRPr="003475E5">
        <w:t>s may forget or inadvertently construct interpretations in the light of</w:t>
      </w:r>
      <w:r w:rsidR="00813EAD">
        <w:t xml:space="preserve"> </w:t>
      </w:r>
      <w:r w:rsidR="004D7BB1" w:rsidRPr="003475E5">
        <w:t xml:space="preserve">subsequent events </w:t>
      </w:r>
      <w:r w:rsidR="00B7737D">
        <w:t>[</w:t>
      </w:r>
      <w:r w:rsidR="00C93D74">
        <w:t>23</w:t>
      </w:r>
      <w:r w:rsidR="00B7737D">
        <w:t>]</w:t>
      </w:r>
      <w:r w:rsidR="00DC6921">
        <w:t xml:space="preserve">, particularly </w:t>
      </w:r>
      <w:r w:rsidR="004D7BB1" w:rsidRPr="003475E5">
        <w:t xml:space="preserve">for subtle and complex appraisals </w:t>
      </w:r>
      <w:r w:rsidR="00B7737D">
        <w:t>[</w:t>
      </w:r>
      <w:r w:rsidR="00C93D74">
        <w:t>24</w:t>
      </w:r>
      <w:r w:rsidR="00B7737D">
        <w:t>]</w:t>
      </w:r>
      <w:r w:rsidR="004D7BB1" w:rsidRPr="003475E5">
        <w:t>.</w:t>
      </w:r>
      <w:r w:rsidR="00C25968">
        <w:t xml:space="preserve"> </w:t>
      </w:r>
      <w:r w:rsidR="004D7BB1" w:rsidRPr="00281EBC">
        <w:t xml:space="preserve">Cognitive interviewing </w:t>
      </w:r>
      <w:r w:rsidR="00B7737D" w:rsidRPr="00281EBC">
        <w:t>[</w:t>
      </w:r>
      <w:r w:rsidR="00C93D74">
        <w:t>25</w:t>
      </w:r>
      <w:r w:rsidR="00B7737D" w:rsidRPr="00281EBC">
        <w:t>]</w:t>
      </w:r>
      <w:r w:rsidR="004D7BB1" w:rsidRPr="00281EBC">
        <w:t xml:space="preserve"> us</w:t>
      </w:r>
      <w:r w:rsidR="00885C1B" w:rsidRPr="00281EBC">
        <w:t>es</w:t>
      </w:r>
      <w:r w:rsidR="004D7BB1" w:rsidRPr="00281EBC">
        <w:t xml:space="preserve"> three techniques</w:t>
      </w:r>
      <w:r w:rsidR="00885C1B" w:rsidRPr="00281EBC">
        <w:t xml:space="preserve"> to improve </w:t>
      </w:r>
      <w:r w:rsidR="00DC6921" w:rsidRPr="00281EBC">
        <w:t>recall of</w:t>
      </w:r>
      <w:r w:rsidR="00885C1B" w:rsidRPr="00281EBC">
        <w:t xml:space="preserve"> complex and emotionally distressing events</w:t>
      </w:r>
      <w:r w:rsidR="004D7BB1" w:rsidRPr="00281EBC">
        <w:t xml:space="preserve">. </w:t>
      </w:r>
      <w:r w:rsidR="00C25968">
        <w:t xml:space="preserve">1) </w:t>
      </w:r>
      <w:r w:rsidR="004D7BB1" w:rsidRPr="00281EBC">
        <w:t>Focused meditation combines relaxation with an induced attentional focus</w:t>
      </w:r>
      <w:r w:rsidR="00F50CDF" w:rsidRPr="00281EBC">
        <w:t xml:space="preserve"> on current experience</w:t>
      </w:r>
      <w:r w:rsidR="004D7BB1" w:rsidRPr="00281EBC">
        <w:t xml:space="preserve"> </w:t>
      </w:r>
      <w:r w:rsidR="00B7737D" w:rsidRPr="00281EBC">
        <w:t>[</w:t>
      </w:r>
      <w:r w:rsidR="00C93D74">
        <w:t>26</w:t>
      </w:r>
      <w:r w:rsidR="00B7737D" w:rsidRPr="00281EBC">
        <w:t>]</w:t>
      </w:r>
      <w:r w:rsidR="004D7BB1" w:rsidRPr="00281EBC">
        <w:t xml:space="preserve">. </w:t>
      </w:r>
      <w:r w:rsidR="00C25968">
        <w:t xml:space="preserve">2) </w:t>
      </w:r>
      <w:r w:rsidR="004D7BB1" w:rsidRPr="00281EBC">
        <w:t xml:space="preserve">Context reinstatement creates contextual overlap between encoding and retrieval by asking interviewees to </w:t>
      </w:r>
      <w:r w:rsidR="00DC6921" w:rsidRPr="00281EBC">
        <w:t xml:space="preserve">reconstruct event-relevant </w:t>
      </w:r>
      <w:r w:rsidR="00885C1B" w:rsidRPr="00281EBC">
        <w:t xml:space="preserve">contextual, </w:t>
      </w:r>
      <w:r w:rsidR="004D7BB1" w:rsidRPr="00281EBC">
        <w:t xml:space="preserve">emotional, physical, and cognitive states </w:t>
      </w:r>
      <w:r w:rsidR="00B7737D" w:rsidRPr="00281EBC">
        <w:t>[</w:t>
      </w:r>
      <w:r w:rsidR="00C93D74">
        <w:t>27</w:t>
      </w:r>
      <w:r w:rsidR="00B7737D" w:rsidRPr="00281EBC">
        <w:t>]</w:t>
      </w:r>
      <w:r w:rsidR="004D7BB1" w:rsidRPr="00281EBC">
        <w:t xml:space="preserve">. </w:t>
      </w:r>
      <w:r w:rsidR="00C25968">
        <w:t xml:space="preserve">3) </w:t>
      </w:r>
      <w:r w:rsidR="004D7BB1" w:rsidRPr="00281EBC">
        <w:t>‘</w:t>
      </w:r>
      <w:r w:rsidR="00DC6921" w:rsidRPr="00281EBC">
        <w:t>R</w:t>
      </w:r>
      <w:r w:rsidR="004D7BB1" w:rsidRPr="00281EBC">
        <w:t xml:space="preserve">eport everything’ </w:t>
      </w:r>
      <w:r w:rsidR="00C25968">
        <w:t>reduces self-editing by asking</w:t>
      </w:r>
      <w:r w:rsidR="00DC6921" w:rsidRPr="00281EBC">
        <w:t xml:space="preserve"> </w:t>
      </w:r>
      <w:r w:rsidR="008F7392" w:rsidRPr="00281EBC">
        <w:t>patient</w:t>
      </w:r>
      <w:r w:rsidR="004D7BB1" w:rsidRPr="00281EBC">
        <w:t xml:space="preserve">s </w:t>
      </w:r>
      <w:r w:rsidR="00C25968">
        <w:t xml:space="preserve">to </w:t>
      </w:r>
      <w:r w:rsidR="004D7BB1" w:rsidRPr="00281EBC">
        <w:t>repor</w:t>
      </w:r>
      <w:r w:rsidR="00C25968">
        <w:t>t all</w:t>
      </w:r>
      <w:r w:rsidR="004D7BB1" w:rsidRPr="00281EBC">
        <w:t xml:space="preserve"> </w:t>
      </w:r>
      <w:r w:rsidR="00DC6921" w:rsidRPr="00281EBC">
        <w:t xml:space="preserve">event-relevant </w:t>
      </w:r>
      <w:r w:rsidR="004D7BB1" w:rsidRPr="00281EBC">
        <w:t>thoughts and feelings</w:t>
      </w:r>
      <w:r w:rsidR="00DC6921" w:rsidRPr="00281EBC">
        <w:t xml:space="preserve"> </w:t>
      </w:r>
      <w:r w:rsidR="00B7737D" w:rsidRPr="00281EBC">
        <w:t>[</w:t>
      </w:r>
      <w:r w:rsidR="00C93D74">
        <w:t>25</w:t>
      </w:r>
      <w:r w:rsidR="00B7737D" w:rsidRPr="00281EBC">
        <w:t>]</w:t>
      </w:r>
      <w:r w:rsidR="004D7BB1" w:rsidRPr="00281EBC">
        <w:t xml:space="preserve">. </w:t>
      </w:r>
      <w:r w:rsidR="00F26B7C">
        <w:t>Interview r</w:t>
      </w:r>
      <w:r w:rsidR="004D7BB1" w:rsidRPr="00281EBC">
        <w:t>ecordings were reviewed by a cognitive interviewing</w:t>
      </w:r>
      <w:r w:rsidR="00885C1B" w:rsidRPr="00281EBC">
        <w:t xml:space="preserve"> practitioner</w:t>
      </w:r>
      <w:r w:rsidR="004D7BB1" w:rsidRPr="00281EBC">
        <w:t>.</w:t>
      </w:r>
    </w:p>
    <w:p w14:paraId="6258FF68" w14:textId="77777777" w:rsidR="000E3D0F" w:rsidRPr="00EF198A" w:rsidRDefault="000E3D0F" w:rsidP="003475E5">
      <w:pPr>
        <w:spacing w:line="480" w:lineRule="auto"/>
        <w:rPr>
          <w:u w:val="single"/>
          <w:lang w:val="en-US"/>
        </w:rPr>
      </w:pPr>
    </w:p>
    <w:p w14:paraId="08CCA9D6" w14:textId="31E770CB" w:rsidR="004D7BB1" w:rsidRPr="003453D2" w:rsidRDefault="00B0717F" w:rsidP="004D7BB1">
      <w:pPr>
        <w:spacing w:line="480" w:lineRule="auto"/>
      </w:pPr>
      <w:r w:rsidRPr="003453D2">
        <w:rPr>
          <w:lang w:val="en-US"/>
        </w:rPr>
        <w:t>Interview content</w:t>
      </w:r>
      <w:r w:rsidR="00885C1B" w:rsidRPr="003453D2">
        <w:rPr>
          <w:lang w:val="en-US"/>
        </w:rPr>
        <w:t xml:space="preserve">: </w:t>
      </w:r>
      <w:r w:rsidR="004A47B5" w:rsidRPr="003453D2">
        <w:rPr>
          <w:b/>
          <w:lang w:val="en-US"/>
        </w:rPr>
        <w:t>A request to ‘report everything’ was made at the start of the interview</w:t>
      </w:r>
      <w:r w:rsidR="00554CF1" w:rsidRPr="003453D2">
        <w:rPr>
          <w:b/>
          <w:lang w:val="en-US"/>
        </w:rPr>
        <w:t>, and prompts to do so given within interviews</w:t>
      </w:r>
      <w:r w:rsidR="004A47B5" w:rsidRPr="003453D2">
        <w:rPr>
          <w:b/>
          <w:lang w:val="en-US"/>
        </w:rPr>
        <w:t>. Context reinstatement was used throughout the interview</w:t>
      </w:r>
      <w:r w:rsidR="004B0463" w:rsidRPr="003453D2">
        <w:rPr>
          <w:b/>
          <w:lang w:val="en-US"/>
        </w:rPr>
        <w:t xml:space="preserve"> </w:t>
      </w:r>
      <w:r w:rsidR="00554CF1" w:rsidRPr="003453D2">
        <w:rPr>
          <w:b/>
          <w:lang w:val="en-US"/>
        </w:rPr>
        <w:t>by asking for contextual details of key events</w:t>
      </w:r>
      <w:r w:rsidR="004B0463" w:rsidRPr="003453D2">
        <w:rPr>
          <w:b/>
          <w:lang w:val="en-US"/>
        </w:rPr>
        <w:t>.</w:t>
      </w:r>
      <w:r w:rsidR="004A47B5" w:rsidRPr="003453D2">
        <w:rPr>
          <w:b/>
          <w:lang w:val="en-US"/>
        </w:rPr>
        <w:t xml:space="preserve"> </w:t>
      </w:r>
      <w:r w:rsidR="004D7BB1" w:rsidRPr="003453D2">
        <w:rPr>
          <w:b/>
        </w:rPr>
        <w:t>The first objective was to develop a timeline of key events</w:t>
      </w:r>
      <w:r w:rsidR="00A4628A" w:rsidRPr="003453D2">
        <w:rPr>
          <w:b/>
        </w:rPr>
        <w:t xml:space="preserve"> during </w:t>
      </w:r>
      <w:r w:rsidR="00554CF1" w:rsidRPr="003453D2">
        <w:rPr>
          <w:b/>
          <w:lang w:val="en-US"/>
        </w:rPr>
        <w:t>presentation time</w:t>
      </w:r>
      <w:r w:rsidR="00A4628A" w:rsidRPr="003453D2">
        <w:rPr>
          <w:b/>
          <w:lang w:val="en-US"/>
        </w:rPr>
        <w:t xml:space="preserve">, defined as </w:t>
      </w:r>
      <w:r w:rsidR="00554CF1" w:rsidRPr="003453D2">
        <w:rPr>
          <w:b/>
          <w:lang w:val="en-US"/>
        </w:rPr>
        <w:t>the interval</w:t>
      </w:r>
      <w:r w:rsidR="00A4628A" w:rsidRPr="003453D2">
        <w:rPr>
          <w:b/>
          <w:lang w:val="en-US"/>
        </w:rPr>
        <w:t xml:space="preserve"> between </w:t>
      </w:r>
      <w:r w:rsidR="00554CF1" w:rsidRPr="003453D2">
        <w:rPr>
          <w:b/>
          <w:lang w:val="en-US"/>
        </w:rPr>
        <w:t>initial</w:t>
      </w:r>
      <w:r w:rsidR="00A4628A" w:rsidRPr="003453D2">
        <w:rPr>
          <w:b/>
          <w:lang w:val="en-US"/>
        </w:rPr>
        <w:t xml:space="preserve"> symptom</w:t>
      </w:r>
      <w:r w:rsidR="00554CF1" w:rsidRPr="003453D2">
        <w:rPr>
          <w:b/>
          <w:lang w:val="en-US"/>
        </w:rPr>
        <w:t xml:space="preserve"> detection</w:t>
      </w:r>
      <w:r w:rsidR="00A4628A" w:rsidRPr="003453D2">
        <w:rPr>
          <w:b/>
          <w:lang w:val="en-US"/>
        </w:rPr>
        <w:t xml:space="preserve"> and first present</w:t>
      </w:r>
      <w:r w:rsidR="00554CF1" w:rsidRPr="003453D2">
        <w:rPr>
          <w:b/>
          <w:lang w:val="en-US"/>
        </w:rPr>
        <w:t>ation</w:t>
      </w:r>
      <w:r w:rsidR="00A4628A" w:rsidRPr="003453D2">
        <w:rPr>
          <w:b/>
          <w:lang w:val="en-US"/>
        </w:rPr>
        <w:t xml:space="preserve"> to a HCP</w:t>
      </w:r>
      <w:r w:rsidR="000D4244" w:rsidRPr="003453D2">
        <w:rPr>
          <w:b/>
          <w:lang w:val="en-US"/>
        </w:rPr>
        <w:t>.</w:t>
      </w:r>
      <w:r w:rsidR="000D4244" w:rsidRPr="003453D2">
        <w:rPr>
          <w:lang w:val="en-US"/>
        </w:rPr>
        <w:t xml:space="preserve"> These were</w:t>
      </w:r>
      <w:r w:rsidR="004D7BB1" w:rsidRPr="003453D2">
        <w:t xml:space="preserve"> </w:t>
      </w:r>
      <w:r w:rsidR="00DC6921" w:rsidRPr="003453D2">
        <w:t>discovering</w:t>
      </w:r>
      <w:r w:rsidR="004D7BB1" w:rsidRPr="003453D2">
        <w:t xml:space="preserve"> symptoms, changes or persistence of the symptoms, reappraisals of symptoms, </w:t>
      </w:r>
      <w:r w:rsidR="00C11A2C" w:rsidRPr="003453D2">
        <w:t xml:space="preserve">decisions </w:t>
      </w:r>
      <w:r w:rsidR="004D7BB1" w:rsidRPr="003453D2">
        <w:t xml:space="preserve">to present </w:t>
      </w:r>
      <w:r w:rsidR="00C11A2C" w:rsidRPr="003453D2">
        <w:t xml:space="preserve">or not present </w:t>
      </w:r>
      <w:r w:rsidR="004D7BB1" w:rsidRPr="003453D2">
        <w:t xml:space="preserve">to HCPs, and when </w:t>
      </w:r>
      <w:r w:rsidR="008F7392" w:rsidRPr="003453D2">
        <w:t>patient</w:t>
      </w:r>
      <w:r w:rsidR="00C11A2C" w:rsidRPr="003453D2">
        <w:t xml:space="preserve">s </w:t>
      </w:r>
      <w:r w:rsidR="002113D1" w:rsidRPr="003453D2">
        <w:t>present</w:t>
      </w:r>
      <w:r w:rsidR="00C11A2C" w:rsidRPr="003453D2">
        <w:t>ed</w:t>
      </w:r>
      <w:r w:rsidR="004D7BB1" w:rsidRPr="003453D2">
        <w:t xml:space="preserve">. We </w:t>
      </w:r>
      <w:r w:rsidR="00007F46" w:rsidRPr="003453D2">
        <w:t xml:space="preserve">encouraged </w:t>
      </w:r>
      <w:r w:rsidR="008F7392" w:rsidRPr="003453D2">
        <w:t>patient</w:t>
      </w:r>
      <w:r w:rsidR="004D7BB1" w:rsidRPr="003453D2">
        <w:t xml:space="preserve">s to remember details such as day of the week, </w:t>
      </w:r>
      <w:r w:rsidR="00B501CB" w:rsidRPr="003453D2">
        <w:t>activities</w:t>
      </w:r>
      <w:r w:rsidR="004D7BB1" w:rsidRPr="003453D2">
        <w:t xml:space="preserve"> on that day and temporal proximity to holidays, birthdays </w:t>
      </w:r>
      <w:r w:rsidR="00666165" w:rsidRPr="003453D2">
        <w:t xml:space="preserve">or </w:t>
      </w:r>
      <w:r w:rsidR="004D7BB1" w:rsidRPr="003453D2">
        <w:t>other events that they could accurately date.</w:t>
      </w:r>
      <w:r w:rsidR="001D6149" w:rsidRPr="003453D2">
        <w:t xml:space="preserve"> </w:t>
      </w:r>
    </w:p>
    <w:p w14:paraId="0B4B28A7" w14:textId="298A38EE" w:rsidR="000E3D0F" w:rsidRDefault="00064E73" w:rsidP="003475E5">
      <w:pPr>
        <w:spacing w:line="480" w:lineRule="auto"/>
        <w:ind w:firstLine="284"/>
        <w:rPr>
          <w:lang w:val="en-US"/>
        </w:rPr>
      </w:pPr>
      <w:r>
        <w:rPr>
          <w:lang w:val="en-US"/>
        </w:rPr>
        <w:lastRenderedPageBreak/>
        <w:t xml:space="preserve">The second objective was to gain a detailed understanding of </w:t>
      </w:r>
      <w:r w:rsidR="00892AAE">
        <w:rPr>
          <w:lang w:val="en-US"/>
        </w:rPr>
        <w:t>patient’s</w:t>
      </w:r>
      <w:r>
        <w:rPr>
          <w:lang w:val="en-US"/>
        </w:rPr>
        <w:t xml:space="preserve"> thoughts and emotions</w:t>
      </w:r>
      <w:r w:rsidR="00D14C60" w:rsidRPr="004B20A5">
        <w:rPr>
          <w:lang w:val="en-US"/>
        </w:rPr>
        <w:t>.</w:t>
      </w:r>
      <w:r w:rsidR="00B70885">
        <w:rPr>
          <w:lang w:val="en-US"/>
        </w:rPr>
        <w:t xml:space="preserve"> </w:t>
      </w:r>
      <w:r w:rsidR="00A8074A" w:rsidRPr="003453D2">
        <w:rPr>
          <w:b/>
          <w:lang w:val="en-US"/>
        </w:rPr>
        <w:t>Before interviewing patients about symptoms</w:t>
      </w:r>
      <w:r w:rsidR="001F0B81" w:rsidRPr="003453D2">
        <w:rPr>
          <w:b/>
          <w:lang w:val="en-US"/>
        </w:rPr>
        <w:t xml:space="preserve"> we gave </w:t>
      </w:r>
      <w:r w:rsidR="00B70885" w:rsidRPr="003453D2">
        <w:rPr>
          <w:b/>
          <w:lang w:val="en-US"/>
        </w:rPr>
        <w:t>a</w:t>
      </w:r>
      <w:r w:rsidR="001856A3" w:rsidRPr="003453D2">
        <w:rPr>
          <w:b/>
          <w:lang w:val="en-US"/>
        </w:rPr>
        <w:t xml:space="preserve"> brief</w:t>
      </w:r>
      <w:r w:rsidR="00B70885" w:rsidRPr="003453D2">
        <w:rPr>
          <w:b/>
          <w:lang w:val="en-US"/>
        </w:rPr>
        <w:t xml:space="preserve"> </w:t>
      </w:r>
      <w:r w:rsidR="004A47B5" w:rsidRPr="003453D2">
        <w:rPr>
          <w:b/>
          <w:lang w:val="en-US"/>
        </w:rPr>
        <w:t>pre-scripted focused meditation exercise</w:t>
      </w:r>
      <w:r w:rsidR="001F0B81" w:rsidRPr="003453D2">
        <w:rPr>
          <w:b/>
          <w:lang w:val="en-US"/>
        </w:rPr>
        <w:t>, if they consented to it</w:t>
      </w:r>
      <w:r w:rsidR="003E7BFA" w:rsidRPr="003453D2">
        <w:rPr>
          <w:b/>
          <w:lang w:val="en-US"/>
        </w:rPr>
        <w:t>.</w:t>
      </w:r>
      <w:r w:rsidR="003E7BFA">
        <w:rPr>
          <w:lang w:val="en-US"/>
        </w:rPr>
        <w:t xml:space="preserve"> O</w:t>
      </w:r>
      <w:r w:rsidR="00D14C60" w:rsidRPr="00EF198A">
        <w:rPr>
          <w:lang w:val="en-US"/>
        </w:rPr>
        <w:t>pen</w:t>
      </w:r>
      <w:r w:rsidR="005600EE" w:rsidRPr="00EF198A">
        <w:rPr>
          <w:lang w:val="en-US"/>
        </w:rPr>
        <w:t>-ended</w:t>
      </w:r>
      <w:r w:rsidR="00086D39" w:rsidRPr="00EF198A">
        <w:rPr>
          <w:lang w:val="en-US"/>
        </w:rPr>
        <w:t xml:space="preserve"> </w:t>
      </w:r>
      <w:r w:rsidR="001F0B81">
        <w:rPr>
          <w:lang w:val="en-US"/>
        </w:rPr>
        <w:t xml:space="preserve">interview </w:t>
      </w:r>
      <w:r w:rsidR="00086D39" w:rsidRPr="00EF198A">
        <w:rPr>
          <w:lang w:val="en-US"/>
        </w:rPr>
        <w:t>questions</w:t>
      </w:r>
      <w:r w:rsidR="00345EED" w:rsidRPr="00EF198A">
        <w:rPr>
          <w:lang w:val="en-US"/>
        </w:rPr>
        <w:t xml:space="preserve"> were</w:t>
      </w:r>
      <w:r w:rsidR="00086D39" w:rsidRPr="00EF198A">
        <w:rPr>
          <w:lang w:val="en-US"/>
        </w:rPr>
        <w:t xml:space="preserve"> generally used</w:t>
      </w:r>
      <w:r w:rsidR="00345EED" w:rsidRPr="00EF198A">
        <w:rPr>
          <w:lang w:val="en-US"/>
        </w:rPr>
        <w:t>. T</w:t>
      </w:r>
      <w:r w:rsidR="005600EE" w:rsidRPr="00EF198A">
        <w:rPr>
          <w:lang w:val="en-US"/>
        </w:rPr>
        <w:t>he interviewer reflect</w:t>
      </w:r>
      <w:r w:rsidR="00345EED" w:rsidRPr="00EF198A">
        <w:rPr>
          <w:lang w:val="en-US"/>
        </w:rPr>
        <w:t>ed</w:t>
      </w:r>
      <w:r w:rsidR="005600EE" w:rsidRPr="00EF198A">
        <w:rPr>
          <w:lang w:val="en-US"/>
        </w:rPr>
        <w:t xml:space="preserve">, </w:t>
      </w:r>
      <w:r w:rsidR="00345EED" w:rsidRPr="00EF198A">
        <w:rPr>
          <w:lang w:val="en-US"/>
        </w:rPr>
        <w:t>prompted</w:t>
      </w:r>
      <w:r w:rsidR="00814D32" w:rsidRPr="00EF198A">
        <w:rPr>
          <w:lang w:val="en-US"/>
        </w:rPr>
        <w:t>,</w:t>
      </w:r>
      <w:r w:rsidR="005600EE" w:rsidRPr="00EF198A">
        <w:rPr>
          <w:lang w:val="en-US"/>
        </w:rPr>
        <w:t xml:space="preserve"> </w:t>
      </w:r>
      <w:r w:rsidR="00345EED" w:rsidRPr="00EF198A">
        <w:rPr>
          <w:lang w:val="en-US"/>
        </w:rPr>
        <w:t>summari</w:t>
      </w:r>
      <w:r w:rsidR="005D6D79">
        <w:rPr>
          <w:lang w:val="en-US"/>
        </w:rPr>
        <w:t>z</w:t>
      </w:r>
      <w:r w:rsidR="00345EED" w:rsidRPr="00EF198A">
        <w:rPr>
          <w:lang w:val="en-US"/>
        </w:rPr>
        <w:t>ed</w:t>
      </w:r>
      <w:r w:rsidR="005600EE" w:rsidRPr="00EF198A">
        <w:rPr>
          <w:lang w:val="en-US"/>
        </w:rPr>
        <w:t xml:space="preserve">, and </w:t>
      </w:r>
      <w:r w:rsidR="00345EED" w:rsidRPr="00EF198A">
        <w:rPr>
          <w:lang w:val="en-US"/>
        </w:rPr>
        <w:t xml:space="preserve">probed </w:t>
      </w:r>
      <w:r w:rsidR="005600EE" w:rsidRPr="00EF198A">
        <w:rPr>
          <w:lang w:val="en-US"/>
        </w:rPr>
        <w:t xml:space="preserve">where necessary. </w:t>
      </w:r>
      <w:r w:rsidR="00086D39" w:rsidRPr="00EF198A">
        <w:rPr>
          <w:lang w:val="en-US"/>
        </w:rPr>
        <w:t>Q</w:t>
      </w:r>
      <w:r w:rsidR="008C60B5" w:rsidRPr="00EF198A">
        <w:rPr>
          <w:lang w:val="en-US"/>
        </w:rPr>
        <w:t>uestions explored the nature of symptoms, perceptions and interpretations of symptoms</w:t>
      </w:r>
      <w:r w:rsidR="00CC4462">
        <w:rPr>
          <w:lang w:val="en-US"/>
        </w:rPr>
        <w:t>,</w:t>
      </w:r>
      <w:r w:rsidR="003430E4">
        <w:rPr>
          <w:lang w:val="en-US"/>
        </w:rPr>
        <w:t xml:space="preserve"> </w:t>
      </w:r>
      <w:r w:rsidR="00FA689C" w:rsidRPr="003475E5">
        <w:t>courses of action considered</w:t>
      </w:r>
      <w:r w:rsidR="00FA689C">
        <w:t xml:space="preserve">, how </w:t>
      </w:r>
      <w:r w:rsidR="007D3D7B">
        <w:t>and why courses of action were chosen</w:t>
      </w:r>
      <w:r w:rsidR="00FA689C">
        <w:t xml:space="preserve">, and why they </w:t>
      </w:r>
      <w:r w:rsidR="007D3D7B">
        <w:t>were or were not followed</w:t>
      </w:r>
      <w:r w:rsidR="00FA689C" w:rsidRPr="003475E5">
        <w:t xml:space="preserve">. </w:t>
      </w:r>
      <w:r w:rsidR="00F50842" w:rsidRPr="00EF198A">
        <w:rPr>
          <w:lang w:val="en-US"/>
        </w:rPr>
        <w:t xml:space="preserve">Where </w:t>
      </w:r>
      <w:r w:rsidR="008F7392">
        <w:rPr>
          <w:lang w:val="en-US"/>
        </w:rPr>
        <w:t>patient</w:t>
      </w:r>
      <w:r w:rsidR="00F50842" w:rsidRPr="00EF198A">
        <w:rPr>
          <w:lang w:val="en-US"/>
        </w:rPr>
        <w:t xml:space="preserve">s had not considered </w:t>
      </w:r>
      <w:r w:rsidR="00CC4462">
        <w:rPr>
          <w:lang w:val="en-US"/>
        </w:rPr>
        <w:t>cancer</w:t>
      </w:r>
      <w:r w:rsidR="00F50842" w:rsidRPr="00EF198A">
        <w:rPr>
          <w:lang w:val="en-US"/>
        </w:rPr>
        <w:t xml:space="preserve">, they were asked why not. </w:t>
      </w:r>
      <w:r>
        <w:rPr>
          <w:lang w:val="en-US"/>
        </w:rPr>
        <w:t>P</w:t>
      </w:r>
      <w:r w:rsidR="008F7392">
        <w:rPr>
          <w:lang w:val="en-US"/>
        </w:rPr>
        <w:t>atient</w:t>
      </w:r>
      <w:r w:rsidR="00194A80" w:rsidRPr="00EF198A">
        <w:rPr>
          <w:lang w:val="en-US"/>
        </w:rPr>
        <w:t xml:space="preserve">s were </w:t>
      </w:r>
      <w:r w:rsidR="002C034B" w:rsidRPr="00EF198A">
        <w:rPr>
          <w:lang w:val="en-US"/>
        </w:rPr>
        <w:t xml:space="preserve">asked </w:t>
      </w:r>
      <w:r w:rsidR="007D3D7B">
        <w:rPr>
          <w:lang w:val="en-US"/>
        </w:rPr>
        <w:t>about</w:t>
      </w:r>
      <w:r w:rsidR="00194A80" w:rsidRPr="00EF198A">
        <w:rPr>
          <w:lang w:val="en-US"/>
        </w:rPr>
        <w:t xml:space="preserve"> past or current oral condition</w:t>
      </w:r>
      <w:r w:rsidR="00BB1EE1" w:rsidRPr="00EF198A">
        <w:rPr>
          <w:lang w:val="en-US"/>
        </w:rPr>
        <w:t>s</w:t>
      </w:r>
      <w:r w:rsidR="00506077">
        <w:rPr>
          <w:lang w:val="en-US"/>
        </w:rPr>
        <w:t xml:space="preserve"> </w:t>
      </w:r>
      <w:r w:rsidR="00345EED" w:rsidRPr="00EF198A">
        <w:rPr>
          <w:lang w:val="en-US"/>
        </w:rPr>
        <w:t>and how they felt HCPs</w:t>
      </w:r>
      <w:r w:rsidR="008C60B5" w:rsidRPr="00EF198A">
        <w:rPr>
          <w:lang w:val="en-US"/>
        </w:rPr>
        <w:t xml:space="preserve"> would respond if they reported</w:t>
      </w:r>
      <w:r w:rsidR="007D3D7B">
        <w:rPr>
          <w:lang w:val="en-US"/>
        </w:rPr>
        <w:t xml:space="preserve"> trivial</w:t>
      </w:r>
      <w:r w:rsidR="00506077">
        <w:rPr>
          <w:lang w:val="en-US"/>
        </w:rPr>
        <w:t xml:space="preserve"> symptoms</w:t>
      </w:r>
      <w:r w:rsidR="00DE6A28" w:rsidRPr="00EF198A">
        <w:rPr>
          <w:lang w:val="en-US"/>
        </w:rPr>
        <w:t xml:space="preserve">. Interviews lasted </w:t>
      </w:r>
      <w:r w:rsidR="00C94CB4" w:rsidRPr="00EF198A">
        <w:rPr>
          <w:lang w:val="en-US"/>
        </w:rPr>
        <w:t>a</w:t>
      </w:r>
      <w:r w:rsidR="00DE6A28" w:rsidRPr="00EF198A">
        <w:rPr>
          <w:lang w:val="en-US"/>
        </w:rPr>
        <w:t xml:space="preserve"> median time </w:t>
      </w:r>
      <w:r w:rsidR="00522330" w:rsidRPr="00EF198A">
        <w:rPr>
          <w:lang w:val="en-US"/>
        </w:rPr>
        <w:t>of</w:t>
      </w:r>
      <w:r w:rsidR="00DE6A28" w:rsidRPr="00EF198A">
        <w:rPr>
          <w:lang w:val="en-US"/>
        </w:rPr>
        <w:t xml:space="preserve"> about 40 minutes.</w:t>
      </w:r>
    </w:p>
    <w:p w14:paraId="103926EB" w14:textId="77777777" w:rsidR="00885C1B" w:rsidRPr="00EF198A" w:rsidRDefault="00885C1B" w:rsidP="003475E5">
      <w:pPr>
        <w:spacing w:line="480" w:lineRule="auto"/>
        <w:ind w:firstLine="284"/>
        <w:rPr>
          <w:lang w:val="en-US"/>
        </w:rPr>
      </w:pPr>
    </w:p>
    <w:p w14:paraId="0B3F84C0" w14:textId="36B6CE84" w:rsidR="00275AB1" w:rsidRDefault="008C60B5" w:rsidP="00281EBC">
      <w:pPr>
        <w:spacing w:line="480" w:lineRule="auto"/>
        <w:rPr>
          <w:lang w:val="en-US"/>
        </w:rPr>
      </w:pPr>
      <w:r w:rsidRPr="00EF198A">
        <w:rPr>
          <w:u w:val="single"/>
          <w:lang w:val="en-US"/>
        </w:rPr>
        <w:t>Data Analysis</w:t>
      </w:r>
      <w:r w:rsidR="00885C1B">
        <w:rPr>
          <w:u w:val="single"/>
          <w:lang w:val="en-US"/>
        </w:rPr>
        <w:t xml:space="preserve">: </w:t>
      </w:r>
      <w:r w:rsidR="00A97E07">
        <w:rPr>
          <w:lang w:val="en-US"/>
        </w:rPr>
        <w:t>We</w:t>
      </w:r>
      <w:r w:rsidR="000E3D0F" w:rsidRPr="00EF198A">
        <w:rPr>
          <w:lang w:val="en-US"/>
        </w:rPr>
        <w:t xml:space="preserve"> </w:t>
      </w:r>
      <w:r w:rsidR="0081277B">
        <w:rPr>
          <w:lang w:val="en-US"/>
        </w:rPr>
        <w:t xml:space="preserve">used </w:t>
      </w:r>
      <w:r w:rsidRPr="00EF198A">
        <w:rPr>
          <w:lang w:val="en-US"/>
        </w:rPr>
        <w:t>framework analysis</w:t>
      </w:r>
      <w:r w:rsidR="00D0763E">
        <w:rPr>
          <w:lang w:val="en-US"/>
        </w:rPr>
        <w:t xml:space="preserve"> </w:t>
      </w:r>
      <w:r w:rsidR="00B7737D">
        <w:rPr>
          <w:lang w:val="en-US"/>
        </w:rPr>
        <w:t>[</w:t>
      </w:r>
      <w:r w:rsidR="00C93D74">
        <w:rPr>
          <w:lang w:val="en-US"/>
        </w:rPr>
        <w:t>28</w:t>
      </w:r>
      <w:r w:rsidR="00B7737D">
        <w:rPr>
          <w:lang w:val="en-US"/>
        </w:rPr>
        <w:t>]</w:t>
      </w:r>
      <w:r w:rsidR="00401681">
        <w:rPr>
          <w:lang w:val="en-US"/>
        </w:rPr>
        <w:t xml:space="preserve"> to </w:t>
      </w:r>
      <w:r w:rsidR="00D0763E">
        <w:rPr>
          <w:lang w:val="en-US"/>
        </w:rPr>
        <w:t xml:space="preserve">examine </w:t>
      </w:r>
      <w:r w:rsidR="0016153E">
        <w:rPr>
          <w:lang w:val="en-US"/>
        </w:rPr>
        <w:t>themes across and within individuals</w:t>
      </w:r>
      <w:r w:rsidR="007D3D7B">
        <w:rPr>
          <w:lang w:val="en-US"/>
        </w:rPr>
        <w:t>,</w:t>
      </w:r>
      <w:r w:rsidR="0016153E">
        <w:rPr>
          <w:lang w:val="en-US"/>
        </w:rPr>
        <w:t xml:space="preserve"> and how themes were associated with </w:t>
      </w:r>
      <w:r w:rsidR="00ED3E4A">
        <w:rPr>
          <w:lang w:val="en-US"/>
        </w:rPr>
        <w:t>presentation time</w:t>
      </w:r>
      <w:r w:rsidR="0081277B">
        <w:rPr>
          <w:lang w:val="en-US"/>
        </w:rPr>
        <w:t xml:space="preserve">. </w:t>
      </w:r>
      <w:r w:rsidR="007D3D7B">
        <w:rPr>
          <w:lang w:val="en-US"/>
        </w:rPr>
        <w:t xml:space="preserve">Whilst alert to </w:t>
      </w:r>
      <w:r w:rsidR="0040476A">
        <w:rPr>
          <w:lang w:val="en-US"/>
        </w:rPr>
        <w:t>CRM processes</w:t>
      </w:r>
      <w:r w:rsidR="007D3D7B">
        <w:rPr>
          <w:lang w:val="en-US"/>
        </w:rPr>
        <w:t>,</w:t>
      </w:r>
      <w:r w:rsidR="009305F5">
        <w:rPr>
          <w:lang w:val="en-US"/>
        </w:rPr>
        <w:t xml:space="preserve"> we wanted to capture and understand unexpected phenomena. Thus, </w:t>
      </w:r>
      <w:r w:rsidR="00506077">
        <w:rPr>
          <w:lang w:val="en-US"/>
        </w:rPr>
        <w:t xml:space="preserve">whilst focusing on symptom appraisals, </w:t>
      </w:r>
      <w:r w:rsidR="009305F5">
        <w:rPr>
          <w:lang w:val="en-US"/>
        </w:rPr>
        <w:t>we did not explicitly use the model to frame the analysis.</w:t>
      </w:r>
      <w:r w:rsidR="007D3D7B">
        <w:rPr>
          <w:lang w:val="en-US"/>
        </w:rPr>
        <w:t xml:space="preserve"> </w:t>
      </w:r>
      <w:r w:rsidR="00275AB1">
        <w:rPr>
          <w:lang w:val="en-US"/>
        </w:rPr>
        <w:t>Each interview was read by two of the analysis team.</w:t>
      </w:r>
      <w:r w:rsidRPr="00EF198A">
        <w:rPr>
          <w:lang w:val="en-US"/>
        </w:rPr>
        <w:t xml:space="preserve"> </w:t>
      </w:r>
      <w:r w:rsidR="003430E4" w:rsidRPr="00EF198A">
        <w:rPr>
          <w:lang w:val="en-US"/>
        </w:rPr>
        <w:t xml:space="preserve">JB </w:t>
      </w:r>
      <w:r w:rsidR="009305F5">
        <w:rPr>
          <w:lang w:val="en-US"/>
        </w:rPr>
        <w:t>used open coding to create</w:t>
      </w:r>
      <w:r w:rsidR="009305F5" w:rsidRPr="00EF198A">
        <w:rPr>
          <w:lang w:val="en-US"/>
        </w:rPr>
        <w:t xml:space="preserve"> </w:t>
      </w:r>
      <w:r w:rsidR="003430E4" w:rsidRPr="00EF198A">
        <w:rPr>
          <w:lang w:val="en-US"/>
        </w:rPr>
        <w:t xml:space="preserve">initial codes and </w:t>
      </w:r>
      <w:r w:rsidR="00064E73">
        <w:rPr>
          <w:lang w:val="en-US"/>
        </w:rPr>
        <w:t>she</w:t>
      </w:r>
      <w:r w:rsidR="000B78CD">
        <w:rPr>
          <w:lang w:val="en-US"/>
        </w:rPr>
        <w:t xml:space="preserve"> and SLB created </w:t>
      </w:r>
      <w:r w:rsidR="003430E4">
        <w:rPr>
          <w:lang w:val="en-US"/>
        </w:rPr>
        <w:t>a</w:t>
      </w:r>
      <w:r w:rsidR="001513D5">
        <w:rPr>
          <w:lang w:val="en-US"/>
        </w:rPr>
        <w:t>n analytic</w:t>
      </w:r>
      <w:r w:rsidR="003430E4">
        <w:rPr>
          <w:lang w:val="en-US"/>
        </w:rPr>
        <w:t xml:space="preserve"> </w:t>
      </w:r>
      <w:r w:rsidR="003430E4" w:rsidRPr="00EF198A">
        <w:rPr>
          <w:lang w:val="en-US"/>
        </w:rPr>
        <w:t>framework</w:t>
      </w:r>
      <w:r w:rsidR="006C5243">
        <w:rPr>
          <w:lang w:val="en-US"/>
        </w:rPr>
        <w:t xml:space="preserve"> from descriptive summaries of </w:t>
      </w:r>
      <w:r w:rsidR="00064E73">
        <w:rPr>
          <w:lang w:val="en-US"/>
        </w:rPr>
        <w:t>initial</w:t>
      </w:r>
      <w:r w:rsidR="00301F53">
        <w:rPr>
          <w:lang w:val="en-US"/>
        </w:rPr>
        <w:t xml:space="preserve"> </w:t>
      </w:r>
      <w:r w:rsidR="006C5243">
        <w:rPr>
          <w:lang w:val="en-US"/>
        </w:rPr>
        <w:t>cases.</w:t>
      </w:r>
      <w:r w:rsidR="00275AB1">
        <w:rPr>
          <w:lang w:val="en-US"/>
        </w:rPr>
        <w:t xml:space="preserve"> From this a </w:t>
      </w:r>
      <w:r w:rsidR="00301F53">
        <w:rPr>
          <w:lang w:val="en-US"/>
        </w:rPr>
        <w:t>theoretical analysis</w:t>
      </w:r>
      <w:r w:rsidR="006C5243" w:rsidRPr="00EF198A">
        <w:rPr>
          <w:lang w:val="en-US"/>
        </w:rPr>
        <w:t xml:space="preserve"> </w:t>
      </w:r>
      <w:r w:rsidR="00275AB1">
        <w:rPr>
          <w:lang w:val="en-US"/>
        </w:rPr>
        <w:t>was developed and agreed by the group</w:t>
      </w:r>
      <w:r w:rsidR="000B78CD">
        <w:rPr>
          <w:lang w:val="en-US"/>
        </w:rPr>
        <w:t xml:space="preserve"> and recorded using </w:t>
      </w:r>
      <w:r w:rsidR="00064E73">
        <w:rPr>
          <w:lang w:val="en-US"/>
        </w:rPr>
        <w:t xml:space="preserve">a </w:t>
      </w:r>
      <w:r w:rsidR="000B78CD">
        <w:rPr>
          <w:lang w:val="en-US"/>
        </w:rPr>
        <w:t>Microsoft Excel spreadsheet</w:t>
      </w:r>
      <w:r w:rsidR="00064E73">
        <w:rPr>
          <w:lang w:val="en-US"/>
        </w:rPr>
        <w:t xml:space="preserve"> for codes</w:t>
      </w:r>
      <w:r w:rsidR="000B78CD">
        <w:rPr>
          <w:lang w:val="en-US"/>
        </w:rPr>
        <w:t xml:space="preserve"> and a Word document</w:t>
      </w:r>
      <w:r w:rsidR="00064E73">
        <w:rPr>
          <w:lang w:val="en-US"/>
        </w:rPr>
        <w:t xml:space="preserve"> to record case summaries and development of the interpretation</w:t>
      </w:r>
      <w:r w:rsidR="000B78CD">
        <w:rPr>
          <w:lang w:val="en-US"/>
        </w:rPr>
        <w:t>. The</w:t>
      </w:r>
      <w:r w:rsidR="00275AB1">
        <w:rPr>
          <w:lang w:val="en-US"/>
        </w:rPr>
        <w:t xml:space="preserve"> analysis</w:t>
      </w:r>
      <w:r w:rsidR="005E51F5">
        <w:rPr>
          <w:lang w:val="en-US"/>
        </w:rPr>
        <w:t xml:space="preserve"> was</w:t>
      </w:r>
      <w:r w:rsidR="00275AB1">
        <w:rPr>
          <w:lang w:val="en-US"/>
        </w:rPr>
        <w:t xml:space="preserve"> </w:t>
      </w:r>
      <w:r w:rsidR="000B78CD">
        <w:rPr>
          <w:lang w:val="en-US"/>
        </w:rPr>
        <w:t xml:space="preserve">continually </w:t>
      </w:r>
      <w:r w:rsidR="00064E73">
        <w:rPr>
          <w:lang w:val="en-US"/>
        </w:rPr>
        <w:t xml:space="preserve">tested and </w:t>
      </w:r>
      <w:r w:rsidR="006C5243" w:rsidRPr="00EF198A">
        <w:rPr>
          <w:lang w:val="en-US"/>
        </w:rPr>
        <w:t xml:space="preserve">refined </w:t>
      </w:r>
      <w:r w:rsidR="000B78CD">
        <w:rPr>
          <w:lang w:val="en-US"/>
        </w:rPr>
        <w:t>through</w:t>
      </w:r>
      <w:r w:rsidR="006C5243" w:rsidRPr="00EF198A">
        <w:rPr>
          <w:lang w:val="en-US"/>
        </w:rPr>
        <w:t xml:space="preserve"> constant compar</w:t>
      </w:r>
      <w:r w:rsidR="00064E73">
        <w:rPr>
          <w:lang w:val="en-US"/>
        </w:rPr>
        <w:t xml:space="preserve">ison with new </w:t>
      </w:r>
      <w:r w:rsidR="006C5243" w:rsidRPr="00EF198A">
        <w:rPr>
          <w:lang w:val="en-US"/>
        </w:rPr>
        <w:t xml:space="preserve">data and </w:t>
      </w:r>
      <w:r w:rsidR="00301F53">
        <w:rPr>
          <w:lang w:val="en-US"/>
        </w:rPr>
        <w:t xml:space="preserve">cycling back to previous cases. </w:t>
      </w:r>
      <w:r w:rsidR="00892AAE">
        <w:rPr>
          <w:lang w:val="en-US"/>
        </w:rPr>
        <w:t>Recognizing</w:t>
      </w:r>
      <w:r w:rsidR="00275AB1">
        <w:rPr>
          <w:lang w:val="en-US"/>
        </w:rPr>
        <w:t xml:space="preserve"> </w:t>
      </w:r>
      <w:r w:rsidR="00275AB1">
        <w:rPr>
          <w:lang w:val="en-US"/>
        </w:rPr>
        <w:lastRenderedPageBreak/>
        <w:t xml:space="preserve">the potential for </w:t>
      </w:r>
      <w:r w:rsidR="00275AB1" w:rsidRPr="00EF198A">
        <w:rPr>
          <w:lang w:val="en-US"/>
        </w:rPr>
        <w:t xml:space="preserve">justifications and </w:t>
      </w:r>
      <w:r w:rsidR="00892AAE" w:rsidRPr="00EF198A">
        <w:rPr>
          <w:lang w:val="en-US"/>
        </w:rPr>
        <w:t>rationalizations</w:t>
      </w:r>
      <w:r w:rsidR="00275AB1">
        <w:rPr>
          <w:lang w:val="en-US"/>
        </w:rPr>
        <w:t xml:space="preserve">, as well as unmotivated inaccuracies, we particularly focused the theoretical analysis on </w:t>
      </w:r>
      <w:r w:rsidR="00275AB1" w:rsidRPr="00EF198A">
        <w:rPr>
          <w:lang w:val="en-US"/>
        </w:rPr>
        <w:t>inconsistencies or contradictions within and between transcripts.</w:t>
      </w:r>
      <w:r w:rsidR="00275AB1">
        <w:rPr>
          <w:lang w:val="en-US"/>
        </w:rPr>
        <w:t xml:space="preserve"> </w:t>
      </w:r>
    </w:p>
    <w:p w14:paraId="30AF90F5" w14:textId="3071F8BF" w:rsidR="008C60B5" w:rsidRPr="00EF198A" w:rsidRDefault="003430E4" w:rsidP="003475E5">
      <w:pPr>
        <w:spacing w:line="480" w:lineRule="auto"/>
        <w:ind w:firstLine="720"/>
        <w:rPr>
          <w:lang w:val="en-US"/>
        </w:rPr>
      </w:pPr>
      <w:r>
        <w:rPr>
          <w:lang w:val="en-US"/>
        </w:rPr>
        <w:t>Themes were refined</w:t>
      </w:r>
      <w:r w:rsidR="00301F53">
        <w:rPr>
          <w:lang w:val="en-US"/>
        </w:rPr>
        <w:t xml:space="preserve"> by searching</w:t>
      </w:r>
      <w:r w:rsidR="006C5243" w:rsidRPr="00EF198A">
        <w:rPr>
          <w:lang w:val="en-US"/>
        </w:rPr>
        <w:t xml:space="preserve"> for confirming and disconfirming evidence.</w:t>
      </w:r>
      <w:r w:rsidR="00301F53">
        <w:rPr>
          <w:lang w:val="en-US"/>
        </w:rPr>
        <w:t xml:space="preserve"> </w:t>
      </w:r>
      <w:r w:rsidR="008C60B5" w:rsidRPr="00EF198A">
        <w:rPr>
          <w:lang w:val="en-US"/>
        </w:rPr>
        <w:t xml:space="preserve">Standards by which the analysis was assessed included theoretical and catalytic validity </w:t>
      </w:r>
      <w:r w:rsidR="00B7737D">
        <w:rPr>
          <w:lang w:val="en-US"/>
        </w:rPr>
        <w:t>[</w:t>
      </w:r>
      <w:r w:rsidR="00C93D74">
        <w:rPr>
          <w:lang w:val="en-US"/>
        </w:rPr>
        <w:t>29</w:t>
      </w:r>
      <w:r w:rsidR="00B7737D">
        <w:rPr>
          <w:lang w:val="en-US"/>
        </w:rPr>
        <w:t>]</w:t>
      </w:r>
      <w:r w:rsidR="008C60B5" w:rsidRPr="00EF198A">
        <w:rPr>
          <w:lang w:val="en-US"/>
        </w:rPr>
        <w:t>, by which we mean that findings should have the potential to</w:t>
      </w:r>
      <w:r w:rsidR="00E16219" w:rsidRPr="00EF198A">
        <w:rPr>
          <w:lang w:val="en-US"/>
        </w:rPr>
        <w:t xml:space="preserve"> add to existing theory and</w:t>
      </w:r>
      <w:r w:rsidR="008C60B5" w:rsidRPr="00EF198A">
        <w:rPr>
          <w:lang w:val="en-US"/>
        </w:rPr>
        <w:t xml:space="preserve"> </w:t>
      </w:r>
      <w:r w:rsidR="00E16219" w:rsidRPr="00EF198A">
        <w:rPr>
          <w:lang w:val="en-US"/>
        </w:rPr>
        <w:t xml:space="preserve">inform </w:t>
      </w:r>
      <w:r w:rsidR="00AA4A3A">
        <w:rPr>
          <w:lang w:val="en-US"/>
        </w:rPr>
        <w:t>practice</w:t>
      </w:r>
      <w:r w:rsidR="008C60B5" w:rsidRPr="00EF198A">
        <w:rPr>
          <w:lang w:val="en-US"/>
        </w:rPr>
        <w:t>. Key findings are illustrated by italici</w:t>
      </w:r>
      <w:r w:rsidR="005D6D79">
        <w:rPr>
          <w:lang w:val="en-US"/>
        </w:rPr>
        <w:t>z</w:t>
      </w:r>
      <w:r w:rsidR="008C60B5" w:rsidRPr="00EF198A">
        <w:rPr>
          <w:lang w:val="en-US"/>
        </w:rPr>
        <w:t xml:space="preserve">ed quotes, with ellipses (…) indicating omitted text and explanatory comments in square brackets. </w:t>
      </w:r>
    </w:p>
    <w:p w14:paraId="5AE2EA6A" w14:textId="77777777" w:rsidR="003475E5" w:rsidRPr="00EF198A" w:rsidRDefault="003475E5" w:rsidP="003475E5">
      <w:pPr>
        <w:spacing w:line="480" w:lineRule="auto"/>
        <w:jc w:val="center"/>
        <w:rPr>
          <w:b/>
          <w:u w:val="single"/>
          <w:lang w:val="en-US"/>
        </w:rPr>
      </w:pPr>
    </w:p>
    <w:p w14:paraId="5A58D6A7" w14:textId="77777777" w:rsidR="008C60B5" w:rsidRPr="00EF198A" w:rsidRDefault="008C60B5" w:rsidP="003475E5">
      <w:pPr>
        <w:spacing w:line="480" w:lineRule="auto"/>
        <w:jc w:val="center"/>
        <w:rPr>
          <w:b/>
          <w:lang w:val="en-US"/>
        </w:rPr>
      </w:pPr>
      <w:r w:rsidRPr="00EF198A">
        <w:rPr>
          <w:b/>
          <w:lang w:val="en-US"/>
        </w:rPr>
        <w:t>RESULTS</w:t>
      </w:r>
    </w:p>
    <w:p w14:paraId="1D2FA1BB" w14:textId="77777777" w:rsidR="008C60B5" w:rsidRPr="00EF198A" w:rsidRDefault="008C60B5" w:rsidP="003475E5">
      <w:pPr>
        <w:spacing w:line="480" w:lineRule="auto"/>
        <w:rPr>
          <w:b/>
          <w:lang w:val="en-US"/>
        </w:rPr>
      </w:pPr>
      <w:r w:rsidRPr="00EF198A">
        <w:rPr>
          <w:b/>
          <w:lang w:val="en-US"/>
        </w:rPr>
        <w:t>Description of sample</w:t>
      </w:r>
    </w:p>
    <w:p w14:paraId="118FC824" w14:textId="3304FCBB" w:rsidR="00D0159F" w:rsidRPr="00B47F19" w:rsidRDefault="000B78CD" w:rsidP="002113D1">
      <w:pPr>
        <w:spacing w:line="480" w:lineRule="auto"/>
        <w:rPr>
          <w:lang w:val="en-US"/>
        </w:rPr>
      </w:pPr>
      <w:r w:rsidRPr="00B47F19">
        <w:rPr>
          <w:lang w:val="en-US"/>
        </w:rPr>
        <w:t xml:space="preserve">All </w:t>
      </w:r>
      <w:r w:rsidR="000E2003" w:rsidRPr="00EF1D8C">
        <w:rPr>
          <w:lang w:val="en-US"/>
        </w:rPr>
        <w:t>66 patients</w:t>
      </w:r>
      <w:r w:rsidR="007A5098" w:rsidRPr="00EF1D8C">
        <w:rPr>
          <w:lang w:val="en-US"/>
        </w:rPr>
        <w:t xml:space="preserve"> given </w:t>
      </w:r>
      <w:r w:rsidR="006F35BF" w:rsidRPr="00EF1D8C">
        <w:rPr>
          <w:lang w:val="en-US"/>
        </w:rPr>
        <w:t xml:space="preserve">OSCC diagnoses during data collection </w:t>
      </w:r>
      <w:r w:rsidR="000E2003" w:rsidRPr="00EF1D8C">
        <w:rPr>
          <w:lang w:val="en-US"/>
        </w:rPr>
        <w:t xml:space="preserve">were approached. </w:t>
      </w:r>
      <w:r w:rsidR="008F4474" w:rsidRPr="003453D2">
        <w:rPr>
          <w:b/>
          <w:lang w:val="en-US"/>
        </w:rPr>
        <w:t>19 refused</w:t>
      </w:r>
      <w:r w:rsidR="000D4244" w:rsidRPr="003453D2">
        <w:rPr>
          <w:b/>
          <w:lang w:val="en-US"/>
        </w:rPr>
        <w:t xml:space="preserve">, with the main reason that </w:t>
      </w:r>
      <w:r w:rsidR="00E030C0" w:rsidRPr="003453D2">
        <w:rPr>
          <w:b/>
          <w:lang w:val="en-US"/>
        </w:rPr>
        <w:t xml:space="preserve">the interview may contribute to </w:t>
      </w:r>
      <w:r w:rsidR="000D4244" w:rsidRPr="003453D2">
        <w:rPr>
          <w:b/>
          <w:lang w:val="en-US"/>
        </w:rPr>
        <w:t>trauma or fatigue.</w:t>
      </w:r>
      <w:r w:rsidR="008F4474" w:rsidRPr="003453D2">
        <w:rPr>
          <w:b/>
          <w:lang w:val="en-US"/>
        </w:rPr>
        <w:t xml:space="preserve"> </w:t>
      </w:r>
      <w:r w:rsidR="000D4244" w:rsidRPr="003453D2">
        <w:rPr>
          <w:b/>
          <w:lang w:val="en-US"/>
        </w:rPr>
        <w:t>F</w:t>
      </w:r>
      <w:r w:rsidR="008F4474" w:rsidRPr="003453D2">
        <w:rPr>
          <w:b/>
          <w:lang w:val="en-US"/>
        </w:rPr>
        <w:t>our could not participate for medical reasons.</w:t>
      </w:r>
      <w:r w:rsidR="000D4244" w:rsidRPr="003453D2">
        <w:rPr>
          <w:b/>
          <w:lang w:val="en-US"/>
        </w:rPr>
        <w:t xml:space="preserve"> </w:t>
      </w:r>
      <w:r w:rsidR="001F0B81" w:rsidRPr="003453D2">
        <w:rPr>
          <w:b/>
          <w:lang w:val="en-US"/>
        </w:rPr>
        <w:t>Consequently</w:t>
      </w:r>
      <w:r w:rsidR="00E030C0" w:rsidRPr="003453D2">
        <w:rPr>
          <w:b/>
          <w:lang w:val="en-US"/>
        </w:rPr>
        <w:t>, less</w:t>
      </w:r>
      <w:r w:rsidR="000D4244" w:rsidRPr="003453D2">
        <w:rPr>
          <w:b/>
          <w:lang w:val="en-US"/>
        </w:rPr>
        <w:t xml:space="preserve"> severely ill patients </w:t>
      </w:r>
      <w:r w:rsidR="00E030C0" w:rsidRPr="003453D2">
        <w:rPr>
          <w:b/>
          <w:lang w:val="en-US"/>
        </w:rPr>
        <w:t>probably</w:t>
      </w:r>
      <w:r w:rsidR="000D4244" w:rsidRPr="003453D2">
        <w:rPr>
          <w:b/>
          <w:lang w:val="en-US"/>
        </w:rPr>
        <w:t xml:space="preserve"> participate</w:t>
      </w:r>
      <w:r w:rsidR="00E030C0" w:rsidRPr="003453D2">
        <w:rPr>
          <w:b/>
          <w:lang w:val="en-US"/>
        </w:rPr>
        <w:t>d</w:t>
      </w:r>
      <w:r w:rsidR="000D4244" w:rsidRPr="003453D2">
        <w:rPr>
          <w:b/>
          <w:lang w:val="en-US"/>
        </w:rPr>
        <w:t xml:space="preserve"> in this study</w:t>
      </w:r>
      <w:r w:rsidR="00E030C0" w:rsidRPr="003453D2">
        <w:rPr>
          <w:b/>
          <w:lang w:val="en-US"/>
        </w:rPr>
        <w:t>, and they may have had shorter presentation times</w:t>
      </w:r>
      <w:r w:rsidR="000D4244" w:rsidRPr="003453D2">
        <w:rPr>
          <w:b/>
          <w:lang w:val="en-US"/>
        </w:rPr>
        <w:t>.</w:t>
      </w:r>
      <w:r w:rsidR="000D4244" w:rsidRPr="00B47F19">
        <w:rPr>
          <w:lang w:val="en-US"/>
        </w:rPr>
        <w:t xml:space="preserve"> </w:t>
      </w:r>
      <w:r w:rsidRPr="00EF1D8C">
        <w:rPr>
          <w:lang w:val="en-US"/>
        </w:rPr>
        <w:t>F</w:t>
      </w:r>
      <w:r w:rsidR="000E2003" w:rsidRPr="00EF1D8C">
        <w:rPr>
          <w:lang w:val="en-US"/>
        </w:rPr>
        <w:t xml:space="preserve">ive </w:t>
      </w:r>
      <w:r w:rsidR="00EF1D8C">
        <w:rPr>
          <w:lang w:val="en-US"/>
        </w:rPr>
        <w:t xml:space="preserve">patients </w:t>
      </w:r>
      <w:r w:rsidR="000E2003" w:rsidRPr="00EF1D8C">
        <w:rPr>
          <w:lang w:val="en-US"/>
        </w:rPr>
        <w:t>were eliminated</w:t>
      </w:r>
      <w:r w:rsidR="00DB6E80" w:rsidRPr="00EF1D8C">
        <w:rPr>
          <w:lang w:val="en-US"/>
        </w:rPr>
        <w:t xml:space="preserve"> </w:t>
      </w:r>
      <w:r w:rsidR="000E2003" w:rsidRPr="00EF1D8C">
        <w:rPr>
          <w:lang w:val="en-US"/>
        </w:rPr>
        <w:t xml:space="preserve">because </w:t>
      </w:r>
      <w:r w:rsidR="00506077" w:rsidRPr="00EF1D8C">
        <w:rPr>
          <w:lang w:val="en-US"/>
        </w:rPr>
        <w:t xml:space="preserve">patients did not notice </w:t>
      </w:r>
      <w:r w:rsidR="00EF0D3C" w:rsidRPr="00EF1D8C">
        <w:rPr>
          <w:lang w:val="en-US"/>
        </w:rPr>
        <w:t>symptoms;</w:t>
      </w:r>
      <w:r w:rsidR="00506077" w:rsidRPr="00EF1D8C">
        <w:rPr>
          <w:lang w:val="en-US"/>
        </w:rPr>
        <w:t xml:space="preserve"> detection </w:t>
      </w:r>
      <w:r w:rsidR="00EF0D3C" w:rsidRPr="00EF1D8C">
        <w:rPr>
          <w:lang w:val="en-US"/>
        </w:rPr>
        <w:t xml:space="preserve">occurred </w:t>
      </w:r>
      <w:r w:rsidR="00506077" w:rsidRPr="00B47F19">
        <w:rPr>
          <w:lang w:val="en-US"/>
        </w:rPr>
        <w:t xml:space="preserve">during </w:t>
      </w:r>
      <w:r w:rsidR="00564A84" w:rsidRPr="00B47F19">
        <w:rPr>
          <w:lang w:val="en-US"/>
        </w:rPr>
        <w:t>routine dental examination</w:t>
      </w:r>
      <w:r w:rsidR="000E2003" w:rsidRPr="00B47F19">
        <w:rPr>
          <w:lang w:val="en-US"/>
        </w:rPr>
        <w:t xml:space="preserve">. </w:t>
      </w:r>
      <w:r w:rsidRPr="00B47F19">
        <w:rPr>
          <w:lang w:val="en-US"/>
        </w:rPr>
        <w:t>Final</w:t>
      </w:r>
      <w:r w:rsidR="000E2003" w:rsidRPr="00B47F19">
        <w:rPr>
          <w:lang w:val="en-US"/>
        </w:rPr>
        <w:t xml:space="preserve"> sample </w:t>
      </w:r>
      <w:r w:rsidRPr="00B47F19">
        <w:rPr>
          <w:lang w:val="en-US"/>
        </w:rPr>
        <w:t xml:space="preserve">was </w:t>
      </w:r>
      <w:r w:rsidR="000E2003" w:rsidRPr="00B47F19">
        <w:rPr>
          <w:lang w:val="en-US"/>
        </w:rPr>
        <w:t>38</w:t>
      </w:r>
      <w:r w:rsidRPr="00B47F19">
        <w:rPr>
          <w:lang w:val="en-US"/>
        </w:rPr>
        <w:t>, with a</w:t>
      </w:r>
      <w:r w:rsidR="008C60B5" w:rsidRPr="00B47F19">
        <w:rPr>
          <w:lang w:val="en-US"/>
        </w:rPr>
        <w:t xml:space="preserve"> mean age </w:t>
      </w:r>
      <w:r w:rsidR="00FA689C" w:rsidRPr="00B47F19">
        <w:t>60.00 (SD=11.5</w:t>
      </w:r>
      <w:r w:rsidRPr="00B47F19">
        <w:t xml:space="preserve">) and </w:t>
      </w:r>
      <w:r w:rsidR="00FA689C" w:rsidRPr="00B47F19">
        <w:t>17 female</w:t>
      </w:r>
      <w:r w:rsidRPr="00B47F19">
        <w:t>s</w:t>
      </w:r>
      <w:r w:rsidR="000D2A3E" w:rsidRPr="00B47F19">
        <w:rPr>
          <w:lang w:val="en-US"/>
        </w:rPr>
        <w:t>.</w:t>
      </w:r>
      <w:r w:rsidR="008C60B5" w:rsidRPr="00B47F19">
        <w:rPr>
          <w:lang w:val="en-US"/>
        </w:rPr>
        <w:t xml:space="preserve">  </w:t>
      </w:r>
      <w:r w:rsidRPr="00B47F19">
        <w:rPr>
          <w:lang w:val="en-US"/>
        </w:rPr>
        <w:t>Patient age</w:t>
      </w:r>
      <w:r w:rsidR="00E13EB6" w:rsidRPr="00B47F19">
        <w:rPr>
          <w:lang w:val="en-US"/>
        </w:rPr>
        <w:t xml:space="preserve">, gender, </w:t>
      </w:r>
      <w:r w:rsidR="008C60B5" w:rsidRPr="00B47F19">
        <w:rPr>
          <w:lang w:val="en-US"/>
        </w:rPr>
        <w:t>cancer stage</w:t>
      </w:r>
      <w:r w:rsidR="00E13EB6" w:rsidRPr="00B47F19">
        <w:rPr>
          <w:lang w:val="en-US"/>
        </w:rPr>
        <w:t xml:space="preserve"> and </w:t>
      </w:r>
      <w:r w:rsidR="008C60B5" w:rsidRPr="00B47F19">
        <w:rPr>
          <w:lang w:val="en-US"/>
        </w:rPr>
        <w:t>site</w:t>
      </w:r>
      <w:r w:rsidR="00E13EB6" w:rsidRPr="00B47F19">
        <w:rPr>
          <w:lang w:val="en-US"/>
        </w:rPr>
        <w:t xml:space="preserve"> and </w:t>
      </w:r>
      <w:r w:rsidRPr="00B47F19">
        <w:rPr>
          <w:lang w:val="en-US"/>
        </w:rPr>
        <w:t xml:space="preserve">presentation </w:t>
      </w:r>
      <w:r w:rsidR="00E13EB6" w:rsidRPr="00B47F19">
        <w:rPr>
          <w:lang w:val="en-US"/>
        </w:rPr>
        <w:t xml:space="preserve">time </w:t>
      </w:r>
      <w:r w:rsidR="00F44110" w:rsidRPr="00B47F19">
        <w:rPr>
          <w:lang w:val="en-US"/>
        </w:rPr>
        <w:t>are in Table 1</w:t>
      </w:r>
      <w:r w:rsidR="008C60B5" w:rsidRPr="00B47F19">
        <w:rPr>
          <w:lang w:val="en-US"/>
        </w:rPr>
        <w:t xml:space="preserve">. </w:t>
      </w:r>
      <w:r w:rsidR="00940126" w:rsidRPr="00B47F19">
        <w:rPr>
          <w:lang w:val="en-US"/>
        </w:rPr>
        <w:t xml:space="preserve">Longest </w:t>
      </w:r>
      <w:r w:rsidR="00554CF1" w:rsidRPr="00B47F19">
        <w:rPr>
          <w:lang w:val="en-US"/>
        </w:rPr>
        <w:t xml:space="preserve">presentation times were </w:t>
      </w:r>
      <w:r w:rsidR="00940126" w:rsidRPr="00B47F19">
        <w:rPr>
          <w:lang w:val="en-US"/>
        </w:rPr>
        <w:t xml:space="preserve">20 weeks, the shortest </w:t>
      </w:r>
      <w:r w:rsidR="0097111B" w:rsidRPr="00B47F19">
        <w:rPr>
          <w:lang w:val="en-US"/>
        </w:rPr>
        <w:t>one</w:t>
      </w:r>
      <w:r w:rsidR="00940126" w:rsidRPr="00B47F19">
        <w:rPr>
          <w:lang w:val="en-US"/>
        </w:rPr>
        <w:t xml:space="preserve"> day and the median 3-4 weeks</w:t>
      </w:r>
      <w:r w:rsidR="00E442EC">
        <w:rPr>
          <w:lang w:val="en-US"/>
        </w:rPr>
        <w:t>.</w:t>
      </w:r>
      <w:r w:rsidR="00B85ECB" w:rsidRPr="00B47F19">
        <w:rPr>
          <w:lang w:val="en-US"/>
        </w:rPr>
        <w:t xml:space="preserve"> </w:t>
      </w:r>
    </w:p>
    <w:p w14:paraId="4888804D" w14:textId="4BDF556F" w:rsidR="00A91B56" w:rsidRDefault="00E13EB6" w:rsidP="00E64B94">
      <w:pPr>
        <w:spacing w:line="480" w:lineRule="auto"/>
        <w:ind w:firstLine="720"/>
        <w:rPr>
          <w:lang w:val="en-US"/>
        </w:rPr>
      </w:pPr>
      <w:r w:rsidRPr="003453D2">
        <w:rPr>
          <w:b/>
          <w:lang w:val="en-US"/>
        </w:rPr>
        <w:t>S</w:t>
      </w:r>
      <w:r w:rsidR="0000114A" w:rsidRPr="003453D2">
        <w:rPr>
          <w:b/>
          <w:lang w:val="en-US"/>
        </w:rPr>
        <w:t>ubjective descriptions of initial s</w:t>
      </w:r>
      <w:r w:rsidRPr="003453D2">
        <w:rPr>
          <w:b/>
          <w:lang w:val="en-US"/>
        </w:rPr>
        <w:t>ym</w:t>
      </w:r>
      <w:r w:rsidR="00811BE5" w:rsidRPr="003453D2">
        <w:rPr>
          <w:b/>
          <w:lang w:val="en-US"/>
        </w:rPr>
        <w:t xml:space="preserve">ptoms </w:t>
      </w:r>
      <w:r w:rsidR="001F0B81" w:rsidRPr="003453D2">
        <w:rPr>
          <w:b/>
          <w:lang w:val="en-US"/>
        </w:rPr>
        <w:t>featured</w:t>
      </w:r>
      <w:r w:rsidR="00811BE5" w:rsidRPr="003453D2">
        <w:rPr>
          <w:b/>
          <w:lang w:val="en-US"/>
        </w:rPr>
        <w:t xml:space="preserve"> discolo</w:t>
      </w:r>
      <w:r w:rsidRPr="003453D2">
        <w:rPr>
          <w:b/>
          <w:lang w:val="en-US"/>
        </w:rPr>
        <w:t>rations</w:t>
      </w:r>
      <w:r w:rsidR="0000114A" w:rsidRPr="003453D2">
        <w:rPr>
          <w:b/>
          <w:lang w:val="en-US"/>
        </w:rPr>
        <w:t xml:space="preserve"> (11)</w:t>
      </w:r>
      <w:r w:rsidRPr="003453D2">
        <w:rPr>
          <w:b/>
          <w:lang w:val="en-US"/>
        </w:rPr>
        <w:t>, ulcerations</w:t>
      </w:r>
      <w:r w:rsidR="0000114A" w:rsidRPr="003453D2">
        <w:rPr>
          <w:b/>
          <w:lang w:val="en-US"/>
        </w:rPr>
        <w:t xml:space="preserve"> blisters (17)</w:t>
      </w:r>
      <w:r w:rsidRPr="003453D2">
        <w:rPr>
          <w:b/>
          <w:lang w:val="en-US"/>
        </w:rPr>
        <w:t>, lumps</w:t>
      </w:r>
      <w:r w:rsidR="001F0B81" w:rsidRPr="003453D2">
        <w:rPr>
          <w:b/>
          <w:lang w:val="en-US"/>
        </w:rPr>
        <w:t xml:space="preserve"> or </w:t>
      </w:r>
      <w:r w:rsidR="0000114A" w:rsidRPr="003453D2">
        <w:rPr>
          <w:b/>
          <w:lang w:val="en-US"/>
        </w:rPr>
        <w:t>indentations (14)</w:t>
      </w:r>
      <w:r w:rsidR="00C1688A" w:rsidRPr="003453D2">
        <w:rPr>
          <w:b/>
          <w:lang w:val="en-US"/>
        </w:rPr>
        <w:t>, displacement of teeth</w:t>
      </w:r>
      <w:r w:rsidR="0000114A" w:rsidRPr="003453D2">
        <w:rPr>
          <w:b/>
          <w:lang w:val="en-US"/>
        </w:rPr>
        <w:t xml:space="preserve"> (2)</w:t>
      </w:r>
      <w:r w:rsidR="001F0B81" w:rsidRPr="003453D2">
        <w:rPr>
          <w:b/>
          <w:lang w:val="en-US"/>
        </w:rPr>
        <w:t>,</w:t>
      </w:r>
      <w:r w:rsidR="0000114A" w:rsidRPr="003453D2">
        <w:rPr>
          <w:b/>
          <w:lang w:val="en-US"/>
        </w:rPr>
        <w:t xml:space="preserve"> </w:t>
      </w:r>
      <w:r w:rsidR="00275AB1" w:rsidRPr="003453D2">
        <w:rPr>
          <w:b/>
          <w:lang w:val="en-US"/>
        </w:rPr>
        <w:lastRenderedPageBreak/>
        <w:t xml:space="preserve">textural </w:t>
      </w:r>
      <w:r w:rsidR="00C1688A" w:rsidRPr="003453D2">
        <w:rPr>
          <w:b/>
          <w:lang w:val="en-US"/>
        </w:rPr>
        <w:t xml:space="preserve">changes </w:t>
      </w:r>
      <w:r w:rsidR="0000114A" w:rsidRPr="003453D2">
        <w:rPr>
          <w:b/>
          <w:lang w:val="en-US"/>
        </w:rPr>
        <w:t>(8)</w:t>
      </w:r>
      <w:r w:rsidR="001F0B81" w:rsidRPr="003453D2">
        <w:rPr>
          <w:b/>
          <w:lang w:val="en-US"/>
        </w:rPr>
        <w:t>,</w:t>
      </w:r>
      <w:r w:rsidR="0000114A" w:rsidRPr="003453D2">
        <w:rPr>
          <w:b/>
          <w:lang w:val="en-US"/>
        </w:rPr>
        <w:t xml:space="preserve"> localized mild soreness (11)</w:t>
      </w:r>
      <w:r w:rsidR="001F0B81" w:rsidRPr="003453D2">
        <w:rPr>
          <w:b/>
          <w:lang w:val="en-US"/>
        </w:rPr>
        <w:t>,</w:t>
      </w:r>
      <w:r w:rsidR="0000114A" w:rsidRPr="003453D2">
        <w:rPr>
          <w:b/>
          <w:lang w:val="en-US"/>
        </w:rPr>
        <w:t xml:space="preserve"> pain (5)</w:t>
      </w:r>
      <w:r w:rsidR="001F0B81" w:rsidRPr="003453D2">
        <w:rPr>
          <w:b/>
          <w:lang w:val="en-US"/>
        </w:rPr>
        <w:t>,</w:t>
      </w:r>
      <w:r w:rsidR="0000114A" w:rsidRPr="003453D2">
        <w:rPr>
          <w:b/>
          <w:lang w:val="en-US"/>
        </w:rPr>
        <w:t xml:space="preserve"> and eating difficulties (3)</w:t>
      </w:r>
      <w:r w:rsidRPr="003453D2">
        <w:rPr>
          <w:b/>
          <w:lang w:val="en-US"/>
        </w:rPr>
        <w:t>.</w:t>
      </w:r>
      <w:r w:rsidR="00F27097">
        <w:rPr>
          <w:lang w:val="en-US"/>
        </w:rPr>
        <w:t xml:space="preserve"> </w:t>
      </w:r>
      <w:r w:rsidR="00C44AAD">
        <w:rPr>
          <w:lang w:val="en-US"/>
        </w:rPr>
        <w:t>Initially</w:t>
      </w:r>
      <w:r>
        <w:rPr>
          <w:lang w:val="en-US"/>
        </w:rPr>
        <w:t>, few experienced serious problems</w:t>
      </w:r>
      <w:r w:rsidR="00811BE5">
        <w:rPr>
          <w:lang w:val="en-US"/>
        </w:rPr>
        <w:t xml:space="preserve"> in talking, chewing or swallowing</w:t>
      </w:r>
      <w:r w:rsidR="000B3687">
        <w:rPr>
          <w:lang w:val="en-US"/>
        </w:rPr>
        <w:t>.</w:t>
      </w:r>
      <w:r>
        <w:rPr>
          <w:lang w:val="en-US"/>
        </w:rPr>
        <w:t xml:space="preserve"> </w:t>
      </w:r>
      <w:r w:rsidR="00B5765F">
        <w:rPr>
          <w:lang w:val="en-US"/>
        </w:rPr>
        <w:t>M</w:t>
      </w:r>
      <w:r w:rsidR="00507D02">
        <w:rPr>
          <w:lang w:val="en-US"/>
        </w:rPr>
        <w:t xml:space="preserve">ost </w:t>
      </w:r>
      <w:r w:rsidR="008F7392">
        <w:rPr>
          <w:lang w:val="en-US"/>
        </w:rPr>
        <w:t>patient</w:t>
      </w:r>
      <w:r w:rsidR="00507D02">
        <w:rPr>
          <w:lang w:val="en-US"/>
        </w:rPr>
        <w:t xml:space="preserve">s had heard about OSCC, </w:t>
      </w:r>
      <w:r w:rsidR="00B5765F">
        <w:rPr>
          <w:lang w:val="en-US"/>
        </w:rPr>
        <w:t xml:space="preserve">but </w:t>
      </w:r>
      <w:r w:rsidR="00CF2357">
        <w:rPr>
          <w:lang w:val="en-US"/>
        </w:rPr>
        <w:t>none</w:t>
      </w:r>
      <w:r w:rsidR="00507D02">
        <w:rPr>
          <w:lang w:val="en-US"/>
        </w:rPr>
        <w:t xml:space="preserve"> </w:t>
      </w:r>
      <w:r w:rsidR="005A1611">
        <w:rPr>
          <w:lang w:val="en-US"/>
        </w:rPr>
        <w:t>knew of specific</w:t>
      </w:r>
      <w:r w:rsidR="00507D02">
        <w:rPr>
          <w:lang w:val="en-US"/>
        </w:rPr>
        <w:t xml:space="preserve"> symptoms. </w:t>
      </w:r>
    </w:p>
    <w:p w14:paraId="6B9803D9" w14:textId="77777777" w:rsidR="00E64B94" w:rsidRDefault="00E64B94" w:rsidP="00E64B94">
      <w:pPr>
        <w:spacing w:line="480" w:lineRule="auto"/>
        <w:ind w:firstLine="720"/>
        <w:rPr>
          <w:lang w:val="en-US"/>
        </w:rPr>
      </w:pPr>
    </w:p>
    <w:p w14:paraId="246AA852" w14:textId="77777777" w:rsidR="00E64B94" w:rsidRDefault="00E64B94" w:rsidP="00E64B94">
      <w:pPr>
        <w:spacing w:line="480" w:lineRule="auto"/>
        <w:rPr>
          <w:lang w:val="en-US"/>
        </w:rPr>
      </w:pPr>
      <w:r w:rsidRPr="00EF198A">
        <w:rPr>
          <w:b/>
          <w:lang w:val="en-US"/>
        </w:rPr>
        <w:t xml:space="preserve">Overview </w:t>
      </w:r>
    </w:p>
    <w:p w14:paraId="274A1BD2" w14:textId="60CE6028" w:rsidR="00C07CB3" w:rsidRDefault="00A91B56" w:rsidP="002113D1">
      <w:pPr>
        <w:spacing w:line="480" w:lineRule="auto"/>
        <w:rPr>
          <w:lang w:val="en-US"/>
        </w:rPr>
      </w:pPr>
      <w:r>
        <w:rPr>
          <w:lang w:val="en-US"/>
        </w:rPr>
        <w:t>We found t</w:t>
      </w:r>
      <w:r w:rsidRPr="00D87510">
        <w:rPr>
          <w:lang w:val="en-US"/>
        </w:rPr>
        <w:t xml:space="preserve">hree </w:t>
      </w:r>
      <w:r w:rsidR="008F7392">
        <w:rPr>
          <w:lang w:val="en-US"/>
        </w:rPr>
        <w:t>patient</w:t>
      </w:r>
      <w:r>
        <w:rPr>
          <w:lang w:val="en-US"/>
        </w:rPr>
        <w:t xml:space="preserve"> </w:t>
      </w:r>
      <w:r w:rsidRPr="00D87510">
        <w:rPr>
          <w:lang w:val="en-US"/>
        </w:rPr>
        <w:t xml:space="preserve">responses to </w:t>
      </w:r>
      <w:r w:rsidR="009E0BC1" w:rsidRPr="00D87510">
        <w:rPr>
          <w:lang w:val="en-US"/>
        </w:rPr>
        <w:t>symptom</w:t>
      </w:r>
      <w:r w:rsidR="009E0BC1">
        <w:rPr>
          <w:lang w:val="en-US"/>
        </w:rPr>
        <w:t xml:space="preserve"> detection</w:t>
      </w:r>
      <w:r w:rsidR="00053629">
        <w:rPr>
          <w:lang w:val="en-US"/>
        </w:rPr>
        <w:t xml:space="preserve">. </w:t>
      </w:r>
      <w:r>
        <w:rPr>
          <w:lang w:val="en-US"/>
        </w:rPr>
        <w:t>T</w:t>
      </w:r>
      <w:r w:rsidR="00F44110">
        <w:rPr>
          <w:lang w:val="en-US"/>
        </w:rPr>
        <w:t>able</w:t>
      </w:r>
      <w:r w:rsidR="00C44AAD">
        <w:rPr>
          <w:lang w:val="en-US"/>
        </w:rPr>
        <w:t xml:space="preserve"> </w:t>
      </w:r>
      <w:r w:rsidR="00F44110">
        <w:rPr>
          <w:lang w:val="en-US"/>
        </w:rPr>
        <w:t>2</w:t>
      </w:r>
      <w:r>
        <w:rPr>
          <w:lang w:val="en-US"/>
        </w:rPr>
        <w:t xml:space="preserve"> </w:t>
      </w:r>
      <w:r w:rsidR="00053629">
        <w:rPr>
          <w:lang w:val="en-US"/>
        </w:rPr>
        <w:t xml:space="preserve">shows how these were inferred from </w:t>
      </w:r>
      <w:r w:rsidR="00CF2357">
        <w:rPr>
          <w:lang w:val="en-US"/>
        </w:rPr>
        <w:t>analytic themes</w:t>
      </w:r>
      <w:r w:rsidRPr="00D87510">
        <w:rPr>
          <w:lang w:val="en-US"/>
        </w:rPr>
        <w:t>.</w:t>
      </w:r>
      <w:r>
        <w:rPr>
          <w:lang w:val="en-US"/>
        </w:rPr>
        <w:t xml:space="preserve"> Typical cases are described </w:t>
      </w:r>
      <w:r w:rsidR="00F44110">
        <w:rPr>
          <w:lang w:val="en-US"/>
        </w:rPr>
        <w:t>in</w:t>
      </w:r>
      <w:r>
        <w:rPr>
          <w:lang w:val="en-US"/>
        </w:rPr>
        <w:t xml:space="preserve"> </w:t>
      </w:r>
      <w:r w:rsidR="00FE3156">
        <w:rPr>
          <w:lang w:val="en-US"/>
        </w:rPr>
        <w:t>c</w:t>
      </w:r>
      <w:r>
        <w:rPr>
          <w:lang w:val="en-US"/>
        </w:rPr>
        <w:t xml:space="preserve">ase </w:t>
      </w:r>
      <w:r w:rsidR="00FE3156">
        <w:rPr>
          <w:lang w:val="en-US"/>
        </w:rPr>
        <w:t>s</w:t>
      </w:r>
      <w:r>
        <w:rPr>
          <w:lang w:val="en-US"/>
        </w:rPr>
        <w:t>tudies</w:t>
      </w:r>
      <w:r w:rsidR="00FE3156">
        <w:rPr>
          <w:lang w:val="en-US"/>
        </w:rPr>
        <w:t xml:space="preserve"> </w:t>
      </w:r>
      <w:r w:rsidR="00F44110">
        <w:rPr>
          <w:lang w:val="en-US"/>
        </w:rPr>
        <w:t>1-3</w:t>
      </w:r>
      <w:r>
        <w:rPr>
          <w:lang w:val="en-US"/>
        </w:rPr>
        <w:t>. A</w:t>
      </w:r>
      <w:r w:rsidR="00A6191E">
        <w:rPr>
          <w:lang w:val="en-US"/>
        </w:rPr>
        <w:t xml:space="preserve"> </w:t>
      </w:r>
      <w:r>
        <w:rPr>
          <w:lang w:val="en-US"/>
        </w:rPr>
        <w:t>n</w:t>
      </w:r>
      <w:r w:rsidR="00A6191E">
        <w:rPr>
          <w:lang w:val="en-US"/>
        </w:rPr>
        <w:t xml:space="preserve">ew finding was </w:t>
      </w:r>
      <w:r w:rsidR="00F44110">
        <w:rPr>
          <w:lang w:val="en-US"/>
        </w:rPr>
        <w:t>what we termed an</w:t>
      </w:r>
      <w:r>
        <w:rPr>
          <w:lang w:val="en-US"/>
        </w:rPr>
        <w:t xml:space="preserve"> ‘Uncertainty Resolution’ response</w:t>
      </w:r>
      <w:r w:rsidR="00A6191E">
        <w:rPr>
          <w:lang w:val="en-US"/>
        </w:rPr>
        <w:t xml:space="preserve">, </w:t>
      </w:r>
      <w:r>
        <w:rPr>
          <w:lang w:val="en-US"/>
        </w:rPr>
        <w:t xml:space="preserve">characterized by inductive thinking; </w:t>
      </w:r>
      <w:r w:rsidR="008F7392">
        <w:rPr>
          <w:lang w:val="en-US"/>
        </w:rPr>
        <w:t>patient</w:t>
      </w:r>
      <w:r>
        <w:rPr>
          <w:lang w:val="en-US"/>
        </w:rPr>
        <w:t xml:space="preserve">s </w:t>
      </w:r>
      <w:r w:rsidR="00A6191E">
        <w:rPr>
          <w:lang w:val="en-US"/>
        </w:rPr>
        <w:t xml:space="preserve">saw symptoms as unusual and </w:t>
      </w:r>
      <w:r w:rsidR="00EE7D0C">
        <w:rPr>
          <w:lang w:val="en-US"/>
        </w:rPr>
        <w:t>presented within a week</w:t>
      </w:r>
      <w:r w:rsidR="00A6191E">
        <w:rPr>
          <w:lang w:val="en-US"/>
        </w:rPr>
        <w:t xml:space="preserve"> to resolve uncertainty about them</w:t>
      </w:r>
      <w:r>
        <w:rPr>
          <w:lang w:val="en-US"/>
        </w:rPr>
        <w:t xml:space="preserve">. </w:t>
      </w:r>
      <w:r w:rsidR="00ED3E4A">
        <w:rPr>
          <w:lang w:val="en-US"/>
        </w:rPr>
        <w:t>A</w:t>
      </w:r>
      <w:r>
        <w:rPr>
          <w:lang w:val="en-US"/>
        </w:rPr>
        <w:t xml:space="preserve"> second group, ‘Initial Misattribution’ tried to deduce the meanings of their </w:t>
      </w:r>
      <w:r w:rsidR="00892AAE">
        <w:rPr>
          <w:lang w:val="en-US"/>
        </w:rPr>
        <w:t>symptoms but</w:t>
      </w:r>
      <w:r>
        <w:rPr>
          <w:lang w:val="en-US"/>
        </w:rPr>
        <w:t xml:space="preserve"> failed to recognize cancer</w:t>
      </w:r>
      <w:r w:rsidR="00C44AAD">
        <w:rPr>
          <w:lang w:val="en-US"/>
        </w:rPr>
        <w:t xml:space="preserve">. </w:t>
      </w:r>
      <w:r w:rsidR="00554CF1">
        <w:rPr>
          <w:lang w:val="en-US"/>
        </w:rPr>
        <w:t xml:space="preserve">Presentation time </w:t>
      </w:r>
      <w:r w:rsidR="00C44AAD">
        <w:rPr>
          <w:lang w:val="en-US"/>
        </w:rPr>
        <w:t>was</w:t>
      </w:r>
      <w:r w:rsidR="00EE7D0C">
        <w:rPr>
          <w:lang w:val="en-US"/>
        </w:rPr>
        <w:t xml:space="preserve"> </w:t>
      </w:r>
      <w:r w:rsidR="00E60BE7">
        <w:rPr>
          <w:lang w:val="en-US"/>
        </w:rPr>
        <w:t xml:space="preserve">about </w:t>
      </w:r>
      <w:r w:rsidR="00EE7D0C">
        <w:rPr>
          <w:lang w:val="en-US"/>
        </w:rPr>
        <w:t>3-4 weeks</w:t>
      </w:r>
      <w:r w:rsidR="009E0BC1">
        <w:rPr>
          <w:lang w:val="en-US"/>
        </w:rPr>
        <w:t>,</w:t>
      </w:r>
      <w:r w:rsidR="00F44110">
        <w:rPr>
          <w:lang w:val="en-US"/>
        </w:rPr>
        <w:t xml:space="preserve"> after symptom persistence induced reappraisal</w:t>
      </w:r>
      <w:r>
        <w:rPr>
          <w:lang w:val="en-US"/>
        </w:rPr>
        <w:t xml:space="preserve">. Longer </w:t>
      </w:r>
      <w:r w:rsidR="00554CF1">
        <w:rPr>
          <w:lang w:val="en-US"/>
        </w:rPr>
        <w:t>times</w:t>
      </w:r>
      <w:r w:rsidR="00A4628A">
        <w:rPr>
          <w:lang w:val="en-US"/>
        </w:rPr>
        <w:t xml:space="preserve"> </w:t>
      </w:r>
      <w:r>
        <w:rPr>
          <w:lang w:val="en-US"/>
        </w:rPr>
        <w:t>were associated with</w:t>
      </w:r>
      <w:r w:rsidR="00ED3E4A">
        <w:rPr>
          <w:lang w:val="en-US"/>
        </w:rPr>
        <w:t xml:space="preserve"> </w:t>
      </w:r>
      <w:r>
        <w:rPr>
          <w:lang w:val="en-US"/>
        </w:rPr>
        <w:t>‘Defensiveness’</w:t>
      </w:r>
      <w:r w:rsidR="00EE7D0C">
        <w:rPr>
          <w:lang w:val="en-US"/>
        </w:rPr>
        <w:t>. T</w:t>
      </w:r>
      <w:r w:rsidR="000236C9">
        <w:rPr>
          <w:lang w:val="en-US"/>
        </w:rPr>
        <w:t xml:space="preserve">hese </w:t>
      </w:r>
      <w:r w:rsidR="00ED3E4A">
        <w:rPr>
          <w:lang w:val="en-US"/>
        </w:rPr>
        <w:t xml:space="preserve">patients </w:t>
      </w:r>
      <w:r>
        <w:rPr>
          <w:lang w:val="en-US"/>
        </w:rPr>
        <w:t xml:space="preserve">tried to reduce distress by avoiding thinking about symptoms they suspected may be cancer. </w:t>
      </w:r>
    </w:p>
    <w:p w14:paraId="16F816DA" w14:textId="3D48B689" w:rsidR="00A055E4" w:rsidRDefault="00BE22B7" w:rsidP="0032207B">
      <w:pPr>
        <w:spacing w:line="480" w:lineRule="auto"/>
        <w:ind w:firstLine="720"/>
        <w:rPr>
          <w:lang w:val="en-US"/>
        </w:rPr>
      </w:pPr>
      <w:r>
        <w:rPr>
          <w:lang w:val="en-US"/>
        </w:rPr>
        <w:t xml:space="preserve">Comparing </w:t>
      </w:r>
      <w:r w:rsidR="00F0567E">
        <w:rPr>
          <w:lang w:val="en-US"/>
        </w:rPr>
        <w:t xml:space="preserve">symptom responses </w:t>
      </w:r>
      <w:r>
        <w:rPr>
          <w:lang w:val="en-US"/>
        </w:rPr>
        <w:t>provide</w:t>
      </w:r>
      <w:r w:rsidR="00BB5D0D">
        <w:rPr>
          <w:lang w:val="en-US"/>
        </w:rPr>
        <w:t>d</w:t>
      </w:r>
      <w:r>
        <w:rPr>
          <w:lang w:val="en-US"/>
        </w:rPr>
        <w:t xml:space="preserve"> insights into </w:t>
      </w:r>
      <w:r w:rsidR="00BB5D0D">
        <w:rPr>
          <w:lang w:val="en-US"/>
        </w:rPr>
        <w:t>presentation decisions</w:t>
      </w:r>
      <w:r>
        <w:rPr>
          <w:lang w:val="en-US"/>
        </w:rPr>
        <w:t xml:space="preserve">. </w:t>
      </w:r>
      <w:r w:rsidR="00F0567E" w:rsidRPr="003453D2">
        <w:rPr>
          <w:i/>
          <w:lang w:val="en-US"/>
        </w:rPr>
        <w:t>Uncertainty Resolution</w:t>
      </w:r>
      <w:r w:rsidR="00F0567E">
        <w:rPr>
          <w:lang w:val="en-US"/>
        </w:rPr>
        <w:t xml:space="preserve"> </w:t>
      </w:r>
      <w:r w:rsidR="008F7392">
        <w:rPr>
          <w:lang w:val="en-US"/>
        </w:rPr>
        <w:t>patient</w:t>
      </w:r>
      <w:r w:rsidR="00F0567E">
        <w:rPr>
          <w:lang w:val="en-US"/>
        </w:rPr>
        <w:t>s</w:t>
      </w:r>
      <w:r w:rsidR="00ED3E4A">
        <w:rPr>
          <w:lang w:val="en-US"/>
        </w:rPr>
        <w:t xml:space="preserve">’ </w:t>
      </w:r>
      <w:r w:rsidR="00F0567E">
        <w:rPr>
          <w:lang w:val="en-US"/>
        </w:rPr>
        <w:t>inductive approach</w:t>
      </w:r>
      <w:r w:rsidR="000236C9">
        <w:rPr>
          <w:lang w:val="en-US"/>
        </w:rPr>
        <w:t>es</w:t>
      </w:r>
      <w:r w:rsidR="00F0567E">
        <w:rPr>
          <w:lang w:val="en-US"/>
        </w:rPr>
        <w:t xml:space="preserve"> w</w:t>
      </w:r>
      <w:r w:rsidR="000236C9">
        <w:rPr>
          <w:lang w:val="en-US"/>
        </w:rPr>
        <w:t>ere</w:t>
      </w:r>
      <w:r w:rsidR="00F0567E">
        <w:rPr>
          <w:lang w:val="en-US"/>
        </w:rPr>
        <w:t xml:space="preserve"> </w:t>
      </w:r>
      <w:r w:rsidR="00E60BE7">
        <w:rPr>
          <w:lang w:val="en-US"/>
        </w:rPr>
        <w:t>associated with</w:t>
      </w:r>
      <w:r w:rsidR="00BB5D0D">
        <w:rPr>
          <w:lang w:val="en-US"/>
        </w:rPr>
        <w:t xml:space="preserve"> </w:t>
      </w:r>
      <w:r w:rsidR="00A6191E">
        <w:rPr>
          <w:lang w:val="en-US"/>
        </w:rPr>
        <w:t xml:space="preserve">pre-symptomatic </w:t>
      </w:r>
      <w:r w:rsidR="00BB5D0D">
        <w:rPr>
          <w:lang w:val="en-US"/>
        </w:rPr>
        <w:t xml:space="preserve">perceptions of vulnerability </w:t>
      </w:r>
      <w:r w:rsidR="00ED3E4A">
        <w:rPr>
          <w:lang w:val="en-US"/>
        </w:rPr>
        <w:t xml:space="preserve">to serious illness due to age or smoking, and that early intervention </w:t>
      </w:r>
      <w:r w:rsidR="00CF2357">
        <w:rPr>
          <w:lang w:val="en-US"/>
        </w:rPr>
        <w:t>might</w:t>
      </w:r>
      <w:r w:rsidR="00ED3E4A">
        <w:rPr>
          <w:lang w:val="en-US"/>
        </w:rPr>
        <w:t xml:space="preserve"> mitigat</w:t>
      </w:r>
      <w:r w:rsidR="00CF2357">
        <w:rPr>
          <w:lang w:val="en-US"/>
        </w:rPr>
        <w:t>e</w:t>
      </w:r>
      <w:r w:rsidR="00ED3E4A">
        <w:rPr>
          <w:lang w:val="en-US"/>
        </w:rPr>
        <w:t xml:space="preserve"> illness</w:t>
      </w:r>
      <w:r w:rsidR="00F0567E">
        <w:rPr>
          <w:lang w:val="en-US"/>
        </w:rPr>
        <w:t xml:space="preserve">. </w:t>
      </w:r>
      <w:r w:rsidR="00A91B56">
        <w:rPr>
          <w:lang w:val="en-US"/>
        </w:rPr>
        <w:t xml:space="preserve">In contrast, </w:t>
      </w:r>
      <w:r w:rsidR="00A91B56" w:rsidRPr="003453D2">
        <w:rPr>
          <w:i/>
          <w:lang w:val="en-US"/>
        </w:rPr>
        <w:t>Symptom Misattribut</w:t>
      </w:r>
      <w:r w:rsidR="002B15E0" w:rsidRPr="003453D2">
        <w:rPr>
          <w:i/>
          <w:lang w:val="en-US"/>
        </w:rPr>
        <w:t>ors</w:t>
      </w:r>
      <w:r w:rsidR="00464223">
        <w:rPr>
          <w:lang w:val="en-US"/>
        </w:rPr>
        <w:t xml:space="preserve">, </w:t>
      </w:r>
      <w:r w:rsidR="00F44110">
        <w:rPr>
          <w:lang w:val="en-US"/>
        </w:rPr>
        <w:t>felt less</w:t>
      </w:r>
      <w:r w:rsidR="00464223">
        <w:rPr>
          <w:lang w:val="en-US"/>
        </w:rPr>
        <w:t xml:space="preserve"> vulnerable to </w:t>
      </w:r>
      <w:r w:rsidR="00F44110">
        <w:rPr>
          <w:lang w:val="en-US"/>
        </w:rPr>
        <w:t>serious illness. T</w:t>
      </w:r>
      <w:r w:rsidR="00410A22">
        <w:rPr>
          <w:lang w:val="en-US"/>
        </w:rPr>
        <w:t xml:space="preserve">hey </w:t>
      </w:r>
      <w:r w:rsidR="00464223">
        <w:rPr>
          <w:lang w:val="en-US"/>
        </w:rPr>
        <w:t xml:space="preserve">did not consider </w:t>
      </w:r>
      <w:r w:rsidR="00CF2357">
        <w:rPr>
          <w:lang w:val="en-US"/>
        </w:rPr>
        <w:t>serious illness</w:t>
      </w:r>
      <w:r w:rsidR="00464223">
        <w:rPr>
          <w:lang w:val="en-US"/>
        </w:rPr>
        <w:t xml:space="preserve"> and </w:t>
      </w:r>
      <w:r w:rsidR="00F0567E">
        <w:rPr>
          <w:lang w:val="en-US"/>
        </w:rPr>
        <w:t>wrongly</w:t>
      </w:r>
      <w:r w:rsidR="00A91B56">
        <w:rPr>
          <w:lang w:val="en-US"/>
        </w:rPr>
        <w:t xml:space="preserve"> deduce</w:t>
      </w:r>
      <w:r w:rsidR="00F0567E">
        <w:rPr>
          <w:lang w:val="en-US"/>
        </w:rPr>
        <w:t>d</w:t>
      </w:r>
      <w:r w:rsidR="00A91B56">
        <w:rPr>
          <w:lang w:val="en-US"/>
        </w:rPr>
        <w:t xml:space="preserve"> </w:t>
      </w:r>
      <w:r w:rsidR="00F0567E">
        <w:rPr>
          <w:lang w:val="en-US"/>
        </w:rPr>
        <w:t>cause</w:t>
      </w:r>
      <w:r w:rsidR="00CF2357">
        <w:rPr>
          <w:lang w:val="en-US"/>
        </w:rPr>
        <w:t>s</w:t>
      </w:r>
      <w:r w:rsidR="00F0567E">
        <w:rPr>
          <w:lang w:val="en-US"/>
        </w:rPr>
        <w:t xml:space="preserve"> as minor conditions</w:t>
      </w:r>
      <w:r w:rsidR="00A91B56">
        <w:rPr>
          <w:lang w:val="en-US"/>
        </w:rPr>
        <w:t xml:space="preserve">. </w:t>
      </w:r>
      <w:r w:rsidR="00A20B4F">
        <w:rPr>
          <w:lang w:val="en-US"/>
        </w:rPr>
        <w:t>However</w:t>
      </w:r>
      <w:r w:rsidR="00B803F8">
        <w:rPr>
          <w:lang w:val="en-US"/>
        </w:rPr>
        <w:t xml:space="preserve">, </w:t>
      </w:r>
      <w:r w:rsidR="00883EDC">
        <w:rPr>
          <w:lang w:val="en-US"/>
        </w:rPr>
        <w:t xml:space="preserve">perceptions of vulnerability </w:t>
      </w:r>
      <w:r w:rsidR="00410A22">
        <w:rPr>
          <w:lang w:val="en-US"/>
        </w:rPr>
        <w:t>could also inhibit</w:t>
      </w:r>
      <w:r w:rsidR="00464223">
        <w:rPr>
          <w:lang w:val="en-US"/>
        </w:rPr>
        <w:t xml:space="preserve"> </w:t>
      </w:r>
      <w:r w:rsidR="00883EDC">
        <w:rPr>
          <w:lang w:val="en-US"/>
        </w:rPr>
        <w:t>presentation</w:t>
      </w:r>
      <w:r w:rsidR="007E2AEB">
        <w:rPr>
          <w:lang w:val="en-US"/>
        </w:rPr>
        <w:t xml:space="preserve">, as </w:t>
      </w:r>
      <w:r w:rsidR="007E2AEB">
        <w:rPr>
          <w:i/>
          <w:lang w:val="en-US"/>
        </w:rPr>
        <w:t>D</w:t>
      </w:r>
      <w:r w:rsidR="00464223" w:rsidRPr="003453D2">
        <w:rPr>
          <w:i/>
          <w:lang w:val="en-US"/>
        </w:rPr>
        <w:t>efensiveness</w:t>
      </w:r>
      <w:r w:rsidR="00464223">
        <w:rPr>
          <w:lang w:val="en-US"/>
        </w:rPr>
        <w:t xml:space="preserve"> patients </w:t>
      </w:r>
      <w:r w:rsidR="00E60BE7">
        <w:rPr>
          <w:lang w:val="en-US"/>
        </w:rPr>
        <w:t xml:space="preserve">frequently </w:t>
      </w:r>
      <w:r w:rsidR="00027787">
        <w:rPr>
          <w:lang w:val="en-US"/>
        </w:rPr>
        <w:t>experienced</w:t>
      </w:r>
      <w:r w:rsidR="00AB7BDE">
        <w:rPr>
          <w:lang w:val="en-US"/>
        </w:rPr>
        <w:t xml:space="preserve"> </w:t>
      </w:r>
      <w:r w:rsidR="00464223">
        <w:rPr>
          <w:lang w:val="en-US"/>
        </w:rPr>
        <w:t xml:space="preserve">vulnerability </w:t>
      </w:r>
      <w:r w:rsidR="00027787">
        <w:rPr>
          <w:lang w:val="en-US"/>
        </w:rPr>
        <w:t>as</w:t>
      </w:r>
      <w:r w:rsidR="004B7042">
        <w:rPr>
          <w:lang w:val="en-US"/>
        </w:rPr>
        <w:t xml:space="preserve"> </w:t>
      </w:r>
      <w:r w:rsidR="00464223">
        <w:rPr>
          <w:lang w:val="en-US"/>
        </w:rPr>
        <w:t>intense fear</w:t>
      </w:r>
      <w:r w:rsidR="0085301F">
        <w:rPr>
          <w:lang w:val="en-US"/>
        </w:rPr>
        <w:t>s</w:t>
      </w:r>
      <w:r w:rsidR="00464223">
        <w:rPr>
          <w:lang w:val="en-US"/>
        </w:rPr>
        <w:t xml:space="preserve"> of cancer</w:t>
      </w:r>
      <w:r w:rsidR="0038697D">
        <w:rPr>
          <w:lang w:val="en-US"/>
        </w:rPr>
        <w:t xml:space="preserve"> and </w:t>
      </w:r>
      <w:r w:rsidR="00B803B4">
        <w:rPr>
          <w:lang w:val="en-US"/>
        </w:rPr>
        <w:t xml:space="preserve">pessimism about </w:t>
      </w:r>
      <w:r w:rsidR="0085301F">
        <w:rPr>
          <w:lang w:val="en-US"/>
        </w:rPr>
        <w:t>prognosis</w:t>
      </w:r>
      <w:r w:rsidR="0038697D">
        <w:rPr>
          <w:lang w:val="en-US"/>
        </w:rPr>
        <w:t xml:space="preserve">. </w:t>
      </w:r>
      <w:r w:rsidR="00AB7BDE">
        <w:rPr>
          <w:lang w:val="en-US"/>
        </w:rPr>
        <w:t xml:space="preserve">Fear caused </w:t>
      </w:r>
      <w:r w:rsidR="00B803B4">
        <w:rPr>
          <w:lang w:val="en-US"/>
        </w:rPr>
        <w:t xml:space="preserve">them to </w:t>
      </w:r>
      <w:r w:rsidR="00AB7BDE">
        <w:rPr>
          <w:lang w:val="en-US"/>
        </w:rPr>
        <w:t>avoid</w:t>
      </w:r>
      <w:r w:rsidR="00B803B4">
        <w:rPr>
          <w:lang w:val="en-US"/>
        </w:rPr>
        <w:t xml:space="preserve"> thinking about symptoms, which </w:t>
      </w:r>
      <w:r w:rsidR="00464223">
        <w:rPr>
          <w:lang w:val="en-US"/>
        </w:rPr>
        <w:t>inhibited presentation</w:t>
      </w:r>
      <w:r w:rsidR="004C6C61">
        <w:rPr>
          <w:lang w:val="en-US"/>
        </w:rPr>
        <w:t xml:space="preserve">. </w:t>
      </w:r>
      <w:r w:rsidR="00410A22">
        <w:rPr>
          <w:lang w:val="en-US"/>
        </w:rPr>
        <w:lastRenderedPageBreak/>
        <w:t>W</w:t>
      </w:r>
      <w:r w:rsidR="00053629" w:rsidRPr="00A12A0F">
        <w:rPr>
          <w:lang w:val="en-US"/>
        </w:rPr>
        <w:t xml:space="preserve">e concluded that </w:t>
      </w:r>
      <w:r w:rsidR="004B7042" w:rsidRPr="008941F1">
        <w:rPr>
          <w:lang w:val="en-US"/>
        </w:rPr>
        <w:t>presentation was influenced</w:t>
      </w:r>
      <w:r w:rsidR="00B803B4" w:rsidRPr="00281EBC">
        <w:rPr>
          <w:lang w:val="en-US"/>
        </w:rPr>
        <w:t xml:space="preserve"> </w:t>
      </w:r>
      <w:r w:rsidR="000F3B83" w:rsidRPr="00A12A0F">
        <w:rPr>
          <w:lang w:val="en-US"/>
        </w:rPr>
        <w:t xml:space="preserve">by </w:t>
      </w:r>
      <w:r w:rsidR="00F31028" w:rsidRPr="00281EBC">
        <w:rPr>
          <w:lang w:val="en-US"/>
        </w:rPr>
        <w:t>the existence and nature of pre-symptomatic</w:t>
      </w:r>
      <w:r w:rsidR="00F31028" w:rsidRPr="00A12A0F">
        <w:rPr>
          <w:lang w:val="en-US"/>
        </w:rPr>
        <w:t xml:space="preserve"> </w:t>
      </w:r>
      <w:r w:rsidR="000F3B83" w:rsidRPr="00A12A0F">
        <w:rPr>
          <w:lang w:val="en-US"/>
        </w:rPr>
        <w:t>conceptions of persona</w:t>
      </w:r>
      <w:r w:rsidR="000F3B83" w:rsidRPr="008941F1">
        <w:rPr>
          <w:lang w:val="en-US"/>
        </w:rPr>
        <w:t>l vulnerability and</w:t>
      </w:r>
      <w:r w:rsidR="00CF42A3" w:rsidRPr="00281EBC">
        <w:rPr>
          <w:lang w:val="en-US"/>
        </w:rPr>
        <w:t xml:space="preserve"> the consequences of treatment.</w:t>
      </w:r>
    </w:p>
    <w:p w14:paraId="4C16C1F5" w14:textId="77777777" w:rsidR="00F404DD" w:rsidRDefault="00F404DD" w:rsidP="00D0159F">
      <w:pPr>
        <w:spacing w:line="480" w:lineRule="auto"/>
        <w:rPr>
          <w:lang w:val="en-US"/>
        </w:rPr>
      </w:pPr>
    </w:p>
    <w:p w14:paraId="15DDB467" w14:textId="77777777" w:rsidR="00D87510" w:rsidRPr="00EF198A" w:rsidRDefault="00D87510" w:rsidP="00D87510">
      <w:pPr>
        <w:spacing w:line="480" w:lineRule="auto"/>
        <w:rPr>
          <w:b/>
          <w:lang w:val="en-US"/>
        </w:rPr>
      </w:pPr>
      <w:r>
        <w:rPr>
          <w:b/>
          <w:lang w:val="en-US"/>
        </w:rPr>
        <w:t xml:space="preserve">Uncertainty resolution </w:t>
      </w:r>
    </w:p>
    <w:p w14:paraId="755E82B2" w14:textId="4DE0B20D" w:rsidR="00D87510" w:rsidRPr="00981EFD" w:rsidRDefault="00494C95" w:rsidP="00D87510">
      <w:pPr>
        <w:spacing w:line="480" w:lineRule="auto"/>
        <w:rPr>
          <w:lang w:val="en-US"/>
        </w:rPr>
      </w:pPr>
      <w:r>
        <w:rPr>
          <w:lang w:val="en-US"/>
        </w:rPr>
        <w:t>P</w:t>
      </w:r>
      <w:r w:rsidR="008F7392">
        <w:rPr>
          <w:lang w:val="en-US"/>
        </w:rPr>
        <w:t>atient</w:t>
      </w:r>
      <w:r w:rsidR="00D87510">
        <w:rPr>
          <w:lang w:val="en-US"/>
        </w:rPr>
        <w:t>s</w:t>
      </w:r>
      <w:r w:rsidR="00D87510" w:rsidRPr="00EF198A">
        <w:rPr>
          <w:lang w:val="en-US"/>
        </w:rPr>
        <w:t xml:space="preserve"> </w:t>
      </w:r>
      <w:r w:rsidR="00D87510">
        <w:rPr>
          <w:lang w:val="en-US"/>
        </w:rPr>
        <w:t xml:space="preserve">immediately </w:t>
      </w:r>
      <w:r w:rsidR="00D87510" w:rsidRPr="00EF198A">
        <w:rPr>
          <w:lang w:val="en-US"/>
        </w:rPr>
        <w:t xml:space="preserve">felt that symptoms </w:t>
      </w:r>
      <w:r w:rsidR="00D87510">
        <w:rPr>
          <w:lang w:val="en-US"/>
        </w:rPr>
        <w:t xml:space="preserve">were unusual and </w:t>
      </w:r>
      <w:r w:rsidR="008960CC">
        <w:rPr>
          <w:lang w:val="en-US"/>
        </w:rPr>
        <w:t>could be</w:t>
      </w:r>
      <w:r w:rsidR="00D87510" w:rsidRPr="00EF198A">
        <w:rPr>
          <w:lang w:val="en-US"/>
        </w:rPr>
        <w:t xml:space="preserve"> serious</w:t>
      </w:r>
      <w:r w:rsidR="00D87510">
        <w:rPr>
          <w:lang w:val="en-US"/>
        </w:rPr>
        <w:t xml:space="preserve">. Some mentioned </w:t>
      </w:r>
      <w:r w:rsidR="00D87510" w:rsidRPr="00EF198A">
        <w:rPr>
          <w:lang w:val="en-US"/>
        </w:rPr>
        <w:t>cancer</w:t>
      </w:r>
      <w:r w:rsidR="00D87510">
        <w:rPr>
          <w:lang w:val="en-US"/>
        </w:rPr>
        <w:t>, whilst others were less specific</w:t>
      </w:r>
      <w:r w:rsidR="00D87510" w:rsidRPr="00981EFD">
        <w:rPr>
          <w:lang w:val="en-US"/>
        </w:rPr>
        <w:t>: ‘</w:t>
      </w:r>
      <w:r w:rsidR="00D87510" w:rsidRPr="00981EFD">
        <w:rPr>
          <w:i/>
        </w:rPr>
        <w:t>Because I knew in my own mind it was more than an ulcer. What it was I didn’t know but I knew. Something told me that’s not right</w:t>
      </w:r>
      <w:r w:rsidR="00D87510" w:rsidRPr="00981EFD">
        <w:t>.</w:t>
      </w:r>
      <w:r w:rsidR="00D87510" w:rsidRPr="00981EFD">
        <w:rPr>
          <w:lang w:val="en-US"/>
        </w:rPr>
        <w:t>’ (P26).</w:t>
      </w:r>
      <w:r w:rsidR="00D87510">
        <w:rPr>
          <w:lang w:val="en-US"/>
        </w:rPr>
        <w:t xml:space="preserve"> Wanting to, in their words</w:t>
      </w:r>
      <w:r>
        <w:rPr>
          <w:lang w:val="en-US"/>
        </w:rPr>
        <w:t>,</w:t>
      </w:r>
      <w:r w:rsidR="00D87510">
        <w:rPr>
          <w:lang w:val="en-US"/>
        </w:rPr>
        <w:t xml:space="preserve"> </w:t>
      </w:r>
      <w:r w:rsidR="00D87510" w:rsidRPr="00EF198A">
        <w:rPr>
          <w:lang w:val="en-US"/>
        </w:rPr>
        <w:t>‘</w:t>
      </w:r>
      <w:r w:rsidR="00D87510" w:rsidRPr="00EF198A">
        <w:rPr>
          <w:i/>
          <w:lang w:val="en-US"/>
        </w:rPr>
        <w:t>sort it</w:t>
      </w:r>
      <w:r w:rsidR="00D87510" w:rsidRPr="00EF198A">
        <w:rPr>
          <w:lang w:val="en-US"/>
        </w:rPr>
        <w:t>’</w:t>
      </w:r>
      <w:r w:rsidR="00D87510">
        <w:rPr>
          <w:rStyle w:val="FootnoteReference"/>
          <w:lang w:val="en-US"/>
        </w:rPr>
        <w:footnoteReference w:id="1"/>
      </w:r>
      <w:r w:rsidR="00D87510">
        <w:rPr>
          <w:lang w:val="en-US"/>
        </w:rPr>
        <w:t>, they decided to</w:t>
      </w:r>
      <w:r w:rsidR="00D87510" w:rsidRPr="00EF198A">
        <w:rPr>
          <w:lang w:val="en-US"/>
        </w:rPr>
        <w:t xml:space="preserve"> present to HCPs</w:t>
      </w:r>
      <w:r w:rsidR="00D87510">
        <w:rPr>
          <w:lang w:val="en-US"/>
        </w:rPr>
        <w:t xml:space="preserve"> (Theme 2.1</w:t>
      </w:r>
      <w:r w:rsidR="00D87510" w:rsidRPr="00EF198A">
        <w:rPr>
          <w:lang w:val="en-US"/>
        </w:rPr>
        <w:t>)</w:t>
      </w:r>
      <w:r w:rsidR="00D87510">
        <w:rPr>
          <w:lang w:val="en-US"/>
        </w:rPr>
        <w:t xml:space="preserve">. </w:t>
      </w:r>
      <w:r w:rsidR="007345F9">
        <w:rPr>
          <w:lang w:val="en-US"/>
        </w:rPr>
        <w:t xml:space="preserve">Patients </w:t>
      </w:r>
      <w:r w:rsidR="007345F9" w:rsidRPr="00EF198A">
        <w:rPr>
          <w:lang w:val="en-US"/>
        </w:rPr>
        <w:t>made appointments</w:t>
      </w:r>
      <w:r w:rsidR="007345F9">
        <w:rPr>
          <w:lang w:val="en-US"/>
        </w:rPr>
        <w:t xml:space="preserve"> immediately or</w:t>
      </w:r>
      <w:r w:rsidR="007345F9" w:rsidRPr="00EF198A">
        <w:rPr>
          <w:lang w:val="en-US"/>
        </w:rPr>
        <w:t xml:space="preserve"> set timeframes of three or four days to see if symptoms spontaneously remitted.</w:t>
      </w:r>
    </w:p>
    <w:p w14:paraId="491792EB" w14:textId="372FE0AE" w:rsidR="00BE5705" w:rsidRPr="00A9248E" w:rsidRDefault="008F7392" w:rsidP="00494C95">
      <w:pPr>
        <w:spacing w:line="480" w:lineRule="auto"/>
        <w:ind w:firstLine="720"/>
        <w:rPr>
          <w:lang w:val="en-US"/>
        </w:rPr>
      </w:pPr>
      <w:r>
        <w:rPr>
          <w:lang w:val="en-US"/>
        </w:rPr>
        <w:t>Patient</w:t>
      </w:r>
      <w:r w:rsidR="00D87510">
        <w:rPr>
          <w:lang w:val="en-US"/>
        </w:rPr>
        <w:t>s</w:t>
      </w:r>
      <w:r w:rsidR="00D87510" w:rsidRPr="004411FB">
        <w:rPr>
          <w:lang w:val="en-US"/>
        </w:rPr>
        <w:t xml:space="preserve"> did not try to deduce</w:t>
      </w:r>
      <w:r w:rsidR="00D87510" w:rsidRPr="002701F2">
        <w:rPr>
          <w:lang w:val="en-US"/>
        </w:rPr>
        <w:t xml:space="preserve"> </w:t>
      </w:r>
      <w:r w:rsidR="00D87510" w:rsidRPr="00511F98">
        <w:rPr>
          <w:lang w:val="en-US"/>
        </w:rPr>
        <w:t>cause</w:t>
      </w:r>
      <w:r w:rsidR="00D87510">
        <w:rPr>
          <w:lang w:val="en-US"/>
        </w:rPr>
        <w:t>s</w:t>
      </w:r>
      <w:r w:rsidR="00D87510" w:rsidRPr="00511F98">
        <w:rPr>
          <w:lang w:val="en-US"/>
        </w:rPr>
        <w:t xml:space="preserve"> of symptoms</w:t>
      </w:r>
      <w:r w:rsidR="00D87510">
        <w:rPr>
          <w:lang w:val="en-US"/>
        </w:rPr>
        <w:t>. Most</w:t>
      </w:r>
      <w:r w:rsidR="00D87510" w:rsidRPr="00EF198A">
        <w:rPr>
          <w:lang w:val="en-US"/>
        </w:rPr>
        <w:t xml:space="preserve"> were aware of their elevated risk for disease</w:t>
      </w:r>
      <w:r w:rsidR="00D87510">
        <w:rPr>
          <w:lang w:val="en-US"/>
        </w:rPr>
        <w:t>s such as cancer (Theme 2.3)</w:t>
      </w:r>
      <w:r w:rsidR="00410A22">
        <w:rPr>
          <w:lang w:val="en-US"/>
        </w:rPr>
        <w:t xml:space="preserve"> and some had previous experience of cancer in family and friends</w:t>
      </w:r>
      <w:r w:rsidR="00D87510">
        <w:rPr>
          <w:lang w:val="en-US"/>
        </w:rPr>
        <w:t xml:space="preserve">. </w:t>
      </w:r>
      <w:r w:rsidR="007345F9">
        <w:rPr>
          <w:lang w:val="en-US"/>
        </w:rPr>
        <w:t>S</w:t>
      </w:r>
      <w:r w:rsidR="00D87510">
        <w:rPr>
          <w:lang w:val="en-US"/>
        </w:rPr>
        <w:t xml:space="preserve">everal mentioned smoking and older age. Importantly, </w:t>
      </w:r>
      <w:r w:rsidR="009B0719">
        <w:rPr>
          <w:lang w:val="en-US"/>
        </w:rPr>
        <w:t xml:space="preserve">about half of  </w:t>
      </w:r>
      <w:r w:rsidR="007E2AEB">
        <w:rPr>
          <w:lang w:val="en-US"/>
        </w:rPr>
        <w:t xml:space="preserve">these </w:t>
      </w:r>
      <w:r>
        <w:rPr>
          <w:lang w:val="en-US"/>
        </w:rPr>
        <w:t>patient</w:t>
      </w:r>
      <w:r w:rsidR="00D87510">
        <w:rPr>
          <w:lang w:val="en-US"/>
        </w:rPr>
        <w:t>s</w:t>
      </w:r>
      <w:r w:rsidR="00D87510" w:rsidRPr="00EF198A">
        <w:rPr>
          <w:lang w:val="en-US"/>
        </w:rPr>
        <w:t xml:space="preserve"> </w:t>
      </w:r>
      <w:r w:rsidR="00D87510">
        <w:rPr>
          <w:lang w:val="en-US"/>
        </w:rPr>
        <w:t>believed</w:t>
      </w:r>
      <w:r w:rsidR="00D87510" w:rsidRPr="00EF198A">
        <w:rPr>
          <w:lang w:val="en-US"/>
        </w:rPr>
        <w:t xml:space="preserve"> that</w:t>
      </w:r>
      <w:r w:rsidR="00D87510">
        <w:rPr>
          <w:lang w:val="en-US"/>
        </w:rPr>
        <w:t xml:space="preserve">, should illness be serious, </w:t>
      </w:r>
      <w:r w:rsidR="00D87510" w:rsidRPr="00EF198A">
        <w:rPr>
          <w:lang w:val="en-US"/>
        </w:rPr>
        <w:t xml:space="preserve">early intervention </w:t>
      </w:r>
      <w:r w:rsidR="00D87510">
        <w:rPr>
          <w:lang w:val="en-US"/>
        </w:rPr>
        <w:t>would promote</w:t>
      </w:r>
      <w:r w:rsidR="00D87510" w:rsidRPr="00EF198A">
        <w:rPr>
          <w:lang w:val="en-US"/>
        </w:rPr>
        <w:t xml:space="preserve"> better outcomes </w:t>
      </w:r>
      <w:r w:rsidR="00D87510">
        <w:rPr>
          <w:lang w:val="en-US"/>
        </w:rPr>
        <w:t>(Theme 2.4)</w:t>
      </w:r>
      <w:r w:rsidR="00D87510">
        <w:rPr>
          <w:i/>
          <w:lang w:val="en-US"/>
        </w:rPr>
        <w:t>.</w:t>
      </w:r>
      <w:r w:rsidR="00BE5705" w:rsidRPr="00BE5705">
        <w:rPr>
          <w:lang w:val="en-US"/>
        </w:rPr>
        <w:t xml:space="preserve"> </w:t>
      </w:r>
      <w:r w:rsidR="00BE5705">
        <w:rPr>
          <w:lang w:val="en-US"/>
        </w:rPr>
        <w:t xml:space="preserve">For some, beliefs formed explicit IF-THEN sequences; IF </w:t>
      </w:r>
      <w:r w:rsidR="009B0719">
        <w:rPr>
          <w:lang w:val="en-US"/>
        </w:rPr>
        <w:t xml:space="preserve">patients </w:t>
      </w:r>
      <w:r w:rsidR="00BE5705">
        <w:rPr>
          <w:lang w:val="en-US"/>
        </w:rPr>
        <w:t>experienced unusual symptoms THEN they would seek HCP advice. Patient</w:t>
      </w:r>
      <w:r w:rsidR="00BE5705" w:rsidRPr="00EF198A">
        <w:rPr>
          <w:lang w:val="en-US"/>
        </w:rPr>
        <w:t xml:space="preserve"> 9 remembered reading a magazine article before experiencing symptoms. She followed the article; </w:t>
      </w:r>
      <w:r w:rsidR="00BE5705" w:rsidRPr="00EF198A">
        <w:rPr>
          <w:i/>
          <w:lang w:val="en-US"/>
        </w:rPr>
        <w:t xml:space="preserve">‘if you have </w:t>
      </w:r>
      <w:r w:rsidR="00BE5705">
        <w:rPr>
          <w:i/>
          <w:lang w:val="en-US"/>
        </w:rPr>
        <w:t xml:space="preserve">it </w:t>
      </w:r>
      <w:r w:rsidR="00BE5705" w:rsidRPr="00A96A3E">
        <w:rPr>
          <w:lang w:val="en-US"/>
        </w:rPr>
        <w:t>[an ulcer]</w:t>
      </w:r>
      <w:r w:rsidR="00BE5705" w:rsidRPr="00EF198A">
        <w:rPr>
          <w:i/>
          <w:lang w:val="en-US"/>
        </w:rPr>
        <w:t xml:space="preserve"> more than ten days</w:t>
      </w:r>
      <w:r w:rsidR="00BE5705">
        <w:rPr>
          <w:i/>
          <w:lang w:val="en-US"/>
        </w:rPr>
        <w:t>,</w:t>
      </w:r>
      <w:r w:rsidR="00BE5705" w:rsidRPr="00EF198A">
        <w:rPr>
          <w:i/>
          <w:lang w:val="en-US"/>
        </w:rPr>
        <w:t xml:space="preserve"> it’s better to go and see a doctor.’</w:t>
      </w:r>
    </w:p>
    <w:p w14:paraId="75CF00A7" w14:textId="77777777" w:rsidR="00D87510" w:rsidRDefault="00D87510" w:rsidP="00281EBC">
      <w:pPr>
        <w:spacing w:line="480" w:lineRule="auto"/>
        <w:ind w:firstLine="720"/>
        <w:rPr>
          <w:b/>
          <w:lang w:val="en-US"/>
        </w:rPr>
      </w:pPr>
    </w:p>
    <w:p w14:paraId="16C0CB3F" w14:textId="48696646" w:rsidR="00D15D8E" w:rsidRPr="00EF198A" w:rsidRDefault="00EF2929" w:rsidP="003475E5">
      <w:pPr>
        <w:spacing w:line="480" w:lineRule="auto"/>
        <w:rPr>
          <w:b/>
          <w:lang w:val="en-US"/>
        </w:rPr>
      </w:pPr>
      <w:r>
        <w:rPr>
          <w:b/>
          <w:lang w:val="en-US"/>
        </w:rPr>
        <w:t>Initial</w:t>
      </w:r>
      <w:r w:rsidR="00D15D8E" w:rsidRPr="00EF198A">
        <w:rPr>
          <w:b/>
          <w:lang w:val="en-US"/>
        </w:rPr>
        <w:t xml:space="preserve"> Misattribution</w:t>
      </w:r>
    </w:p>
    <w:p w14:paraId="1DC08104" w14:textId="0A80E596" w:rsidR="00BD0C5D" w:rsidRDefault="00D15D8E" w:rsidP="00B64DA6">
      <w:pPr>
        <w:spacing w:line="480" w:lineRule="auto"/>
        <w:rPr>
          <w:lang w:val="en-US"/>
        </w:rPr>
      </w:pPr>
      <w:r w:rsidRPr="001F04E1">
        <w:rPr>
          <w:lang w:val="en-US"/>
        </w:rPr>
        <w:lastRenderedPageBreak/>
        <w:t>Although</w:t>
      </w:r>
      <w:r w:rsidR="00AB67B7" w:rsidRPr="001F04E1">
        <w:rPr>
          <w:lang w:val="en-US"/>
        </w:rPr>
        <w:t xml:space="preserve"> </w:t>
      </w:r>
      <w:r w:rsidRPr="001F04E1">
        <w:rPr>
          <w:lang w:val="en-US"/>
        </w:rPr>
        <w:t>describ</w:t>
      </w:r>
      <w:r w:rsidR="00B43374">
        <w:rPr>
          <w:lang w:val="en-US"/>
        </w:rPr>
        <w:t>ing</w:t>
      </w:r>
      <w:r w:rsidRPr="001F04E1">
        <w:rPr>
          <w:lang w:val="en-US"/>
        </w:rPr>
        <w:t xml:space="preserve"> symptoms as ‘</w:t>
      </w:r>
      <w:r w:rsidRPr="001F04E1">
        <w:rPr>
          <w:i/>
          <w:lang w:val="en-US"/>
        </w:rPr>
        <w:t>irritable’</w:t>
      </w:r>
      <w:r w:rsidRPr="001F04E1">
        <w:rPr>
          <w:lang w:val="en-US"/>
        </w:rPr>
        <w:t>, ‘</w:t>
      </w:r>
      <w:r w:rsidRPr="001F04E1">
        <w:rPr>
          <w:i/>
          <w:lang w:val="en-US"/>
        </w:rPr>
        <w:t>painful</w:t>
      </w:r>
      <w:r w:rsidRPr="001F04E1">
        <w:rPr>
          <w:lang w:val="en-US"/>
        </w:rPr>
        <w:t>’ and ‘</w:t>
      </w:r>
      <w:r w:rsidRPr="001F04E1">
        <w:rPr>
          <w:i/>
          <w:lang w:val="en-US"/>
        </w:rPr>
        <w:t>unusual</w:t>
      </w:r>
      <w:r w:rsidRPr="001F04E1">
        <w:rPr>
          <w:lang w:val="en-US"/>
        </w:rPr>
        <w:t xml:space="preserve">’, </w:t>
      </w:r>
      <w:r w:rsidR="00506C7B">
        <w:rPr>
          <w:lang w:val="en-US"/>
        </w:rPr>
        <w:t xml:space="preserve">no </w:t>
      </w:r>
      <w:r w:rsidR="008F7392">
        <w:rPr>
          <w:lang w:val="en-US"/>
        </w:rPr>
        <w:t>patient</w:t>
      </w:r>
      <w:r w:rsidR="00506C7B">
        <w:rPr>
          <w:lang w:val="en-US"/>
        </w:rPr>
        <w:t xml:space="preserve"> </w:t>
      </w:r>
      <w:r w:rsidR="00B3470F">
        <w:rPr>
          <w:lang w:val="en-US"/>
        </w:rPr>
        <w:t>suspected serious illness (Table 1, Theme 1.1). A</w:t>
      </w:r>
      <w:r w:rsidR="00AB67B7" w:rsidRPr="001F04E1">
        <w:rPr>
          <w:lang w:val="en-US"/>
        </w:rPr>
        <w:t>ll</w:t>
      </w:r>
      <w:r w:rsidR="00AF2AFE">
        <w:rPr>
          <w:lang w:val="en-US"/>
        </w:rPr>
        <w:t xml:space="preserve"> </w:t>
      </w:r>
      <w:r w:rsidR="002F42C5">
        <w:rPr>
          <w:lang w:val="en-US"/>
        </w:rPr>
        <w:t>attribut</w:t>
      </w:r>
      <w:r w:rsidR="00AF2AFE">
        <w:rPr>
          <w:lang w:val="en-US"/>
        </w:rPr>
        <w:t>ed symptoms</w:t>
      </w:r>
      <w:r w:rsidR="002F42C5">
        <w:rPr>
          <w:lang w:val="en-US"/>
        </w:rPr>
        <w:t xml:space="preserve"> to</w:t>
      </w:r>
      <w:r w:rsidR="002F42C5" w:rsidRPr="001F04E1">
        <w:rPr>
          <w:lang w:val="en-US"/>
        </w:rPr>
        <w:t xml:space="preserve"> </w:t>
      </w:r>
      <w:r w:rsidR="001F42F8" w:rsidRPr="001F04E1">
        <w:rPr>
          <w:lang w:val="en-US"/>
        </w:rPr>
        <w:t>ulcers</w:t>
      </w:r>
      <w:r w:rsidR="001F42F8" w:rsidRPr="00EF198A">
        <w:rPr>
          <w:lang w:val="en-US"/>
        </w:rPr>
        <w:t>,</w:t>
      </w:r>
      <w:r w:rsidRPr="00EF198A">
        <w:rPr>
          <w:lang w:val="en-US"/>
        </w:rPr>
        <w:t xml:space="preserve"> </w:t>
      </w:r>
      <w:r w:rsidR="00612562">
        <w:rPr>
          <w:lang w:val="en-US"/>
        </w:rPr>
        <w:t>minor</w:t>
      </w:r>
      <w:r w:rsidRPr="00EF198A">
        <w:rPr>
          <w:lang w:val="en-US"/>
        </w:rPr>
        <w:t xml:space="preserve"> infections or </w:t>
      </w:r>
      <w:r w:rsidR="001F42F8" w:rsidRPr="00EF198A">
        <w:rPr>
          <w:lang w:val="en-US"/>
        </w:rPr>
        <w:t>dental</w:t>
      </w:r>
      <w:r w:rsidRPr="00EF198A">
        <w:rPr>
          <w:lang w:val="en-US"/>
        </w:rPr>
        <w:t xml:space="preserve"> conditions</w:t>
      </w:r>
      <w:r w:rsidR="00A005CA">
        <w:rPr>
          <w:lang w:val="en-US"/>
        </w:rPr>
        <w:t>, consequently</w:t>
      </w:r>
      <w:r w:rsidR="008960CC">
        <w:rPr>
          <w:lang w:val="en-US"/>
        </w:rPr>
        <w:t xml:space="preserve"> </w:t>
      </w:r>
      <w:r w:rsidR="00A005CA">
        <w:rPr>
          <w:lang w:val="en-US"/>
        </w:rPr>
        <w:t xml:space="preserve">ignoring </w:t>
      </w:r>
      <w:r w:rsidRPr="00EF198A">
        <w:rPr>
          <w:lang w:val="en-US"/>
        </w:rPr>
        <w:t xml:space="preserve">the symptom or </w:t>
      </w:r>
      <w:r w:rsidR="00A005CA" w:rsidRPr="00EF198A">
        <w:rPr>
          <w:lang w:val="en-US"/>
        </w:rPr>
        <w:t>us</w:t>
      </w:r>
      <w:r w:rsidR="00A005CA">
        <w:rPr>
          <w:lang w:val="en-US"/>
        </w:rPr>
        <w:t>ing</w:t>
      </w:r>
      <w:r w:rsidR="00A005CA" w:rsidRPr="00EF198A">
        <w:rPr>
          <w:lang w:val="en-US"/>
        </w:rPr>
        <w:t xml:space="preserve"> </w:t>
      </w:r>
      <w:r w:rsidRPr="00EF198A">
        <w:rPr>
          <w:lang w:val="en-US"/>
        </w:rPr>
        <w:t xml:space="preserve">over the counter medications. </w:t>
      </w:r>
      <w:r w:rsidR="008F7392">
        <w:rPr>
          <w:lang w:val="en-US"/>
        </w:rPr>
        <w:t>Patient</w:t>
      </w:r>
      <w:r w:rsidR="001F04E1">
        <w:rPr>
          <w:lang w:val="en-US"/>
        </w:rPr>
        <w:t>s gave two reasons</w:t>
      </w:r>
      <w:r w:rsidR="00B207CA">
        <w:rPr>
          <w:lang w:val="en-US"/>
        </w:rPr>
        <w:t xml:space="preserve"> for their attributions</w:t>
      </w:r>
      <w:r w:rsidR="00B3470F">
        <w:rPr>
          <w:lang w:val="en-US"/>
        </w:rPr>
        <w:t xml:space="preserve">. First, symptoms </w:t>
      </w:r>
      <w:r w:rsidR="00AF2AFE">
        <w:rPr>
          <w:lang w:val="en-US"/>
        </w:rPr>
        <w:t xml:space="preserve">seemed </w:t>
      </w:r>
      <w:r w:rsidR="00B3470F">
        <w:rPr>
          <w:lang w:val="en-US"/>
        </w:rPr>
        <w:t xml:space="preserve">mild </w:t>
      </w:r>
      <w:r w:rsidR="001072B8">
        <w:rPr>
          <w:lang w:val="en-US"/>
        </w:rPr>
        <w:t>or painless (see Case Study 2)</w:t>
      </w:r>
      <w:r w:rsidR="00494C95">
        <w:rPr>
          <w:lang w:val="en-US"/>
        </w:rPr>
        <w:t>,</w:t>
      </w:r>
      <w:r w:rsidR="00A005CA">
        <w:rPr>
          <w:lang w:val="en-US"/>
        </w:rPr>
        <w:t xml:space="preserve"> </w:t>
      </w:r>
      <w:r w:rsidR="00B3470F">
        <w:rPr>
          <w:lang w:val="en-US"/>
        </w:rPr>
        <w:t xml:space="preserve">which was incompatible with </w:t>
      </w:r>
      <w:r w:rsidR="005E7238">
        <w:rPr>
          <w:lang w:val="en-US"/>
        </w:rPr>
        <w:t>assumptions</w:t>
      </w:r>
      <w:r w:rsidR="003B6DB8">
        <w:rPr>
          <w:lang w:val="en-US"/>
        </w:rPr>
        <w:t xml:space="preserve"> that cancer symptoms </w:t>
      </w:r>
      <w:r w:rsidR="00411293">
        <w:rPr>
          <w:lang w:val="en-US"/>
        </w:rPr>
        <w:t>should</w:t>
      </w:r>
      <w:r w:rsidR="003B6DB8">
        <w:rPr>
          <w:lang w:val="en-US"/>
        </w:rPr>
        <w:t xml:space="preserve"> be severe </w:t>
      </w:r>
      <w:r w:rsidR="00410EF0">
        <w:rPr>
          <w:lang w:val="en-US"/>
        </w:rPr>
        <w:t>(Theme 1.</w:t>
      </w:r>
      <w:r w:rsidR="00B3470F">
        <w:rPr>
          <w:lang w:val="en-US"/>
        </w:rPr>
        <w:t>2</w:t>
      </w:r>
      <w:r w:rsidR="00410EF0">
        <w:rPr>
          <w:lang w:val="en-US"/>
        </w:rPr>
        <w:t>)</w:t>
      </w:r>
      <w:r w:rsidR="00E74B93">
        <w:rPr>
          <w:lang w:val="en-US"/>
        </w:rPr>
        <w:t xml:space="preserve">. </w:t>
      </w:r>
    </w:p>
    <w:p w14:paraId="56C18F65" w14:textId="79F3D02E" w:rsidR="00BD0C5D" w:rsidRDefault="00AF2AFE" w:rsidP="00B64DA6">
      <w:pPr>
        <w:spacing w:line="480" w:lineRule="auto"/>
        <w:ind w:firstLine="720"/>
        <w:rPr>
          <w:lang w:val="en-US"/>
        </w:rPr>
      </w:pPr>
      <w:r>
        <w:rPr>
          <w:lang w:val="en-US"/>
        </w:rPr>
        <w:t>Secondly</w:t>
      </w:r>
      <w:r w:rsidR="00E15030">
        <w:rPr>
          <w:lang w:val="en-US"/>
        </w:rPr>
        <w:t xml:space="preserve">, </w:t>
      </w:r>
      <w:r w:rsidR="00BD0C5D">
        <w:rPr>
          <w:lang w:val="en-US"/>
        </w:rPr>
        <w:t>salien</w:t>
      </w:r>
      <w:r w:rsidR="007E2AEB">
        <w:rPr>
          <w:lang w:val="en-US"/>
        </w:rPr>
        <w:t>t</w:t>
      </w:r>
      <w:r w:rsidR="00BD0C5D">
        <w:rPr>
          <w:lang w:val="en-US"/>
        </w:rPr>
        <w:t xml:space="preserve"> </w:t>
      </w:r>
      <w:r w:rsidR="001072B8">
        <w:rPr>
          <w:lang w:val="en-US"/>
        </w:rPr>
        <w:t xml:space="preserve">unrelated </w:t>
      </w:r>
      <w:r w:rsidR="00865C0F">
        <w:rPr>
          <w:lang w:val="en-US"/>
        </w:rPr>
        <w:t>health problems</w:t>
      </w:r>
      <w:r w:rsidR="001072B8">
        <w:rPr>
          <w:lang w:val="en-US"/>
        </w:rPr>
        <w:t xml:space="preserve"> </w:t>
      </w:r>
      <w:r w:rsidR="008615D7">
        <w:rPr>
          <w:lang w:val="en-US"/>
        </w:rPr>
        <w:t>(Theme 1.</w:t>
      </w:r>
      <w:r w:rsidR="00A7496C">
        <w:rPr>
          <w:lang w:val="en-US"/>
        </w:rPr>
        <w:t>3</w:t>
      </w:r>
      <w:r w:rsidR="008615D7">
        <w:rPr>
          <w:lang w:val="en-US"/>
        </w:rPr>
        <w:t>)</w:t>
      </w:r>
      <w:r w:rsidR="006F5853">
        <w:rPr>
          <w:lang w:val="en-US"/>
        </w:rPr>
        <w:t xml:space="preserve"> </w:t>
      </w:r>
      <w:r w:rsidR="00BD0C5D">
        <w:rPr>
          <w:lang w:val="en-US"/>
        </w:rPr>
        <w:t>di</w:t>
      </w:r>
      <w:r w:rsidR="009C22F2">
        <w:rPr>
          <w:lang w:val="en-US"/>
        </w:rPr>
        <w:t>ver</w:t>
      </w:r>
      <w:r w:rsidR="00BD0C5D">
        <w:rPr>
          <w:lang w:val="en-US"/>
        </w:rPr>
        <w:t>ted</w:t>
      </w:r>
      <w:r w:rsidR="00D1259E">
        <w:rPr>
          <w:lang w:val="en-US"/>
        </w:rPr>
        <w:t xml:space="preserve"> </w:t>
      </w:r>
      <w:r w:rsidR="008F7392">
        <w:rPr>
          <w:lang w:val="en-US"/>
        </w:rPr>
        <w:t>patient</w:t>
      </w:r>
      <w:r w:rsidR="00D1259E">
        <w:rPr>
          <w:lang w:val="en-US"/>
        </w:rPr>
        <w:t>s’</w:t>
      </w:r>
      <w:r w:rsidR="00BD0C5D">
        <w:rPr>
          <w:lang w:val="en-US"/>
        </w:rPr>
        <w:t xml:space="preserve"> attention from OSCC symptoms</w:t>
      </w:r>
      <w:r w:rsidR="006A1AB5">
        <w:rPr>
          <w:lang w:val="en-US"/>
        </w:rPr>
        <w:t>,</w:t>
      </w:r>
      <w:r w:rsidR="00D1259E">
        <w:rPr>
          <w:lang w:val="en-US"/>
        </w:rPr>
        <w:t xml:space="preserve"> </w:t>
      </w:r>
      <w:r w:rsidR="000F7602">
        <w:rPr>
          <w:lang w:val="en-US"/>
        </w:rPr>
        <w:t xml:space="preserve">took priority </w:t>
      </w:r>
      <w:r w:rsidR="0049729E">
        <w:rPr>
          <w:lang w:val="en-US"/>
        </w:rPr>
        <w:t>over</w:t>
      </w:r>
      <w:r w:rsidR="000F7602">
        <w:rPr>
          <w:lang w:val="en-US"/>
        </w:rPr>
        <w:t xml:space="preserve"> them</w:t>
      </w:r>
      <w:r w:rsidR="00865C0F">
        <w:rPr>
          <w:lang w:val="en-US"/>
        </w:rPr>
        <w:t>,</w:t>
      </w:r>
      <w:r w:rsidR="006A1AB5">
        <w:rPr>
          <w:lang w:val="en-US"/>
        </w:rPr>
        <w:t xml:space="preserve"> or were</w:t>
      </w:r>
      <w:r w:rsidR="00923086">
        <w:rPr>
          <w:lang w:val="en-US"/>
        </w:rPr>
        <w:t xml:space="preserve"> </w:t>
      </w:r>
      <w:r w:rsidR="006A1AB5">
        <w:rPr>
          <w:lang w:val="en-US"/>
        </w:rPr>
        <w:t>sever</w:t>
      </w:r>
      <w:r w:rsidR="001072B8">
        <w:rPr>
          <w:lang w:val="en-US"/>
        </w:rPr>
        <w:t>e</w:t>
      </w:r>
      <w:r w:rsidR="00C351AB">
        <w:rPr>
          <w:lang w:val="en-US"/>
        </w:rPr>
        <w:t xml:space="preserve"> enough</w:t>
      </w:r>
      <w:r w:rsidR="001072B8">
        <w:rPr>
          <w:lang w:val="en-US"/>
        </w:rPr>
        <w:t xml:space="preserve"> </w:t>
      </w:r>
      <w:r w:rsidR="006A1AB5">
        <w:rPr>
          <w:lang w:val="en-US"/>
        </w:rPr>
        <w:t>to render OSCC symptom</w:t>
      </w:r>
      <w:r w:rsidR="00C351AB">
        <w:rPr>
          <w:lang w:val="en-US"/>
        </w:rPr>
        <w:t>s</w:t>
      </w:r>
      <w:r w:rsidR="001072B8">
        <w:rPr>
          <w:lang w:val="en-US"/>
        </w:rPr>
        <w:t xml:space="preserve"> comparatively</w:t>
      </w:r>
      <w:r w:rsidR="006A1AB5">
        <w:rPr>
          <w:lang w:val="en-US"/>
        </w:rPr>
        <w:t xml:space="preserve"> mild </w:t>
      </w:r>
      <w:r w:rsidR="00FB73B6">
        <w:rPr>
          <w:lang w:val="en-US"/>
        </w:rPr>
        <w:t xml:space="preserve">(Case Study </w:t>
      </w:r>
      <w:r w:rsidR="001072B8">
        <w:rPr>
          <w:lang w:val="en-US"/>
        </w:rPr>
        <w:t>2</w:t>
      </w:r>
      <w:r w:rsidR="00FB73B6">
        <w:rPr>
          <w:lang w:val="en-US"/>
        </w:rPr>
        <w:t>).</w:t>
      </w:r>
      <w:r w:rsidR="00AB67B7">
        <w:rPr>
          <w:lang w:val="en-US"/>
        </w:rPr>
        <w:t xml:space="preserve"> </w:t>
      </w:r>
      <w:r w:rsidR="00174818">
        <w:rPr>
          <w:lang w:val="en-US"/>
        </w:rPr>
        <w:t>P23 was</w:t>
      </w:r>
      <w:r w:rsidR="001072B8">
        <w:rPr>
          <w:lang w:val="en-US"/>
        </w:rPr>
        <w:t xml:space="preserve"> simultaneously</w:t>
      </w:r>
      <w:r w:rsidR="00174818">
        <w:rPr>
          <w:lang w:val="en-US"/>
        </w:rPr>
        <w:t xml:space="preserve"> diagnosed with a skin cancer</w:t>
      </w:r>
      <w:r w:rsidR="001072B8">
        <w:rPr>
          <w:lang w:val="en-US"/>
        </w:rPr>
        <w:t>, and attributed</w:t>
      </w:r>
      <w:r w:rsidR="00174818">
        <w:rPr>
          <w:lang w:val="en-US"/>
        </w:rPr>
        <w:t xml:space="preserve"> </w:t>
      </w:r>
      <w:r w:rsidR="00E15030">
        <w:rPr>
          <w:lang w:val="en-US"/>
        </w:rPr>
        <w:t xml:space="preserve">pain in her jaw </w:t>
      </w:r>
      <w:r w:rsidR="001072B8">
        <w:rPr>
          <w:lang w:val="en-US"/>
        </w:rPr>
        <w:t>to stress</w:t>
      </w:r>
      <w:r w:rsidR="00174818">
        <w:rPr>
          <w:lang w:val="en-US"/>
        </w:rPr>
        <w:t>: ‘</w:t>
      </w:r>
      <w:r w:rsidR="00082A98" w:rsidRPr="00082A98">
        <w:rPr>
          <w:i/>
        </w:rPr>
        <w:t>I assumed because I’ve never had a mouth ulcer that I’d been y’know the way you bite your gum, because I clenched my jaw. I was conscious that my jaw was clenched weeks because I was just waiting, waiting for these results</w:t>
      </w:r>
      <w:r w:rsidR="00082A98">
        <w:rPr>
          <w:i/>
        </w:rPr>
        <w:t xml:space="preserve"> </w:t>
      </w:r>
      <w:r w:rsidR="00082A98" w:rsidRPr="00082A98">
        <w:t>(of the skin cancer test)</w:t>
      </w:r>
      <w:r w:rsidR="00174818" w:rsidRPr="00082A98">
        <w:rPr>
          <w:i/>
          <w:lang w:val="en-US"/>
        </w:rPr>
        <w:t>’</w:t>
      </w:r>
      <w:r w:rsidR="00174818">
        <w:rPr>
          <w:lang w:val="en-US"/>
        </w:rPr>
        <w:t>.</w:t>
      </w:r>
      <w:r w:rsidR="00174818" w:rsidRPr="00EF198A">
        <w:rPr>
          <w:lang w:val="en-US"/>
        </w:rPr>
        <w:t xml:space="preserve"> </w:t>
      </w:r>
    </w:p>
    <w:p w14:paraId="67BE6A49" w14:textId="238C0C77" w:rsidR="00D15D8E" w:rsidRPr="00EF198A" w:rsidRDefault="00C80683" w:rsidP="00B64DA6">
      <w:pPr>
        <w:spacing w:line="480" w:lineRule="auto"/>
        <w:ind w:firstLine="720"/>
        <w:rPr>
          <w:lang w:val="en-US"/>
        </w:rPr>
      </w:pPr>
      <w:r>
        <w:rPr>
          <w:lang w:val="en-US"/>
        </w:rPr>
        <w:t xml:space="preserve">No </w:t>
      </w:r>
      <w:r w:rsidR="008F7392">
        <w:rPr>
          <w:lang w:val="en-US"/>
        </w:rPr>
        <w:t>patient</w:t>
      </w:r>
      <w:r>
        <w:rPr>
          <w:lang w:val="en-US"/>
        </w:rPr>
        <w:t xml:space="preserve"> felt that misattribution </w:t>
      </w:r>
      <w:r w:rsidR="00C351AB">
        <w:rPr>
          <w:lang w:val="en-US"/>
        </w:rPr>
        <w:t>constituted</w:t>
      </w:r>
      <w:r>
        <w:rPr>
          <w:lang w:val="en-US"/>
        </w:rPr>
        <w:t xml:space="preserve"> </w:t>
      </w:r>
      <w:r w:rsidR="001072B8">
        <w:rPr>
          <w:lang w:val="en-US"/>
        </w:rPr>
        <w:t>symptom</w:t>
      </w:r>
      <w:r w:rsidR="00C351AB">
        <w:rPr>
          <w:lang w:val="en-US"/>
        </w:rPr>
        <w:t xml:space="preserve"> avoidance</w:t>
      </w:r>
      <w:r>
        <w:rPr>
          <w:lang w:val="en-US"/>
        </w:rPr>
        <w:t xml:space="preserve">. </w:t>
      </w:r>
      <w:r w:rsidR="00382F00">
        <w:rPr>
          <w:lang w:val="en-US"/>
        </w:rPr>
        <w:t>A</w:t>
      </w:r>
      <w:r w:rsidR="00082A98">
        <w:rPr>
          <w:lang w:val="en-US"/>
        </w:rPr>
        <w:t xml:space="preserve">ll but one </w:t>
      </w:r>
      <w:r w:rsidR="00865C0F">
        <w:rPr>
          <w:lang w:val="en-US"/>
        </w:rPr>
        <w:t>presented</w:t>
      </w:r>
      <w:r w:rsidR="002B6159">
        <w:rPr>
          <w:lang w:val="en-US"/>
        </w:rPr>
        <w:t xml:space="preserve"> to a HCP</w:t>
      </w:r>
      <w:r w:rsidR="00865C0F">
        <w:rPr>
          <w:lang w:val="en-US"/>
        </w:rPr>
        <w:t xml:space="preserve"> </w:t>
      </w:r>
      <w:r w:rsidR="005F3A46">
        <w:rPr>
          <w:lang w:val="en-US"/>
        </w:rPr>
        <w:t xml:space="preserve">to resolve the uncertainty caused </w:t>
      </w:r>
      <w:r w:rsidR="002B6159">
        <w:rPr>
          <w:lang w:val="en-US"/>
        </w:rPr>
        <w:t>when symptom</w:t>
      </w:r>
      <w:r w:rsidR="00724FF6">
        <w:rPr>
          <w:lang w:val="en-US"/>
        </w:rPr>
        <w:t xml:space="preserve"> </w:t>
      </w:r>
      <w:r w:rsidR="00724FF6" w:rsidRPr="00EF198A">
        <w:rPr>
          <w:lang w:val="en-US"/>
        </w:rPr>
        <w:t xml:space="preserve">persistence or deterioration </w:t>
      </w:r>
      <w:r w:rsidR="009C22F2">
        <w:rPr>
          <w:lang w:val="en-US"/>
        </w:rPr>
        <w:t>rendered</w:t>
      </w:r>
      <w:r w:rsidR="00865C0F">
        <w:rPr>
          <w:lang w:val="en-US"/>
        </w:rPr>
        <w:t xml:space="preserve"> initial attributions un</w:t>
      </w:r>
      <w:r w:rsidR="00E74B93">
        <w:rPr>
          <w:lang w:val="en-US"/>
        </w:rPr>
        <w:t>convincing</w:t>
      </w:r>
      <w:r w:rsidR="00724FF6">
        <w:rPr>
          <w:lang w:val="en-US"/>
        </w:rPr>
        <w:t xml:space="preserve"> (</w:t>
      </w:r>
      <w:r w:rsidR="00C800F0">
        <w:rPr>
          <w:lang w:val="en-US"/>
        </w:rPr>
        <w:t>Theme</w:t>
      </w:r>
      <w:r w:rsidR="00724FF6">
        <w:rPr>
          <w:lang w:val="en-US"/>
        </w:rPr>
        <w:t xml:space="preserve"> 1.</w:t>
      </w:r>
      <w:r w:rsidR="00A7496C">
        <w:rPr>
          <w:lang w:val="en-US"/>
        </w:rPr>
        <w:t>4</w:t>
      </w:r>
      <w:r w:rsidR="00724FF6">
        <w:rPr>
          <w:lang w:val="en-US"/>
        </w:rPr>
        <w:t>).</w:t>
      </w:r>
      <w:r w:rsidR="00A80394">
        <w:rPr>
          <w:lang w:val="en-US"/>
        </w:rPr>
        <w:t xml:space="preserve"> </w:t>
      </w:r>
      <w:r w:rsidR="009E235F">
        <w:rPr>
          <w:lang w:val="en-US"/>
        </w:rPr>
        <w:t>Thus, f</w:t>
      </w:r>
      <w:r w:rsidR="005535BD">
        <w:rPr>
          <w:lang w:val="en-US"/>
        </w:rPr>
        <w:t>ew</w:t>
      </w:r>
      <w:r w:rsidR="00D15D8E" w:rsidRPr="00EF198A">
        <w:rPr>
          <w:lang w:val="en-US"/>
        </w:rPr>
        <w:t xml:space="preserve"> </w:t>
      </w:r>
      <w:r w:rsidR="005A5129">
        <w:rPr>
          <w:lang w:val="en-US"/>
        </w:rPr>
        <w:t>showed</w:t>
      </w:r>
      <w:r w:rsidR="005A5129" w:rsidRPr="00EF198A">
        <w:rPr>
          <w:lang w:val="en-US"/>
        </w:rPr>
        <w:t xml:space="preserve"> </w:t>
      </w:r>
      <w:r w:rsidR="00A4628A">
        <w:rPr>
          <w:lang w:val="en-US"/>
        </w:rPr>
        <w:t>interval</w:t>
      </w:r>
      <w:r w:rsidR="00A4628A" w:rsidRPr="00EF198A">
        <w:rPr>
          <w:lang w:val="en-US"/>
        </w:rPr>
        <w:t xml:space="preserve">s </w:t>
      </w:r>
      <w:r w:rsidR="00D15D8E" w:rsidRPr="00EF198A">
        <w:rPr>
          <w:lang w:val="en-US"/>
        </w:rPr>
        <w:t>of greater than six weeks, with the median being</w:t>
      </w:r>
      <w:r w:rsidR="00C5203A" w:rsidRPr="00EF198A">
        <w:rPr>
          <w:lang w:val="en-US"/>
        </w:rPr>
        <w:t xml:space="preserve"> </w:t>
      </w:r>
      <w:r w:rsidR="001072B8">
        <w:rPr>
          <w:lang w:val="en-US"/>
        </w:rPr>
        <w:t>3-4</w:t>
      </w:r>
      <w:r w:rsidR="00D15D8E" w:rsidRPr="00EF198A">
        <w:rPr>
          <w:lang w:val="en-US"/>
        </w:rPr>
        <w:t xml:space="preserve"> weeks. </w:t>
      </w:r>
      <w:r w:rsidR="00A7760F">
        <w:rPr>
          <w:lang w:val="en-US"/>
        </w:rPr>
        <w:t xml:space="preserve">Case Study 1 </w:t>
      </w:r>
      <w:r w:rsidR="001072B8">
        <w:rPr>
          <w:lang w:val="en-US"/>
        </w:rPr>
        <w:t xml:space="preserve">is </w:t>
      </w:r>
      <w:r w:rsidR="00A7760F">
        <w:rPr>
          <w:lang w:val="en-US"/>
        </w:rPr>
        <w:t xml:space="preserve">the only </w:t>
      </w:r>
      <w:r w:rsidR="008F7392">
        <w:rPr>
          <w:lang w:val="en-US"/>
        </w:rPr>
        <w:t>patient</w:t>
      </w:r>
      <w:r w:rsidR="00A7760F">
        <w:rPr>
          <w:lang w:val="en-US"/>
        </w:rPr>
        <w:t xml:space="preserve"> who did not reap</w:t>
      </w:r>
      <w:r w:rsidR="00FB73B6">
        <w:rPr>
          <w:lang w:val="en-US"/>
        </w:rPr>
        <w:t>praise the initial attribution</w:t>
      </w:r>
      <w:r w:rsidR="00E74B93">
        <w:rPr>
          <w:lang w:val="en-US"/>
        </w:rPr>
        <w:t>;</w:t>
      </w:r>
      <w:r w:rsidR="008B04AB">
        <w:rPr>
          <w:lang w:val="en-US"/>
        </w:rPr>
        <w:t xml:space="preserve"> </w:t>
      </w:r>
      <w:r w:rsidR="00382F00">
        <w:rPr>
          <w:lang w:val="en-US"/>
        </w:rPr>
        <w:t>he</w:t>
      </w:r>
      <w:r w:rsidR="00FB73B6">
        <w:rPr>
          <w:lang w:val="en-US"/>
        </w:rPr>
        <w:t xml:space="preserve"> </w:t>
      </w:r>
      <w:r w:rsidR="00082A98">
        <w:rPr>
          <w:lang w:val="en-US"/>
        </w:rPr>
        <w:t>develop</w:t>
      </w:r>
      <w:r w:rsidR="00382F00">
        <w:rPr>
          <w:lang w:val="en-US"/>
        </w:rPr>
        <w:t>ed</w:t>
      </w:r>
      <w:r w:rsidR="00F45A59">
        <w:rPr>
          <w:lang w:val="en-US"/>
        </w:rPr>
        <w:t xml:space="preserve"> further</w:t>
      </w:r>
      <w:r w:rsidR="00082A98">
        <w:rPr>
          <w:lang w:val="en-US"/>
        </w:rPr>
        <w:t xml:space="preserve"> </w:t>
      </w:r>
      <w:r w:rsidR="001072B8">
        <w:rPr>
          <w:lang w:val="en-US"/>
        </w:rPr>
        <w:t>benign attributions for</w:t>
      </w:r>
      <w:r w:rsidR="00FB73B6">
        <w:rPr>
          <w:lang w:val="en-US"/>
        </w:rPr>
        <w:t xml:space="preserve"> symptom changes. </w:t>
      </w:r>
    </w:p>
    <w:p w14:paraId="0EBBA177" w14:textId="77777777" w:rsidR="005D6D79" w:rsidRDefault="005D6D79" w:rsidP="003475E5">
      <w:pPr>
        <w:spacing w:line="480" w:lineRule="auto"/>
        <w:rPr>
          <w:b/>
          <w:lang w:val="en-US"/>
        </w:rPr>
      </w:pPr>
    </w:p>
    <w:p w14:paraId="1EBE2719" w14:textId="4C855043" w:rsidR="00575594" w:rsidRPr="00EF198A" w:rsidRDefault="00242BAB" w:rsidP="003475E5">
      <w:pPr>
        <w:spacing w:line="480" w:lineRule="auto"/>
        <w:rPr>
          <w:b/>
          <w:lang w:val="en-US"/>
        </w:rPr>
      </w:pPr>
      <w:r>
        <w:rPr>
          <w:b/>
          <w:lang w:val="en-US"/>
        </w:rPr>
        <w:t>Defensiveness</w:t>
      </w:r>
      <w:r w:rsidR="0049729E">
        <w:rPr>
          <w:b/>
          <w:lang w:val="en-US"/>
        </w:rPr>
        <w:t xml:space="preserve"> </w:t>
      </w:r>
    </w:p>
    <w:p w14:paraId="5D044171" w14:textId="777A0B3E" w:rsidR="001E68AC" w:rsidRPr="00EF198A" w:rsidRDefault="00371BD2" w:rsidP="00923086">
      <w:pPr>
        <w:spacing w:line="480" w:lineRule="auto"/>
        <w:rPr>
          <w:lang w:val="en-US"/>
        </w:rPr>
      </w:pPr>
      <w:r>
        <w:rPr>
          <w:lang w:val="en-US"/>
        </w:rPr>
        <w:t>Uniting</w:t>
      </w:r>
      <w:r w:rsidRPr="00EF198A">
        <w:rPr>
          <w:lang w:val="en-US"/>
        </w:rPr>
        <w:t xml:space="preserve"> </w:t>
      </w:r>
      <w:r w:rsidR="00923086">
        <w:rPr>
          <w:lang w:val="en-US"/>
        </w:rPr>
        <w:t xml:space="preserve">these </w:t>
      </w:r>
      <w:r>
        <w:rPr>
          <w:lang w:val="en-US"/>
        </w:rPr>
        <w:t>accounts</w:t>
      </w:r>
      <w:r w:rsidRPr="00EF198A">
        <w:rPr>
          <w:lang w:val="en-US"/>
        </w:rPr>
        <w:t xml:space="preserve"> w</w:t>
      </w:r>
      <w:r>
        <w:rPr>
          <w:lang w:val="en-US"/>
        </w:rPr>
        <w:t>ere</w:t>
      </w:r>
      <w:r w:rsidRPr="00EF198A">
        <w:rPr>
          <w:lang w:val="en-US"/>
        </w:rPr>
        <w:t xml:space="preserve"> </w:t>
      </w:r>
      <w:r w:rsidR="006A15FF">
        <w:rPr>
          <w:lang w:val="en-US"/>
        </w:rPr>
        <w:t>unwillingness</w:t>
      </w:r>
      <w:r w:rsidRPr="00EF198A">
        <w:rPr>
          <w:lang w:val="en-US"/>
        </w:rPr>
        <w:t xml:space="preserve"> to </w:t>
      </w:r>
      <w:r>
        <w:rPr>
          <w:lang w:val="en-US"/>
        </w:rPr>
        <w:t>think about</w:t>
      </w:r>
      <w:r w:rsidRPr="00EF198A">
        <w:rPr>
          <w:lang w:val="en-US"/>
        </w:rPr>
        <w:t xml:space="preserve"> serious illness</w:t>
      </w:r>
      <w:r>
        <w:rPr>
          <w:lang w:val="en-US"/>
        </w:rPr>
        <w:t xml:space="preserve"> (Theme 3.1) and </w:t>
      </w:r>
      <w:r w:rsidR="00410A22">
        <w:rPr>
          <w:lang w:val="en-US"/>
        </w:rPr>
        <w:t xml:space="preserve">subsequent </w:t>
      </w:r>
      <w:r w:rsidR="00410A22" w:rsidRPr="00EF198A">
        <w:rPr>
          <w:lang w:val="en-US"/>
        </w:rPr>
        <w:t>suppressi</w:t>
      </w:r>
      <w:r w:rsidR="00410A22">
        <w:rPr>
          <w:lang w:val="en-US"/>
        </w:rPr>
        <w:t>on of</w:t>
      </w:r>
      <w:r w:rsidR="00410A22" w:rsidRPr="00EF198A">
        <w:rPr>
          <w:lang w:val="en-US"/>
        </w:rPr>
        <w:t xml:space="preserve"> </w:t>
      </w:r>
      <w:r w:rsidRPr="00EF198A">
        <w:rPr>
          <w:lang w:val="en-US"/>
        </w:rPr>
        <w:t>thoughts about symptoms</w:t>
      </w:r>
      <w:r w:rsidR="00923086">
        <w:rPr>
          <w:lang w:val="en-US"/>
        </w:rPr>
        <w:t xml:space="preserve"> to reduce fear</w:t>
      </w:r>
      <w:r w:rsidRPr="00EF198A">
        <w:rPr>
          <w:lang w:val="en-US"/>
        </w:rPr>
        <w:t xml:space="preserve"> </w:t>
      </w:r>
      <w:r>
        <w:rPr>
          <w:lang w:val="en-US"/>
        </w:rPr>
        <w:t xml:space="preserve">(Theme 3.2). </w:t>
      </w:r>
      <w:r w:rsidRPr="00573E3D">
        <w:rPr>
          <w:lang w:val="en-US"/>
        </w:rPr>
        <w:t xml:space="preserve">Another </w:t>
      </w:r>
      <w:r>
        <w:rPr>
          <w:lang w:val="en-US"/>
        </w:rPr>
        <w:t>strategy was to</w:t>
      </w:r>
      <w:r w:rsidRPr="00573E3D">
        <w:rPr>
          <w:lang w:val="en-US"/>
        </w:rPr>
        <w:t xml:space="preserve"> misattribute symptoms to minor conditions to avoid </w:t>
      </w:r>
      <w:r w:rsidRPr="00573E3D">
        <w:rPr>
          <w:lang w:val="en-US"/>
        </w:rPr>
        <w:lastRenderedPageBreak/>
        <w:t xml:space="preserve">the inference </w:t>
      </w:r>
      <w:r>
        <w:rPr>
          <w:lang w:val="en-US"/>
        </w:rPr>
        <w:t>of</w:t>
      </w:r>
      <w:r w:rsidRPr="00573E3D">
        <w:rPr>
          <w:lang w:val="en-US"/>
        </w:rPr>
        <w:t xml:space="preserve"> cancer </w:t>
      </w:r>
      <w:r w:rsidR="00923086" w:rsidRPr="00573E3D">
        <w:rPr>
          <w:lang w:val="en-US"/>
        </w:rPr>
        <w:t xml:space="preserve">(Case Study 3) </w:t>
      </w:r>
      <w:r w:rsidRPr="00573E3D">
        <w:rPr>
          <w:lang w:val="en-US"/>
        </w:rPr>
        <w:t xml:space="preserve">(Sub-theme 3.3). </w:t>
      </w:r>
      <w:r w:rsidR="008B72CD">
        <w:rPr>
          <w:lang w:val="en-US"/>
        </w:rPr>
        <w:t>P</w:t>
      </w:r>
      <w:r w:rsidR="003E1062">
        <w:rPr>
          <w:lang w:val="en-US"/>
        </w:rPr>
        <w:t>articipants did not explicitly compare their symptoms to cancer prototypes</w:t>
      </w:r>
      <w:r w:rsidR="008B72CD">
        <w:rPr>
          <w:lang w:val="en-US"/>
        </w:rPr>
        <w:t>, possibly because they avoided thoughts of cancer</w:t>
      </w:r>
      <w:r w:rsidR="003E1062">
        <w:rPr>
          <w:lang w:val="en-US"/>
        </w:rPr>
        <w:t xml:space="preserve">. </w:t>
      </w:r>
      <w:r w:rsidR="00FE790B">
        <w:rPr>
          <w:lang w:val="en-US"/>
        </w:rPr>
        <w:t>Instead, patients described their suspicions of cancer as being intuitive</w:t>
      </w:r>
      <w:r w:rsidR="001072B8">
        <w:rPr>
          <w:lang w:val="en-US"/>
        </w:rPr>
        <w:t xml:space="preserve"> </w:t>
      </w:r>
      <w:r w:rsidR="00C910F5" w:rsidRPr="00F60CF5">
        <w:rPr>
          <w:lang w:val="en-US"/>
        </w:rPr>
        <w:t>as either a ‘</w:t>
      </w:r>
      <w:r w:rsidR="00C910F5" w:rsidRPr="00F60CF5">
        <w:rPr>
          <w:i/>
          <w:lang w:val="en-US"/>
        </w:rPr>
        <w:t>sixth sense</w:t>
      </w:r>
      <w:r w:rsidR="00C910F5" w:rsidRPr="00F60CF5">
        <w:rPr>
          <w:lang w:val="en-US"/>
        </w:rPr>
        <w:t>’ (P6)</w:t>
      </w:r>
      <w:r w:rsidR="00FE790B">
        <w:rPr>
          <w:lang w:val="en-US"/>
        </w:rPr>
        <w:t>,</w:t>
      </w:r>
      <w:r w:rsidR="00C910F5" w:rsidRPr="00F60CF5">
        <w:rPr>
          <w:lang w:val="en-US"/>
        </w:rPr>
        <w:t xml:space="preserve"> a ‘</w:t>
      </w:r>
      <w:r w:rsidR="00C910F5" w:rsidRPr="00F60CF5">
        <w:rPr>
          <w:i/>
          <w:lang w:val="en-US"/>
        </w:rPr>
        <w:t>feeling</w:t>
      </w:r>
      <w:r w:rsidR="00C910F5" w:rsidRPr="00F60CF5">
        <w:rPr>
          <w:lang w:val="en-US"/>
        </w:rPr>
        <w:t>’ (P5)</w:t>
      </w:r>
      <w:r w:rsidR="00FE790B">
        <w:rPr>
          <w:lang w:val="en-US"/>
        </w:rPr>
        <w:t xml:space="preserve"> or ‘</w:t>
      </w:r>
      <w:r w:rsidR="00FE790B" w:rsidRPr="00BD1F31">
        <w:rPr>
          <w:i/>
          <w:lang w:val="en-US"/>
        </w:rPr>
        <w:t>something in the back of my mind</w:t>
      </w:r>
      <w:r w:rsidR="00FE790B">
        <w:rPr>
          <w:lang w:val="en-US"/>
        </w:rPr>
        <w:t>’ (P36).</w:t>
      </w:r>
      <w:r w:rsidR="00C910F5" w:rsidRPr="00EF198A">
        <w:rPr>
          <w:lang w:val="en-US"/>
        </w:rPr>
        <w:t xml:space="preserve"> </w:t>
      </w:r>
    </w:p>
    <w:p w14:paraId="3E9D1253" w14:textId="152E9B3D" w:rsidR="00040E67" w:rsidRDefault="00D2038A" w:rsidP="003475E5">
      <w:pPr>
        <w:spacing w:line="480" w:lineRule="auto"/>
        <w:ind w:firstLine="720"/>
        <w:rPr>
          <w:lang w:val="en-US"/>
        </w:rPr>
      </w:pPr>
      <w:r>
        <w:rPr>
          <w:lang w:val="en-US"/>
        </w:rPr>
        <w:t>D</w:t>
      </w:r>
      <w:r w:rsidR="00D2651A">
        <w:rPr>
          <w:lang w:val="en-US"/>
        </w:rPr>
        <w:t>efensive p</w:t>
      </w:r>
      <w:r w:rsidR="00734206" w:rsidRPr="00EF198A">
        <w:rPr>
          <w:lang w:val="en-US"/>
        </w:rPr>
        <w:t xml:space="preserve">atients </w:t>
      </w:r>
      <w:r w:rsidR="00C04852" w:rsidRPr="00EF198A">
        <w:rPr>
          <w:lang w:val="en-US"/>
        </w:rPr>
        <w:t xml:space="preserve">spoke </w:t>
      </w:r>
      <w:r w:rsidR="001072B8">
        <w:rPr>
          <w:lang w:val="en-US"/>
        </w:rPr>
        <w:t>emotionally</w:t>
      </w:r>
      <w:r w:rsidR="00C04852" w:rsidRPr="00EF198A">
        <w:rPr>
          <w:lang w:val="en-US"/>
        </w:rPr>
        <w:t xml:space="preserve"> about</w:t>
      </w:r>
      <w:r w:rsidR="00F60CF5">
        <w:rPr>
          <w:lang w:val="en-US"/>
        </w:rPr>
        <w:t xml:space="preserve"> their</w:t>
      </w:r>
      <w:r w:rsidR="00C04852" w:rsidRPr="00EF198A">
        <w:rPr>
          <w:lang w:val="en-US"/>
        </w:rPr>
        <w:t xml:space="preserve"> fears of cancer</w:t>
      </w:r>
      <w:r w:rsidR="00F60CF5">
        <w:rPr>
          <w:lang w:val="en-US"/>
        </w:rPr>
        <w:t xml:space="preserve"> </w:t>
      </w:r>
      <w:r w:rsidR="001072B8">
        <w:rPr>
          <w:lang w:val="en-US"/>
        </w:rPr>
        <w:t>(Theme 3.4)</w:t>
      </w:r>
      <w:r w:rsidR="009820FC">
        <w:rPr>
          <w:lang w:val="en-US"/>
        </w:rPr>
        <w:t xml:space="preserve">. </w:t>
      </w:r>
      <w:r w:rsidR="009820FC" w:rsidRPr="00EF198A">
        <w:rPr>
          <w:lang w:val="en-US"/>
        </w:rPr>
        <w:t xml:space="preserve">P42 found cancer </w:t>
      </w:r>
      <w:r w:rsidR="009820FC" w:rsidRPr="00EF198A">
        <w:rPr>
          <w:i/>
          <w:lang w:val="en-US"/>
        </w:rPr>
        <w:t>‘frightening’</w:t>
      </w:r>
      <w:r w:rsidR="009820FC" w:rsidRPr="00EF198A">
        <w:rPr>
          <w:lang w:val="en-US"/>
        </w:rPr>
        <w:t xml:space="preserve">, because </w:t>
      </w:r>
      <w:r w:rsidR="009820FC" w:rsidRPr="00EF198A">
        <w:rPr>
          <w:i/>
          <w:lang w:val="en-US"/>
        </w:rPr>
        <w:t>‘cancer seems to be the front runner of death’.</w:t>
      </w:r>
      <w:r w:rsidR="0071169D">
        <w:rPr>
          <w:lang w:val="en-US"/>
        </w:rPr>
        <w:t xml:space="preserve"> Further, unlike ‘sort it’ patients who anticipate</w:t>
      </w:r>
      <w:r w:rsidR="009F208C">
        <w:rPr>
          <w:lang w:val="en-US"/>
        </w:rPr>
        <w:t>d</w:t>
      </w:r>
      <w:r w:rsidR="0071169D">
        <w:rPr>
          <w:lang w:val="en-US"/>
        </w:rPr>
        <w:t xml:space="preserve"> benefit from treatment, these patients spoke of disability; ‘</w:t>
      </w:r>
      <w:r w:rsidR="0071169D" w:rsidRPr="007D0E8F">
        <w:rPr>
          <w:i/>
          <w:lang w:val="en-US"/>
        </w:rPr>
        <w:t xml:space="preserve">My sister, she </w:t>
      </w:r>
      <w:r w:rsidR="00892AAE" w:rsidRPr="007D0E8F">
        <w:rPr>
          <w:i/>
          <w:lang w:val="en-US"/>
        </w:rPr>
        <w:t>said,</w:t>
      </w:r>
      <w:r w:rsidR="0071169D" w:rsidRPr="007D0E8F">
        <w:rPr>
          <w:i/>
          <w:lang w:val="en-US"/>
        </w:rPr>
        <w:t xml:space="preserve"> ‘I’ve heard friends who’ve had mouth cancer n that’ and then she said ‘they had to have their jaw cut out and stuff like that’ and that scared me a bit’</w:t>
      </w:r>
      <w:r w:rsidR="0071169D" w:rsidRPr="007D0E8F">
        <w:rPr>
          <w:lang w:val="en-US"/>
        </w:rPr>
        <w:t xml:space="preserve"> (P5)</w:t>
      </w:r>
      <w:r w:rsidR="009820FC">
        <w:rPr>
          <w:lang w:val="en-US"/>
        </w:rPr>
        <w:t xml:space="preserve">. </w:t>
      </w:r>
    </w:p>
    <w:p w14:paraId="74E267C1" w14:textId="7B239784" w:rsidR="00371BD2" w:rsidRDefault="00C44AAD" w:rsidP="003F662B">
      <w:pPr>
        <w:spacing w:line="480" w:lineRule="auto"/>
        <w:ind w:firstLine="720"/>
        <w:rPr>
          <w:lang w:val="en-US"/>
        </w:rPr>
      </w:pPr>
      <w:r>
        <w:rPr>
          <w:lang w:val="en-US"/>
        </w:rPr>
        <w:t>U</w:t>
      </w:r>
      <w:r w:rsidR="00371BD2">
        <w:rPr>
          <w:lang w:val="en-US"/>
        </w:rPr>
        <w:t>nlike other groups, several</w:t>
      </w:r>
      <w:r w:rsidR="00371BD2" w:rsidRPr="00EF198A">
        <w:rPr>
          <w:lang w:val="en-US"/>
        </w:rPr>
        <w:t xml:space="preserve"> </w:t>
      </w:r>
      <w:r w:rsidR="00371BD2">
        <w:rPr>
          <w:lang w:val="en-US"/>
        </w:rPr>
        <w:t>consulted HCPs</w:t>
      </w:r>
      <w:r w:rsidR="00371BD2" w:rsidRPr="00EF198A">
        <w:rPr>
          <w:lang w:val="en-US"/>
        </w:rPr>
        <w:t xml:space="preserve"> </w:t>
      </w:r>
      <w:r w:rsidR="00371BD2">
        <w:rPr>
          <w:lang w:val="en-US"/>
        </w:rPr>
        <w:t xml:space="preserve">only </w:t>
      </w:r>
      <w:r w:rsidR="00371BD2" w:rsidRPr="00EF198A">
        <w:rPr>
          <w:lang w:val="en-US"/>
        </w:rPr>
        <w:t>when prompted to do so by relatives or partners</w:t>
      </w:r>
      <w:r w:rsidR="00371BD2">
        <w:rPr>
          <w:lang w:val="en-US"/>
        </w:rPr>
        <w:t xml:space="preserve"> (Theme 3.4). </w:t>
      </w:r>
    </w:p>
    <w:p w14:paraId="735D3732" w14:textId="16E844F8" w:rsidR="003F662B" w:rsidRPr="00EF198A" w:rsidRDefault="003F662B" w:rsidP="003F662B">
      <w:pPr>
        <w:spacing w:line="480" w:lineRule="auto"/>
        <w:ind w:firstLine="720"/>
        <w:rPr>
          <w:lang w:val="en-US"/>
        </w:rPr>
      </w:pPr>
      <w:r w:rsidRPr="00EF198A">
        <w:rPr>
          <w:lang w:val="en-US"/>
        </w:rPr>
        <w:t>Two patients misattributed symptoms to dental problems</w:t>
      </w:r>
      <w:r>
        <w:rPr>
          <w:lang w:val="en-US"/>
        </w:rPr>
        <w:t xml:space="preserve">, and feared dental treatment </w:t>
      </w:r>
      <w:r w:rsidR="00D2038A">
        <w:rPr>
          <w:lang w:val="en-US"/>
        </w:rPr>
        <w:t>r</w:t>
      </w:r>
      <w:r w:rsidR="001072B8">
        <w:rPr>
          <w:lang w:val="en-US"/>
        </w:rPr>
        <w:t>ather than</w:t>
      </w:r>
      <w:r>
        <w:rPr>
          <w:lang w:val="en-US"/>
        </w:rPr>
        <w:t xml:space="preserve"> cancer (</w:t>
      </w:r>
      <w:r w:rsidR="00C800F0">
        <w:rPr>
          <w:lang w:val="en-US"/>
        </w:rPr>
        <w:t>Theme</w:t>
      </w:r>
      <w:r>
        <w:rPr>
          <w:lang w:val="en-US"/>
        </w:rPr>
        <w:t xml:space="preserve"> 3.5)</w:t>
      </w:r>
      <w:r w:rsidRPr="00EF198A">
        <w:rPr>
          <w:lang w:val="en-US"/>
        </w:rPr>
        <w:t xml:space="preserve">. Although their symptoms </w:t>
      </w:r>
      <w:r w:rsidR="008D257E">
        <w:rPr>
          <w:lang w:val="en-US"/>
        </w:rPr>
        <w:t xml:space="preserve">eventually </w:t>
      </w:r>
      <w:r w:rsidRPr="00EF198A">
        <w:rPr>
          <w:lang w:val="en-US"/>
        </w:rPr>
        <w:t xml:space="preserve">interfered with eating and drinking, neither considered the possibility of serious illness. </w:t>
      </w:r>
      <w:r w:rsidR="002864EC">
        <w:rPr>
          <w:lang w:val="en-US"/>
        </w:rPr>
        <w:t>Presentation times were</w:t>
      </w:r>
      <w:r w:rsidRPr="00EF198A">
        <w:rPr>
          <w:lang w:val="en-US"/>
        </w:rPr>
        <w:t xml:space="preserve"> 20 (P4) and 12 (P24) weeks</w:t>
      </w:r>
      <w:r>
        <w:rPr>
          <w:lang w:val="en-US"/>
        </w:rPr>
        <w:t>.</w:t>
      </w:r>
    </w:p>
    <w:p w14:paraId="22B2ABEC" w14:textId="77777777" w:rsidR="003475E5" w:rsidRPr="00EF198A" w:rsidRDefault="003475E5" w:rsidP="00EF5B97">
      <w:pPr>
        <w:spacing w:line="480" w:lineRule="auto"/>
        <w:rPr>
          <w:b/>
          <w:lang w:val="en-US"/>
        </w:rPr>
      </w:pPr>
    </w:p>
    <w:p w14:paraId="2AD4D7F7" w14:textId="77777777" w:rsidR="008C60B5" w:rsidRPr="00EF198A" w:rsidRDefault="008C60B5" w:rsidP="00BD1F31">
      <w:pPr>
        <w:spacing w:line="480" w:lineRule="auto"/>
        <w:jc w:val="center"/>
        <w:rPr>
          <w:b/>
          <w:lang w:val="en-US"/>
        </w:rPr>
      </w:pPr>
      <w:r w:rsidRPr="00EF198A">
        <w:rPr>
          <w:b/>
          <w:lang w:val="en-US"/>
        </w:rPr>
        <w:t>DISCUSSION</w:t>
      </w:r>
    </w:p>
    <w:p w14:paraId="04F2CC52" w14:textId="7E05C9FC" w:rsidR="006F48B4" w:rsidRPr="0032207B" w:rsidRDefault="002D001A" w:rsidP="00BD1F31">
      <w:pPr>
        <w:spacing w:line="480" w:lineRule="auto"/>
        <w:rPr>
          <w:lang w:val="en-US"/>
        </w:rPr>
      </w:pPr>
      <w:r>
        <w:rPr>
          <w:lang w:val="en-US"/>
        </w:rPr>
        <w:t>Findings are consistent with existing</w:t>
      </w:r>
      <w:r w:rsidR="00FB0970">
        <w:rPr>
          <w:lang w:val="en-US"/>
        </w:rPr>
        <w:t xml:space="preserve"> </w:t>
      </w:r>
      <w:r w:rsidR="001C50EB">
        <w:rPr>
          <w:lang w:val="en-US"/>
        </w:rPr>
        <w:t>CSM</w:t>
      </w:r>
      <w:r w:rsidR="00FB0970">
        <w:rPr>
          <w:lang w:val="en-US"/>
        </w:rPr>
        <w:t xml:space="preserve"> </w:t>
      </w:r>
      <w:r w:rsidR="00410A22">
        <w:rPr>
          <w:lang w:val="en-US"/>
        </w:rPr>
        <w:t>explanation</w:t>
      </w:r>
      <w:r w:rsidR="00E64B94">
        <w:rPr>
          <w:lang w:val="en-US"/>
        </w:rPr>
        <w:t>s</w:t>
      </w:r>
      <w:r w:rsidR="00410A22">
        <w:rPr>
          <w:lang w:val="en-US"/>
        </w:rPr>
        <w:t xml:space="preserve"> </w:t>
      </w:r>
      <w:r w:rsidR="00FB0970">
        <w:rPr>
          <w:lang w:val="en-US"/>
        </w:rPr>
        <w:t>of why</w:t>
      </w:r>
      <w:r w:rsidR="00FF64BD">
        <w:rPr>
          <w:lang w:val="en-US"/>
        </w:rPr>
        <w:t xml:space="preserve"> </w:t>
      </w:r>
      <w:r>
        <w:rPr>
          <w:lang w:val="en-US"/>
        </w:rPr>
        <w:t xml:space="preserve">people </w:t>
      </w:r>
      <w:r w:rsidR="004F51E4">
        <w:rPr>
          <w:lang w:val="en-US"/>
        </w:rPr>
        <w:t>d</w:t>
      </w:r>
      <w:r w:rsidR="002864EC">
        <w:rPr>
          <w:lang w:val="en-US"/>
        </w:rPr>
        <w:t>o</w:t>
      </w:r>
      <w:r w:rsidR="004F51E4">
        <w:rPr>
          <w:lang w:val="en-US"/>
        </w:rPr>
        <w:t xml:space="preserve"> </w:t>
      </w:r>
      <w:r w:rsidR="00FB0970">
        <w:rPr>
          <w:lang w:val="en-US"/>
        </w:rPr>
        <w:t xml:space="preserve">not report </w:t>
      </w:r>
      <w:r w:rsidR="00C42CEE">
        <w:rPr>
          <w:lang w:val="en-US"/>
        </w:rPr>
        <w:t xml:space="preserve">cancer </w:t>
      </w:r>
      <w:r w:rsidR="00FB0970">
        <w:rPr>
          <w:lang w:val="en-US"/>
        </w:rPr>
        <w:t xml:space="preserve">symptoms. </w:t>
      </w:r>
      <w:r w:rsidR="00C42CEE">
        <w:rPr>
          <w:lang w:val="en-US"/>
        </w:rPr>
        <w:t xml:space="preserve">First, symptom </w:t>
      </w:r>
      <w:r w:rsidR="00FB0970">
        <w:rPr>
          <w:lang w:val="en-US"/>
        </w:rPr>
        <w:t>misattribution occurred because</w:t>
      </w:r>
      <w:r w:rsidR="00727614">
        <w:rPr>
          <w:lang w:val="en-US"/>
        </w:rPr>
        <w:t xml:space="preserve"> deducti</w:t>
      </w:r>
      <w:r w:rsidR="0098126C">
        <w:rPr>
          <w:lang w:val="en-US"/>
        </w:rPr>
        <w:t>ve processes</w:t>
      </w:r>
      <w:r w:rsidR="00727614">
        <w:rPr>
          <w:lang w:val="en-US"/>
        </w:rPr>
        <w:t xml:space="preserve"> failed</w:t>
      </w:r>
      <w:r w:rsidR="00872C28">
        <w:rPr>
          <w:lang w:val="en-US"/>
        </w:rPr>
        <w:t xml:space="preserve"> (</w:t>
      </w:r>
      <w:r w:rsidR="00C93D74">
        <w:rPr>
          <w:lang w:val="en-US"/>
        </w:rPr>
        <w:t>14</w:t>
      </w:r>
      <w:r w:rsidR="00872C28">
        <w:rPr>
          <w:lang w:val="en-US"/>
        </w:rPr>
        <w:t>)</w:t>
      </w:r>
      <w:r w:rsidR="00727614">
        <w:rPr>
          <w:lang w:val="en-US"/>
        </w:rPr>
        <w:t>. I</w:t>
      </w:r>
      <w:r w:rsidR="00836685">
        <w:rPr>
          <w:lang w:val="en-US"/>
        </w:rPr>
        <w:t>n trying</w:t>
      </w:r>
      <w:r w:rsidR="00444D38">
        <w:rPr>
          <w:lang w:val="en-US"/>
        </w:rPr>
        <w:t xml:space="preserve"> to deduce the causes of symptoms </w:t>
      </w:r>
      <w:r w:rsidR="001C50EB">
        <w:rPr>
          <w:lang w:val="en-US"/>
        </w:rPr>
        <w:t>from their understandings of oral illnesses</w:t>
      </w:r>
      <w:r w:rsidR="00836685">
        <w:rPr>
          <w:lang w:val="en-US"/>
        </w:rPr>
        <w:t xml:space="preserve">, participants </w:t>
      </w:r>
      <w:r w:rsidR="00DF33F3">
        <w:rPr>
          <w:lang w:val="en-US"/>
        </w:rPr>
        <w:t xml:space="preserve">perceived </w:t>
      </w:r>
      <w:r w:rsidR="00410A22">
        <w:rPr>
          <w:lang w:val="en-US"/>
        </w:rPr>
        <w:t xml:space="preserve">symmetries </w:t>
      </w:r>
      <w:r w:rsidR="009E2D25">
        <w:rPr>
          <w:lang w:val="en-US"/>
        </w:rPr>
        <w:t>between symptom</w:t>
      </w:r>
      <w:r w:rsidR="00A362D1">
        <w:rPr>
          <w:lang w:val="en-US"/>
        </w:rPr>
        <w:t>s</w:t>
      </w:r>
      <w:r w:rsidR="001620FF">
        <w:rPr>
          <w:lang w:val="en-US"/>
        </w:rPr>
        <w:t xml:space="preserve"> </w:t>
      </w:r>
      <w:r w:rsidR="009E2D25">
        <w:rPr>
          <w:lang w:val="en-US"/>
        </w:rPr>
        <w:t>and their</w:t>
      </w:r>
      <w:r w:rsidR="00DF33F3">
        <w:rPr>
          <w:lang w:val="en-US"/>
        </w:rPr>
        <w:t xml:space="preserve"> </w:t>
      </w:r>
      <w:r w:rsidR="001620FF">
        <w:rPr>
          <w:lang w:val="en-US"/>
        </w:rPr>
        <w:t>mental prototypes</w:t>
      </w:r>
      <w:r w:rsidR="00DF33F3">
        <w:rPr>
          <w:lang w:val="en-US"/>
        </w:rPr>
        <w:t xml:space="preserve"> of minor oral </w:t>
      </w:r>
      <w:r w:rsidR="001C50EB">
        <w:rPr>
          <w:lang w:val="en-US"/>
        </w:rPr>
        <w:t>conditions</w:t>
      </w:r>
      <w:r w:rsidR="00A24DFF">
        <w:rPr>
          <w:lang w:val="en-US"/>
        </w:rPr>
        <w:t xml:space="preserve">, </w:t>
      </w:r>
      <w:r w:rsidR="00E64B94">
        <w:rPr>
          <w:lang w:val="en-US"/>
        </w:rPr>
        <w:t>but</w:t>
      </w:r>
      <w:r w:rsidR="00A24DFF">
        <w:rPr>
          <w:lang w:val="en-US"/>
        </w:rPr>
        <w:t xml:space="preserve"> felt that symptoms did not </w:t>
      </w:r>
      <w:r w:rsidR="00A24DFF">
        <w:rPr>
          <w:lang w:val="en-US"/>
        </w:rPr>
        <w:lastRenderedPageBreak/>
        <w:t>match expectations of cancer symptoms</w:t>
      </w:r>
      <w:r w:rsidR="00FE73F3">
        <w:rPr>
          <w:lang w:val="en-US"/>
        </w:rPr>
        <w:t xml:space="preserve">. </w:t>
      </w:r>
      <w:r w:rsidR="00A362D1">
        <w:rPr>
          <w:lang w:val="en-US"/>
        </w:rPr>
        <w:t xml:space="preserve">In particular, </w:t>
      </w:r>
      <w:r w:rsidR="000F3849">
        <w:rPr>
          <w:lang w:val="en-US"/>
        </w:rPr>
        <w:t xml:space="preserve">where </w:t>
      </w:r>
      <w:r w:rsidR="00A362D1">
        <w:rPr>
          <w:lang w:val="en-US"/>
        </w:rPr>
        <w:t>patients</w:t>
      </w:r>
      <w:r w:rsidR="00410A22">
        <w:rPr>
          <w:lang w:val="en-US"/>
        </w:rPr>
        <w:t xml:space="preserve"> </w:t>
      </w:r>
      <w:r w:rsidR="000F3849">
        <w:rPr>
          <w:lang w:val="en-US"/>
        </w:rPr>
        <w:t>had</w:t>
      </w:r>
      <w:r w:rsidR="00A362D1">
        <w:rPr>
          <w:lang w:val="en-US"/>
        </w:rPr>
        <w:t xml:space="preserve"> </w:t>
      </w:r>
      <w:r w:rsidR="00403E33">
        <w:rPr>
          <w:lang w:val="en-US"/>
        </w:rPr>
        <w:t xml:space="preserve">unrelated </w:t>
      </w:r>
      <w:r w:rsidR="00A362D1">
        <w:rPr>
          <w:lang w:val="en-US"/>
        </w:rPr>
        <w:t>health problems</w:t>
      </w:r>
      <w:r w:rsidR="00403E33">
        <w:rPr>
          <w:lang w:val="en-US"/>
        </w:rPr>
        <w:t xml:space="preserve"> </w:t>
      </w:r>
      <w:r w:rsidR="00410A22">
        <w:rPr>
          <w:lang w:val="en-US"/>
        </w:rPr>
        <w:t>or</w:t>
      </w:r>
      <w:r w:rsidR="00403E33">
        <w:rPr>
          <w:lang w:val="en-US"/>
        </w:rPr>
        <w:t xml:space="preserve"> previous experience of minor oral conditions</w:t>
      </w:r>
      <w:r w:rsidR="000F3849">
        <w:rPr>
          <w:lang w:val="en-US"/>
        </w:rPr>
        <w:t>,</w:t>
      </w:r>
      <w:r w:rsidR="00A362D1">
        <w:rPr>
          <w:lang w:val="en-US"/>
        </w:rPr>
        <w:t xml:space="preserve"> symptoms</w:t>
      </w:r>
      <w:r w:rsidR="005A5129">
        <w:rPr>
          <w:lang w:val="en-US"/>
        </w:rPr>
        <w:t xml:space="preserve"> could</w:t>
      </w:r>
      <w:r w:rsidR="00016EB7">
        <w:rPr>
          <w:lang w:val="en-US"/>
        </w:rPr>
        <w:t xml:space="preserve"> </w:t>
      </w:r>
      <w:r w:rsidR="00872C28">
        <w:rPr>
          <w:lang w:val="en-US"/>
        </w:rPr>
        <w:t>appear either</w:t>
      </w:r>
      <w:r w:rsidR="00A362D1">
        <w:rPr>
          <w:lang w:val="en-US"/>
        </w:rPr>
        <w:t xml:space="preserve"> minor </w:t>
      </w:r>
      <w:r w:rsidR="00410A22">
        <w:rPr>
          <w:lang w:val="en-US"/>
        </w:rPr>
        <w:t xml:space="preserve">in </w:t>
      </w:r>
      <w:r w:rsidR="00410A22" w:rsidRPr="00995E3C">
        <w:rPr>
          <w:lang w:val="en-US"/>
        </w:rPr>
        <w:t>comparison</w:t>
      </w:r>
      <w:r w:rsidR="004F7C12">
        <w:rPr>
          <w:lang w:val="en-US"/>
        </w:rPr>
        <w:t xml:space="preserve"> or other conditions</w:t>
      </w:r>
      <w:r w:rsidR="00A362D1" w:rsidRPr="0032207B">
        <w:rPr>
          <w:lang w:val="en-US"/>
        </w:rPr>
        <w:t xml:space="preserve"> presented alternative explanatory frameworks</w:t>
      </w:r>
      <w:r w:rsidR="00410A22" w:rsidRPr="0032207B">
        <w:rPr>
          <w:lang w:val="en-US"/>
        </w:rPr>
        <w:t>. This is consistent with the CSM precept that</w:t>
      </w:r>
      <w:r w:rsidR="009666C3" w:rsidRPr="0032207B">
        <w:rPr>
          <w:lang w:val="en-US"/>
        </w:rPr>
        <w:t xml:space="preserve"> </w:t>
      </w:r>
      <w:r>
        <w:rPr>
          <w:lang w:val="en-US"/>
        </w:rPr>
        <w:t xml:space="preserve">people make </w:t>
      </w:r>
      <w:r w:rsidR="009666C3" w:rsidRPr="0032207B">
        <w:rPr>
          <w:lang w:val="en-US"/>
        </w:rPr>
        <w:t>symptom interpretations</w:t>
      </w:r>
      <w:r w:rsidR="00410A22" w:rsidRPr="0032207B">
        <w:rPr>
          <w:lang w:val="en-US"/>
        </w:rPr>
        <w:t xml:space="preserve"> </w:t>
      </w:r>
      <w:r>
        <w:rPr>
          <w:lang w:val="en-US"/>
        </w:rPr>
        <w:t>in the context of</w:t>
      </w:r>
      <w:r w:rsidR="009666C3" w:rsidRPr="0032207B">
        <w:rPr>
          <w:lang w:val="en-US"/>
        </w:rPr>
        <w:t xml:space="preserve"> perceptions of ‘normal’ functioning</w:t>
      </w:r>
      <w:r w:rsidR="00410A22" w:rsidRPr="0032207B">
        <w:rPr>
          <w:lang w:val="en-US"/>
        </w:rPr>
        <w:t xml:space="preserve"> </w:t>
      </w:r>
      <w:r w:rsidR="00A362D1" w:rsidRPr="0032207B">
        <w:rPr>
          <w:lang w:val="en-US"/>
        </w:rPr>
        <w:t>(</w:t>
      </w:r>
      <w:r w:rsidR="00C93D74">
        <w:rPr>
          <w:lang w:val="en-US"/>
        </w:rPr>
        <w:t>12</w:t>
      </w:r>
      <w:r w:rsidR="00A362D1" w:rsidRPr="0032207B">
        <w:rPr>
          <w:lang w:val="en-US"/>
        </w:rPr>
        <w:t>).</w:t>
      </w:r>
    </w:p>
    <w:p w14:paraId="220EE158" w14:textId="440C4DA0" w:rsidR="005B1773" w:rsidRPr="00665661" w:rsidRDefault="00C42CEE" w:rsidP="00BD1F31">
      <w:pPr>
        <w:spacing w:line="480" w:lineRule="auto"/>
        <w:ind w:firstLine="720"/>
        <w:rPr>
          <w:lang w:val="en-US"/>
        </w:rPr>
      </w:pPr>
      <w:r w:rsidRPr="0032207B">
        <w:rPr>
          <w:lang w:val="en-US"/>
        </w:rPr>
        <w:t xml:space="preserve">Second, </w:t>
      </w:r>
      <w:r w:rsidR="004F7C12">
        <w:rPr>
          <w:lang w:val="en-US"/>
        </w:rPr>
        <w:t>defensiveness</w:t>
      </w:r>
      <w:r w:rsidR="00161357" w:rsidRPr="0032207B">
        <w:rPr>
          <w:lang w:val="en-US"/>
        </w:rPr>
        <w:t xml:space="preserve"> </w:t>
      </w:r>
      <w:r w:rsidR="00486D1F" w:rsidRPr="0032207B">
        <w:rPr>
          <w:lang w:val="en-US"/>
        </w:rPr>
        <w:t>was triggered</w:t>
      </w:r>
      <w:r w:rsidR="00161357" w:rsidRPr="0032207B">
        <w:rPr>
          <w:lang w:val="en-US"/>
        </w:rPr>
        <w:t xml:space="preserve"> </w:t>
      </w:r>
      <w:r w:rsidR="00872C28" w:rsidRPr="0032207B">
        <w:rPr>
          <w:lang w:val="en-US"/>
        </w:rPr>
        <w:t>because</w:t>
      </w:r>
      <w:r w:rsidR="00161357" w:rsidRPr="0032207B">
        <w:rPr>
          <w:lang w:val="en-US"/>
        </w:rPr>
        <w:t xml:space="preserve"> </w:t>
      </w:r>
      <w:r w:rsidR="00950AA6" w:rsidRPr="0032207B">
        <w:rPr>
          <w:lang w:val="en-US"/>
        </w:rPr>
        <w:t xml:space="preserve">some </w:t>
      </w:r>
      <w:r w:rsidR="00161357" w:rsidRPr="0032207B">
        <w:rPr>
          <w:lang w:val="en-US"/>
        </w:rPr>
        <w:t>participants</w:t>
      </w:r>
      <w:r w:rsidR="00950AA6" w:rsidRPr="0032207B">
        <w:rPr>
          <w:lang w:val="en-US"/>
        </w:rPr>
        <w:t xml:space="preserve">’ </w:t>
      </w:r>
      <w:r w:rsidR="004F7C12">
        <w:rPr>
          <w:lang w:val="en-US"/>
        </w:rPr>
        <w:t xml:space="preserve">understandings of </w:t>
      </w:r>
      <w:r w:rsidR="00727614" w:rsidRPr="0032207B">
        <w:rPr>
          <w:lang w:val="en-US"/>
        </w:rPr>
        <w:t xml:space="preserve">cancer were populated by </w:t>
      </w:r>
      <w:r w:rsidR="00836685" w:rsidRPr="0032207B">
        <w:rPr>
          <w:lang w:val="en-US"/>
        </w:rPr>
        <w:t xml:space="preserve">negative </w:t>
      </w:r>
      <w:r w:rsidR="00D80C49" w:rsidRPr="0032207B">
        <w:rPr>
          <w:lang w:val="en-US"/>
        </w:rPr>
        <w:t xml:space="preserve">and fear-provoking </w:t>
      </w:r>
      <w:r w:rsidR="00727614" w:rsidRPr="0032207B">
        <w:rPr>
          <w:lang w:val="en-US"/>
        </w:rPr>
        <w:t xml:space="preserve">memories </w:t>
      </w:r>
      <w:r w:rsidR="009A4B7B" w:rsidRPr="0032207B">
        <w:rPr>
          <w:lang w:val="en-US"/>
        </w:rPr>
        <w:t xml:space="preserve">of </w:t>
      </w:r>
      <w:r w:rsidR="00836685" w:rsidRPr="0032207B">
        <w:rPr>
          <w:lang w:val="en-US"/>
        </w:rPr>
        <w:t>illness</w:t>
      </w:r>
      <w:r w:rsidR="00665661" w:rsidRPr="0032207B">
        <w:rPr>
          <w:lang w:val="en-US"/>
        </w:rPr>
        <w:t xml:space="preserve"> and treatment</w:t>
      </w:r>
      <w:r w:rsidR="009A4B7B" w:rsidRPr="0032207B">
        <w:rPr>
          <w:lang w:val="en-US"/>
        </w:rPr>
        <w:t xml:space="preserve"> in</w:t>
      </w:r>
      <w:r w:rsidR="009A4B7B" w:rsidRPr="00665661">
        <w:rPr>
          <w:lang w:val="en-US"/>
        </w:rPr>
        <w:t xml:space="preserve"> family and friend</w:t>
      </w:r>
      <w:r w:rsidR="006F48B4">
        <w:rPr>
          <w:lang w:val="en-US"/>
        </w:rPr>
        <w:t>s (</w:t>
      </w:r>
      <w:r w:rsidR="00C93D74">
        <w:rPr>
          <w:lang w:val="en-US"/>
        </w:rPr>
        <w:t>16</w:t>
      </w:r>
      <w:r w:rsidR="006F48B4">
        <w:rPr>
          <w:lang w:val="en-US"/>
        </w:rPr>
        <w:t>).</w:t>
      </w:r>
      <w:r w:rsidR="002D001A">
        <w:rPr>
          <w:lang w:val="en-US"/>
        </w:rPr>
        <w:t xml:space="preserve"> This may explain why patients frequently report fear of cancer as a reason for </w:t>
      </w:r>
      <w:r w:rsidR="00A4628A">
        <w:rPr>
          <w:lang w:val="en-US"/>
        </w:rPr>
        <w:t>not presenting</w:t>
      </w:r>
      <w:r w:rsidR="002D001A">
        <w:rPr>
          <w:lang w:val="en-US"/>
        </w:rPr>
        <w:t xml:space="preserve"> (19). </w:t>
      </w:r>
      <w:r w:rsidR="007661BF">
        <w:rPr>
          <w:lang w:val="en-US"/>
        </w:rPr>
        <w:t>Patients also strategically misattribut</w:t>
      </w:r>
      <w:r w:rsidR="00E24E2C">
        <w:rPr>
          <w:lang w:val="en-US"/>
        </w:rPr>
        <w:t xml:space="preserve">ed symptoms to minor causes, which may explain </w:t>
      </w:r>
      <w:r w:rsidR="004F7C12">
        <w:rPr>
          <w:lang w:val="en-US"/>
        </w:rPr>
        <w:t>enduring attributions to</w:t>
      </w:r>
      <w:r w:rsidR="00E24E2C">
        <w:rPr>
          <w:lang w:val="en-US"/>
        </w:rPr>
        <w:t xml:space="preserve"> minor conditions </w:t>
      </w:r>
      <w:r w:rsidR="002D001A">
        <w:rPr>
          <w:lang w:val="en-US"/>
        </w:rPr>
        <w:t xml:space="preserve">previously </w:t>
      </w:r>
      <w:r w:rsidR="00E24E2C">
        <w:rPr>
          <w:lang w:val="en-US"/>
        </w:rPr>
        <w:t>observed (</w:t>
      </w:r>
      <w:r w:rsidR="00C93D74">
        <w:rPr>
          <w:lang w:val="en-US"/>
        </w:rPr>
        <w:t>14</w:t>
      </w:r>
      <w:r w:rsidR="00E24E2C">
        <w:rPr>
          <w:lang w:val="en-US"/>
        </w:rPr>
        <w:t>).</w:t>
      </w:r>
      <w:r w:rsidR="003F0934" w:rsidRPr="003F0934">
        <w:rPr>
          <w:b/>
          <w:lang w:val="en-US"/>
        </w:rPr>
        <w:t xml:space="preserve"> </w:t>
      </w:r>
      <w:r w:rsidR="003F0934" w:rsidRPr="00367627">
        <w:rPr>
          <w:b/>
          <w:lang w:val="en-US"/>
        </w:rPr>
        <w:t>The CRM is a dual process theory of cognitive and emotional responses to illness. People use defensive techniques to manage distress associated with illness representations of negative consequences and low control of illnesses [30].</w:t>
      </w:r>
      <w:r w:rsidR="006F48B4">
        <w:rPr>
          <w:lang w:val="en-US"/>
        </w:rPr>
        <w:t xml:space="preserve"> </w:t>
      </w:r>
      <w:r w:rsidR="00EE4818">
        <w:rPr>
          <w:lang w:val="en-US"/>
        </w:rPr>
        <w:t xml:space="preserve">Although </w:t>
      </w:r>
      <w:r w:rsidR="002D001A">
        <w:rPr>
          <w:lang w:val="en-US"/>
        </w:rPr>
        <w:t xml:space="preserve">associated with longer </w:t>
      </w:r>
      <w:r w:rsidR="008B062E">
        <w:rPr>
          <w:lang w:val="en-US"/>
        </w:rPr>
        <w:t>presentation times</w:t>
      </w:r>
      <w:r w:rsidR="002D001A">
        <w:rPr>
          <w:lang w:val="en-US"/>
        </w:rPr>
        <w:t xml:space="preserve"> in this study</w:t>
      </w:r>
      <w:r w:rsidR="00EE4818">
        <w:rPr>
          <w:lang w:val="en-US"/>
        </w:rPr>
        <w:t xml:space="preserve">, </w:t>
      </w:r>
      <w:r w:rsidR="00E24E2C">
        <w:rPr>
          <w:lang w:val="en-US"/>
        </w:rPr>
        <w:t xml:space="preserve">defensiveness has been largely neglected in </w:t>
      </w:r>
      <w:r w:rsidR="000E33B0">
        <w:rPr>
          <w:lang w:val="en-US"/>
        </w:rPr>
        <w:t xml:space="preserve">empirical </w:t>
      </w:r>
      <w:r w:rsidR="00E24E2C">
        <w:rPr>
          <w:lang w:val="en-US"/>
        </w:rPr>
        <w:t>work</w:t>
      </w:r>
      <w:r w:rsidR="00EE4818">
        <w:rPr>
          <w:lang w:val="en-US"/>
        </w:rPr>
        <w:t xml:space="preserve">. </w:t>
      </w:r>
      <w:r w:rsidR="00872C28">
        <w:rPr>
          <w:lang w:val="en-US"/>
        </w:rPr>
        <w:t>Previous r</w:t>
      </w:r>
      <w:r w:rsidR="006F48B4" w:rsidRPr="00EF198A">
        <w:rPr>
          <w:lang w:val="en-US"/>
        </w:rPr>
        <w:t xml:space="preserve">esearch </w:t>
      </w:r>
      <w:r w:rsidR="00872C28" w:rsidRPr="00EF198A">
        <w:rPr>
          <w:lang w:val="en-US"/>
        </w:rPr>
        <w:t>link</w:t>
      </w:r>
      <w:r w:rsidR="00872C28">
        <w:rPr>
          <w:lang w:val="en-US"/>
        </w:rPr>
        <w:t>s</w:t>
      </w:r>
      <w:r w:rsidR="00872C28" w:rsidRPr="00EF198A">
        <w:rPr>
          <w:lang w:val="en-US"/>
        </w:rPr>
        <w:t xml:space="preserve"> </w:t>
      </w:r>
      <w:r w:rsidR="00950AA6">
        <w:rPr>
          <w:lang w:val="en-US"/>
        </w:rPr>
        <w:t xml:space="preserve">scores on </w:t>
      </w:r>
      <w:r w:rsidR="006F48B4" w:rsidRPr="00EF198A">
        <w:rPr>
          <w:lang w:val="en-US"/>
        </w:rPr>
        <w:t>defensive coping</w:t>
      </w:r>
      <w:r w:rsidR="00950AA6">
        <w:rPr>
          <w:lang w:val="en-US"/>
        </w:rPr>
        <w:t xml:space="preserve"> scales</w:t>
      </w:r>
      <w:r w:rsidR="006F48B4" w:rsidRPr="00EF198A">
        <w:rPr>
          <w:lang w:val="en-US"/>
        </w:rPr>
        <w:t xml:space="preserve"> </w:t>
      </w:r>
      <w:r w:rsidR="006F48B4">
        <w:rPr>
          <w:lang w:val="en-US"/>
        </w:rPr>
        <w:t>to</w:t>
      </w:r>
      <w:r w:rsidR="006F48B4" w:rsidRPr="00EF198A">
        <w:rPr>
          <w:lang w:val="en-US"/>
        </w:rPr>
        <w:t xml:space="preserve"> </w:t>
      </w:r>
      <w:r w:rsidR="006F48B4">
        <w:rPr>
          <w:lang w:val="en-US"/>
        </w:rPr>
        <w:t>slower presentation</w:t>
      </w:r>
      <w:r w:rsidR="006F48B4" w:rsidRPr="00EF198A">
        <w:rPr>
          <w:lang w:val="en-US"/>
        </w:rPr>
        <w:t xml:space="preserve"> in OSCC </w:t>
      </w:r>
      <w:r w:rsidR="006F48B4">
        <w:rPr>
          <w:lang w:val="en-US"/>
        </w:rPr>
        <w:t>[31]</w:t>
      </w:r>
      <w:r w:rsidR="006F48B4" w:rsidRPr="00EF198A">
        <w:rPr>
          <w:lang w:val="en-US"/>
        </w:rPr>
        <w:t xml:space="preserve"> and other cancers </w:t>
      </w:r>
      <w:r w:rsidR="006F48B4">
        <w:rPr>
          <w:lang w:val="en-US"/>
        </w:rPr>
        <w:t>[32</w:t>
      </w:r>
      <w:r w:rsidR="006F48B4" w:rsidRPr="00EF198A" w:rsidDel="00581563">
        <w:rPr>
          <w:lang w:val="en-US"/>
        </w:rPr>
        <w:t xml:space="preserve"> </w:t>
      </w:r>
      <w:r w:rsidR="006F48B4">
        <w:rPr>
          <w:lang w:val="en-US"/>
        </w:rPr>
        <w:t>33]</w:t>
      </w:r>
      <w:r w:rsidR="006F48B4" w:rsidRPr="00EF198A">
        <w:rPr>
          <w:lang w:val="en-US"/>
        </w:rPr>
        <w:t>.</w:t>
      </w:r>
      <w:r w:rsidR="006F48B4">
        <w:rPr>
          <w:lang w:val="en-US"/>
        </w:rPr>
        <w:t xml:space="preserve"> </w:t>
      </w:r>
      <w:r w:rsidR="003F0934">
        <w:rPr>
          <w:lang w:val="en-US"/>
        </w:rPr>
        <w:t>Our findings emphasize the importance of defensiveness.</w:t>
      </w:r>
      <w:r w:rsidR="006F48B4">
        <w:rPr>
          <w:lang w:val="en-US"/>
        </w:rPr>
        <w:t xml:space="preserve"> </w:t>
      </w:r>
    </w:p>
    <w:p w14:paraId="01BE8529" w14:textId="623B2A5C" w:rsidR="008B7A64" w:rsidRDefault="00DF33F3" w:rsidP="00BD1F31">
      <w:pPr>
        <w:spacing w:line="480" w:lineRule="auto"/>
        <w:ind w:firstLine="720"/>
        <w:rPr>
          <w:lang w:val="en-US"/>
        </w:rPr>
      </w:pPr>
      <w:r>
        <w:rPr>
          <w:lang w:val="en-US"/>
        </w:rPr>
        <w:t>However</w:t>
      </w:r>
      <w:r w:rsidR="00FE73F3">
        <w:rPr>
          <w:lang w:val="en-US"/>
        </w:rPr>
        <w:t xml:space="preserve">, </w:t>
      </w:r>
      <w:r w:rsidR="00B13B01">
        <w:rPr>
          <w:lang w:val="en-US"/>
        </w:rPr>
        <w:t xml:space="preserve">a deductive account </w:t>
      </w:r>
      <w:r w:rsidR="009E3689">
        <w:rPr>
          <w:lang w:val="en-US"/>
        </w:rPr>
        <w:t>fails to</w:t>
      </w:r>
      <w:r w:rsidR="00873C77">
        <w:rPr>
          <w:lang w:val="en-US"/>
        </w:rPr>
        <w:t xml:space="preserve"> </w:t>
      </w:r>
      <w:r w:rsidR="00FE73F3">
        <w:rPr>
          <w:lang w:val="en-US"/>
        </w:rPr>
        <w:t xml:space="preserve">explain </w:t>
      </w:r>
      <w:r w:rsidR="00F46981">
        <w:rPr>
          <w:lang w:val="en-US"/>
        </w:rPr>
        <w:t xml:space="preserve">why participants </w:t>
      </w:r>
      <w:r w:rsidR="00950AA6">
        <w:rPr>
          <w:lang w:val="en-US"/>
        </w:rPr>
        <w:t>actively</w:t>
      </w:r>
      <w:r w:rsidR="00F46981">
        <w:rPr>
          <w:lang w:val="en-US"/>
        </w:rPr>
        <w:t xml:space="preserve"> report</w:t>
      </w:r>
      <w:r w:rsidR="00950AA6">
        <w:rPr>
          <w:lang w:val="en-US"/>
        </w:rPr>
        <w:t>ed</w:t>
      </w:r>
      <w:r w:rsidR="00F46981">
        <w:rPr>
          <w:lang w:val="en-US"/>
        </w:rPr>
        <w:t xml:space="preserve"> </w:t>
      </w:r>
      <w:r w:rsidR="00D97F59">
        <w:rPr>
          <w:lang w:val="en-US"/>
        </w:rPr>
        <w:t>symptom</w:t>
      </w:r>
      <w:r w:rsidR="00F46981">
        <w:rPr>
          <w:lang w:val="en-US"/>
        </w:rPr>
        <w:t>s</w:t>
      </w:r>
      <w:r w:rsidR="00B13B01">
        <w:rPr>
          <w:lang w:val="en-US"/>
        </w:rPr>
        <w:t>.</w:t>
      </w:r>
      <w:r>
        <w:rPr>
          <w:lang w:val="en-US"/>
        </w:rPr>
        <w:t xml:space="preserve"> </w:t>
      </w:r>
      <w:r w:rsidR="00D97F59">
        <w:rPr>
          <w:lang w:val="en-US"/>
        </w:rPr>
        <w:t>Uncertainty resolution and initial misattribution participant</w:t>
      </w:r>
      <w:r w:rsidR="00F46981">
        <w:rPr>
          <w:lang w:val="en-US"/>
        </w:rPr>
        <w:t>s</w:t>
      </w:r>
      <w:r w:rsidR="002B64EF">
        <w:rPr>
          <w:lang w:val="en-US"/>
        </w:rPr>
        <w:t xml:space="preserve"> </w:t>
      </w:r>
      <w:r w:rsidR="00F46981">
        <w:rPr>
          <w:lang w:val="en-US"/>
        </w:rPr>
        <w:t>(</w:t>
      </w:r>
      <w:r w:rsidR="00872C28">
        <w:rPr>
          <w:lang w:val="en-US"/>
        </w:rPr>
        <w:t xml:space="preserve">the latter </w:t>
      </w:r>
      <w:r w:rsidR="00F46981">
        <w:rPr>
          <w:lang w:val="en-US"/>
        </w:rPr>
        <w:t>after</w:t>
      </w:r>
      <w:r w:rsidR="002B64EF">
        <w:rPr>
          <w:lang w:val="en-US"/>
        </w:rPr>
        <w:t xml:space="preserve"> symptom persistence rendered </w:t>
      </w:r>
      <w:r w:rsidR="009666C3">
        <w:rPr>
          <w:lang w:val="en-US"/>
        </w:rPr>
        <w:t>mis</w:t>
      </w:r>
      <w:r w:rsidR="002B64EF">
        <w:rPr>
          <w:lang w:val="en-US"/>
        </w:rPr>
        <w:t>attributions untenable</w:t>
      </w:r>
      <w:r w:rsidR="00F46981">
        <w:rPr>
          <w:lang w:val="en-US"/>
        </w:rPr>
        <w:t>)</w:t>
      </w:r>
      <w:r w:rsidR="002B64EF">
        <w:rPr>
          <w:lang w:val="en-US"/>
        </w:rPr>
        <w:t xml:space="preserve"> reported symptoms because they could not explain them. </w:t>
      </w:r>
      <w:r w:rsidR="00F46981">
        <w:rPr>
          <w:lang w:val="en-US"/>
        </w:rPr>
        <w:t xml:space="preserve">These patients did not possess elaborate prototypes of cancer or other serious illnesses, </w:t>
      </w:r>
      <w:r w:rsidR="00F46981" w:rsidRPr="00EF286A">
        <w:rPr>
          <w:lang w:val="en-US"/>
        </w:rPr>
        <w:t>and n</w:t>
      </w:r>
      <w:r w:rsidR="00D97F59" w:rsidRPr="00EF286A">
        <w:rPr>
          <w:lang w:val="en-US"/>
        </w:rPr>
        <w:t>one spoke of</w:t>
      </w:r>
      <w:r w:rsidR="0057407B" w:rsidRPr="00EF286A">
        <w:rPr>
          <w:lang w:val="en-US"/>
        </w:rPr>
        <w:t xml:space="preserve"> trying to</w:t>
      </w:r>
      <w:r w:rsidR="00D97F59" w:rsidRPr="00EF286A">
        <w:rPr>
          <w:lang w:val="en-US"/>
        </w:rPr>
        <w:t xml:space="preserve"> </w:t>
      </w:r>
      <w:r w:rsidR="0057407B" w:rsidRPr="00EF286A">
        <w:rPr>
          <w:lang w:val="en-US"/>
        </w:rPr>
        <w:t xml:space="preserve">deduce </w:t>
      </w:r>
      <w:r w:rsidR="00872C28" w:rsidRPr="00EF286A">
        <w:rPr>
          <w:lang w:val="en-US"/>
        </w:rPr>
        <w:t xml:space="preserve">symptom cause </w:t>
      </w:r>
      <w:r w:rsidR="00D97F59" w:rsidRPr="00EF286A">
        <w:rPr>
          <w:lang w:val="en-US"/>
        </w:rPr>
        <w:t>by compari</w:t>
      </w:r>
      <w:r w:rsidR="000E33B0">
        <w:rPr>
          <w:lang w:val="en-US"/>
        </w:rPr>
        <w:t xml:space="preserve">son </w:t>
      </w:r>
      <w:r w:rsidR="00D97F59" w:rsidRPr="00EF286A">
        <w:rPr>
          <w:lang w:val="en-US"/>
        </w:rPr>
        <w:t xml:space="preserve">to </w:t>
      </w:r>
      <w:r w:rsidR="00390B7E" w:rsidRPr="00EF286A">
        <w:rPr>
          <w:lang w:val="en-US"/>
        </w:rPr>
        <w:t xml:space="preserve">cancer </w:t>
      </w:r>
      <w:r w:rsidR="00D97F59" w:rsidRPr="00EF286A">
        <w:rPr>
          <w:lang w:val="en-US"/>
        </w:rPr>
        <w:t xml:space="preserve">prototypes. </w:t>
      </w:r>
      <w:r w:rsidR="00F46981" w:rsidRPr="00EF286A">
        <w:rPr>
          <w:lang w:val="en-US"/>
        </w:rPr>
        <w:t>Instead</w:t>
      </w:r>
      <w:r w:rsidR="003315EB" w:rsidRPr="00EF286A">
        <w:rPr>
          <w:lang w:val="en-US"/>
        </w:rPr>
        <w:t>, t</w:t>
      </w:r>
      <w:r w:rsidR="008F5B4B" w:rsidRPr="00EF286A">
        <w:rPr>
          <w:lang w:val="en-US"/>
        </w:rPr>
        <w:t>he</w:t>
      </w:r>
      <w:r w:rsidR="00DE1989" w:rsidRPr="00EF286A">
        <w:rPr>
          <w:lang w:val="en-US"/>
        </w:rPr>
        <w:t xml:space="preserve">y </w:t>
      </w:r>
      <w:r w:rsidR="008F5B4B" w:rsidRPr="00EF286A">
        <w:rPr>
          <w:lang w:val="en-US"/>
        </w:rPr>
        <w:t>largely</w:t>
      </w:r>
      <w:r w:rsidR="005B1773" w:rsidRPr="00EF286A">
        <w:rPr>
          <w:lang w:val="en-US"/>
        </w:rPr>
        <w:t xml:space="preserve"> </w:t>
      </w:r>
      <w:r w:rsidR="007535CE" w:rsidRPr="00EF286A">
        <w:rPr>
          <w:lang w:val="en-US"/>
        </w:rPr>
        <w:t xml:space="preserve">thought </w:t>
      </w:r>
      <w:r w:rsidR="005B1773" w:rsidRPr="00EF286A">
        <w:rPr>
          <w:lang w:val="en-US"/>
        </w:rPr>
        <w:lastRenderedPageBreak/>
        <w:t>inductively</w:t>
      </w:r>
      <w:r w:rsidR="006E49BD" w:rsidRPr="00EF286A">
        <w:rPr>
          <w:lang w:val="en-US"/>
        </w:rPr>
        <w:t xml:space="preserve"> - </w:t>
      </w:r>
      <w:r w:rsidR="00DE1989" w:rsidRPr="00EF286A">
        <w:rPr>
          <w:lang w:val="en-US"/>
        </w:rPr>
        <w:t>perceiving</w:t>
      </w:r>
      <w:r w:rsidR="005B1773" w:rsidRPr="00EF286A">
        <w:rPr>
          <w:lang w:val="en-US"/>
        </w:rPr>
        <w:t xml:space="preserve"> symptom unusualness </w:t>
      </w:r>
      <w:r w:rsidR="00016EB7" w:rsidRPr="00EF286A">
        <w:rPr>
          <w:lang w:val="en-US"/>
        </w:rPr>
        <w:t>as</w:t>
      </w:r>
      <w:r w:rsidR="00991B79" w:rsidRPr="00EF286A">
        <w:rPr>
          <w:lang w:val="en-US"/>
        </w:rPr>
        <w:t xml:space="preserve"> sufficiently</w:t>
      </w:r>
      <w:r w:rsidR="005B1773" w:rsidRPr="00EF286A">
        <w:rPr>
          <w:lang w:val="en-US"/>
        </w:rPr>
        <w:t xml:space="preserve"> threatening</w:t>
      </w:r>
      <w:r w:rsidR="007535CE" w:rsidRPr="00EF286A">
        <w:rPr>
          <w:lang w:val="en-US"/>
        </w:rPr>
        <w:t xml:space="preserve"> </w:t>
      </w:r>
      <w:r w:rsidR="00991B79" w:rsidRPr="00EF286A">
        <w:rPr>
          <w:lang w:val="en-US"/>
        </w:rPr>
        <w:t>to consult</w:t>
      </w:r>
      <w:r w:rsidR="007535CE" w:rsidRPr="00EF286A">
        <w:rPr>
          <w:lang w:val="en-US"/>
        </w:rPr>
        <w:t xml:space="preserve"> a HCP</w:t>
      </w:r>
      <w:r w:rsidR="005B1773" w:rsidRPr="00EF286A">
        <w:rPr>
          <w:lang w:val="en-US"/>
        </w:rPr>
        <w:t xml:space="preserve">. </w:t>
      </w:r>
      <w:r w:rsidR="00EF286A" w:rsidRPr="00EF286A">
        <w:rPr>
          <w:lang w:val="en-US"/>
        </w:rPr>
        <w:t>In essence</w:t>
      </w:r>
      <w:r w:rsidR="005B1773" w:rsidRPr="00EF286A">
        <w:rPr>
          <w:lang w:val="en-US"/>
        </w:rPr>
        <w:t xml:space="preserve">, </w:t>
      </w:r>
      <w:r w:rsidR="00EF286A" w:rsidRPr="00EF286A">
        <w:rPr>
          <w:lang w:val="en-US"/>
        </w:rPr>
        <w:t>presentation was</w:t>
      </w:r>
      <w:r w:rsidR="005B1773" w:rsidRPr="00EF286A">
        <w:rPr>
          <w:lang w:val="en-US"/>
        </w:rPr>
        <w:t xml:space="preserve"> guided by perceptions of the symptom itself. </w:t>
      </w:r>
      <w:r w:rsidR="00D97F59" w:rsidRPr="00EF286A">
        <w:rPr>
          <w:lang w:val="en-US"/>
        </w:rPr>
        <w:t>I</w:t>
      </w:r>
      <w:r w:rsidR="00B2282B" w:rsidRPr="00EF286A">
        <w:rPr>
          <w:lang w:val="en-US"/>
        </w:rPr>
        <w:t>n</w:t>
      </w:r>
      <w:r w:rsidR="00AD1138" w:rsidRPr="00EF286A">
        <w:rPr>
          <w:lang w:val="en-US"/>
        </w:rPr>
        <w:t xml:space="preserve">ductive </w:t>
      </w:r>
      <w:r w:rsidR="00016EB7" w:rsidRPr="00EF286A">
        <w:rPr>
          <w:lang w:val="en-US"/>
        </w:rPr>
        <w:t>thinking</w:t>
      </w:r>
      <w:r w:rsidR="00F16480" w:rsidRPr="00EF286A">
        <w:rPr>
          <w:lang w:val="en-US"/>
        </w:rPr>
        <w:t xml:space="preserve"> was</w:t>
      </w:r>
      <w:r w:rsidR="005B1773" w:rsidRPr="00EF286A">
        <w:rPr>
          <w:lang w:val="en-US"/>
        </w:rPr>
        <w:t xml:space="preserve"> underpi</w:t>
      </w:r>
      <w:r w:rsidR="00AD1138" w:rsidRPr="00EF286A">
        <w:rPr>
          <w:lang w:val="en-US"/>
        </w:rPr>
        <w:t>nned by</w:t>
      </w:r>
      <w:r w:rsidR="002A1E26" w:rsidRPr="00EF286A">
        <w:rPr>
          <w:lang w:val="en-US"/>
        </w:rPr>
        <w:t xml:space="preserve"> </w:t>
      </w:r>
      <w:r w:rsidR="00317DC5" w:rsidRPr="00EF286A">
        <w:rPr>
          <w:lang w:val="en-US"/>
        </w:rPr>
        <w:t>pre-symptomatic perceptions of</w:t>
      </w:r>
      <w:r w:rsidR="002A1E26" w:rsidRPr="00EF286A">
        <w:rPr>
          <w:lang w:val="en-US"/>
        </w:rPr>
        <w:t xml:space="preserve"> risk and benefit</w:t>
      </w:r>
      <w:r w:rsidR="005B1773" w:rsidRPr="00EF286A">
        <w:rPr>
          <w:lang w:val="en-US"/>
        </w:rPr>
        <w:t>.</w:t>
      </w:r>
      <w:r w:rsidR="002A7B37" w:rsidRPr="00EF286A">
        <w:rPr>
          <w:lang w:val="en-US"/>
        </w:rPr>
        <w:t xml:space="preserve"> </w:t>
      </w:r>
      <w:r w:rsidR="008F5B4B" w:rsidRPr="003453D2">
        <w:rPr>
          <w:b/>
          <w:lang w:val="en-US"/>
        </w:rPr>
        <w:t>P</w:t>
      </w:r>
      <w:r w:rsidR="002A1E26" w:rsidRPr="003453D2">
        <w:rPr>
          <w:b/>
          <w:lang w:val="en-US"/>
        </w:rPr>
        <w:t xml:space="preserve">articipants </w:t>
      </w:r>
      <w:r w:rsidR="00323350" w:rsidRPr="003453D2">
        <w:rPr>
          <w:b/>
          <w:lang w:val="en-US"/>
        </w:rPr>
        <w:t xml:space="preserve">attributed presentation to </w:t>
      </w:r>
      <w:r w:rsidR="00F46981" w:rsidRPr="003453D2">
        <w:rPr>
          <w:b/>
          <w:lang w:val="en-US"/>
        </w:rPr>
        <w:t xml:space="preserve">an </w:t>
      </w:r>
      <w:r w:rsidR="00323350" w:rsidRPr="003453D2">
        <w:rPr>
          <w:b/>
          <w:lang w:val="en-US"/>
        </w:rPr>
        <w:t xml:space="preserve">awareness of </w:t>
      </w:r>
      <w:r w:rsidR="008F5B4B" w:rsidRPr="003453D2">
        <w:rPr>
          <w:b/>
          <w:lang w:val="en-US"/>
        </w:rPr>
        <w:t>their</w:t>
      </w:r>
      <w:r w:rsidR="00323350" w:rsidRPr="003453D2">
        <w:rPr>
          <w:b/>
          <w:lang w:val="en-US"/>
        </w:rPr>
        <w:t xml:space="preserve"> vulnerability </w:t>
      </w:r>
      <w:r w:rsidR="002A1E26" w:rsidRPr="003453D2">
        <w:rPr>
          <w:b/>
          <w:lang w:val="en-US"/>
        </w:rPr>
        <w:t>to cancer or other serious lifestyle-related diseases</w:t>
      </w:r>
      <w:r w:rsidR="001940EC" w:rsidRPr="003453D2">
        <w:rPr>
          <w:b/>
          <w:lang w:val="en-US"/>
        </w:rPr>
        <w:t>, which they expressed in both cognitive and emotional terms</w:t>
      </w:r>
      <w:r w:rsidR="00966619" w:rsidRPr="003453D2">
        <w:rPr>
          <w:b/>
          <w:lang w:val="en-US"/>
        </w:rPr>
        <w:t>.</w:t>
      </w:r>
      <w:r w:rsidR="00966619">
        <w:rPr>
          <w:lang w:val="en-US"/>
        </w:rPr>
        <w:t xml:space="preserve"> Further, many also</w:t>
      </w:r>
      <w:r w:rsidR="002C20A5">
        <w:rPr>
          <w:lang w:val="en-US"/>
        </w:rPr>
        <w:t xml:space="preserve"> belie</w:t>
      </w:r>
      <w:r w:rsidR="00966619">
        <w:rPr>
          <w:lang w:val="en-US"/>
        </w:rPr>
        <w:t>ved</w:t>
      </w:r>
      <w:r w:rsidR="002A1E26">
        <w:rPr>
          <w:lang w:val="en-US"/>
        </w:rPr>
        <w:t xml:space="preserve"> that early medical intervention c</w:t>
      </w:r>
      <w:r w:rsidR="008B75D6">
        <w:rPr>
          <w:lang w:val="en-US"/>
        </w:rPr>
        <w:t>ould</w:t>
      </w:r>
      <w:r w:rsidR="002A1E26">
        <w:rPr>
          <w:lang w:val="en-US"/>
        </w:rPr>
        <w:t xml:space="preserve"> mitigate </w:t>
      </w:r>
      <w:r w:rsidR="008F5B4B">
        <w:rPr>
          <w:lang w:val="en-US"/>
        </w:rPr>
        <w:t>illness</w:t>
      </w:r>
      <w:r w:rsidR="00464837">
        <w:rPr>
          <w:lang w:val="en-US"/>
        </w:rPr>
        <w:t xml:space="preserve">. </w:t>
      </w:r>
      <w:r w:rsidR="00016EB7" w:rsidRPr="00EF198A">
        <w:rPr>
          <w:lang w:val="en-US"/>
        </w:rPr>
        <w:t>Th</w:t>
      </w:r>
      <w:r w:rsidR="00016EB7">
        <w:rPr>
          <w:lang w:val="en-US"/>
        </w:rPr>
        <w:t xml:space="preserve">ese findings are </w:t>
      </w:r>
      <w:r w:rsidR="00016EB7" w:rsidRPr="00EF198A">
        <w:rPr>
          <w:lang w:val="en-US"/>
        </w:rPr>
        <w:t xml:space="preserve">consistent with </w:t>
      </w:r>
      <w:r w:rsidR="00016EB7">
        <w:rPr>
          <w:lang w:val="en-US"/>
        </w:rPr>
        <w:t>breast cancer r</w:t>
      </w:r>
      <w:r w:rsidR="00016EB7" w:rsidRPr="00EF198A">
        <w:rPr>
          <w:lang w:val="en-US"/>
        </w:rPr>
        <w:t>esearch</w:t>
      </w:r>
      <w:r w:rsidR="00B86695">
        <w:rPr>
          <w:lang w:val="en-US"/>
        </w:rPr>
        <w:t xml:space="preserve"> </w:t>
      </w:r>
      <w:r w:rsidR="00C43932">
        <w:rPr>
          <w:lang w:val="en-US"/>
        </w:rPr>
        <w:t>showing</w:t>
      </w:r>
      <w:r w:rsidR="00016EB7" w:rsidRPr="00EF198A">
        <w:rPr>
          <w:lang w:val="en-US"/>
        </w:rPr>
        <w:t xml:space="preserve"> that people who feel susceptible to </w:t>
      </w:r>
      <w:r w:rsidR="00016EB7">
        <w:rPr>
          <w:lang w:val="en-US"/>
        </w:rPr>
        <w:t>cancer</w:t>
      </w:r>
      <w:r w:rsidR="00016EB7" w:rsidRPr="00EF198A">
        <w:rPr>
          <w:lang w:val="en-US"/>
        </w:rPr>
        <w:t xml:space="preserve"> </w:t>
      </w:r>
      <w:r w:rsidR="00016EB7">
        <w:rPr>
          <w:lang w:val="en-US"/>
        </w:rPr>
        <w:t>and</w:t>
      </w:r>
      <w:r w:rsidR="00016EB7" w:rsidRPr="00EF198A">
        <w:rPr>
          <w:lang w:val="en-US"/>
        </w:rPr>
        <w:t xml:space="preserve"> believe </w:t>
      </w:r>
      <w:r w:rsidR="00016EB7">
        <w:rPr>
          <w:lang w:val="en-US"/>
        </w:rPr>
        <w:t>it</w:t>
      </w:r>
      <w:r w:rsidR="00016EB7" w:rsidRPr="00EF198A">
        <w:rPr>
          <w:lang w:val="en-US"/>
        </w:rPr>
        <w:t xml:space="preserve"> treatable are</w:t>
      </w:r>
      <w:r w:rsidR="009E3689">
        <w:rPr>
          <w:lang w:val="en-US"/>
        </w:rPr>
        <w:t xml:space="preserve"> more likely to</w:t>
      </w:r>
      <w:r w:rsidR="00016EB7" w:rsidRPr="00EF198A">
        <w:rPr>
          <w:lang w:val="en-US"/>
        </w:rPr>
        <w:t xml:space="preserve"> seek diagnoses </w:t>
      </w:r>
      <w:r w:rsidR="00016EB7">
        <w:rPr>
          <w:lang w:val="en-US"/>
        </w:rPr>
        <w:t>[</w:t>
      </w:r>
      <w:r w:rsidR="00A47D86">
        <w:rPr>
          <w:lang w:val="en-US"/>
        </w:rPr>
        <w:t>34</w:t>
      </w:r>
      <w:r w:rsidR="00016EB7">
        <w:rPr>
          <w:lang w:val="en-US"/>
        </w:rPr>
        <w:t>]</w:t>
      </w:r>
      <w:r w:rsidR="007E5FCC">
        <w:rPr>
          <w:lang w:val="en-US"/>
        </w:rPr>
        <w:t xml:space="preserve"> and OSCC </w:t>
      </w:r>
      <w:r w:rsidR="007E5FCC" w:rsidRPr="00EF198A">
        <w:rPr>
          <w:lang w:val="en-US"/>
        </w:rPr>
        <w:t>research</w:t>
      </w:r>
      <w:r w:rsidR="007E5FCC">
        <w:rPr>
          <w:lang w:val="en-US"/>
        </w:rPr>
        <w:t xml:space="preserve"> that patients cite early intervention as a reason for presentation [</w:t>
      </w:r>
      <w:r w:rsidR="00A47D86">
        <w:rPr>
          <w:lang w:val="en-US"/>
        </w:rPr>
        <w:t>18</w:t>
      </w:r>
      <w:r w:rsidR="007E5FCC">
        <w:rPr>
          <w:lang w:val="en-US"/>
        </w:rPr>
        <w:t>]</w:t>
      </w:r>
      <w:r w:rsidR="00016EB7" w:rsidRPr="00EF198A">
        <w:rPr>
          <w:lang w:val="en-US"/>
        </w:rPr>
        <w:t>.</w:t>
      </w:r>
      <w:r w:rsidR="003D1DC9">
        <w:rPr>
          <w:lang w:val="en-US"/>
        </w:rPr>
        <w:t xml:space="preserve"> </w:t>
      </w:r>
    </w:p>
    <w:p w14:paraId="33BBCC00" w14:textId="42B28B87" w:rsidR="004A3D0E" w:rsidRPr="00EF286A" w:rsidRDefault="003D1DC9" w:rsidP="00BD1F31">
      <w:pPr>
        <w:spacing w:line="480" w:lineRule="auto"/>
        <w:ind w:firstLine="720"/>
        <w:rPr>
          <w:lang w:val="en-US"/>
        </w:rPr>
      </w:pPr>
      <w:r>
        <w:rPr>
          <w:lang w:val="en-US"/>
        </w:rPr>
        <w:t>T</w:t>
      </w:r>
      <w:r w:rsidR="00862186">
        <w:rPr>
          <w:lang w:val="en-US"/>
        </w:rPr>
        <w:t>aking our findings as a whole</w:t>
      </w:r>
      <w:r>
        <w:rPr>
          <w:lang w:val="en-US"/>
        </w:rPr>
        <w:t xml:space="preserve">, </w:t>
      </w:r>
      <w:r w:rsidR="004D342F">
        <w:rPr>
          <w:lang w:val="en-US"/>
        </w:rPr>
        <w:t>presentation</w:t>
      </w:r>
      <w:r w:rsidR="00862186">
        <w:rPr>
          <w:lang w:val="en-US"/>
        </w:rPr>
        <w:t xml:space="preserve"> likelihood</w:t>
      </w:r>
      <w:r w:rsidR="004D342F">
        <w:rPr>
          <w:lang w:val="en-US"/>
        </w:rPr>
        <w:t xml:space="preserve"> </w:t>
      </w:r>
      <w:r w:rsidR="007628EF">
        <w:rPr>
          <w:lang w:val="en-US"/>
        </w:rPr>
        <w:t>appears attributable not to</w:t>
      </w:r>
      <w:r w:rsidR="008B7A64">
        <w:rPr>
          <w:lang w:val="en-US"/>
        </w:rPr>
        <w:t xml:space="preserve"> the specifics of how people match symptoms to illness prototypes, but</w:t>
      </w:r>
      <w:r w:rsidR="004D342F">
        <w:rPr>
          <w:lang w:val="en-US"/>
        </w:rPr>
        <w:t xml:space="preserve"> </w:t>
      </w:r>
      <w:r w:rsidR="004F7C12">
        <w:rPr>
          <w:lang w:val="en-US"/>
        </w:rPr>
        <w:t>to</w:t>
      </w:r>
      <w:r w:rsidR="004D342F">
        <w:rPr>
          <w:lang w:val="en-US"/>
        </w:rPr>
        <w:t xml:space="preserve"> </w:t>
      </w:r>
      <w:r w:rsidR="008252FD">
        <w:rPr>
          <w:lang w:val="en-US"/>
        </w:rPr>
        <w:t>how</w:t>
      </w:r>
      <w:r>
        <w:rPr>
          <w:lang w:val="en-US"/>
        </w:rPr>
        <w:t xml:space="preserve"> patients deal with uncertain</w:t>
      </w:r>
      <w:r w:rsidR="007628EF">
        <w:rPr>
          <w:lang w:val="en-US"/>
        </w:rPr>
        <w:t>ty</w:t>
      </w:r>
      <w:r w:rsidR="004D342F">
        <w:rPr>
          <w:lang w:val="en-US"/>
        </w:rPr>
        <w:t xml:space="preserve">. </w:t>
      </w:r>
      <w:r w:rsidR="004B5505">
        <w:rPr>
          <w:lang w:val="en-US"/>
        </w:rPr>
        <w:t>A</w:t>
      </w:r>
      <w:r w:rsidR="003315EB">
        <w:rPr>
          <w:lang w:val="en-US"/>
        </w:rPr>
        <w:t xml:space="preserve"> risk perception </w:t>
      </w:r>
      <w:r w:rsidR="005D1411">
        <w:rPr>
          <w:lang w:val="en-US"/>
        </w:rPr>
        <w:t>framework</w:t>
      </w:r>
      <w:r w:rsidR="004D342F">
        <w:rPr>
          <w:lang w:val="en-US"/>
        </w:rPr>
        <w:t xml:space="preserve"> </w:t>
      </w:r>
      <w:r w:rsidR="00434629">
        <w:rPr>
          <w:lang w:val="en-US"/>
        </w:rPr>
        <w:t>[</w:t>
      </w:r>
      <w:r w:rsidR="00A47D86">
        <w:rPr>
          <w:lang w:val="en-US"/>
        </w:rPr>
        <w:t>35</w:t>
      </w:r>
      <w:r w:rsidR="00434629">
        <w:rPr>
          <w:lang w:val="en-US"/>
        </w:rPr>
        <w:t>]</w:t>
      </w:r>
      <w:r w:rsidR="00862186">
        <w:rPr>
          <w:lang w:val="en-US"/>
        </w:rPr>
        <w:t xml:space="preserve"> </w:t>
      </w:r>
      <w:r w:rsidR="004D342F">
        <w:rPr>
          <w:lang w:val="en-US"/>
        </w:rPr>
        <w:t>can be</w:t>
      </w:r>
      <w:r w:rsidR="008252FD">
        <w:rPr>
          <w:lang w:val="en-US"/>
        </w:rPr>
        <w:t xml:space="preserve"> usefully</w:t>
      </w:r>
      <w:r w:rsidR="004D342F">
        <w:rPr>
          <w:lang w:val="en-US"/>
        </w:rPr>
        <w:t xml:space="preserve"> introduced</w:t>
      </w:r>
      <w:r w:rsidR="005D1411">
        <w:rPr>
          <w:lang w:val="en-US"/>
        </w:rPr>
        <w:t xml:space="preserve"> into the CSM</w:t>
      </w:r>
      <w:r w:rsidR="008F5B4B">
        <w:rPr>
          <w:lang w:val="en-US"/>
        </w:rPr>
        <w:t>.</w:t>
      </w:r>
      <w:r w:rsidR="00AA5EA2">
        <w:rPr>
          <w:lang w:val="en-US"/>
        </w:rPr>
        <w:t xml:space="preserve"> </w:t>
      </w:r>
      <w:r w:rsidR="000E63A0">
        <w:rPr>
          <w:lang w:val="en-US"/>
        </w:rPr>
        <w:t>R</w:t>
      </w:r>
      <w:r w:rsidR="004D342F">
        <w:rPr>
          <w:lang w:val="en-US"/>
        </w:rPr>
        <w:t>isk perception</w:t>
      </w:r>
      <w:r w:rsidR="008F5B4B">
        <w:rPr>
          <w:lang w:val="en-US"/>
        </w:rPr>
        <w:t xml:space="preserve"> theor</w:t>
      </w:r>
      <w:r w:rsidR="000E63A0">
        <w:rPr>
          <w:lang w:val="en-US"/>
        </w:rPr>
        <w:t>y</w:t>
      </w:r>
      <w:r w:rsidR="008F5B4B">
        <w:rPr>
          <w:lang w:val="en-US"/>
        </w:rPr>
        <w:t xml:space="preserve"> </w:t>
      </w:r>
      <w:r w:rsidR="00434629">
        <w:rPr>
          <w:lang w:val="en-US"/>
        </w:rPr>
        <w:t>[</w:t>
      </w:r>
      <w:r w:rsidR="00A47D86">
        <w:rPr>
          <w:lang w:val="en-US"/>
        </w:rPr>
        <w:t>36 37</w:t>
      </w:r>
      <w:r w:rsidR="00434629">
        <w:rPr>
          <w:lang w:val="en-US"/>
        </w:rPr>
        <w:t>]</w:t>
      </w:r>
      <w:r w:rsidR="00016EB7">
        <w:rPr>
          <w:lang w:val="en-US"/>
        </w:rPr>
        <w:t xml:space="preserve"> </w:t>
      </w:r>
      <w:r w:rsidR="00C6290C">
        <w:rPr>
          <w:lang w:val="en-US"/>
        </w:rPr>
        <w:t>suggests that people perceive</w:t>
      </w:r>
      <w:r w:rsidR="008F5B4B">
        <w:rPr>
          <w:lang w:val="en-US"/>
        </w:rPr>
        <w:t xml:space="preserve"> </w:t>
      </w:r>
      <w:r w:rsidR="00D53694">
        <w:rPr>
          <w:lang w:val="en-US"/>
        </w:rPr>
        <w:t xml:space="preserve">risk </w:t>
      </w:r>
      <w:r w:rsidR="002F0354">
        <w:rPr>
          <w:lang w:val="en-US"/>
        </w:rPr>
        <w:t xml:space="preserve">in multiple ways, </w:t>
      </w:r>
      <w:r w:rsidR="004B5505">
        <w:rPr>
          <w:lang w:val="en-US"/>
        </w:rPr>
        <w:t>with</w:t>
      </w:r>
      <w:r w:rsidR="002F0354">
        <w:rPr>
          <w:lang w:val="en-US"/>
        </w:rPr>
        <w:t xml:space="preserve"> different</w:t>
      </w:r>
      <w:r w:rsidR="007628EF">
        <w:rPr>
          <w:lang w:val="en-US"/>
        </w:rPr>
        <w:t xml:space="preserve"> </w:t>
      </w:r>
      <w:r w:rsidR="00892AAE">
        <w:rPr>
          <w:lang w:val="en-US"/>
        </w:rPr>
        <w:t>behavioral</w:t>
      </w:r>
      <w:r w:rsidR="002F0354">
        <w:rPr>
          <w:lang w:val="en-US"/>
        </w:rPr>
        <w:t xml:space="preserve"> implications</w:t>
      </w:r>
      <w:r w:rsidR="004B5505">
        <w:rPr>
          <w:lang w:val="en-US"/>
        </w:rPr>
        <w:t xml:space="preserve"> </w:t>
      </w:r>
      <w:r w:rsidR="00753A19">
        <w:rPr>
          <w:lang w:val="en-US"/>
        </w:rPr>
        <w:t>for</w:t>
      </w:r>
      <w:r w:rsidR="0057407B">
        <w:rPr>
          <w:lang w:val="en-US"/>
        </w:rPr>
        <w:t xml:space="preserve"> </w:t>
      </w:r>
      <w:r w:rsidR="004B5505">
        <w:rPr>
          <w:lang w:val="en-US"/>
        </w:rPr>
        <w:t>each</w:t>
      </w:r>
      <w:r w:rsidR="002F0354">
        <w:rPr>
          <w:lang w:val="en-US"/>
        </w:rPr>
        <w:t xml:space="preserve">. </w:t>
      </w:r>
      <w:r w:rsidR="002F0354" w:rsidRPr="00EF286A">
        <w:rPr>
          <w:lang w:val="en-US"/>
        </w:rPr>
        <w:t>Risk can be perceived</w:t>
      </w:r>
      <w:r w:rsidR="00C6290C" w:rsidRPr="00EF286A">
        <w:rPr>
          <w:lang w:val="en-US"/>
        </w:rPr>
        <w:t xml:space="preserve"> </w:t>
      </w:r>
      <w:r w:rsidR="004B5505" w:rsidRPr="00EF286A">
        <w:rPr>
          <w:lang w:val="en-US"/>
        </w:rPr>
        <w:t>deliberatively</w:t>
      </w:r>
      <w:r w:rsidR="00D53694" w:rsidRPr="00EF286A">
        <w:rPr>
          <w:lang w:val="en-US"/>
        </w:rPr>
        <w:t>,</w:t>
      </w:r>
      <w:r w:rsidR="00016EB7" w:rsidRPr="00EF286A">
        <w:rPr>
          <w:lang w:val="en-US"/>
        </w:rPr>
        <w:t xml:space="preserve"> </w:t>
      </w:r>
      <w:r w:rsidR="008252FD" w:rsidRPr="00EF286A">
        <w:rPr>
          <w:lang w:val="en-US"/>
        </w:rPr>
        <w:t xml:space="preserve">as </w:t>
      </w:r>
      <w:r w:rsidR="007628EF" w:rsidRPr="00EF286A">
        <w:rPr>
          <w:lang w:val="en-US"/>
        </w:rPr>
        <w:t>the</w:t>
      </w:r>
      <w:r w:rsidR="008252FD" w:rsidRPr="00EF286A">
        <w:rPr>
          <w:lang w:val="en-US"/>
        </w:rPr>
        <w:t xml:space="preserve"> likelihood of serious illness</w:t>
      </w:r>
      <w:r w:rsidR="009D280A" w:rsidRPr="00EF286A">
        <w:rPr>
          <w:lang w:val="en-US"/>
        </w:rPr>
        <w:t>, emotionally</w:t>
      </w:r>
      <w:r w:rsidR="005F365C" w:rsidRPr="00EF286A">
        <w:rPr>
          <w:lang w:val="en-US"/>
        </w:rPr>
        <w:t xml:space="preserve">, as </w:t>
      </w:r>
      <w:r w:rsidR="0057407B" w:rsidRPr="00EF286A">
        <w:rPr>
          <w:lang w:val="en-US"/>
        </w:rPr>
        <w:t xml:space="preserve">feelings </w:t>
      </w:r>
      <w:r w:rsidR="005F365C" w:rsidRPr="00EF286A">
        <w:rPr>
          <w:lang w:val="en-US"/>
        </w:rPr>
        <w:t>of dread or fear,</w:t>
      </w:r>
      <w:r w:rsidR="009D280A" w:rsidRPr="00EF286A">
        <w:rPr>
          <w:lang w:val="en-US"/>
        </w:rPr>
        <w:t xml:space="preserve"> or </w:t>
      </w:r>
      <w:r w:rsidR="00753A19" w:rsidRPr="00EF286A">
        <w:rPr>
          <w:lang w:val="en-US"/>
        </w:rPr>
        <w:t xml:space="preserve">as </w:t>
      </w:r>
      <w:r w:rsidR="003F7EB0" w:rsidRPr="00EF286A">
        <w:rPr>
          <w:lang w:val="en-US"/>
        </w:rPr>
        <w:t xml:space="preserve">a template established </w:t>
      </w:r>
      <w:r w:rsidR="005F365C" w:rsidRPr="00EF286A">
        <w:rPr>
          <w:lang w:val="en-US"/>
        </w:rPr>
        <w:t>by previous experiences</w:t>
      </w:r>
      <w:r w:rsidR="009D280A" w:rsidRPr="00EF286A">
        <w:rPr>
          <w:lang w:val="en-US"/>
        </w:rPr>
        <w:t xml:space="preserve">. </w:t>
      </w:r>
      <w:r w:rsidR="00952AD2" w:rsidRPr="00EF286A">
        <w:rPr>
          <w:lang w:val="en-US"/>
        </w:rPr>
        <w:t>T</w:t>
      </w:r>
      <w:r w:rsidR="00016EB7" w:rsidRPr="00EF286A">
        <w:rPr>
          <w:lang w:val="en-US"/>
        </w:rPr>
        <w:t xml:space="preserve">he pragmatic </w:t>
      </w:r>
      <w:r w:rsidR="00C6290C" w:rsidRPr="00EF286A">
        <w:rPr>
          <w:lang w:val="en-US"/>
        </w:rPr>
        <w:t>estimation</w:t>
      </w:r>
      <w:r w:rsidR="009D280A" w:rsidRPr="00EF286A">
        <w:rPr>
          <w:lang w:val="en-US"/>
        </w:rPr>
        <w:t>s</w:t>
      </w:r>
      <w:r w:rsidR="00016EB7" w:rsidRPr="00EF286A">
        <w:rPr>
          <w:lang w:val="en-US"/>
        </w:rPr>
        <w:t xml:space="preserve"> of </w:t>
      </w:r>
      <w:r w:rsidR="008252FD" w:rsidRPr="00EF286A">
        <w:rPr>
          <w:lang w:val="en-US"/>
        </w:rPr>
        <w:t>vulnerability</w:t>
      </w:r>
      <w:r w:rsidR="00016EB7" w:rsidRPr="00EF286A">
        <w:rPr>
          <w:lang w:val="en-US"/>
        </w:rPr>
        <w:t xml:space="preserve"> </w:t>
      </w:r>
      <w:r w:rsidR="005F365C" w:rsidRPr="00EF286A">
        <w:rPr>
          <w:lang w:val="en-US"/>
        </w:rPr>
        <w:t>made by</w:t>
      </w:r>
      <w:r w:rsidR="00016EB7" w:rsidRPr="00EF286A">
        <w:rPr>
          <w:lang w:val="en-US"/>
        </w:rPr>
        <w:t xml:space="preserve"> uncertainty resolution</w:t>
      </w:r>
      <w:r w:rsidR="004B5505" w:rsidRPr="00EF286A">
        <w:rPr>
          <w:lang w:val="en-US"/>
        </w:rPr>
        <w:t xml:space="preserve"> participants</w:t>
      </w:r>
      <w:r w:rsidR="00952AD2" w:rsidRPr="00EF286A">
        <w:rPr>
          <w:lang w:val="en-US"/>
        </w:rPr>
        <w:t xml:space="preserve"> </w:t>
      </w:r>
      <w:r w:rsidR="00753A19" w:rsidRPr="00EF286A">
        <w:rPr>
          <w:lang w:val="en-US"/>
        </w:rPr>
        <w:t>represent</w:t>
      </w:r>
      <w:r w:rsidR="00952AD2" w:rsidRPr="00EF286A">
        <w:rPr>
          <w:lang w:val="en-US"/>
        </w:rPr>
        <w:t xml:space="preserve"> deliberative risk perception,</w:t>
      </w:r>
      <w:r w:rsidR="00EF286A" w:rsidRPr="00EF286A">
        <w:rPr>
          <w:lang w:val="en-US"/>
        </w:rPr>
        <w:t xml:space="preserve"> which has previously been associated with preventive behavior [38]. D</w:t>
      </w:r>
      <w:r w:rsidR="004B5505" w:rsidRPr="00EF286A">
        <w:rPr>
          <w:lang w:val="en-US"/>
        </w:rPr>
        <w:t>istress</w:t>
      </w:r>
      <w:r w:rsidR="00753A19" w:rsidRPr="00EF286A">
        <w:rPr>
          <w:lang w:val="en-US"/>
        </w:rPr>
        <w:t xml:space="preserve"> about</w:t>
      </w:r>
      <w:r w:rsidR="0057407B" w:rsidRPr="00EF286A">
        <w:rPr>
          <w:lang w:val="en-US"/>
        </w:rPr>
        <w:t xml:space="preserve"> cancer </w:t>
      </w:r>
      <w:r w:rsidR="002F0354" w:rsidRPr="00EF286A">
        <w:rPr>
          <w:lang w:val="en-US"/>
        </w:rPr>
        <w:t>in</w:t>
      </w:r>
      <w:r w:rsidR="00016EB7" w:rsidRPr="00EF286A">
        <w:rPr>
          <w:lang w:val="en-US"/>
        </w:rPr>
        <w:t xml:space="preserve"> defensive participants</w:t>
      </w:r>
      <w:r w:rsidR="00952AD2" w:rsidRPr="00EF286A">
        <w:rPr>
          <w:lang w:val="en-US"/>
        </w:rPr>
        <w:t xml:space="preserve"> represen</w:t>
      </w:r>
      <w:r w:rsidR="00EF286A">
        <w:rPr>
          <w:lang w:val="en-US"/>
        </w:rPr>
        <w:t>ts</w:t>
      </w:r>
      <w:r w:rsidR="00952AD2" w:rsidRPr="00EF286A">
        <w:rPr>
          <w:lang w:val="en-US"/>
        </w:rPr>
        <w:t xml:space="preserve"> emotional and experiential perceptions</w:t>
      </w:r>
      <w:r w:rsidR="00EF286A" w:rsidRPr="00EF286A">
        <w:rPr>
          <w:lang w:val="en-US"/>
        </w:rPr>
        <w:t>, which</w:t>
      </w:r>
      <w:r w:rsidR="00EF286A">
        <w:rPr>
          <w:lang w:val="en-US"/>
        </w:rPr>
        <w:t>, when experienced as aversive,</w:t>
      </w:r>
      <w:r w:rsidR="00EF286A" w:rsidRPr="00EF286A">
        <w:rPr>
          <w:lang w:val="en-US"/>
        </w:rPr>
        <w:t xml:space="preserve"> </w:t>
      </w:r>
      <w:r w:rsidR="00952AD2" w:rsidRPr="00EF286A">
        <w:rPr>
          <w:lang w:val="en-US"/>
        </w:rPr>
        <w:t>are often</w:t>
      </w:r>
      <w:r w:rsidR="0057407B" w:rsidRPr="00EF286A">
        <w:rPr>
          <w:lang w:val="en-US"/>
        </w:rPr>
        <w:t xml:space="preserve"> associated with </w:t>
      </w:r>
      <w:r w:rsidR="005F365C" w:rsidRPr="00EF286A">
        <w:rPr>
          <w:lang w:val="en-US"/>
        </w:rPr>
        <w:t>a</w:t>
      </w:r>
      <w:r w:rsidR="00FC3D56" w:rsidRPr="00EF286A">
        <w:rPr>
          <w:lang w:val="en-US"/>
        </w:rPr>
        <w:t>voidan</w:t>
      </w:r>
      <w:r w:rsidR="009C0498" w:rsidRPr="00EF286A">
        <w:rPr>
          <w:lang w:val="en-US"/>
        </w:rPr>
        <w:t xml:space="preserve">ce </w:t>
      </w:r>
      <w:r w:rsidR="00892AAE" w:rsidRPr="00EF286A">
        <w:rPr>
          <w:lang w:val="en-US"/>
        </w:rPr>
        <w:t>[</w:t>
      </w:r>
      <w:r w:rsidR="00A47D86" w:rsidRPr="00EF286A">
        <w:rPr>
          <w:lang w:val="en-US"/>
        </w:rPr>
        <w:t>30</w:t>
      </w:r>
      <w:r w:rsidR="00892AAE" w:rsidRPr="00EF286A">
        <w:rPr>
          <w:lang w:val="en-US"/>
        </w:rPr>
        <w:t>]</w:t>
      </w:r>
      <w:r w:rsidR="00D53694" w:rsidRPr="00EF286A">
        <w:rPr>
          <w:lang w:val="en-US"/>
        </w:rPr>
        <w:t>.</w:t>
      </w:r>
      <w:r w:rsidR="00C6290C" w:rsidRPr="00EF286A">
        <w:rPr>
          <w:lang w:val="en-US"/>
        </w:rPr>
        <w:t xml:space="preserve"> </w:t>
      </w:r>
    </w:p>
    <w:p w14:paraId="68EFC720" w14:textId="77777777" w:rsidR="008629AE" w:rsidRDefault="005E78C7" w:rsidP="00BD1F31">
      <w:pPr>
        <w:spacing w:line="480" w:lineRule="auto"/>
        <w:ind w:firstLine="720"/>
        <w:rPr>
          <w:b/>
          <w:lang w:val="en-US"/>
        </w:rPr>
      </w:pPr>
      <w:r w:rsidRPr="00EF286A">
        <w:rPr>
          <w:lang w:val="en-US"/>
        </w:rPr>
        <w:lastRenderedPageBreak/>
        <w:t xml:space="preserve">From </w:t>
      </w:r>
      <w:r w:rsidR="00703109" w:rsidRPr="00EF286A">
        <w:rPr>
          <w:lang w:val="en-US"/>
        </w:rPr>
        <w:t xml:space="preserve">a risk perception </w:t>
      </w:r>
      <w:r w:rsidRPr="00EF286A">
        <w:rPr>
          <w:lang w:val="en-US"/>
        </w:rPr>
        <w:t>viewpoint</w:t>
      </w:r>
      <w:r w:rsidR="00703109" w:rsidRPr="00EF286A">
        <w:rPr>
          <w:lang w:val="en-US"/>
        </w:rPr>
        <w:t xml:space="preserve">, </w:t>
      </w:r>
      <w:r w:rsidR="00381532" w:rsidRPr="00EF286A">
        <w:rPr>
          <w:lang w:val="en-US"/>
        </w:rPr>
        <w:t>s</w:t>
      </w:r>
      <w:r w:rsidR="00EC64C5" w:rsidRPr="00EF286A">
        <w:rPr>
          <w:lang w:val="en-US"/>
        </w:rPr>
        <w:t xml:space="preserve">elf-prototypes </w:t>
      </w:r>
      <w:r w:rsidR="00753A19" w:rsidRPr="00EF286A">
        <w:rPr>
          <w:lang w:val="en-US"/>
        </w:rPr>
        <w:t>assume</w:t>
      </w:r>
      <w:r w:rsidR="00753A19">
        <w:rPr>
          <w:lang w:val="en-US"/>
        </w:rPr>
        <w:t xml:space="preserve"> </w:t>
      </w:r>
      <w:r w:rsidR="004B5505">
        <w:rPr>
          <w:lang w:val="en-US"/>
        </w:rPr>
        <w:t>importan</w:t>
      </w:r>
      <w:r w:rsidR="00753A19">
        <w:rPr>
          <w:lang w:val="en-US"/>
        </w:rPr>
        <w:t>ce</w:t>
      </w:r>
      <w:r w:rsidR="00401426">
        <w:rPr>
          <w:lang w:val="en-US"/>
        </w:rPr>
        <w:t xml:space="preserve">. </w:t>
      </w:r>
      <w:r w:rsidR="009C0498">
        <w:rPr>
          <w:lang w:val="en-US"/>
        </w:rPr>
        <w:t xml:space="preserve">First, the perception of </w:t>
      </w:r>
      <w:r w:rsidR="00753A19">
        <w:rPr>
          <w:lang w:val="en-US"/>
        </w:rPr>
        <w:t xml:space="preserve">symptom </w:t>
      </w:r>
      <w:r w:rsidR="009C0498">
        <w:rPr>
          <w:lang w:val="en-US"/>
        </w:rPr>
        <w:t xml:space="preserve">unusualness </w:t>
      </w:r>
      <w:r w:rsidR="00CE08FA">
        <w:rPr>
          <w:lang w:val="en-US"/>
        </w:rPr>
        <w:t>was activated</w:t>
      </w:r>
      <w:r w:rsidR="009C0498">
        <w:rPr>
          <w:lang w:val="en-US"/>
        </w:rPr>
        <w:t xml:space="preserve"> when</w:t>
      </w:r>
      <w:r w:rsidR="00376C84">
        <w:rPr>
          <w:lang w:val="en-US"/>
        </w:rPr>
        <w:t xml:space="preserve"> symptoms </w:t>
      </w:r>
      <w:r w:rsidR="004E2232">
        <w:rPr>
          <w:lang w:val="en-US"/>
        </w:rPr>
        <w:t>become discrepant</w:t>
      </w:r>
      <w:r w:rsidR="00401426">
        <w:rPr>
          <w:lang w:val="en-US"/>
        </w:rPr>
        <w:t xml:space="preserve"> </w:t>
      </w:r>
      <w:r w:rsidR="00031EB3">
        <w:rPr>
          <w:lang w:val="en-US"/>
        </w:rPr>
        <w:t>with</w:t>
      </w:r>
      <w:r w:rsidR="00196390">
        <w:rPr>
          <w:lang w:val="en-US"/>
        </w:rPr>
        <w:t xml:space="preserve"> </w:t>
      </w:r>
      <w:r w:rsidR="00C0065E">
        <w:rPr>
          <w:lang w:val="en-US"/>
        </w:rPr>
        <w:t>prototypes</w:t>
      </w:r>
      <w:r w:rsidR="00B96E15">
        <w:rPr>
          <w:lang w:val="en-US"/>
        </w:rPr>
        <w:t xml:space="preserve"> of normal bodily states</w:t>
      </w:r>
      <w:r w:rsidR="008E4A79">
        <w:rPr>
          <w:lang w:val="en-US"/>
        </w:rPr>
        <w:t xml:space="preserve"> </w:t>
      </w:r>
      <w:r w:rsidR="00892AAE">
        <w:rPr>
          <w:lang w:val="en-US"/>
        </w:rPr>
        <w:t>[</w:t>
      </w:r>
      <w:r w:rsidR="00A47D86">
        <w:rPr>
          <w:lang w:val="en-US"/>
        </w:rPr>
        <w:t>39</w:t>
      </w:r>
      <w:r w:rsidR="00892AAE">
        <w:rPr>
          <w:lang w:val="en-US"/>
        </w:rPr>
        <w:t>]</w:t>
      </w:r>
      <w:r w:rsidR="009C0498">
        <w:rPr>
          <w:lang w:val="en-US"/>
        </w:rPr>
        <w:t>.</w:t>
      </w:r>
      <w:r w:rsidR="00401426">
        <w:rPr>
          <w:lang w:val="en-US"/>
        </w:rPr>
        <w:t xml:space="preserve"> </w:t>
      </w:r>
      <w:r w:rsidR="009C0498">
        <w:rPr>
          <w:lang w:val="en-US"/>
        </w:rPr>
        <w:t>Second</w:t>
      </w:r>
      <w:r w:rsidR="00401426">
        <w:rPr>
          <w:lang w:val="en-US"/>
        </w:rPr>
        <w:t xml:space="preserve">, </w:t>
      </w:r>
      <w:r w:rsidR="009C0498">
        <w:rPr>
          <w:lang w:val="en-US"/>
        </w:rPr>
        <w:t>participants</w:t>
      </w:r>
      <w:r w:rsidR="0026113A">
        <w:rPr>
          <w:lang w:val="en-US"/>
        </w:rPr>
        <w:t>’</w:t>
      </w:r>
      <w:r w:rsidR="009C0498">
        <w:rPr>
          <w:lang w:val="en-US"/>
        </w:rPr>
        <w:t xml:space="preserve"> </w:t>
      </w:r>
      <w:r w:rsidR="00B96E15">
        <w:rPr>
          <w:lang w:val="en-US"/>
        </w:rPr>
        <w:t xml:space="preserve">self-prototypes </w:t>
      </w:r>
      <w:r w:rsidR="00A52D81">
        <w:rPr>
          <w:lang w:val="en-US"/>
        </w:rPr>
        <w:t>were</w:t>
      </w:r>
      <w:r w:rsidR="00B96E15">
        <w:rPr>
          <w:lang w:val="en-US"/>
        </w:rPr>
        <w:t xml:space="preserve"> infused with </w:t>
      </w:r>
      <w:r w:rsidR="009C0498">
        <w:rPr>
          <w:lang w:val="en-US"/>
        </w:rPr>
        <w:t>pre-symptomatic</w:t>
      </w:r>
      <w:r w:rsidR="00401426">
        <w:rPr>
          <w:lang w:val="en-US"/>
        </w:rPr>
        <w:t xml:space="preserve"> perceptions of vulnerability to cancer and other serious illnesses</w:t>
      </w:r>
      <w:r w:rsidR="000076BC">
        <w:rPr>
          <w:lang w:val="en-US"/>
        </w:rPr>
        <w:t>,</w:t>
      </w:r>
      <w:r w:rsidR="00703109">
        <w:rPr>
          <w:lang w:val="en-US"/>
        </w:rPr>
        <w:t xml:space="preserve"> </w:t>
      </w:r>
      <w:r w:rsidR="00CE08FA">
        <w:rPr>
          <w:lang w:val="en-US"/>
        </w:rPr>
        <w:t>priming</w:t>
      </w:r>
      <w:r w:rsidR="000076BC">
        <w:rPr>
          <w:lang w:val="en-US"/>
        </w:rPr>
        <w:t xml:space="preserve"> </w:t>
      </w:r>
      <w:r w:rsidR="00002DCA">
        <w:rPr>
          <w:lang w:val="en-US"/>
        </w:rPr>
        <w:t>patients to regard unusual sy</w:t>
      </w:r>
      <w:r w:rsidR="00A52D81">
        <w:rPr>
          <w:lang w:val="en-US"/>
        </w:rPr>
        <w:t>mptoms as threatening</w:t>
      </w:r>
      <w:r w:rsidR="00703109">
        <w:rPr>
          <w:lang w:val="en-US"/>
        </w:rPr>
        <w:t xml:space="preserve"> </w:t>
      </w:r>
      <w:r w:rsidR="00892AAE">
        <w:rPr>
          <w:lang w:val="en-US"/>
        </w:rPr>
        <w:t>[</w:t>
      </w:r>
      <w:r w:rsidR="00A47D86">
        <w:rPr>
          <w:lang w:val="en-US"/>
        </w:rPr>
        <w:t>12</w:t>
      </w:r>
      <w:r w:rsidR="00892AAE">
        <w:rPr>
          <w:lang w:val="en-US"/>
        </w:rPr>
        <w:t>]</w:t>
      </w:r>
      <w:r w:rsidR="00401426">
        <w:rPr>
          <w:lang w:val="en-US"/>
        </w:rPr>
        <w:t>.</w:t>
      </w:r>
      <w:r w:rsidR="000076BC">
        <w:rPr>
          <w:lang w:val="en-US"/>
        </w:rPr>
        <w:t xml:space="preserve"> Illness prototypes </w:t>
      </w:r>
      <w:r w:rsidR="004E2232">
        <w:rPr>
          <w:lang w:val="en-US"/>
        </w:rPr>
        <w:t xml:space="preserve">are </w:t>
      </w:r>
      <w:r w:rsidR="000076BC">
        <w:rPr>
          <w:lang w:val="en-US"/>
        </w:rPr>
        <w:t>also important</w:t>
      </w:r>
      <w:r w:rsidR="0057407B">
        <w:rPr>
          <w:lang w:val="en-US"/>
        </w:rPr>
        <w:t xml:space="preserve">. Although </w:t>
      </w:r>
      <w:r w:rsidR="00703109">
        <w:rPr>
          <w:lang w:val="en-US"/>
        </w:rPr>
        <w:t xml:space="preserve">lacking </w:t>
      </w:r>
      <w:r w:rsidR="009F4D63">
        <w:rPr>
          <w:lang w:val="en-US"/>
        </w:rPr>
        <w:t xml:space="preserve">sophisticated prototypes of </w:t>
      </w:r>
      <w:r w:rsidR="00703109">
        <w:rPr>
          <w:lang w:val="en-US"/>
        </w:rPr>
        <w:t>cancer identity, patients</w:t>
      </w:r>
      <w:r w:rsidR="0057407B">
        <w:rPr>
          <w:lang w:val="en-US"/>
        </w:rPr>
        <w:t>’</w:t>
      </w:r>
      <w:r w:rsidR="00703109">
        <w:rPr>
          <w:lang w:val="en-US"/>
        </w:rPr>
        <w:t xml:space="preserve"> views on the consequences and control of cancer were </w:t>
      </w:r>
      <w:r w:rsidR="000F307D">
        <w:rPr>
          <w:lang w:val="en-US"/>
        </w:rPr>
        <w:t>critical</w:t>
      </w:r>
      <w:r w:rsidR="00002DCA">
        <w:rPr>
          <w:lang w:val="en-US"/>
        </w:rPr>
        <w:t>.</w:t>
      </w:r>
      <w:r w:rsidR="0026113A">
        <w:rPr>
          <w:lang w:val="en-US"/>
        </w:rPr>
        <w:t xml:space="preserve"> </w:t>
      </w:r>
      <w:r w:rsidR="00703109">
        <w:rPr>
          <w:lang w:val="en-US"/>
        </w:rPr>
        <w:t>O</w:t>
      </w:r>
      <w:r w:rsidR="000A5E57">
        <w:rPr>
          <w:lang w:val="en-US"/>
        </w:rPr>
        <w:t xml:space="preserve">ptimistic views about </w:t>
      </w:r>
      <w:r w:rsidR="000076BC">
        <w:rPr>
          <w:lang w:val="en-US"/>
        </w:rPr>
        <w:t xml:space="preserve">the efficacy of </w:t>
      </w:r>
      <w:r w:rsidR="000A5E57">
        <w:rPr>
          <w:lang w:val="en-US"/>
        </w:rPr>
        <w:t xml:space="preserve">early intervention </w:t>
      </w:r>
      <w:r w:rsidR="003F0934">
        <w:rPr>
          <w:lang w:val="en-US"/>
        </w:rPr>
        <w:t>were associated with presentation</w:t>
      </w:r>
      <w:r w:rsidR="00D905B6">
        <w:rPr>
          <w:lang w:val="en-US"/>
        </w:rPr>
        <w:t xml:space="preserve"> </w:t>
      </w:r>
      <w:r w:rsidR="0026113A">
        <w:rPr>
          <w:lang w:val="en-US"/>
        </w:rPr>
        <w:t>to resolve threat</w:t>
      </w:r>
      <w:r w:rsidR="00D905B6">
        <w:rPr>
          <w:lang w:val="en-US"/>
        </w:rPr>
        <w:t>,</w:t>
      </w:r>
      <w:r w:rsidR="0026113A">
        <w:rPr>
          <w:lang w:val="en-US"/>
        </w:rPr>
        <w:t xml:space="preserve"> often </w:t>
      </w:r>
      <w:r w:rsidR="000F307D">
        <w:rPr>
          <w:lang w:val="en-US"/>
        </w:rPr>
        <w:t>by employing</w:t>
      </w:r>
      <w:r w:rsidR="0026113A">
        <w:rPr>
          <w:lang w:val="en-US"/>
        </w:rPr>
        <w:t xml:space="preserve"> IF-THEN rules</w:t>
      </w:r>
      <w:r w:rsidR="00D905B6">
        <w:rPr>
          <w:lang w:val="en-US"/>
        </w:rPr>
        <w:t xml:space="preserve"> </w:t>
      </w:r>
      <w:r w:rsidR="0026113A">
        <w:rPr>
          <w:lang w:val="en-US"/>
        </w:rPr>
        <w:t>[</w:t>
      </w:r>
      <w:r w:rsidR="00CC6165">
        <w:rPr>
          <w:lang w:val="en-US"/>
        </w:rPr>
        <w:t>40</w:t>
      </w:r>
      <w:r w:rsidR="0026113A">
        <w:rPr>
          <w:lang w:val="en-US"/>
        </w:rPr>
        <w:t>],</w:t>
      </w:r>
      <w:r w:rsidR="00556F29">
        <w:rPr>
          <w:lang w:val="en-US"/>
        </w:rPr>
        <w:t xml:space="preserve"> </w:t>
      </w:r>
      <w:r w:rsidR="00D905B6">
        <w:rPr>
          <w:lang w:val="en-US"/>
        </w:rPr>
        <w:t>whilst</w:t>
      </w:r>
      <w:r w:rsidR="000A5E57">
        <w:rPr>
          <w:lang w:val="en-US"/>
        </w:rPr>
        <w:t xml:space="preserve"> pessimistic views</w:t>
      </w:r>
      <w:r w:rsidR="0026113A">
        <w:rPr>
          <w:lang w:val="en-US"/>
        </w:rPr>
        <w:t xml:space="preserve"> about</w:t>
      </w:r>
      <w:r w:rsidR="000A5E57">
        <w:rPr>
          <w:lang w:val="en-US"/>
        </w:rPr>
        <w:t xml:space="preserve"> </w:t>
      </w:r>
      <w:r w:rsidR="00D905B6">
        <w:rPr>
          <w:lang w:val="en-US"/>
        </w:rPr>
        <w:t xml:space="preserve">the consequences of cancer and its treatment </w:t>
      </w:r>
      <w:r w:rsidR="003F0934">
        <w:rPr>
          <w:lang w:val="en-US"/>
        </w:rPr>
        <w:t>were related to a</w:t>
      </w:r>
      <w:r w:rsidR="000076BC">
        <w:rPr>
          <w:lang w:val="en-US"/>
        </w:rPr>
        <w:t xml:space="preserve"> different response</w:t>
      </w:r>
      <w:r w:rsidR="00556F29">
        <w:rPr>
          <w:lang w:val="en-US"/>
        </w:rPr>
        <w:t>;</w:t>
      </w:r>
      <w:r w:rsidR="00456018">
        <w:rPr>
          <w:lang w:val="en-US"/>
        </w:rPr>
        <w:t xml:space="preserve"> </w:t>
      </w:r>
      <w:r w:rsidR="000076BC">
        <w:rPr>
          <w:lang w:val="en-US"/>
        </w:rPr>
        <w:t>participants</w:t>
      </w:r>
      <w:r w:rsidR="00456018">
        <w:rPr>
          <w:lang w:val="en-US"/>
        </w:rPr>
        <w:t xml:space="preserve"> </w:t>
      </w:r>
      <w:r w:rsidR="00EB3FB5">
        <w:rPr>
          <w:lang w:val="en-US"/>
        </w:rPr>
        <w:t>attributed symptoms to minor illness or</w:t>
      </w:r>
      <w:r w:rsidR="002B3331">
        <w:rPr>
          <w:lang w:val="en-US"/>
        </w:rPr>
        <w:t xml:space="preserve"> </w:t>
      </w:r>
      <w:r w:rsidR="00456018">
        <w:rPr>
          <w:lang w:val="en-US"/>
        </w:rPr>
        <w:t xml:space="preserve">avoided thinking about </w:t>
      </w:r>
      <w:r w:rsidR="00EB3FB5">
        <w:rPr>
          <w:lang w:val="en-US"/>
        </w:rPr>
        <w:t xml:space="preserve">them </w:t>
      </w:r>
      <w:r w:rsidR="00753A19">
        <w:rPr>
          <w:lang w:val="en-US"/>
        </w:rPr>
        <w:t>[</w:t>
      </w:r>
      <w:r w:rsidR="00434629">
        <w:rPr>
          <w:lang w:val="en-US"/>
        </w:rPr>
        <w:t>30</w:t>
      </w:r>
      <w:r w:rsidR="00753A19">
        <w:rPr>
          <w:lang w:val="en-US"/>
        </w:rPr>
        <w:t>]</w:t>
      </w:r>
      <w:r w:rsidR="00456018">
        <w:rPr>
          <w:lang w:val="en-US"/>
        </w:rPr>
        <w:t>.</w:t>
      </w:r>
      <w:r w:rsidR="00875A92">
        <w:rPr>
          <w:lang w:val="en-US"/>
        </w:rPr>
        <w:t xml:space="preserve"> </w:t>
      </w:r>
    </w:p>
    <w:p w14:paraId="7B9BD5FD" w14:textId="1DBEEE81" w:rsidR="008A3E25" w:rsidRDefault="004F1448" w:rsidP="00BD1F31">
      <w:pPr>
        <w:spacing w:line="480" w:lineRule="auto"/>
        <w:ind w:firstLine="720"/>
        <w:rPr>
          <w:lang w:val="en-US"/>
        </w:rPr>
      </w:pPr>
      <w:r w:rsidRPr="003453D2">
        <w:rPr>
          <w:b/>
          <w:lang w:val="en-US"/>
        </w:rPr>
        <w:t xml:space="preserve">The CSM and </w:t>
      </w:r>
      <w:r w:rsidR="001879BD" w:rsidRPr="003453D2">
        <w:rPr>
          <w:b/>
          <w:lang w:val="en-US"/>
        </w:rPr>
        <w:t xml:space="preserve">other </w:t>
      </w:r>
      <w:r w:rsidRPr="003453D2">
        <w:rPr>
          <w:b/>
          <w:lang w:val="en-US"/>
        </w:rPr>
        <w:t>m</w:t>
      </w:r>
      <w:r w:rsidR="00AA2142" w:rsidRPr="003453D2">
        <w:rPr>
          <w:b/>
          <w:lang w:val="en-US"/>
        </w:rPr>
        <w:t xml:space="preserve">odels </w:t>
      </w:r>
      <w:r w:rsidR="002864EC" w:rsidRPr="003453D2">
        <w:rPr>
          <w:b/>
          <w:lang w:val="en-US"/>
        </w:rPr>
        <w:t>[41]</w:t>
      </w:r>
      <w:r w:rsidR="00A50B60" w:rsidRPr="003453D2">
        <w:rPr>
          <w:b/>
          <w:lang w:val="en-US"/>
        </w:rPr>
        <w:t xml:space="preserve"> posit</w:t>
      </w:r>
      <w:r w:rsidR="00AA2142" w:rsidRPr="003453D2">
        <w:rPr>
          <w:b/>
          <w:lang w:val="en-US"/>
        </w:rPr>
        <w:t xml:space="preserve"> </w:t>
      </w:r>
      <w:r w:rsidR="00A50B60" w:rsidRPr="003453D2">
        <w:rPr>
          <w:b/>
          <w:lang w:val="en-US"/>
        </w:rPr>
        <w:t>that</w:t>
      </w:r>
      <w:r w:rsidR="00A52DCF" w:rsidRPr="003453D2">
        <w:rPr>
          <w:b/>
          <w:lang w:val="en-US"/>
        </w:rPr>
        <w:t xml:space="preserve"> </w:t>
      </w:r>
      <w:r w:rsidR="00AA2142" w:rsidRPr="003453D2">
        <w:rPr>
          <w:b/>
          <w:lang w:val="en-US"/>
        </w:rPr>
        <w:t xml:space="preserve">appraisal </w:t>
      </w:r>
      <w:r w:rsidR="003B0254">
        <w:rPr>
          <w:b/>
          <w:lang w:val="en-US"/>
        </w:rPr>
        <w:t xml:space="preserve">involves symptom interpretation, which </w:t>
      </w:r>
      <w:r w:rsidR="00996332" w:rsidRPr="003453D2">
        <w:rPr>
          <w:b/>
          <w:lang w:val="en-US"/>
        </w:rPr>
        <w:t>precedes and is</w:t>
      </w:r>
      <w:r w:rsidR="00A50B60" w:rsidRPr="003453D2">
        <w:rPr>
          <w:b/>
          <w:lang w:val="en-US"/>
        </w:rPr>
        <w:t xml:space="preserve"> </w:t>
      </w:r>
      <w:r w:rsidR="00996332" w:rsidRPr="003453D2">
        <w:rPr>
          <w:b/>
          <w:lang w:val="en-US"/>
        </w:rPr>
        <w:t>distinct</w:t>
      </w:r>
      <w:r w:rsidR="00BA7947" w:rsidRPr="003453D2">
        <w:rPr>
          <w:b/>
          <w:lang w:val="en-US"/>
        </w:rPr>
        <w:t xml:space="preserve"> </w:t>
      </w:r>
      <w:r w:rsidR="00A50B60" w:rsidRPr="003453D2">
        <w:rPr>
          <w:b/>
          <w:lang w:val="en-US"/>
        </w:rPr>
        <w:t xml:space="preserve">from </w:t>
      </w:r>
      <w:r w:rsidR="00AA2142" w:rsidRPr="003453D2">
        <w:rPr>
          <w:b/>
          <w:lang w:val="en-US"/>
        </w:rPr>
        <w:t>decision-making</w:t>
      </w:r>
      <w:r w:rsidR="00A50B60" w:rsidRPr="003453D2">
        <w:rPr>
          <w:b/>
          <w:lang w:val="en-US"/>
        </w:rPr>
        <w:t xml:space="preserve">. </w:t>
      </w:r>
      <w:r w:rsidR="003B0254">
        <w:rPr>
          <w:b/>
          <w:lang w:val="en-US"/>
        </w:rPr>
        <w:t>D</w:t>
      </w:r>
      <w:r w:rsidR="00324D65" w:rsidRPr="003453D2">
        <w:rPr>
          <w:b/>
          <w:lang w:val="en-US"/>
        </w:rPr>
        <w:t>ecision-making</w:t>
      </w:r>
      <w:r w:rsidR="00A50B60" w:rsidRPr="003453D2">
        <w:rPr>
          <w:b/>
          <w:lang w:val="en-US"/>
        </w:rPr>
        <w:t xml:space="preserve"> </w:t>
      </w:r>
      <w:r w:rsidR="003B0254">
        <w:rPr>
          <w:b/>
          <w:lang w:val="en-US"/>
        </w:rPr>
        <w:t xml:space="preserve">is </w:t>
      </w:r>
      <w:r w:rsidR="00A50B60" w:rsidRPr="003453D2">
        <w:rPr>
          <w:b/>
          <w:lang w:val="en-US"/>
        </w:rPr>
        <w:t xml:space="preserve">deciding whether to present or not and </w:t>
      </w:r>
      <w:r w:rsidR="00324D65" w:rsidRPr="003453D2">
        <w:rPr>
          <w:b/>
          <w:lang w:val="en-US"/>
        </w:rPr>
        <w:t xml:space="preserve">is influenced by efficacy and outcome expectancies. </w:t>
      </w:r>
      <w:r w:rsidR="003B0254">
        <w:rPr>
          <w:b/>
          <w:lang w:val="en-US"/>
        </w:rPr>
        <w:t>T</w:t>
      </w:r>
      <w:r w:rsidR="003F0934" w:rsidRPr="003453D2">
        <w:rPr>
          <w:b/>
          <w:lang w:val="en-US"/>
        </w:rPr>
        <w:t>he CSM</w:t>
      </w:r>
      <w:r w:rsidR="00BA7947" w:rsidRPr="003453D2">
        <w:rPr>
          <w:b/>
          <w:lang w:val="en-US"/>
        </w:rPr>
        <w:t xml:space="preserve"> allow</w:t>
      </w:r>
      <w:r w:rsidR="003F0934" w:rsidRPr="003453D2">
        <w:rPr>
          <w:b/>
          <w:lang w:val="en-US"/>
        </w:rPr>
        <w:t>s</w:t>
      </w:r>
      <w:r w:rsidR="00BA7947" w:rsidRPr="003453D2">
        <w:rPr>
          <w:b/>
          <w:lang w:val="en-US"/>
        </w:rPr>
        <w:t xml:space="preserve"> recursion between appraisal and decision-making, </w:t>
      </w:r>
      <w:r w:rsidR="003B0254">
        <w:rPr>
          <w:b/>
          <w:lang w:val="en-US"/>
        </w:rPr>
        <w:t xml:space="preserve">but </w:t>
      </w:r>
      <w:r w:rsidR="00BA7947" w:rsidRPr="003453D2">
        <w:rPr>
          <w:b/>
          <w:lang w:val="en-US"/>
        </w:rPr>
        <w:t>o</w:t>
      </w:r>
      <w:r w:rsidR="00324D65" w:rsidRPr="003453D2">
        <w:rPr>
          <w:b/>
          <w:lang w:val="en-US"/>
        </w:rPr>
        <w:t xml:space="preserve">ur findings </w:t>
      </w:r>
      <w:r w:rsidR="00003E66" w:rsidRPr="003453D2">
        <w:rPr>
          <w:b/>
          <w:lang w:val="en-US"/>
        </w:rPr>
        <w:t>suggest greater fluidity</w:t>
      </w:r>
      <w:r w:rsidR="00BA7947" w:rsidRPr="003453D2">
        <w:rPr>
          <w:b/>
          <w:lang w:val="en-US"/>
        </w:rPr>
        <w:t>. Pessimistic outcome expectancies</w:t>
      </w:r>
      <w:r w:rsidR="00003E66" w:rsidRPr="003453D2">
        <w:rPr>
          <w:b/>
          <w:lang w:val="en-US"/>
        </w:rPr>
        <w:t xml:space="preserve"> </w:t>
      </w:r>
      <w:r w:rsidR="003B0254">
        <w:rPr>
          <w:b/>
          <w:lang w:val="en-US"/>
        </w:rPr>
        <w:t>were associated with</w:t>
      </w:r>
      <w:r w:rsidR="001879BD" w:rsidRPr="003453D2">
        <w:rPr>
          <w:b/>
          <w:lang w:val="en-US"/>
        </w:rPr>
        <w:t xml:space="preserve"> defensive</w:t>
      </w:r>
      <w:r w:rsidR="003B0254">
        <w:rPr>
          <w:b/>
          <w:lang w:val="en-US"/>
        </w:rPr>
        <w:t xml:space="preserve"> symptom appraisals,</w:t>
      </w:r>
      <w:r w:rsidR="00BA7947" w:rsidRPr="003453D2">
        <w:rPr>
          <w:b/>
          <w:lang w:val="en-US"/>
        </w:rPr>
        <w:t xml:space="preserve"> </w:t>
      </w:r>
      <w:r w:rsidR="003B0254">
        <w:rPr>
          <w:b/>
          <w:lang w:val="en-US"/>
        </w:rPr>
        <w:t>and</w:t>
      </w:r>
      <w:r w:rsidR="00BA7947" w:rsidRPr="003453D2">
        <w:rPr>
          <w:b/>
          <w:lang w:val="en-US"/>
        </w:rPr>
        <w:t xml:space="preserve"> optimistic expectancies </w:t>
      </w:r>
      <w:r w:rsidR="003B0254">
        <w:rPr>
          <w:b/>
          <w:lang w:val="en-US"/>
        </w:rPr>
        <w:t>with consideration of cancer</w:t>
      </w:r>
      <w:r w:rsidR="00BA7947" w:rsidRPr="003453D2">
        <w:rPr>
          <w:b/>
          <w:lang w:val="en-US"/>
        </w:rPr>
        <w:t>. T</w:t>
      </w:r>
      <w:r w:rsidR="003F0934" w:rsidRPr="003453D2">
        <w:rPr>
          <w:b/>
          <w:lang w:val="en-US"/>
        </w:rPr>
        <w:t xml:space="preserve">hus, </w:t>
      </w:r>
      <w:r w:rsidR="00BA7947" w:rsidRPr="003453D2">
        <w:rPr>
          <w:b/>
          <w:lang w:val="en-US"/>
        </w:rPr>
        <w:t>expectancies</w:t>
      </w:r>
      <w:r w:rsidR="003B0254">
        <w:rPr>
          <w:b/>
          <w:lang w:val="en-US"/>
        </w:rPr>
        <w:t xml:space="preserve">, that are </w:t>
      </w:r>
      <w:r w:rsidR="00213E4F">
        <w:rPr>
          <w:b/>
          <w:lang w:val="en-US"/>
        </w:rPr>
        <w:t xml:space="preserve">normally </w:t>
      </w:r>
      <w:r w:rsidR="003B0254">
        <w:rPr>
          <w:b/>
          <w:lang w:val="en-US"/>
        </w:rPr>
        <w:t>thought to be</w:t>
      </w:r>
      <w:r w:rsidR="003F0934" w:rsidRPr="003453D2">
        <w:rPr>
          <w:b/>
          <w:lang w:val="en-US"/>
        </w:rPr>
        <w:t xml:space="preserve"> associated with decision-making</w:t>
      </w:r>
      <w:r w:rsidR="003B0254">
        <w:rPr>
          <w:b/>
          <w:lang w:val="en-US"/>
        </w:rPr>
        <w:t>, actually</w:t>
      </w:r>
      <w:r w:rsidR="001879BD" w:rsidRPr="003453D2">
        <w:rPr>
          <w:b/>
          <w:lang w:val="en-US"/>
        </w:rPr>
        <w:t xml:space="preserve"> had profound </w:t>
      </w:r>
      <w:r w:rsidR="006F3DD5" w:rsidRPr="003453D2">
        <w:rPr>
          <w:b/>
          <w:lang w:val="en-US"/>
        </w:rPr>
        <w:t>influence</w:t>
      </w:r>
      <w:r w:rsidR="00BA7947" w:rsidRPr="003453D2">
        <w:rPr>
          <w:b/>
          <w:lang w:val="en-US"/>
        </w:rPr>
        <w:t>s</w:t>
      </w:r>
      <w:r w:rsidR="006F3DD5" w:rsidRPr="003453D2">
        <w:rPr>
          <w:b/>
          <w:lang w:val="en-US"/>
        </w:rPr>
        <w:t xml:space="preserve"> on symptom appraisal</w:t>
      </w:r>
      <w:r w:rsidR="00873582">
        <w:rPr>
          <w:lang w:val="en-US"/>
        </w:rPr>
        <w:t>.</w:t>
      </w:r>
    </w:p>
    <w:p w14:paraId="3EAB6236" w14:textId="274C1AA3" w:rsidR="005E11C8" w:rsidRDefault="008222E7" w:rsidP="0032207B">
      <w:pPr>
        <w:spacing w:line="480" w:lineRule="auto"/>
        <w:ind w:firstLine="720"/>
        <w:rPr>
          <w:lang w:val="en-US"/>
        </w:rPr>
      </w:pPr>
      <w:r>
        <w:rPr>
          <w:lang w:val="en-US"/>
        </w:rPr>
        <w:t>P</w:t>
      </w:r>
      <w:r w:rsidR="0067404A" w:rsidRPr="0032207B">
        <w:rPr>
          <w:lang w:val="en-US"/>
        </w:rPr>
        <w:t xml:space="preserve">opulation-level </w:t>
      </w:r>
      <w:r w:rsidR="00A423D9">
        <w:rPr>
          <w:lang w:val="en-US"/>
        </w:rPr>
        <w:t>interventions</w:t>
      </w:r>
      <w:r w:rsidR="00397BA7" w:rsidRPr="00EF198A">
        <w:rPr>
          <w:lang w:val="en-US"/>
        </w:rPr>
        <w:t xml:space="preserve"> </w:t>
      </w:r>
      <w:r w:rsidR="00430ABE">
        <w:rPr>
          <w:lang w:val="en-US"/>
        </w:rPr>
        <w:t>c</w:t>
      </w:r>
      <w:r w:rsidR="00BA2266" w:rsidRPr="00EF198A">
        <w:rPr>
          <w:lang w:val="en-US"/>
        </w:rPr>
        <w:t>ould</w:t>
      </w:r>
      <w:r w:rsidR="00430ABE">
        <w:rPr>
          <w:lang w:val="en-US"/>
        </w:rPr>
        <w:t xml:space="preserve"> have two aims; to promote awareness of vulnerability </w:t>
      </w:r>
      <w:r w:rsidR="00B5173A">
        <w:rPr>
          <w:lang w:val="en-US"/>
        </w:rPr>
        <w:t>(</w:t>
      </w:r>
      <w:r w:rsidR="00430ABE">
        <w:rPr>
          <w:lang w:val="en-US"/>
        </w:rPr>
        <w:t>whilst</w:t>
      </w:r>
      <w:r w:rsidR="00BA2266" w:rsidRPr="00EF198A">
        <w:rPr>
          <w:lang w:val="en-US"/>
        </w:rPr>
        <w:t xml:space="preserve"> </w:t>
      </w:r>
      <w:r w:rsidR="00430ABE">
        <w:rPr>
          <w:lang w:val="en-US"/>
        </w:rPr>
        <w:t>causing</w:t>
      </w:r>
      <w:r w:rsidR="00971D11" w:rsidRPr="00EF198A">
        <w:rPr>
          <w:lang w:val="en-US"/>
        </w:rPr>
        <w:t xml:space="preserve"> minimal</w:t>
      </w:r>
      <w:r w:rsidR="00F21DB8" w:rsidRPr="00EF198A">
        <w:rPr>
          <w:lang w:val="en-US"/>
        </w:rPr>
        <w:t xml:space="preserve"> distress</w:t>
      </w:r>
      <w:r w:rsidR="00B5173A">
        <w:rPr>
          <w:lang w:val="en-US"/>
        </w:rPr>
        <w:t>)</w:t>
      </w:r>
      <w:r w:rsidR="00F21DB8" w:rsidRPr="00EF198A">
        <w:rPr>
          <w:lang w:val="en-US"/>
        </w:rPr>
        <w:t xml:space="preserve"> and</w:t>
      </w:r>
      <w:r w:rsidR="00430ABE">
        <w:rPr>
          <w:lang w:val="en-US"/>
        </w:rPr>
        <w:t xml:space="preserve"> to</w:t>
      </w:r>
      <w:r w:rsidR="00F21DB8" w:rsidRPr="00EF198A">
        <w:rPr>
          <w:lang w:val="en-US"/>
        </w:rPr>
        <w:t xml:space="preserve"> offer </w:t>
      </w:r>
      <w:r w:rsidR="00BA2266" w:rsidRPr="00EF198A">
        <w:rPr>
          <w:lang w:val="en-US"/>
        </w:rPr>
        <w:t>realistic</w:t>
      </w:r>
      <w:r w:rsidR="00F21DB8" w:rsidRPr="00EF198A">
        <w:rPr>
          <w:lang w:val="en-US"/>
        </w:rPr>
        <w:t xml:space="preserve"> hope that </w:t>
      </w:r>
      <w:r w:rsidR="00F21DB8" w:rsidRPr="00EF198A">
        <w:rPr>
          <w:lang w:val="en-US"/>
        </w:rPr>
        <w:lastRenderedPageBreak/>
        <w:t>OSCC is treatable</w:t>
      </w:r>
      <w:r w:rsidR="00175921">
        <w:rPr>
          <w:lang w:val="en-US"/>
        </w:rPr>
        <w:t xml:space="preserve">. </w:t>
      </w:r>
      <w:r w:rsidR="007C214C">
        <w:rPr>
          <w:lang w:val="en-US"/>
        </w:rPr>
        <w:t>M</w:t>
      </w:r>
      <w:r w:rsidR="00C609A2" w:rsidRPr="00EF198A">
        <w:rPr>
          <w:lang w:val="en-US"/>
        </w:rPr>
        <w:t xml:space="preserve">essages </w:t>
      </w:r>
      <w:r w:rsidR="001E7F22">
        <w:rPr>
          <w:lang w:val="en-US"/>
        </w:rPr>
        <w:t>c</w:t>
      </w:r>
      <w:r w:rsidR="00C609A2" w:rsidRPr="00EF198A">
        <w:rPr>
          <w:lang w:val="en-US"/>
        </w:rPr>
        <w:t xml:space="preserve">ould inform audiences that prompt presentation </w:t>
      </w:r>
      <w:r w:rsidR="00D20097" w:rsidRPr="00EF198A">
        <w:rPr>
          <w:lang w:val="en-US"/>
        </w:rPr>
        <w:t xml:space="preserve">increases the likelihood that medical intervention will be both successful and </w:t>
      </w:r>
      <w:r w:rsidR="007C214C">
        <w:rPr>
          <w:lang w:val="en-US"/>
        </w:rPr>
        <w:t>non-</w:t>
      </w:r>
      <w:r w:rsidR="00D20097" w:rsidRPr="00EF198A">
        <w:rPr>
          <w:lang w:val="en-US"/>
        </w:rPr>
        <w:t>invasive</w:t>
      </w:r>
      <w:r w:rsidR="001E7F22">
        <w:rPr>
          <w:lang w:val="en-US"/>
        </w:rPr>
        <w:t>, and encourage audiences</w:t>
      </w:r>
      <w:r w:rsidR="00204D98" w:rsidRPr="00EF198A">
        <w:rPr>
          <w:lang w:val="en-US"/>
        </w:rPr>
        <w:t xml:space="preserve"> </w:t>
      </w:r>
      <w:r w:rsidR="00BA59B3" w:rsidRPr="00EF198A">
        <w:rPr>
          <w:lang w:val="en-US"/>
        </w:rPr>
        <w:t>to make time-specific intentions to seek consultation</w:t>
      </w:r>
      <w:r w:rsidR="001E7F22">
        <w:rPr>
          <w:lang w:val="en-US"/>
        </w:rPr>
        <w:t xml:space="preserve"> </w:t>
      </w:r>
      <w:r w:rsidR="00B7737D">
        <w:rPr>
          <w:lang w:val="en-US"/>
        </w:rPr>
        <w:t>[</w:t>
      </w:r>
      <w:r w:rsidR="002864EC">
        <w:rPr>
          <w:lang w:val="en-US"/>
        </w:rPr>
        <w:t>42</w:t>
      </w:r>
      <w:r w:rsidR="00B7737D">
        <w:rPr>
          <w:lang w:val="en-US"/>
        </w:rPr>
        <w:t>]</w:t>
      </w:r>
      <w:r w:rsidR="00BA59B3" w:rsidRPr="00EF198A">
        <w:rPr>
          <w:lang w:val="en-US"/>
        </w:rPr>
        <w:t xml:space="preserve">. An example is the message that </w:t>
      </w:r>
      <w:r w:rsidR="008F7392">
        <w:rPr>
          <w:lang w:val="en-US"/>
        </w:rPr>
        <w:t>Patient</w:t>
      </w:r>
      <w:r w:rsidR="00BA59B3" w:rsidRPr="00EF198A">
        <w:rPr>
          <w:lang w:val="en-US"/>
        </w:rPr>
        <w:t xml:space="preserve"> 9 remembered from a magazine article; IF an oral symptom persists for more than a set number of days, THEN make an appointment with a HCP.</w:t>
      </w:r>
    </w:p>
    <w:p w14:paraId="414B9249" w14:textId="2E941C8C" w:rsidR="0090547D" w:rsidRDefault="007661BF" w:rsidP="0090547D">
      <w:pPr>
        <w:spacing w:line="480" w:lineRule="auto"/>
        <w:ind w:firstLine="720"/>
        <w:rPr>
          <w:lang w:val="en-US"/>
        </w:rPr>
      </w:pPr>
      <w:r>
        <w:rPr>
          <w:lang w:val="en-US"/>
        </w:rPr>
        <w:t>As the key to intervention is to influence pre-symptomatic self and illness prototypes, f</w:t>
      </w:r>
      <w:r w:rsidR="0090547D">
        <w:rPr>
          <w:lang w:val="en-US"/>
        </w:rPr>
        <w:t xml:space="preserve">uture research could focus on </w:t>
      </w:r>
      <w:r w:rsidR="00655A2E">
        <w:rPr>
          <w:lang w:val="en-US"/>
        </w:rPr>
        <w:t>the development of</w:t>
      </w:r>
      <w:r w:rsidR="0090547D">
        <w:rPr>
          <w:lang w:val="en-US"/>
        </w:rPr>
        <w:t xml:space="preserve"> </w:t>
      </w:r>
      <w:r>
        <w:rPr>
          <w:lang w:val="en-US"/>
        </w:rPr>
        <w:t>these</w:t>
      </w:r>
      <w:r w:rsidR="0090547D">
        <w:rPr>
          <w:lang w:val="en-US"/>
        </w:rPr>
        <w:t xml:space="preserve"> prototypes. In particular, it will be important to understand why some participants thought </w:t>
      </w:r>
      <w:r w:rsidR="00DC03C6">
        <w:rPr>
          <w:lang w:val="en-US"/>
        </w:rPr>
        <w:t>about vulnerability in pragmatic terms of</w:t>
      </w:r>
      <w:r w:rsidR="001D585B">
        <w:rPr>
          <w:lang w:val="en-US"/>
        </w:rPr>
        <w:t xml:space="preserve"> cancer</w:t>
      </w:r>
      <w:r w:rsidR="00DC03C6">
        <w:rPr>
          <w:lang w:val="en-US"/>
        </w:rPr>
        <w:t xml:space="preserve"> likelihood</w:t>
      </w:r>
      <w:r w:rsidR="0090547D">
        <w:rPr>
          <w:lang w:val="en-US"/>
        </w:rPr>
        <w:t xml:space="preserve"> </w:t>
      </w:r>
      <w:r w:rsidR="00DC03C6">
        <w:rPr>
          <w:lang w:val="en-US"/>
        </w:rPr>
        <w:t xml:space="preserve">and others in terms of </w:t>
      </w:r>
      <w:r w:rsidR="001D585B">
        <w:rPr>
          <w:lang w:val="en-US"/>
        </w:rPr>
        <w:t>vivid emotional experiences</w:t>
      </w:r>
      <w:r w:rsidR="00DC03C6">
        <w:rPr>
          <w:lang w:val="en-US"/>
        </w:rPr>
        <w:t xml:space="preserve">. </w:t>
      </w:r>
      <w:r w:rsidR="00371ABD">
        <w:rPr>
          <w:lang w:val="en-US"/>
        </w:rPr>
        <w:t xml:space="preserve">Experiences of cancer in family and friends </w:t>
      </w:r>
      <w:r w:rsidR="0090547D">
        <w:rPr>
          <w:lang w:val="en-US"/>
        </w:rPr>
        <w:t xml:space="preserve">were </w:t>
      </w:r>
      <w:r w:rsidR="00371ABD">
        <w:rPr>
          <w:lang w:val="en-US"/>
        </w:rPr>
        <w:t xml:space="preserve">not </w:t>
      </w:r>
      <w:r w:rsidR="001D585B">
        <w:rPr>
          <w:lang w:val="en-US"/>
        </w:rPr>
        <w:t>restricted to defensive participants</w:t>
      </w:r>
      <w:r>
        <w:rPr>
          <w:lang w:val="en-US"/>
        </w:rPr>
        <w:t>, and it</w:t>
      </w:r>
      <w:r w:rsidR="0090547D">
        <w:rPr>
          <w:lang w:val="en-US"/>
        </w:rPr>
        <w:t xml:space="preserve"> </w:t>
      </w:r>
      <w:r w:rsidR="00556F29">
        <w:rPr>
          <w:lang w:val="en-US"/>
        </w:rPr>
        <w:t>is</w:t>
      </w:r>
      <w:r w:rsidR="0090547D">
        <w:rPr>
          <w:lang w:val="en-US"/>
        </w:rPr>
        <w:t xml:space="preserve"> important to determine </w:t>
      </w:r>
      <w:r w:rsidR="00CE08FA">
        <w:rPr>
          <w:lang w:val="en-US"/>
        </w:rPr>
        <w:t>the extent to which</w:t>
      </w:r>
      <w:r w:rsidR="0090547D">
        <w:rPr>
          <w:lang w:val="en-US"/>
        </w:rPr>
        <w:t xml:space="preserve"> optimistic and pessimistic views of cancer reflect specific experiences, social conditioning or individual differences in optimism and pessimism </w:t>
      </w:r>
      <w:r w:rsidR="00892AAE">
        <w:rPr>
          <w:lang w:val="en-US"/>
        </w:rPr>
        <w:t>[</w:t>
      </w:r>
      <w:r w:rsidR="00CC6165">
        <w:rPr>
          <w:lang w:val="en-US"/>
        </w:rPr>
        <w:t>43</w:t>
      </w:r>
      <w:r w:rsidR="00892AAE">
        <w:rPr>
          <w:lang w:val="en-US"/>
        </w:rPr>
        <w:t xml:space="preserve">].   </w:t>
      </w:r>
    </w:p>
    <w:p w14:paraId="5DAA6BBB" w14:textId="77777777" w:rsidR="00CC5684" w:rsidRDefault="00CC5684" w:rsidP="003475E5">
      <w:pPr>
        <w:spacing w:line="480" w:lineRule="auto"/>
        <w:rPr>
          <w:lang w:val="en-US"/>
        </w:rPr>
      </w:pPr>
    </w:p>
    <w:p w14:paraId="76D237CC" w14:textId="6FC1175E" w:rsidR="00CC5684" w:rsidRPr="00281EBC" w:rsidRDefault="00CC5684" w:rsidP="003475E5">
      <w:pPr>
        <w:spacing w:line="480" w:lineRule="auto"/>
        <w:rPr>
          <w:b/>
          <w:lang w:val="en-US"/>
        </w:rPr>
      </w:pPr>
      <w:r w:rsidRPr="00281EBC">
        <w:rPr>
          <w:b/>
          <w:lang w:val="en-US"/>
        </w:rPr>
        <w:t>Limitations</w:t>
      </w:r>
    </w:p>
    <w:p w14:paraId="207F3F36" w14:textId="08604B38" w:rsidR="009604B4" w:rsidRPr="00EF198A" w:rsidRDefault="00C851C1" w:rsidP="003475E5">
      <w:pPr>
        <w:spacing w:line="480" w:lineRule="auto"/>
        <w:rPr>
          <w:lang w:val="en-US"/>
        </w:rPr>
      </w:pPr>
      <w:r w:rsidRPr="00EF198A">
        <w:rPr>
          <w:lang w:val="en-US"/>
        </w:rPr>
        <w:t>This study</w:t>
      </w:r>
      <w:r w:rsidR="00E442EC">
        <w:rPr>
          <w:lang w:val="en-US"/>
        </w:rPr>
        <w:t xml:space="preserve"> appears to be comparable to others, with presentation time </w:t>
      </w:r>
      <w:r w:rsidR="00E442EC" w:rsidRPr="00B47F19">
        <w:rPr>
          <w:lang w:val="en-US"/>
        </w:rPr>
        <w:t xml:space="preserve">similar to the median 39 days reported by Scott, et al [15]. </w:t>
      </w:r>
      <w:r w:rsidRPr="00EF198A">
        <w:rPr>
          <w:lang w:val="en-US"/>
        </w:rPr>
        <w:t xml:space="preserve"> has several limitations. First,</w:t>
      </w:r>
      <w:r w:rsidR="00885391">
        <w:rPr>
          <w:lang w:val="en-US"/>
        </w:rPr>
        <w:t xml:space="preserve"> we sampled </w:t>
      </w:r>
      <w:r w:rsidR="008F7392">
        <w:rPr>
          <w:lang w:val="en-US"/>
        </w:rPr>
        <w:t>patient</w:t>
      </w:r>
      <w:r w:rsidR="00885391">
        <w:rPr>
          <w:lang w:val="en-US"/>
        </w:rPr>
        <w:t xml:space="preserve">s with OSCC. </w:t>
      </w:r>
      <w:r w:rsidR="0075643F">
        <w:rPr>
          <w:lang w:val="en-US"/>
        </w:rPr>
        <w:t xml:space="preserve">By definition, </w:t>
      </w:r>
      <w:r w:rsidR="00772798">
        <w:rPr>
          <w:lang w:val="en-US"/>
        </w:rPr>
        <w:t>presentation</w:t>
      </w:r>
      <w:r w:rsidR="000D4ADD">
        <w:rPr>
          <w:lang w:val="en-US"/>
        </w:rPr>
        <w:t xml:space="preserve"> </w:t>
      </w:r>
      <w:r w:rsidR="00772798">
        <w:rPr>
          <w:lang w:val="en-US"/>
        </w:rPr>
        <w:t xml:space="preserve">is </w:t>
      </w:r>
      <w:r w:rsidR="003627C4">
        <w:rPr>
          <w:lang w:val="en-US"/>
        </w:rPr>
        <w:t>the correct response</w:t>
      </w:r>
      <w:r w:rsidR="00772798">
        <w:rPr>
          <w:lang w:val="en-US"/>
        </w:rPr>
        <w:t xml:space="preserve"> </w:t>
      </w:r>
      <w:r w:rsidR="003658DD">
        <w:rPr>
          <w:lang w:val="en-US"/>
        </w:rPr>
        <w:t>and a</w:t>
      </w:r>
      <w:r w:rsidR="00C22639">
        <w:rPr>
          <w:lang w:val="en-US"/>
        </w:rPr>
        <w:t>ttribution to minor conditions mistaken</w:t>
      </w:r>
      <w:r w:rsidR="003658DD">
        <w:rPr>
          <w:lang w:val="en-US"/>
        </w:rPr>
        <w:t xml:space="preserve">. Yet, the latter attribution </w:t>
      </w:r>
      <w:r w:rsidR="00FA7386">
        <w:rPr>
          <w:lang w:val="en-US"/>
        </w:rPr>
        <w:t xml:space="preserve">is </w:t>
      </w:r>
      <w:r w:rsidR="00772798">
        <w:rPr>
          <w:lang w:val="en-US"/>
        </w:rPr>
        <w:t xml:space="preserve">accurate for </w:t>
      </w:r>
      <w:r w:rsidR="003627C4">
        <w:rPr>
          <w:lang w:val="en-US"/>
        </w:rPr>
        <w:t>most</w:t>
      </w:r>
      <w:r w:rsidR="003658DD">
        <w:rPr>
          <w:lang w:val="en-US"/>
        </w:rPr>
        <w:t xml:space="preserve"> oral symptoms</w:t>
      </w:r>
      <w:r w:rsidR="003627C4">
        <w:rPr>
          <w:lang w:val="en-US"/>
        </w:rPr>
        <w:t>, and advice</w:t>
      </w:r>
      <w:r w:rsidR="004676CD">
        <w:rPr>
          <w:lang w:val="en-US"/>
        </w:rPr>
        <w:t xml:space="preserve"> to consult HCPs </w:t>
      </w:r>
      <w:r w:rsidR="0075643F">
        <w:rPr>
          <w:lang w:val="en-US"/>
        </w:rPr>
        <w:t xml:space="preserve">could </w:t>
      </w:r>
      <w:r w:rsidR="004676CD">
        <w:rPr>
          <w:lang w:val="en-US"/>
        </w:rPr>
        <w:t>result in a majority of false alarms</w:t>
      </w:r>
      <w:r w:rsidR="003627C4">
        <w:rPr>
          <w:lang w:val="en-US"/>
        </w:rPr>
        <w:t xml:space="preserve"> that</w:t>
      </w:r>
      <w:r w:rsidR="004676CD">
        <w:rPr>
          <w:lang w:val="en-US"/>
        </w:rPr>
        <w:t xml:space="preserve"> </w:t>
      </w:r>
      <w:r w:rsidR="00EF1ECE">
        <w:rPr>
          <w:lang w:val="en-US"/>
        </w:rPr>
        <w:t xml:space="preserve">might </w:t>
      </w:r>
      <w:r w:rsidR="00772798">
        <w:rPr>
          <w:lang w:val="en-US"/>
        </w:rPr>
        <w:t>deter future visits</w:t>
      </w:r>
      <w:r w:rsidR="004676CD">
        <w:rPr>
          <w:lang w:val="en-US"/>
        </w:rPr>
        <w:t xml:space="preserve">. </w:t>
      </w:r>
      <w:r w:rsidR="00885391">
        <w:rPr>
          <w:lang w:val="en-US"/>
        </w:rPr>
        <w:t xml:space="preserve">Second, </w:t>
      </w:r>
      <w:r w:rsidR="00BF6DAF" w:rsidRPr="00EF198A">
        <w:rPr>
          <w:lang w:val="en-US"/>
        </w:rPr>
        <w:t>although we have used cognitive interviewing techniques</w:t>
      </w:r>
      <w:r w:rsidR="00BC522F" w:rsidRPr="00EF198A">
        <w:rPr>
          <w:lang w:val="en-US"/>
        </w:rPr>
        <w:t xml:space="preserve">, it would be unwise to assume that we have eliminated </w:t>
      </w:r>
      <w:r w:rsidR="00772798">
        <w:rPr>
          <w:lang w:val="en-US"/>
        </w:rPr>
        <w:t xml:space="preserve">recall </w:t>
      </w:r>
      <w:r w:rsidR="00360CC6">
        <w:rPr>
          <w:lang w:val="en-US"/>
        </w:rPr>
        <w:lastRenderedPageBreak/>
        <w:t>problems</w:t>
      </w:r>
      <w:r w:rsidR="003E5D17" w:rsidRPr="00EF198A">
        <w:rPr>
          <w:lang w:val="en-US"/>
        </w:rPr>
        <w:t>.</w:t>
      </w:r>
      <w:r w:rsidR="00F20C5C" w:rsidRPr="00EF198A">
        <w:rPr>
          <w:lang w:val="en-US"/>
        </w:rPr>
        <w:t xml:space="preserve"> </w:t>
      </w:r>
      <w:r w:rsidRPr="00EF198A">
        <w:rPr>
          <w:lang w:val="en-US"/>
        </w:rPr>
        <w:t xml:space="preserve">A </w:t>
      </w:r>
      <w:r w:rsidR="00885391">
        <w:rPr>
          <w:lang w:val="en-US"/>
        </w:rPr>
        <w:t>third</w:t>
      </w:r>
      <w:r w:rsidR="00885391" w:rsidRPr="00EF198A">
        <w:rPr>
          <w:lang w:val="en-US"/>
        </w:rPr>
        <w:t xml:space="preserve"> </w:t>
      </w:r>
      <w:r w:rsidR="00F20C5C" w:rsidRPr="00EF198A">
        <w:rPr>
          <w:lang w:val="en-US"/>
        </w:rPr>
        <w:t xml:space="preserve">limitation is that we are unable to rule out the possibility that </w:t>
      </w:r>
      <w:r w:rsidRPr="00EF198A">
        <w:rPr>
          <w:lang w:val="en-US"/>
        </w:rPr>
        <w:t xml:space="preserve">differences in </w:t>
      </w:r>
      <w:r w:rsidR="008F7392">
        <w:rPr>
          <w:lang w:val="en-US"/>
        </w:rPr>
        <w:t>patient</w:t>
      </w:r>
      <w:r w:rsidR="00F20C5C" w:rsidRPr="00EF198A">
        <w:rPr>
          <w:lang w:val="en-US"/>
        </w:rPr>
        <w:t xml:space="preserve">s’ </w:t>
      </w:r>
      <w:r w:rsidR="00B904D1" w:rsidRPr="00EF198A">
        <w:rPr>
          <w:lang w:val="en-US"/>
        </w:rPr>
        <w:t>presentation times</w:t>
      </w:r>
      <w:r w:rsidR="00F20C5C" w:rsidRPr="00EF198A">
        <w:rPr>
          <w:lang w:val="en-US"/>
        </w:rPr>
        <w:t xml:space="preserve"> are </w:t>
      </w:r>
      <w:r w:rsidR="00204D98" w:rsidRPr="00EF198A">
        <w:rPr>
          <w:lang w:val="en-US"/>
        </w:rPr>
        <w:t>caused by</w:t>
      </w:r>
      <w:r w:rsidRPr="00EF198A">
        <w:rPr>
          <w:lang w:val="en-US"/>
        </w:rPr>
        <w:t xml:space="preserve"> </w:t>
      </w:r>
      <w:r w:rsidR="00F20C5C" w:rsidRPr="00EF198A">
        <w:rPr>
          <w:lang w:val="en-US"/>
        </w:rPr>
        <w:t xml:space="preserve">objective features of the symptoms. </w:t>
      </w:r>
      <w:r w:rsidR="00360CC6">
        <w:rPr>
          <w:lang w:val="en-US"/>
        </w:rPr>
        <w:t>Uncertainty resolvers’ symptoms</w:t>
      </w:r>
      <w:r w:rsidR="00F20C5C" w:rsidRPr="00EF198A">
        <w:rPr>
          <w:lang w:val="en-US"/>
        </w:rPr>
        <w:t xml:space="preserve"> may have been more sever</w:t>
      </w:r>
      <w:r w:rsidR="00102C36" w:rsidRPr="00EF198A">
        <w:rPr>
          <w:lang w:val="en-US"/>
        </w:rPr>
        <w:t>e</w:t>
      </w:r>
      <w:r w:rsidR="00F20C5C" w:rsidRPr="00EF198A">
        <w:rPr>
          <w:lang w:val="en-US"/>
        </w:rPr>
        <w:t xml:space="preserve"> than those of </w:t>
      </w:r>
      <w:r w:rsidR="00772798">
        <w:rPr>
          <w:lang w:val="en-US"/>
        </w:rPr>
        <w:t>misattributors</w:t>
      </w:r>
      <w:r w:rsidR="00F20C5C" w:rsidRPr="00EF198A">
        <w:rPr>
          <w:lang w:val="en-US"/>
        </w:rPr>
        <w:t xml:space="preserve">. This interpretation </w:t>
      </w:r>
      <w:r w:rsidR="00603003" w:rsidRPr="00EF198A">
        <w:rPr>
          <w:lang w:val="en-US"/>
        </w:rPr>
        <w:t>is partly mitigated</w:t>
      </w:r>
      <w:r w:rsidR="00F20C5C" w:rsidRPr="00EF198A">
        <w:rPr>
          <w:lang w:val="en-US"/>
        </w:rPr>
        <w:t xml:space="preserve"> because the site and stag</w:t>
      </w:r>
      <w:r w:rsidR="00772798">
        <w:rPr>
          <w:lang w:val="en-US"/>
        </w:rPr>
        <w:t>e were</w:t>
      </w:r>
      <w:r w:rsidR="00772798" w:rsidRPr="00EF198A">
        <w:rPr>
          <w:lang w:val="en-US"/>
        </w:rPr>
        <w:t xml:space="preserve"> </w:t>
      </w:r>
      <w:r w:rsidR="00F20C5C" w:rsidRPr="00EF198A">
        <w:rPr>
          <w:lang w:val="en-US"/>
        </w:rPr>
        <w:t>approximately</w:t>
      </w:r>
      <w:r w:rsidR="003E5D17" w:rsidRPr="00EF198A">
        <w:rPr>
          <w:lang w:val="en-US"/>
        </w:rPr>
        <w:t xml:space="preserve"> </w:t>
      </w:r>
      <w:r w:rsidR="00F20C5C" w:rsidRPr="00EF198A">
        <w:rPr>
          <w:lang w:val="en-US"/>
        </w:rPr>
        <w:t>even</w:t>
      </w:r>
      <w:r w:rsidR="00772798">
        <w:rPr>
          <w:lang w:val="en-US"/>
        </w:rPr>
        <w:t>ly</w:t>
      </w:r>
      <w:r w:rsidR="00F20C5C" w:rsidRPr="00EF198A">
        <w:rPr>
          <w:lang w:val="en-US"/>
        </w:rPr>
        <w:t xml:space="preserve"> </w:t>
      </w:r>
      <w:r w:rsidR="00772798" w:rsidRPr="00EF198A">
        <w:rPr>
          <w:lang w:val="en-US"/>
        </w:rPr>
        <w:t>distribut</w:t>
      </w:r>
      <w:r w:rsidR="00772798">
        <w:rPr>
          <w:lang w:val="en-US"/>
        </w:rPr>
        <w:t>ed</w:t>
      </w:r>
      <w:r w:rsidR="00772798" w:rsidRPr="00EF198A">
        <w:rPr>
          <w:lang w:val="en-US"/>
        </w:rPr>
        <w:t xml:space="preserve"> </w:t>
      </w:r>
      <w:r w:rsidR="00F20C5C" w:rsidRPr="00EF198A">
        <w:rPr>
          <w:lang w:val="en-US"/>
        </w:rPr>
        <w:t xml:space="preserve">across </w:t>
      </w:r>
      <w:r w:rsidR="00772798">
        <w:rPr>
          <w:lang w:val="en-US"/>
        </w:rPr>
        <w:t>response types</w:t>
      </w:r>
      <w:r w:rsidR="00360CC6">
        <w:rPr>
          <w:lang w:val="en-US"/>
        </w:rPr>
        <w:t xml:space="preserve"> (</w:t>
      </w:r>
      <w:r w:rsidR="00C44AAD">
        <w:rPr>
          <w:lang w:val="en-US"/>
        </w:rPr>
        <w:t xml:space="preserve">see </w:t>
      </w:r>
      <w:r w:rsidR="00E030C0">
        <w:rPr>
          <w:lang w:val="en-US"/>
        </w:rPr>
        <w:t>Table1</w:t>
      </w:r>
      <w:r w:rsidR="00C44AAD">
        <w:rPr>
          <w:lang w:val="en-US"/>
        </w:rPr>
        <w:t>)</w:t>
      </w:r>
      <w:r w:rsidR="00FF74A9" w:rsidRPr="00EF198A">
        <w:rPr>
          <w:lang w:val="en-US"/>
        </w:rPr>
        <w:t xml:space="preserve">. </w:t>
      </w:r>
      <w:r w:rsidR="002866E8" w:rsidRPr="003453D2">
        <w:rPr>
          <w:b/>
          <w:lang w:val="en-US"/>
        </w:rPr>
        <w:t>Table 1 shows that p</w:t>
      </w:r>
      <w:r w:rsidR="008B062E" w:rsidRPr="003453D2">
        <w:rPr>
          <w:b/>
          <w:lang w:val="en-US"/>
        </w:rPr>
        <w:t>resentation time</w:t>
      </w:r>
      <w:r w:rsidR="00EF0D3C" w:rsidRPr="003453D2">
        <w:rPr>
          <w:b/>
          <w:lang w:val="en-US"/>
        </w:rPr>
        <w:t xml:space="preserve"> was not always related to stage, demonstrating that reducing the patient interval will not necessarily reduce morbidity and mortality. Thus, message</w:t>
      </w:r>
      <w:r w:rsidR="00950819" w:rsidRPr="003453D2">
        <w:rPr>
          <w:b/>
          <w:lang w:val="en-US"/>
        </w:rPr>
        <w:t>s</w:t>
      </w:r>
      <w:r w:rsidR="00EF0D3C" w:rsidRPr="003453D2">
        <w:rPr>
          <w:b/>
          <w:lang w:val="en-US"/>
        </w:rPr>
        <w:t xml:space="preserve"> promoting the </w:t>
      </w:r>
      <w:r w:rsidR="00EE0758" w:rsidRPr="003453D2">
        <w:rPr>
          <w:b/>
          <w:lang w:val="en-US"/>
        </w:rPr>
        <w:t>benefits</w:t>
      </w:r>
      <w:r w:rsidR="00EF0D3C" w:rsidRPr="003453D2">
        <w:rPr>
          <w:b/>
          <w:lang w:val="en-US"/>
        </w:rPr>
        <w:t xml:space="preserve"> of early intervention should be nuanced.</w:t>
      </w:r>
    </w:p>
    <w:p w14:paraId="0C28FFBB" w14:textId="77777777" w:rsidR="00E41F83" w:rsidRDefault="00E41F83" w:rsidP="00281EBC">
      <w:pPr>
        <w:spacing w:line="480" w:lineRule="auto"/>
        <w:rPr>
          <w:lang w:val="en-US"/>
        </w:rPr>
      </w:pPr>
    </w:p>
    <w:p w14:paraId="35F7E9E2" w14:textId="3893762A" w:rsidR="00E41F83" w:rsidRPr="00281EBC" w:rsidRDefault="00E41F83" w:rsidP="00281EBC">
      <w:pPr>
        <w:spacing w:line="480" w:lineRule="auto"/>
        <w:rPr>
          <w:b/>
          <w:lang w:val="en-US"/>
        </w:rPr>
      </w:pPr>
      <w:r w:rsidRPr="00281EBC">
        <w:rPr>
          <w:b/>
          <w:lang w:val="en-US"/>
        </w:rPr>
        <w:t>Conclusion</w:t>
      </w:r>
    </w:p>
    <w:p w14:paraId="676E1DFA" w14:textId="1BB01E2C" w:rsidR="002C48F1" w:rsidRDefault="00896FE2" w:rsidP="008C3691">
      <w:pPr>
        <w:spacing w:line="480" w:lineRule="auto"/>
        <w:rPr>
          <w:lang w:val="en-US"/>
        </w:rPr>
      </w:pPr>
      <w:r>
        <w:rPr>
          <w:lang w:val="en-US"/>
        </w:rPr>
        <w:t xml:space="preserve">The key </w:t>
      </w:r>
      <w:r w:rsidR="007661BF">
        <w:rPr>
          <w:lang w:val="en-US"/>
        </w:rPr>
        <w:t xml:space="preserve">research </w:t>
      </w:r>
      <w:r>
        <w:rPr>
          <w:lang w:val="en-US"/>
        </w:rPr>
        <w:t xml:space="preserve">outcome of this research is a reformulation of the CSM to </w:t>
      </w:r>
      <w:r w:rsidR="00892AAE">
        <w:rPr>
          <w:lang w:val="en-US"/>
        </w:rPr>
        <w:t>emphasize</w:t>
      </w:r>
      <w:r>
        <w:rPr>
          <w:lang w:val="en-US"/>
        </w:rPr>
        <w:t xml:space="preserve"> the central role of </w:t>
      </w:r>
      <w:r w:rsidR="007661BF">
        <w:rPr>
          <w:lang w:val="en-US"/>
        </w:rPr>
        <w:t xml:space="preserve">pre-symptomatic </w:t>
      </w:r>
      <w:r>
        <w:rPr>
          <w:lang w:val="en-US"/>
        </w:rPr>
        <w:t>perceptions of vulnerability to serious illnesses</w:t>
      </w:r>
      <w:r w:rsidR="007661BF">
        <w:rPr>
          <w:lang w:val="en-US"/>
        </w:rPr>
        <w:t xml:space="preserve"> how that vulnerability is perceived</w:t>
      </w:r>
      <w:r>
        <w:rPr>
          <w:lang w:val="en-US"/>
        </w:rPr>
        <w:t xml:space="preserve">, and </w:t>
      </w:r>
      <w:r w:rsidR="007661BF">
        <w:rPr>
          <w:lang w:val="en-US"/>
        </w:rPr>
        <w:t xml:space="preserve">perceptions </w:t>
      </w:r>
      <w:r>
        <w:rPr>
          <w:lang w:val="en-US"/>
        </w:rPr>
        <w:t xml:space="preserve">the efficacy and effects of treatments. </w:t>
      </w:r>
    </w:p>
    <w:p w14:paraId="37B8C8B5" w14:textId="77777777" w:rsidR="008C3691" w:rsidRDefault="008C3691" w:rsidP="008C3691">
      <w:pPr>
        <w:spacing w:line="480" w:lineRule="auto"/>
        <w:rPr>
          <w:lang w:val="en-US"/>
        </w:rPr>
      </w:pPr>
    </w:p>
    <w:p w14:paraId="4CF862DF" w14:textId="77777777" w:rsidR="008C60B5" w:rsidRPr="005B1D3C" w:rsidRDefault="008C60B5" w:rsidP="005B1D3C">
      <w:pPr>
        <w:spacing w:line="480" w:lineRule="auto"/>
        <w:jc w:val="center"/>
        <w:rPr>
          <w:lang w:val="en-US"/>
        </w:rPr>
      </w:pPr>
      <w:r w:rsidRPr="005B1D3C">
        <w:rPr>
          <w:b/>
          <w:lang w:val="en-US"/>
        </w:rPr>
        <w:t>References</w:t>
      </w:r>
    </w:p>
    <w:p w14:paraId="14323B38" w14:textId="64E3A03E" w:rsidR="00ED2320" w:rsidRPr="00562EA4" w:rsidRDefault="00ED2320" w:rsidP="00CF586B">
      <w:pPr>
        <w:pStyle w:val="ListParagraph"/>
        <w:numPr>
          <w:ilvl w:val="0"/>
          <w:numId w:val="10"/>
        </w:numPr>
        <w:spacing w:line="480" w:lineRule="auto"/>
        <w:ind w:left="426"/>
      </w:pPr>
      <w:r w:rsidRPr="00CF586B">
        <w:rPr>
          <w:color w:val="333333"/>
          <w:shd w:val="clear" w:color="auto" w:fill="FFFFFF"/>
        </w:rPr>
        <w:t>Cancer Research UK, Cancer Statistics,</w:t>
      </w:r>
      <w:r>
        <w:rPr>
          <w:color w:val="333333"/>
          <w:shd w:val="clear" w:color="auto" w:fill="FFFFFF"/>
        </w:rPr>
        <w:t xml:space="preserve"> 2017,</w:t>
      </w:r>
      <w:r w:rsidRPr="00CF586B">
        <w:rPr>
          <w:color w:val="333333"/>
          <w:shd w:val="clear" w:color="auto" w:fill="FFFFFF"/>
        </w:rPr>
        <w:t xml:space="preserve"> Cancer Research UK.</w:t>
      </w:r>
    </w:p>
    <w:p w14:paraId="14B2AD40" w14:textId="17E95C43" w:rsidR="00AF120F" w:rsidRPr="005B1D3C" w:rsidRDefault="00AF120F" w:rsidP="00AF120F">
      <w:pPr>
        <w:pStyle w:val="ListParagraph"/>
        <w:numPr>
          <w:ilvl w:val="0"/>
          <w:numId w:val="10"/>
        </w:numPr>
        <w:spacing w:line="480" w:lineRule="auto"/>
        <w:ind w:left="426" w:right="-330"/>
        <w:rPr>
          <w:lang w:val="en-US"/>
        </w:rPr>
      </w:pPr>
      <w:r w:rsidRPr="005B1D3C">
        <w:rPr>
          <w:lang w:val="en-US"/>
        </w:rPr>
        <w:t xml:space="preserve">Neal RD, Tharmanathan P, France B, Din NU, Cotton, S., …..Emery, J. Is increased time to diagnosis and treatment in symptomatic cancer associated with poorer outcomes? Systematic review. Brit J Cancer 2015; </w:t>
      </w:r>
      <w:r w:rsidRPr="005B1D3C">
        <w:rPr>
          <w:b/>
          <w:lang w:val="en-US"/>
        </w:rPr>
        <w:t>112</w:t>
      </w:r>
      <w:r w:rsidRPr="005B1D3C">
        <w:rPr>
          <w:lang w:val="en-US"/>
        </w:rPr>
        <w:t>: s92-s107.</w:t>
      </w:r>
    </w:p>
    <w:p w14:paraId="757EC823" w14:textId="77777777" w:rsidR="00B44BE7" w:rsidRDefault="00B44BE7" w:rsidP="00B44BE7">
      <w:pPr>
        <w:pStyle w:val="ListParagraph"/>
        <w:numPr>
          <w:ilvl w:val="0"/>
          <w:numId w:val="10"/>
        </w:numPr>
        <w:spacing w:line="480" w:lineRule="auto"/>
        <w:ind w:left="426" w:right="-330"/>
        <w:rPr>
          <w:lang w:val="en-US"/>
        </w:rPr>
      </w:pPr>
      <w:r w:rsidRPr="005B1D3C">
        <w:rPr>
          <w:lang w:val="en-US"/>
        </w:rPr>
        <w:t xml:space="preserve">Rogers SM, Brown JS, Woolgar JA, Lowe D, Magennic P, Shaw RJ, et al. Survival following primary surgery for oral cancer. Oral Oncol 2009.; </w:t>
      </w:r>
      <w:r w:rsidRPr="005B1D3C">
        <w:rPr>
          <w:b/>
          <w:lang w:val="en-US"/>
        </w:rPr>
        <w:t>45</w:t>
      </w:r>
      <w:r w:rsidRPr="005B1D3C">
        <w:rPr>
          <w:lang w:val="en-US"/>
        </w:rPr>
        <w:t>:201-211.</w:t>
      </w:r>
    </w:p>
    <w:p w14:paraId="718CB001" w14:textId="3813E308" w:rsidR="00FE3156" w:rsidRPr="005B1D3C" w:rsidRDefault="009F3347" w:rsidP="005B1D3C">
      <w:pPr>
        <w:pStyle w:val="ListParagraph"/>
        <w:numPr>
          <w:ilvl w:val="0"/>
          <w:numId w:val="10"/>
        </w:numPr>
        <w:spacing w:line="480" w:lineRule="auto"/>
        <w:ind w:left="426" w:right="-330"/>
        <w:rPr>
          <w:lang w:val="en-US"/>
        </w:rPr>
      </w:pPr>
      <w:hyperlink r:id="rId8" w:history="1">
        <w:r w:rsidR="00FE3156" w:rsidRPr="005B1D3C">
          <w:rPr>
            <w:lang w:val="en-US"/>
          </w:rPr>
          <w:t>Schache AG</w:t>
        </w:r>
      </w:hyperlink>
      <w:r w:rsidR="00FE3156" w:rsidRPr="005B1D3C">
        <w:rPr>
          <w:lang w:val="en-US"/>
        </w:rPr>
        <w:t xml:space="preserve">, </w:t>
      </w:r>
      <w:hyperlink r:id="rId9" w:history="1">
        <w:r w:rsidR="00FE3156" w:rsidRPr="005B1D3C">
          <w:rPr>
            <w:lang w:val="en-US"/>
          </w:rPr>
          <w:t>Powell NG</w:t>
        </w:r>
      </w:hyperlink>
      <w:r w:rsidR="00FE3156" w:rsidRPr="005B1D3C">
        <w:rPr>
          <w:lang w:val="en-US"/>
        </w:rPr>
        <w:t xml:space="preserve">, </w:t>
      </w:r>
      <w:hyperlink r:id="rId10" w:history="1">
        <w:r w:rsidR="00FE3156" w:rsidRPr="005B1D3C">
          <w:rPr>
            <w:lang w:val="en-US"/>
          </w:rPr>
          <w:t>Cuschieri KS</w:t>
        </w:r>
      </w:hyperlink>
      <w:r w:rsidR="00FE3156" w:rsidRPr="005B1D3C">
        <w:rPr>
          <w:lang w:val="en-US"/>
        </w:rPr>
        <w:t xml:space="preserve">, (...), </w:t>
      </w:r>
      <w:hyperlink r:id="rId11" w:history="1">
        <w:r w:rsidR="00FE3156" w:rsidRPr="005B1D3C">
          <w:rPr>
            <w:lang w:val="en-US"/>
          </w:rPr>
          <w:t>Evans M</w:t>
        </w:r>
      </w:hyperlink>
      <w:r w:rsidR="00FE3156" w:rsidRPr="005B1D3C">
        <w:rPr>
          <w:lang w:val="en-US"/>
        </w:rPr>
        <w:t xml:space="preserve">, </w:t>
      </w:r>
      <w:hyperlink r:id="rId12" w:history="1">
        <w:r w:rsidR="00FE3156" w:rsidRPr="005B1D3C">
          <w:rPr>
            <w:lang w:val="en-US"/>
          </w:rPr>
          <w:t>Jones TM.</w:t>
        </w:r>
      </w:hyperlink>
      <w:r w:rsidR="00FE3156" w:rsidRPr="005B1D3C">
        <w:rPr>
          <w:lang w:val="en-US"/>
        </w:rPr>
        <w:t xml:space="preserve"> HPV-related oropharynx cancer in the United Kingdom: An evolution in the understanding of disease etiology. Cancer Res</w:t>
      </w:r>
      <w:r w:rsidR="00C57377" w:rsidRPr="005B1D3C">
        <w:rPr>
          <w:lang w:val="en-US"/>
        </w:rPr>
        <w:t xml:space="preserve"> 2016</w:t>
      </w:r>
      <w:r w:rsidR="00AF73DB" w:rsidRPr="005B1D3C">
        <w:rPr>
          <w:lang w:val="en-US"/>
        </w:rPr>
        <w:t>;</w:t>
      </w:r>
      <w:r w:rsidR="00FE3156" w:rsidRPr="005B1D3C">
        <w:rPr>
          <w:lang w:val="en-US"/>
        </w:rPr>
        <w:t>76</w:t>
      </w:r>
      <w:r w:rsidR="00AF73DB" w:rsidRPr="005B1D3C">
        <w:rPr>
          <w:lang w:val="en-US"/>
        </w:rPr>
        <w:t>:</w:t>
      </w:r>
      <w:r w:rsidR="00FE3156" w:rsidRPr="005B1D3C">
        <w:rPr>
          <w:lang w:val="en-US"/>
        </w:rPr>
        <w:t>6598-6606</w:t>
      </w:r>
    </w:p>
    <w:p w14:paraId="3D490B54" w14:textId="1C1C95AB" w:rsidR="00FE3156" w:rsidRPr="003F63E1" w:rsidRDefault="00FE3156" w:rsidP="005B1D3C">
      <w:pPr>
        <w:pStyle w:val="ListParagraph"/>
        <w:numPr>
          <w:ilvl w:val="0"/>
          <w:numId w:val="10"/>
        </w:numPr>
        <w:spacing w:line="480" w:lineRule="auto"/>
        <w:ind w:left="426" w:right="-330"/>
        <w:rPr>
          <w:rStyle w:val="Hyperlink"/>
          <w:color w:val="auto"/>
          <w:u w:val="none"/>
          <w:lang w:val="en-US"/>
        </w:rPr>
      </w:pPr>
      <w:r w:rsidRPr="003F63E1">
        <w:rPr>
          <w:lang w:val="en-US"/>
        </w:rPr>
        <w:t xml:space="preserve">Cancer Research UK. Mouth and oropharyngeal cancer. Retrieved from </w:t>
      </w:r>
      <w:hyperlink r:id="rId13" w:history="1">
        <w:r w:rsidRPr="003F63E1">
          <w:rPr>
            <w:rStyle w:val="Hyperlink"/>
            <w:color w:val="auto"/>
            <w:u w:val="none"/>
            <w:lang w:val="en-US"/>
          </w:rPr>
          <w:t>http://www.cancerresearchuk.org/cancer-help/type/mouth-cancer/</w:t>
        </w:r>
      </w:hyperlink>
      <w:r w:rsidR="00AF73DB" w:rsidRPr="003F63E1">
        <w:rPr>
          <w:rStyle w:val="Hyperlink"/>
          <w:color w:val="auto"/>
          <w:u w:val="none"/>
          <w:lang w:val="en-US"/>
        </w:rPr>
        <w:t xml:space="preserve"> 2013</w:t>
      </w:r>
    </w:p>
    <w:p w14:paraId="77D025FD" w14:textId="73FE07B8" w:rsidR="00FE3156" w:rsidRPr="005B1D3C" w:rsidRDefault="00FE3156" w:rsidP="005B1D3C">
      <w:pPr>
        <w:pStyle w:val="ListParagraph"/>
        <w:numPr>
          <w:ilvl w:val="0"/>
          <w:numId w:val="10"/>
        </w:numPr>
        <w:spacing w:line="480" w:lineRule="auto"/>
        <w:ind w:left="426" w:right="-330"/>
        <w:rPr>
          <w:lang w:val="en-US"/>
        </w:rPr>
      </w:pPr>
      <w:r w:rsidRPr="005B1D3C">
        <w:rPr>
          <w:lang w:val="en-US"/>
        </w:rPr>
        <w:t>Brouha SDR, Tromp DR, Hordijk GJ, Winnubst JAM, de Leeuw RJ. Laryngeal cancer patients: Analysis of patient delay at different tumour stages.</w:t>
      </w:r>
      <w:r w:rsidR="00AF73DB" w:rsidRPr="005B1D3C">
        <w:rPr>
          <w:lang w:val="en-US"/>
        </w:rPr>
        <w:t xml:space="preserve"> </w:t>
      </w:r>
      <w:r w:rsidRPr="005B1D3C">
        <w:rPr>
          <w:lang w:val="en-US"/>
        </w:rPr>
        <w:t>Head &amp; Neck</w:t>
      </w:r>
      <w:r w:rsidR="00C57377" w:rsidRPr="005B1D3C">
        <w:rPr>
          <w:lang w:val="en-US"/>
        </w:rPr>
        <w:t xml:space="preserve"> 2005</w:t>
      </w:r>
      <w:r w:rsidR="00AF73DB" w:rsidRPr="005B1D3C">
        <w:rPr>
          <w:lang w:val="en-US"/>
        </w:rPr>
        <w:t>;</w:t>
      </w:r>
      <w:r w:rsidRPr="005B1D3C">
        <w:rPr>
          <w:lang w:val="en-US"/>
        </w:rPr>
        <w:t>25</w:t>
      </w:r>
      <w:r w:rsidR="00AF73DB" w:rsidRPr="005B1D3C">
        <w:rPr>
          <w:lang w:val="en-US"/>
        </w:rPr>
        <w:t>:</w:t>
      </w:r>
      <w:r w:rsidRPr="005B1D3C">
        <w:rPr>
          <w:lang w:val="en-US"/>
        </w:rPr>
        <w:t>939-945.</w:t>
      </w:r>
    </w:p>
    <w:p w14:paraId="64C23101" w14:textId="7FCB9485" w:rsidR="00FE3156" w:rsidRPr="005B1D3C" w:rsidRDefault="00FE3156" w:rsidP="005B1D3C">
      <w:pPr>
        <w:pStyle w:val="ListParagraph"/>
        <w:numPr>
          <w:ilvl w:val="0"/>
          <w:numId w:val="10"/>
        </w:numPr>
        <w:spacing w:line="480" w:lineRule="auto"/>
        <w:ind w:left="426" w:right="-330"/>
        <w:rPr>
          <w:lang w:val="en-US"/>
        </w:rPr>
      </w:pPr>
      <w:r w:rsidRPr="005B1D3C">
        <w:rPr>
          <w:lang w:val="en-US"/>
        </w:rPr>
        <w:t>Amir Z, Kwan SYL, Landes D, Feber T, Williams SA. Diagnostic delays in head and neck cancers. Euro J Cancer Care</w:t>
      </w:r>
      <w:r w:rsidR="00C57377" w:rsidRPr="005B1D3C">
        <w:rPr>
          <w:lang w:val="en-US"/>
        </w:rPr>
        <w:t xml:space="preserve"> 1999;</w:t>
      </w:r>
      <w:r w:rsidRPr="005B1D3C">
        <w:rPr>
          <w:b/>
          <w:lang w:val="en-US"/>
        </w:rPr>
        <w:t>8</w:t>
      </w:r>
      <w:r w:rsidR="00C57377" w:rsidRPr="005B1D3C">
        <w:rPr>
          <w:lang w:val="en-US"/>
        </w:rPr>
        <w:t>:</w:t>
      </w:r>
      <w:r w:rsidRPr="005B1D3C">
        <w:rPr>
          <w:lang w:val="en-US"/>
        </w:rPr>
        <w:t>198-203.</w:t>
      </w:r>
    </w:p>
    <w:p w14:paraId="08DED885" w14:textId="400DB405" w:rsidR="00FE3156" w:rsidRPr="005B1D3C" w:rsidRDefault="00FE3156" w:rsidP="005B1D3C">
      <w:pPr>
        <w:pStyle w:val="ListParagraph"/>
        <w:numPr>
          <w:ilvl w:val="0"/>
          <w:numId w:val="10"/>
        </w:numPr>
        <w:spacing w:line="480" w:lineRule="auto"/>
        <w:ind w:left="426" w:right="-330"/>
        <w:rPr>
          <w:lang w:val="en-US"/>
        </w:rPr>
      </w:pPr>
      <w:r w:rsidRPr="005B1D3C">
        <w:rPr>
          <w:lang w:val="en-US"/>
        </w:rPr>
        <w:t>Petersen PE. Oral cancer prevention and control: The approach of the World Health Organization. Oral Oncology</w:t>
      </w:r>
      <w:r w:rsidR="00C57377" w:rsidRPr="005B1D3C">
        <w:rPr>
          <w:lang w:val="en-US"/>
        </w:rPr>
        <w:t xml:space="preserve"> 2009;</w:t>
      </w:r>
      <w:r w:rsidR="00C57377" w:rsidRPr="005B1D3C">
        <w:rPr>
          <w:b/>
          <w:lang w:val="en-US"/>
        </w:rPr>
        <w:t>45</w:t>
      </w:r>
      <w:r w:rsidR="00C57377" w:rsidRPr="005B1D3C">
        <w:rPr>
          <w:lang w:val="en-US"/>
        </w:rPr>
        <w:t>:454-460.</w:t>
      </w:r>
    </w:p>
    <w:p w14:paraId="68252208" w14:textId="42CBDF8C" w:rsidR="00FE3156" w:rsidRPr="005B1D3C" w:rsidRDefault="00FE3156" w:rsidP="005B1D3C">
      <w:pPr>
        <w:pStyle w:val="ListParagraph"/>
        <w:numPr>
          <w:ilvl w:val="0"/>
          <w:numId w:val="10"/>
        </w:numPr>
        <w:spacing w:line="480" w:lineRule="auto"/>
        <w:ind w:left="426" w:right="-330"/>
        <w:rPr>
          <w:lang w:val="en-US"/>
        </w:rPr>
      </w:pPr>
      <w:r w:rsidRPr="005B1D3C">
        <w:rPr>
          <w:lang w:val="en-US"/>
        </w:rPr>
        <w:t>Petti S. Lifestyle risk factors for oral cancer. Oral Oncology</w:t>
      </w:r>
      <w:r w:rsidR="00C57377" w:rsidRPr="005B1D3C">
        <w:rPr>
          <w:lang w:val="en-US"/>
        </w:rPr>
        <w:t xml:space="preserve"> 2009:</w:t>
      </w:r>
      <w:r w:rsidR="00C57377" w:rsidRPr="005B1D3C">
        <w:rPr>
          <w:b/>
          <w:lang w:val="en-US"/>
        </w:rPr>
        <w:t>45</w:t>
      </w:r>
      <w:r w:rsidR="00C57377" w:rsidRPr="005B1D3C">
        <w:rPr>
          <w:lang w:val="en-US"/>
        </w:rPr>
        <w:t>:340-450.</w:t>
      </w:r>
    </w:p>
    <w:p w14:paraId="73978430" w14:textId="224BC8F1" w:rsidR="00FE3156" w:rsidRDefault="00FE3156" w:rsidP="005B1D3C">
      <w:pPr>
        <w:pStyle w:val="ListParagraph"/>
        <w:widowControl w:val="0"/>
        <w:numPr>
          <w:ilvl w:val="0"/>
          <w:numId w:val="10"/>
        </w:numPr>
        <w:autoSpaceDE w:val="0"/>
        <w:autoSpaceDN w:val="0"/>
        <w:adjustRightInd w:val="0"/>
        <w:spacing w:line="480" w:lineRule="auto"/>
        <w:ind w:left="426" w:right="-330"/>
        <w:rPr>
          <w:lang w:val="en-US"/>
        </w:rPr>
      </w:pPr>
      <w:r w:rsidRPr="005B1D3C">
        <w:rPr>
          <w:lang w:val="en-US"/>
        </w:rPr>
        <w:t>Austoker J, Bankhead C, Forbes LJL, Atkins L</w:t>
      </w:r>
      <w:r w:rsidR="00C57377" w:rsidRPr="005B1D3C">
        <w:rPr>
          <w:lang w:val="en-US"/>
        </w:rPr>
        <w:t>,</w:t>
      </w:r>
      <w:r w:rsidRPr="005B1D3C">
        <w:rPr>
          <w:position w:val="10"/>
          <w:lang w:val="en-US"/>
        </w:rPr>
        <w:t xml:space="preserve"> </w:t>
      </w:r>
      <w:r w:rsidRPr="005B1D3C">
        <w:rPr>
          <w:lang w:val="en-US"/>
        </w:rPr>
        <w:t>Martin F, Robb K, Wardle L</w:t>
      </w:r>
      <w:r w:rsidR="00C57377" w:rsidRPr="005B1D3C">
        <w:rPr>
          <w:lang w:val="en-US"/>
        </w:rPr>
        <w:t>,</w:t>
      </w:r>
      <w:r w:rsidRPr="005B1D3C">
        <w:rPr>
          <w:lang w:val="en-US"/>
        </w:rPr>
        <w:t xml:space="preserve"> Ramire</w:t>
      </w:r>
      <w:r w:rsidR="00C57377" w:rsidRPr="005B1D3C">
        <w:rPr>
          <w:lang w:val="en-US"/>
        </w:rPr>
        <w:t>z</w:t>
      </w:r>
      <w:r w:rsidRPr="005B1D3C">
        <w:rPr>
          <w:lang w:val="en-US"/>
        </w:rPr>
        <w:t xml:space="preserve"> AJ. Interventions to promote cancer awareness and early presentation: A systematic review. Brit J Cancer</w:t>
      </w:r>
      <w:r w:rsidR="00C57377" w:rsidRPr="005B1D3C">
        <w:rPr>
          <w:lang w:val="en-US"/>
        </w:rPr>
        <w:t xml:space="preserve"> 2009;</w:t>
      </w:r>
      <w:r w:rsidRPr="005B1D3C">
        <w:rPr>
          <w:b/>
          <w:lang w:val="en-US"/>
        </w:rPr>
        <w:t>101</w:t>
      </w:r>
      <w:r w:rsidR="00C57377" w:rsidRPr="005B1D3C">
        <w:rPr>
          <w:lang w:val="en-US"/>
        </w:rPr>
        <w:t>:</w:t>
      </w:r>
      <w:r w:rsidRPr="005B1D3C">
        <w:rPr>
          <w:lang w:val="en-US"/>
        </w:rPr>
        <w:t xml:space="preserve">S31-S39. </w:t>
      </w:r>
    </w:p>
    <w:p w14:paraId="5068792D" w14:textId="01295DE9" w:rsidR="00E87987" w:rsidRDefault="00ED2320" w:rsidP="005B1D3C">
      <w:pPr>
        <w:pStyle w:val="ListParagraph"/>
        <w:widowControl w:val="0"/>
        <w:numPr>
          <w:ilvl w:val="0"/>
          <w:numId w:val="10"/>
        </w:numPr>
        <w:autoSpaceDE w:val="0"/>
        <w:autoSpaceDN w:val="0"/>
        <w:adjustRightInd w:val="0"/>
        <w:spacing w:line="480" w:lineRule="auto"/>
        <w:ind w:left="426" w:right="-330"/>
        <w:rPr>
          <w:lang w:val="en-US"/>
        </w:rPr>
      </w:pPr>
      <w:r>
        <w:rPr>
          <w:lang w:val="en-US"/>
        </w:rPr>
        <w:t xml:space="preserve">Leventhal H, Phillips AL, Burns E. The common-sense model of self-regulation (CSM): A dynamic framework for understanding illness self-management. J Behav Med </w:t>
      </w:r>
      <w:r w:rsidR="00E87987">
        <w:rPr>
          <w:lang w:val="en-US"/>
        </w:rPr>
        <w:t>2016</w:t>
      </w:r>
      <w:r>
        <w:rPr>
          <w:lang w:val="en-US"/>
        </w:rPr>
        <w:t>;35:935-946.</w:t>
      </w:r>
    </w:p>
    <w:p w14:paraId="7D219E42" w14:textId="55E43D30" w:rsidR="00E87987" w:rsidRDefault="00E87987" w:rsidP="005B1D3C">
      <w:pPr>
        <w:pStyle w:val="ListParagraph"/>
        <w:widowControl w:val="0"/>
        <w:numPr>
          <w:ilvl w:val="0"/>
          <w:numId w:val="10"/>
        </w:numPr>
        <w:autoSpaceDE w:val="0"/>
        <w:autoSpaceDN w:val="0"/>
        <w:adjustRightInd w:val="0"/>
        <w:spacing w:line="480" w:lineRule="auto"/>
        <w:ind w:left="426" w:right="-330"/>
        <w:rPr>
          <w:lang w:val="en-US"/>
        </w:rPr>
      </w:pPr>
      <w:r>
        <w:rPr>
          <w:lang w:val="en-US"/>
        </w:rPr>
        <w:t>Leventhal</w:t>
      </w:r>
      <w:r w:rsidR="00ED2320">
        <w:rPr>
          <w:lang w:val="en-US"/>
        </w:rPr>
        <w:t xml:space="preserve"> H, Leventhal EA, Breland JY. Cognitive science speaks to the ‘common sense’ of illness self-management. </w:t>
      </w:r>
      <w:r w:rsidR="00562EA4">
        <w:rPr>
          <w:lang w:val="en-US"/>
        </w:rPr>
        <w:t>Ann Behav Med</w:t>
      </w:r>
      <w:r>
        <w:rPr>
          <w:lang w:val="en-US"/>
        </w:rPr>
        <w:t xml:space="preserve"> 2011</w:t>
      </w:r>
      <w:r w:rsidR="00562EA4">
        <w:rPr>
          <w:lang w:val="en-US"/>
        </w:rPr>
        <w:t>; 41:152-163.</w:t>
      </w:r>
    </w:p>
    <w:p w14:paraId="2D98E5A6" w14:textId="034B775C" w:rsidR="00562EA4" w:rsidRPr="00562EA4" w:rsidRDefault="00562EA4" w:rsidP="00562EA4">
      <w:pPr>
        <w:pStyle w:val="ListParagraph"/>
        <w:widowControl w:val="0"/>
        <w:numPr>
          <w:ilvl w:val="0"/>
          <w:numId w:val="10"/>
        </w:numPr>
        <w:autoSpaceDE w:val="0"/>
        <w:autoSpaceDN w:val="0"/>
        <w:adjustRightInd w:val="0"/>
        <w:spacing w:line="480" w:lineRule="auto"/>
        <w:ind w:left="426" w:right="-330"/>
        <w:rPr>
          <w:lang w:val="en-US"/>
        </w:rPr>
      </w:pPr>
      <w:r w:rsidRPr="00562EA4">
        <w:rPr>
          <w:rFonts w:eastAsiaTheme="minorHAnsi"/>
          <w:color w:val="131313"/>
          <w:lang w:val="en-US"/>
        </w:rPr>
        <w:t>Cameron L, Leventhal EA, Leventhal H. Symptom representations and affect as determinants of care seeking in a community-dwelling, adult sample population. Health Psychology. 1993, 12:171</w:t>
      </w:r>
      <w:r w:rsidRPr="00524716">
        <w:rPr>
          <w:rFonts w:eastAsiaTheme="minorHAnsi"/>
          <w:color w:val="131313"/>
          <w:lang w:val="en-US"/>
        </w:rPr>
        <w:t>–179.</w:t>
      </w:r>
    </w:p>
    <w:p w14:paraId="5207974A" w14:textId="77777777" w:rsidR="00E87987" w:rsidRPr="005B1D3C" w:rsidRDefault="00E87987" w:rsidP="00E87987">
      <w:pPr>
        <w:pStyle w:val="ListParagraph"/>
        <w:numPr>
          <w:ilvl w:val="0"/>
          <w:numId w:val="10"/>
        </w:numPr>
        <w:spacing w:line="480" w:lineRule="auto"/>
        <w:ind w:left="426" w:right="-330"/>
        <w:rPr>
          <w:lang w:val="en-US"/>
        </w:rPr>
      </w:pPr>
      <w:r w:rsidRPr="005B1D3C">
        <w:rPr>
          <w:lang w:val="en-US"/>
        </w:rPr>
        <w:lastRenderedPageBreak/>
        <w:t>Scott SE, McGurk M, Grunfeld EA. The process of symptom appraisal: Cognitive and emotional responses to detecting potentially malignant oral symptoms. J Psychosom Res 2007;</w:t>
      </w:r>
      <w:r w:rsidRPr="005B1D3C">
        <w:rPr>
          <w:b/>
          <w:lang w:val="en-US"/>
        </w:rPr>
        <w:t>62</w:t>
      </w:r>
      <w:r w:rsidRPr="005B1D3C">
        <w:rPr>
          <w:lang w:val="en-US"/>
        </w:rPr>
        <w:t>:621-30.</w:t>
      </w:r>
    </w:p>
    <w:p w14:paraId="0843D7DD" w14:textId="77777777" w:rsidR="00E87987" w:rsidRPr="005B1D3C" w:rsidRDefault="00E87987" w:rsidP="00E87987">
      <w:pPr>
        <w:pStyle w:val="ListParagraph"/>
        <w:numPr>
          <w:ilvl w:val="0"/>
          <w:numId w:val="10"/>
        </w:numPr>
        <w:spacing w:line="480" w:lineRule="auto"/>
        <w:ind w:left="426" w:right="-330"/>
        <w:rPr>
          <w:lang w:val="en-US"/>
        </w:rPr>
      </w:pPr>
      <w:r w:rsidRPr="005B1D3C">
        <w:rPr>
          <w:lang w:val="en-US"/>
        </w:rPr>
        <w:t>Scott SE, Grunfeld EA, Main J, McGurk M. Patient delay in oral cancer: A qualitative study of patient’s experiences. Psycho-Oncol 2006;</w:t>
      </w:r>
      <w:r w:rsidRPr="005B1D3C">
        <w:rPr>
          <w:b/>
          <w:lang w:val="en-US"/>
        </w:rPr>
        <w:t>15</w:t>
      </w:r>
      <w:r w:rsidRPr="005B1D3C">
        <w:rPr>
          <w:lang w:val="en-US"/>
        </w:rPr>
        <w:t>:474-485.</w:t>
      </w:r>
    </w:p>
    <w:p w14:paraId="16B72C3D" w14:textId="59ADA7D4" w:rsidR="00FE3156" w:rsidRPr="005B1D3C" w:rsidRDefault="009F3347" w:rsidP="005B1D3C">
      <w:pPr>
        <w:pStyle w:val="ListParagraph"/>
        <w:widowControl w:val="0"/>
        <w:numPr>
          <w:ilvl w:val="0"/>
          <w:numId w:val="10"/>
        </w:numPr>
        <w:autoSpaceDE w:val="0"/>
        <w:autoSpaceDN w:val="0"/>
        <w:adjustRightInd w:val="0"/>
        <w:spacing w:line="480" w:lineRule="auto"/>
        <w:ind w:left="426" w:right="-330"/>
        <w:rPr>
          <w:lang w:val="en-US"/>
        </w:rPr>
      </w:pPr>
      <w:hyperlink r:id="rId14" w:history="1">
        <w:r w:rsidR="00FE3156" w:rsidRPr="005B1D3C">
          <w:rPr>
            <w:lang w:val="en-US"/>
          </w:rPr>
          <w:t>Whitaker KL</w:t>
        </w:r>
      </w:hyperlink>
      <w:r w:rsidR="00FE3156" w:rsidRPr="005B1D3C">
        <w:rPr>
          <w:lang w:val="en-US"/>
        </w:rPr>
        <w:t xml:space="preserve">, </w:t>
      </w:r>
      <w:hyperlink r:id="rId15" w:history="1">
        <w:r w:rsidR="00FE3156" w:rsidRPr="005B1D3C">
          <w:rPr>
            <w:lang w:val="en-US"/>
          </w:rPr>
          <w:t>Cromme S</w:t>
        </w:r>
      </w:hyperlink>
      <w:r w:rsidR="00FE3156" w:rsidRPr="005B1D3C">
        <w:rPr>
          <w:lang w:val="en-US"/>
        </w:rPr>
        <w:t xml:space="preserve">, </w:t>
      </w:r>
      <w:hyperlink r:id="rId16" w:history="1">
        <w:r w:rsidR="00FE3156" w:rsidRPr="005B1D3C">
          <w:rPr>
            <w:lang w:val="en-US"/>
          </w:rPr>
          <w:t>Winstanley K</w:t>
        </w:r>
      </w:hyperlink>
      <w:r w:rsidR="00FE3156" w:rsidRPr="005B1D3C">
        <w:rPr>
          <w:lang w:val="en-US"/>
        </w:rPr>
        <w:t xml:space="preserve">, </w:t>
      </w:r>
      <w:hyperlink r:id="rId17" w:history="1">
        <w:r w:rsidR="00FE3156" w:rsidRPr="005B1D3C">
          <w:rPr>
            <w:lang w:val="en-US"/>
          </w:rPr>
          <w:t>Renzi C</w:t>
        </w:r>
      </w:hyperlink>
      <w:r w:rsidR="00FE3156" w:rsidRPr="005B1D3C">
        <w:rPr>
          <w:lang w:val="en-US"/>
        </w:rPr>
        <w:t xml:space="preserve">, </w:t>
      </w:r>
      <w:hyperlink r:id="rId18" w:history="1">
        <w:r w:rsidR="00FE3156" w:rsidRPr="005B1D3C">
          <w:rPr>
            <w:lang w:val="en-US"/>
          </w:rPr>
          <w:t>Wardle J.</w:t>
        </w:r>
      </w:hyperlink>
      <w:r w:rsidR="00FE3156" w:rsidRPr="005B1D3C">
        <w:rPr>
          <w:lang w:val="en-US"/>
        </w:rPr>
        <w:t xml:space="preserve"> Emotional responses to the experience of cancer 'alarm' symptoms. P</w:t>
      </w:r>
      <w:hyperlink r:id="rId19" w:history="1">
        <w:r w:rsidR="00FE3156" w:rsidRPr="005B1D3C">
          <w:rPr>
            <w:lang w:val="en-US"/>
          </w:rPr>
          <w:t>sycho-Oncology</w:t>
        </w:r>
      </w:hyperlink>
      <w:r w:rsidR="00C57377" w:rsidRPr="005B1D3C">
        <w:rPr>
          <w:lang w:val="en-US"/>
        </w:rPr>
        <w:t xml:space="preserve"> 2015;</w:t>
      </w:r>
      <w:r w:rsidR="00FE3156" w:rsidRPr="005B1D3C">
        <w:rPr>
          <w:b/>
          <w:lang w:val="en-US"/>
        </w:rPr>
        <w:t>25</w:t>
      </w:r>
      <w:r w:rsidR="00C57377" w:rsidRPr="005B1D3C">
        <w:rPr>
          <w:lang w:val="en-US"/>
        </w:rPr>
        <w:t>:</w:t>
      </w:r>
      <w:r w:rsidR="00FE3156" w:rsidRPr="005B1D3C">
        <w:rPr>
          <w:lang w:val="en-US"/>
        </w:rPr>
        <w:t>567-573</w:t>
      </w:r>
    </w:p>
    <w:p w14:paraId="23D7138A" w14:textId="36D98F18" w:rsidR="00FE3156" w:rsidRPr="005B1D3C" w:rsidRDefault="00FE3156" w:rsidP="005B1D3C">
      <w:pPr>
        <w:pStyle w:val="ListParagraph"/>
        <w:numPr>
          <w:ilvl w:val="0"/>
          <w:numId w:val="10"/>
        </w:numPr>
        <w:spacing w:line="480" w:lineRule="auto"/>
        <w:ind w:left="426" w:right="-330"/>
        <w:rPr>
          <w:lang w:val="en-US"/>
        </w:rPr>
      </w:pPr>
      <w:r w:rsidRPr="005B1D3C">
        <w:rPr>
          <w:lang w:val="en-US"/>
        </w:rPr>
        <w:t>Scott SE, Khwaja M, Low EL, Welman J</w:t>
      </w:r>
      <w:r w:rsidR="002D085C" w:rsidRPr="005B1D3C">
        <w:rPr>
          <w:lang w:val="en-US"/>
        </w:rPr>
        <w:t>,</w:t>
      </w:r>
      <w:r w:rsidRPr="005B1D3C">
        <w:rPr>
          <w:lang w:val="en-US"/>
        </w:rPr>
        <w:t xml:space="preserve"> Grunfeld EA. (2012). A randomised controlled trial of a pilot intervention to encourage early presentation of oral cancer in high risk groups. Pat Educ Counsel</w:t>
      </w:r>
      <w:r w:rsidR="00C57377" w:rsidRPr="005B1D3C">
        <w:rPr>
          <w:lang w:val="en-US"/>
        </w:rPr>
        <w:t xml:space="preserve"> 2012;</w:t>
      </w:r>
      <w:r w:rsidRPr="005B1D3C">
        <w:rPr>
          <w:b/>
          <w:lang w:val="en-US"/>
        </w:rPr>
        <w:t>88</w:t>
      </w:r>
      <w:r w:rsidR="00C57377" w:rsidRPr="005B1D3C">
        <w:rPr>
          <w:lang w:val="en-US"/>
        </w:rPr>
        <w:t>:</w:t>
      </w:r>
      <w:r w:rsidRPr="005B1D3C">
        <w:rPr>
          <w:lang w:val="en-US"/>
        </w:rPr>
        <w:t>241-248.</w:t>
      </w:r>
    </w:p>
    <w:p w14:paraId="0D155E44" w14:textId="5AFBC2BE" w:rsidR="00FE3156" w:rsidRPr="005B1D3C" w:rsidRDefault="009F3347" w:rsidP="005B1D3C">
      <w:pPr>
        <w:pStyle w:val="ListParagraph"/>
        <w:widowControl w:val="0"/>
        <w:numPr>
          <w:ilvl w:val="0"/>
          <w:numId w:val="10"/>
        </w:numPr>
        <w:autoSpaceDE w:val="0"/>
        <w:autoSpaceDN w:val="0"/>
        <w:adjustRightInd w:val="0"/>
        <w:spacing w:line="480" w:lineRule="auto"/>
        <w:ind w:left="426" w:right="-330"/>
        <w:rPr>
          <w:lang w:val="en-US"/>
        </w:rPr>
      </w:pPr>
      <w:hyperlink r:id="rId20" w:history="1">
        <w:r w:rsidR="00FE3156" w:rsidRPr="005B1D3C">
          <w:rPr>
            <w:lang w:val="en-US"/>
          </w:rPr>
          <w:t>Scott SE</w:t>
        </w:r>
      </w:hyperlink>
      <w:r w:rsidR="00FE3156" w:rsidRPr="005B1D3C">
        <w:rPr>
          <w:lang w:val="en-US"/>
        </w:rPr>
        <w:t xml:space="preserve">, </w:t>
      </w:r>
      <w:hyperlink r:id="rId21" w:history="1">
        <w:r w:rsidR="00FE3156" w:rsidRPr="005B1D3C">
          <w:rPr>
            <w:lang w:val="en-US"/>
          </w:rPr>
          <w:t>Grunfeld EA</w:t>
        </w:r>
      </w:hyperlink>
      <w:r w:rsidR="00FE3156" w:rsidRPr="005B1D3C">
        <w:rPr>
          <w:lang w:val="en-US"/>
        </w:rPr>
        <w:t xml:space="preserve">, </w:t>
      </w:r>
      <w:hyperlink r:id="rId22" w:history="1">
        <w:r w:rsidR="00FE3156" w:rsidRPr="005B1D3C">
          <w:rPr>
            <w:lang w:val="en-US"/>
          </w:rPr>
          <w:t>Auyeung V</w:t>
        </w:r>
      </w:hyperlink>
      <w:r w:rsidR="00FE3156" w:rsidRPr="005B1D3C">
        <w:rPr>
          <w:lang w:val="en-US"/>
        </w:rPr>
        <w:t xml:space="preserve">, </w:t>
      </w:r>
      <w:hyperlink r:id="rId23" w:history="1">
        <w:r w:rsidR="00FE3156" w:rsidRPr="005B1D3C">
          <w:rPr>
            <w:lang w:val="en-US"/>
          </w:rPr>
          <w:t>McGurk M.</w:t>
        </w:r>
      </w:hyperlink>
      <w:r w:rsidR="00FE3156" w:rsidRPr="005B1D3C">
        <w:rPr>
          <w:lang w:val="en-US"/>
        </w:rPr>
        <w:t xml:space="preserve"> Barriers and triggers to seeking help for potentially malignant oral symptoms: Implications for interventions. </w:t>
      </w:r>
      <w:hyperlink r:id="rId24" w:history="1">
        <w:r w:rsidR="00FE3156" w:rsidRPr="005B1D3C">
          <w:rPr>
            <w:lang w:val="en-US"/>
          </w:rPr>
          <w:t>Journal of Public Health Dentistry</w:t>
        </w:r>
      </w:hyperlink>
      <w:r w:rsidR="002D085C" w:rsidRPr="005B1D3C">
        <w:rPr>
          <w:lang w:val="en-US"/>
        </w:rPr>
        <w:t xml:space="preserve"> 2009;</w:t>
      </w:r>
      <w:r w:rsidR="00FE3156" w:rsidRPr="005B1D3C">
        <w:rPr>
          <w:b/>
          <w:lang w:val="en-US"/>
        </w:rPr>
        <w:t>69</w:t>
      </w:r>
      <w:r w:rsidR="002D085C" w:rsidRPr="005B1D3C">
        <w:rPr>
          <w:lang w:val="en-US"/>
        </w:rPr>
        <w:t>:</w:t>
      </w:r>
      <w:r w:rsidR="00FE3156" w:rsidRPr="005B1D3C">
        <w:rPr>
          <w:lang w:val="en-US"/>
        </w:rPr>
        <w:t xml:space="preserve"> 34-40.</w:t>
      </w:r>
    </w:p>
    <w:p w14:paraId="07CE14F9" w14:textId="751754E1" w:rsidR="00FE3156" w:rsidRPr="005B1D3C" w:rsidRDefault="00FE3156" w:rsidP="005B1D3C">
      <w:pPr>
        <w:pStyle w:val="ListParagraph"/>
        <w:numPr>
          <w:ilvl w:val="0"/>
          <w:numId w:val="10"/>
        </w:numPr>
        <w:spacing w:line="480" w:lineRule="auto"/>
        <w:ind w:left="426" w:right="-330"/>
        <w:rPr>
          <w:lang w:val="en-US"/>
        </w:rPr>
      </w:pPr>
      <w:r w:rsidRPr="005B1D3C">
        <w:rPr>
          <w:lang w:val="en-US"/>
        </w:rPr>
        <w:t>Smith LK, Pope C, Botha JL. (2005). Patient’s help-seeking experiences and delay in cancer presentation: A qualitative synthesis. Lancet</w:t>
      </w:r>
      <w:r w:rsidR="002D085C" w:rsidRPr="005B1D3C">
        <w:rPr>
          <w:lang w:val="en-US"/>
        </w:rPr>
        <w:t xml:space="preserve"> 2005;</w:t>
      </w:r>
      <w:r w:rsidRPr="005B1D3C">
        <w:rPr>
          <w:b/>
          <w:lang w:val="en-US"/>
        </w:rPr>
        <w:t>366</w:t>
      </w:r>
      <w:r w:rsidR="002D085C" w:rsidRPr="005B1D3C">
        <w:rPr>
          <w:lang w:val="en-US"/>
        </w:rPr>
        <w:t>:</w:t>
      </w:r>
      <w:r w:rsidRPr="005B1D3C">
        <w:rPr>
          <w:lang w:val="en-US"/>
        </w:rPr>
        <w:t>825-831.</w:t>
      </w:r>
    </w:p>
    <w:p w14:paraId="080745C3" w14:textId="0F29E913" w:rsidR="00FE3156" w:rsidRPr="005B1D3C" w:rsidRDefault="00FE3156" w:rsidP="005B1D3C">
      <w:pPr>
        <w:pStyle w:val="ListParagraph"/>
        <w:numPr>
          <w:ilvl w:val="0"/>
          <w:numId w:val="10"/>
        </w:numPr>
        <w:spacing w:line="480" w:lineRule="auto"/>
        <w:ind w:left="426" w:right="-330"/>
        <w:rPr>
          <w:lang w:val="en-US"/>
        </w:rPr>
      </w:pPr>
      <w:r w:rsidRPr="005B1D3C">
        <w:rPr>
          <w:lang w:val="en-US"/>
        </w:rPr>
        <w:t>Andersen LP, Mikkelsen KL. Recall of occupational injuries: A comparison of questionnaire and diary data. Safety Sci</w:t>
      </w:r>
      <w:r w:rsidR="0097349B" w:rsidRPr="005B1D3C">
        <w:rPr>
          <w:lang w:val="en-US"/>
        </w:rPr>
        <w:t xml:space="preserve"> 2008;</w:t>
      </w:r>
      <w:r w:rsidRPr="005B1D3C">
        <w:rPr>
          <w:b/>
          <w:lang w:val="en-US"/>
        </w:rPr>
        <w:t>46</w:t>
      </w:r>
      <w:r w:rsidR="0097349B" w:rsidRPr="005B1D3C">
        <w:rPr>
          <w:lang w:val="en-US"/>
        </w:rPr>
        <w:t>:</w:t>
      </w:r>
      <w:r w:rsidRPr="005B1D3C">
        <w:rPr>
          <w:lang w:val="en-US"/>
        </w:rPr>
        <w:t>255-60.</w:t>
      </w:r>
    </w:p>
    <w:p w14:paraId="1A0C1140" w14:textId="03201927" w:rsidR="00FE3156" w:rsidRPr="005B1D3C" w:rsidRDefault="00FE3156" w:rsidP="005B1D3C">
      <w:pPr>
        <w:pStyle w:val="ListParagraph"/>
        <w:numPr>
          <w:ilvl w:val="0"/>
          <w:numId w:val="10"/>
        </w:numPr>
        <w:spacing w:line="480" w:lineRule="auto"/>
        <w:ind w:left="426" w:right="-330"/>
        <w:rPr>
          <w:lang w:val="en-US"/>
        </w:rPr>
      </w:pPr>
      <w:r w:rsidRPr="005B1D3C">
        <w:rPr>
          <w:lang w:val="en-US"/>
        </w:rPr>
        <w:t>Van den Brink M, Bandell-Hoekstra ENG, Abu-Saad HH. The occurence of recall bias in pediatric headache: A comparison of questionnaire and diary data. Headache</w:t>
      </w:r>
      <w:r w:rsidR="0097349B" w:rsidRPr="005B1D3C">
        <w:rPr>
          <w:lang w:val="en-US"/>
        </w:rPr>
        <w:t xml:space="preserve"> 2001;</w:t>
      </w:r>
      <w:r w:rsidRPr="005B1D3C">
        <w:rPr>
          <w:b/>
          <w:lang w:val="en-US"/>
        </w:rPr>
        <w:t>41</w:t>
      </w:r>
      <w:r w:rsidR="0097349B" w:rsidRPr="005B1D3C">
        <w:rPr>
          <w:i/>
          <w:lang w:val="en-US"/>
        </w:rPr>
        <w:t>:</w:t>
      </w:r>
      <w:r w:rsidRPr="005B1D3C">
        <w:rPr>
          <w:lang w:val="en-US"/>
        </w:rPr>
        <w:t>11-20.</w:t>
      </w:r>
    </w:p>
    <w:p w14:paraId="5BFE7BB2" w14:textId="354F63A7" w:rsidR="00FE3156" w:rsidRPr="005B1D3C" w:rsidRDefault="00FE3156" w:rsidP="005B1D3C">
      <w:pPr>
        <w:pStyle w:val="ListParagraph"/>
        <w:numPr>
          <w:ilvl w:val="0"/>
          <w:numId w:val="10"/>
        </w:numPr>
        <w:spacing w:line="480" w:lineRule="auto"/>
        <w:ind w:left="426" w:right="-330"/>
        <w:rPr>
          <w:lang w:val="en-US"/>
        </w:rPr>
      </w:pPr>
      <w:r w:rsidRPr="005B1D3C">
        <w:rPr>
          <w:lang w:val="en-US"/>
        </w:rPr>
        <w:t>Voldsgaard P, Schiffman J, Mendick S, Rodgers B, Christensen H, Bredkjaer S, et al. Accuracy of retrospective reports of infections during pregnancy. Int J Meth</w:t>
      </w:r>
      <w:r w:rsidR="0097349B" w:rsidRPr="005B1D3C">
        <w:rPr>
          <w:lang w:val="en-US"/>
        </w:rPr>
        <w:t xml:space="preserve">s </w:t>
      </w:r>
      <w:r w:rsidRPr="005B1D3C">
        <w:rPr>
          <w:lang w:val="en-US"/>
        </w:rPr>
        <w:t>Psychiat Res</w:t>
      </w:r>
      <w:r w:rsidR="0097349B" w:rsidRPr="005B1D3C">
        <w:rPr>
          <w:lang w:val="en-US"/>
        </w:rPr>
        <w:t xml:space="preserve"> 2006;</w:t>
      </w:r>
      <w:r w:rsidRPr="005B1D3C">
        <w:rPr>
          <w:b/>
          <w:lang w:val="en-US"/>
        </w:rPr>
        <w:t>11</w:t>
      </w:r>
      <w:r w:rsidR="0097349B" w:rsidRPr="005B1D3C">
        <w:rPr>
          <w:lang w:val="en-US"/>
        </w:rPr>
        <w:t>:</w:t>
      </w:r>
      <w:r w:rsidRPr="005B1D3C">
        <w:rPr>
          <w:lang w:val="en-US"/>
        </w:rPr>
        <w:t>184-186.</w:t>
      </w:r>
    </w:p>
    <w:p w14:paraId="4CDC4563" w14:textId="0040B068" w:rsidR="00FE3156" w:rsidRPr="005B1D3C" w:rsidRDefault="00FE3156" w:rsidP="005B1D3C">
      <w:pPr>
        <w:pStyle w:val="ListParagraph"/>
        <w:numPr>
          <w:ilvl w:val="0"/>
          <w:numId w:val="10"/>
        </w:numPr>
        <w:spacing w:line="480" w:lineRule="auto"/>
        <w:ind w:left="426" w:right="-330"/>
        <w:rPr>
          <w:lang w:val="en-US"/>
        </w:rPr>
      </w:pPr>
      <w:r w:rsidRPr="005B1D3C">
        <w:rPr>
          <w:lang w:val="en-US"/>
        </w:rPr>
        <w:lastRenderedPageBreak/>
        <w:t>Gilbaut RL, Bryant FB, Brockway, J.H. &amp; Posavac, M.J. (2004). A meta-analysis on research on hindsight bias. Basic Appl Soc Psychol</w:t>
      </w:r>
      <w:r w:rsidR="0097349B" w:rsidRPr="005B1D3C">
        <w:rPr>
          <w:lang w:val="en-US"/>
        </w:rPr>
        <w:t xml:space="preserve"> 2004;</w:t>
      </w:r>
      <w:r w:rsidRPr="005B1D3C">
        <w:rPr>
          <w:b/>
          <w:lang w:val="en-US"/>
        </w:rPr>
        <w:t>2</w:t>
      </w:r>
      <w:r w:rsidR="0097349B" w:rsidRPr="005B1D3C">
        <w:rPr>
          <w:lang w:val="en-US"/>
        </w:rPr>
        <w:t>:</w:t>
      </w:r>
      <w:r w:rsidRPr="005B1D3C">
        <w:rPr>
          <w:lang w:val="en-US"/>
        </w:rPr>
        <w:t>103-117.</w:t>
      </w:r>
    </w:p>
    <w:p w14:paraId="395ECC1E" w14:textId="725CB1F9" w:rsidR="00FE3156" w:rsidRPr="005B1D3C" w:rsidRDefault="00FE3156" w:rsidP="005B1D3C">
      <w:pPr>
        <w:pStyle w:val="ListParagraph"/>
        <w:numPr>
          <w:ilvl w:val="0"/>
          <w:numId w:val="10"/>
        </w:numPr>
        <w:spacing w:line="480" w:lineRule="auto"/>
        <w:ind w:left="426" w:right="-330"/>
        <w:rPr>
          <w:lang w:val="en-US"/>
        </w:rPr>
      </w:pPr>
      <w:r w:rsidRPr="005B1D3C">
        <w:rPr>
          <w:lang w:val="en-US"/>
        </w:rPr>
        <w:t xml:space="preserve">Gershon T, Elphrat, E., (2003). Congruence between actual and retrospective reports for emotions for pre </w:t>
      </w:r>
      <w:r w:rsidR="00562EA4" w:rsidRPr="005B1D3C">
        <w:rPr>
          <w:lang w:val="en-US"/>
        </w:rPr>
        <w:t>a</w:t>
      </w:r>
      <w:r w:rsidR="00562EA4">
        <w:rPr>
          <w:lang w:val="en-US"/>
        </w:rPr>
        <w:t>n</w:t>
      </w:r>
      <w:r w:rsidR="00562EA4" w:rsidRPr="005B1D3C">
        <w:rPr>
          <w:lang w:val="en-US"/>
        </w:rPr>
        <w:t xml:space="preserve">d </w:t>
      </w:r>
      <w:r w:rsidRPr="005B1D3C">
        <w:rPr>
          <w:lang w:val="en-US"/>
        </w:rPr>
        <w:t>post competition states. J Sport Exercise Psychol</w:t>
      </w:r>
      <w:r w:rsidR="00B7737D" w:rsidRPr="005B1D3C">
        <w:rPr>
          <w:lang w:val="en-US"/>
        </w:rPr>
        <w:t xml:space="preserve"> 2003;</w:t>
      </w:r>
      <w:r w:rsidRPr="005B1D3C">
        <w:rPr>
          <w:b/>
          <w:lang w:val="en-US"/>
        </w:rPr>
        <w:t>25</w:t>
      </w:r>
      <w:r w:rsidR="00735EF3" w:rsidRPr="005B1D3C">
        <w:rPr>
          <w:lang w:val="en-US"/>
        </w:rPr>
        <w:t>:</w:t>
      </w:r>
      <w:r w:rsidRPr="005B1D3C">
        <w:rPr>
          <w:lang w:val="en-US"/>
        </w:rPr>
        <w:t>323-340.</w:t>
      </w:r>
    </w:p>
    <w:p w14:paraId="04C97CFC" w14:textId="4EFA5D19" w:rsidR="00FE3156" w:rsidRPr="005B1D3C" w:rsidRDefault="00FE3156" w:rsidP="005B1D3C">
      <w:pPr>
        <w:pStyle w:val="ListParagraph"/>
        <w:numPr>
          <w:ilvl w:val="0"/>
          <w:numId w:val="10"/>
        </w:numPr>
        <w:spacing w:line="480" w:lineRule="auto"/>
        <w:ind w:left="426" w:right="-330"/>
        <w:rPr>
          <w:lang w:val="en-US"/>
        </w:rPr>
      </w:pPr>
      <w:r w:rsidRPr="005B1D3C">
        <w:rPr>
          <w:lang w:val="en-US"/>
        </w:rPr>
        <w:t xml:space="preserve">Paulo RM, Albuquerque </w:t>
      </w:r>
      <w:r w:rsidR="00735EF3" w:rsidRPr="005B1D3C">
        <w:rPr>
          <w:lang w:val="en-US"/>
        </w:rPr>
        <w:t>P</w:t>
      </w:r>
      <w:r w:rsidRPr="005B1D3C">
        <w:rPr>
          <w:lang w:val="en-US"/>
        </w:rPr>
        <w:t>B, Bull R. (2013). The enhanced cognitive interview: Towards a better use and understanding of this procedure. Int J Police Sci</w:t>
      </w:r>
      <w:r w:rsidR="00735EF3" w:rsidRPr="005B1D3C">
        <w:rPr>
          <w:lang w:val="en-US"/>
        </w:rPr>
        <w:t xml:space="preserve"> </w:t>
      </w:r>
      <w:r w:rsidRPr="005B1D3C">
        <w:rPr>
          <w:lang w:val="en-US"/>
        </w:rPr>
        <w:t>Ma</w:t>
      </w:r>
      <w:r w:rsidR="00735EF3" w:rsidRPr="005B1D3C">
        <w:rPr>
          <w:lang w:val="en-US"/>
        </w:rPr>
        <w:t>n</w:t>
      </w:r>
      <w:r w:rsidRPr="005B1D3C">
        <w:rPr>
          <w:lang w:val="en-US"/>
        </w:rPr>
        <w:t>ag</w:t>
      </w:r>
      <w:r w:rsidR="005E5505" w:rsidRPr="005B1D3C">
        <w:rPr>
          <w:lang w:val="en-US"/>
        </w:rPr>
        <w:t>ment</w:t>
      </w:r>
      <w:r w:rsidR="00735EF3" w:rsidRPr="005B1D3C">
        <w:rPr>
          <w:lang w:val="en-US"/>
        </w:rPr>
        <w:t xml:space="preserve"> 2013;</w:t>
      </w:r>
      <w:r w:rsidRPr="005B1D3C">
        <w:rPr>
          <w:b/>
          <w:lang w:val="en-US"/>
        </w:rPr>
        <w:t>15</w:t>
      </w:r>
      <w:r w:rsidR="00735EF3" w:rsidRPr="005B1D3C">
        <w:rPr>
          <w:lang w:val="en-US"/>
        </w:rPr>
        <w:t>:</w:t>
      </w:r>
      <w:r w:rsidRPr="005B1D3C">
        <w:rPr>
          <w:lang w:val="en-US"/>
        </w:rPr>
        <w:t>190-199.</w:t>
      </w:r>
    </w:p>
    <w:p w14:paraId="40CC7A1B" w14:textId="68420E23" w:rsidR="00FE3156" w:rsidRPr="005B1D3C" w:rsidRDefault="00FE3156" w:rsidP="005B1D3C">
      <w:pPr>
        <w:pStyle w:val="ListParagraph"/>
        <w:numPr>
          <w:ilvl w:val="0"/>
          <w:numId w:val="10"/>
        </w:numPr>
        <w:spacing w:line="480" w:lineRule="auto"/>
        <w:ind w:left="426" w:right="-330"/>
        <w:rPr>
          <w:lang w:val="en-US"/>
        </w:rPr>
      </w:pPr>
      <w:r w:rsidRPr="005B1D3C">
        <w:rPr>
          <w:lang w:val="en-US"/>
        </w:rPr>
        <w:t>Wagstaff GF, Cole J, Wheatcroft J, Marshall M, Barsby I. (2007). A componential approach to hypnotic memory facilitation: Focused meditation, context reinstatement and eye movements. Contemp Hypnosis</w:t>
      </w:r>
      <w:r w:rsidR="00735EF3" w:rsidRPr="005B1D3C">
        <w:rPr>
          <w:lang w:val="en-US"/>
        </w:rPr>
        <w:t xml:space="preserve"> 2007;</w:t>
      </w:r>
      <w:r w:rsidRPr="005B1D3C">
        <w:rPr>
          <w:lang w:val="en-US"/>
        </w:rPr>
        <w:t>2</w:t>
      </w:r>
      <w:r w:rsidR="00735EF3" w:rsidRPr="005B1D3C">
        <w:rPr>
          <w:lang w:val="en-US"/>
        </w:rPr>
        <w:t>:</w:t>
      </w:r>
      <w:r w:rsidRPr="005B1D3C">
        <w:rPr>
          <w:lang w:val="en-US"/>
        </w:rPr>
        <w:t>97-108.</w:t>
      </w:r>
    </w:p>
    <w:p w14:paraId="7F753E3D" w14:textId="77777777" w:rsidR="00FE3156" w:rsidRPr="005B1D3C" w:rsidRDefault="00FE3156" w:rsidP="005B1D3C">
      <w:pPr>
        <w:pStyle w:val="ListParagraph"/>
        <w:numPr>
          <w:ilvl w:val="0"/>
          <w:numId w:val="10"/>
        </w:numPr>
        <w:spacing w:line="480" w:lineRule="auto"/>
        <w:ind w:left="426" w:right="-330"/>
        <w:rPr>
          <w:lang w:val="en-US"/>
        </w:rPr>
      </w:pPr>
      <w:r w:rsidRPr="005B1D3C">
        <w:rPr>
          <w:lang w:val="en-US"/>
        </w:rPr>
        <w:t xml:space="preserve">Holliday, R. E., Humphries, J. E., Brainerd, C.J, &amp; Reyna, V.F. (2011). Interviewing vulnerable witnesses. In Davies, G., &amp; Beech, A (Eds.), </w:t>
      </w:r>
      <w:r w:rsidRPr="005B1D3C">
        <w:rPr>
          <w:i/>
          <w:lang w:val="en-US"/>
        </w:rPr>
        <w:t xml:space="preserve">Forensic Psychology: Crime, Justice, Law, Interventions </w:t>
      </w:r>
      <w:r w:rsidRPr="005B1D3C">
        <w:rPr>
          <w:lang w:val="en-US"/>
        </w:rPr>
        <w:t>(2</w:t>
      </w:r>
      <w:r w:rsidRPr="005B1D3C">
        <w:rPr>
          <w:vertAlign w:val="superscript"/>
          <w:lang w:val="en-US"/>
        </w:rPr>
        <w:t>nd</w:t>
      </w:r>
      <w:r w:rsidRPr="005B1D3C">
        <w:rPr>
          <w:lang w:val="en-US"/>
        </w:rPr>
        <w:t xml:space="preserve"> ed., pp.115-134). West Sussex: John Wiley &amp; Sons Ltd.</w:t>
      </w:r>
    </w:p>
    <w:p w14:paraId="4FE1A198" w14:textId="3E441264" w:rsidR="00FE3156" w:rsidRPr="005B1D3C" w:rsidRDefault="00FE3156" w:rsidP="005B1D3C">
      <w:pPr>
        <w:pStyle w:val="ListParagraph"/>
        <w:numPr>
          <w:ilvl w:val="0"/>
          <w:numId w:val="10"/>
        </w:numPr>
        <w:spacing w:line="480" w:lineRule="auto"/>
        <w:ind w:left="426" w:right="-330"/>
        <w:rPr>
          <w:lang w:val="en-US"/>
        </w:rPr>
      </w:pPr>
      <w:r w:rsidRPr="005B1D3C">
        <w:rPr>
          <w:lang w:val="en-US"/>
        </w:rPr>
        <w:t xml:space="preserve">Gale NK, Heath G, Cameron E, Rashid </w:t>
      </w:r>
      <w:r w:rsidR="00735EF3" w:rsidRPr="005B1D3C">
        <w:rPr>
          <w:lang w:val="en-US"/>
        </w:rPr>
        <w:t>S,</w:t>
      </w:r>
      <w:r w:rsidRPr="005B1D3C">
        <w:rPr>
          <w:lang w:val="en-US"/>
        </w:rPr>
        <w:t xml:space="preserve"> Redwood S. (2013). Using the framework method for the analysis of qualitative data in multi-disciplinary health research. BMC Med Res </w:t>
      </w:r>
      <w:r w:rsidR="00735EF3" w:rsidRPr="005B1D3C">
        <w:rPr>
          <w:lang w:val="en-US"/>
        </w:rPr>
        <w:t>Meths 2013;</w:t>
      </w:r>
      <w:r w:rsidRPr="005B1D3C">
        <w:rPr>
          <w:lang w:val="en-US"/>
        </w:rPr>
        <w:t>13</w:t>
      </w:r>
      <w:r w:rsidR="00735EF3" w:rsidRPr="005B1D3C">
        <w:rPr>
          <w:lang w:val="en-US"/>
        </w:rPr>
        <w:t>:</w:t>
      </w:r>
      <w:r w:rsidRPr="005B1D3C">
        <w:rPr>
          <w:lang w:val="en-US"/>
        </w:rPr>
        <w:t>117.</w:t>
      </w:r>
    </w:p>
    <w:p w14:paraId="691E13C9" w14:textId="5CD52EA5" w:rsidR="00FE3156" w:rsidRPr="005B1D3C" w:rsidRDefault="00FE3156" w:rsidP="00A47D86">
      <w:pPr>
        <w:pStyle w:val="ListParagraph"/>
        <w:numPr>
          <w:ilvl w:val="0"/>
          <w:numId w:val="10"/>
        </w:numPr>
        <w:spacing w:line="480" w:lineRule="auto"/>
        <w:ind w:left="426" w:right="-330"/>
      </w:pPr>
      <w:r w:rsidRPr="005B1D3C">
        <w:rPr>
          <w:lang w:val="en-US"/>
        </w:rPr>
        <w:t xml:space="preserve">Stiles WB. </w:t>
      </w:r>
      <w:r w:rsidR="005E5505" w:rsidRPr="005B1D3C">
        <w:rPr>
          <w:lang w:val="en-US"/>
        </w:rPr>
        <w:t>E</w:t>
      </w:r>
      <w:r w:rsidRPr="005B1D3C">
        <w:rPr>
          <w:lang w:val="en-US"/>
        </w:rPr>
        <w:t xml:space="preserve">valuating qualitative research. </w:t>
      </w:r>
      <w:r w:rsidRPr="005B1D3C">
        <w:rPr>
          <w:i/>
          <w:lang w:val="en-US"/>
        </w:rPr>
        <w:t>Evidence-Based Mental Health</w:t>
      </w:r>
      <w:r w:rsidR="005E5505" w:rsidRPr="005B1D3C">
        <w:rPr>
          <w:i/>
          <w:lang w:val="en-US"/>
        </w:rPr>
        <w:t xml:space="preserve"> 1999;</w:t>
      </w:r>
      <w:r w:rsidRPr="005B1D3C">
        <w:rPr>
          <w:i/>
          <w:lang w:val="en-US"/>
        </w:rPr>
        <w:t>2</w:t>
      </w:r>
      <w:r w:rsidR="005E5505" w:rsidRPr="005B1D3C">
        <w:rPr>
          <w:i/>
          <w:lang w:val="en-US"/>
        </w:rPr>
        <w:t>:</w:t>
      </w:r>
      <w:r w:rsidRPr="005B1D3C">
        <w:rPr>
          <w:lang w:val="en-US"/>
        </w:rPr>
        <w:t xml:space="preserve"> 99-101.</w:t>
      </w:r>
    </w:p>
    <w:p w14:paraId="41E9EF12" w14:textId="6C614AC4" w:rsidR="00FE3156" w:rsidRPr="005B1D3C" w:rsidRDefault="00FE3156" w:rsidP="005B1D3C">
      <w:pPr>
        <w:pStyle w:val="ListParagraph"/>
        <w:numPr>
          <w:ilvl w:val="0"/>
          <w:numId w:val="10"/>
        </w:numPr>
        <w:spacing w:line="480" w:lineRule="auto"/>
        <w:ind w:left="426" w:right="-330"/>
        <w:rPr>
          <w:lang w:val="en-US"/>
        </w:rPr>
      </w:pPr>
      <w:r w:rsidRPr="005B1D3C">
        <w:t>van't Riet J</w:t>
      </w:r>
      <w:r w:rsidRPr="005B1D3C">
        <w:rPr>
          <w:lang w:val="en-US"/>
        </w:rPr>
        <w:t>,  Ruiter RAC. Defensive reactions to health-promoting information: An overview and implications for future research</w:t>
      </w:r>
      <w:r w:rsidRPr="005B1D3C">
        <w:rPr>
          <w:rStyle w:val="documenttype"/>
          <w:lang w:val="en-US"/>
        </w:rPr>
        <w:t xml:space="preserve">. </w:t>
      </w:r>
      <w:hyperlink r:id="rId25" w:tooltip="Go to the information page for this source" w:history="1">
        <w:r w:rsidRPr="005B1D3C">
          <w:rPr>
            <w:rStyle w:val="Hyperlink"/>
            <w:color w:val="auto"/>
            <w:u w:val="none"/>
            <w:lang w:val="en-US"/>
          </w:rPr>
          <w:t>Health Psychology Review</w:t>
        </w:r>
      </w:hyperlink>
      <w:r w:rsidR="005E5505" w:rsidRPr="005B1D3C">
        <w:rPr>
          <w:lang w:val="en-US"/>
        </w:rPr>
        <w:t xml:space="preserve"> 2013;</w:t>
      </w:r>
      <w:r w:rsidRPr="005B1D3C">
        <w:rPr>
          <w:b/>
          <w:lang w:val="en-US"/>
        </w:rPr>
        <w:t>7</w:t>
      </w:r>
      <w:r w:rsidR="006528BE" w:rsidRPr="005B1D3C">
        <w:rPr>
          <w:lang w:val="en-US"/>
        </w:rPr>
        <w:t>:</w:t>
      </w:r>
      <w:r w:rsidRPr="005B1D3C">
        <w:rPr>
          <w:lang w:val="en-US"/>
        </w:rPr>
        <w:t>S104-S136</w:t>
      </w:r>
      <w:hyperlink r:id="rId26" w:anchor="corrAuthorFooter" w:history="1">
        <w:r w:rsidRPr="005B1D3C">
          <w:rPr>
            <w:rStyle w:val="correspondence-addressover"/>
            <w:lang w:val="en-US"/>
          </w:rPr>
          <w:t> </w:t>
        </w:r>
      </w:hyperlink>
      <w:r w:rsidRPr="005B1D3C">
        <w:rPr>
          <w:lang w:val="en-US"/>
        </w:rPr>
        <w:t xml:space="preserve"> </w:t>
      </w:r>
    </w:p>
    <w:p w14:paraId="46855257" w14:textId="6C53DD70" w:rsidR="00FE3156" w:rsidRPr="005B1D3C" w:rsidRDefault="00FE3156" w:rsidP="005B1D3C">
      <w:pPr>
        <w:pStyle w:val="ListParagraph"/>
        <w:numPr>
          <w:ilvl w:val="0"/>
          <w:numId w:val="10"/>
        </w:numPr>
        <w:spacing w:line="480" w:lineRule="auto"/>
        <w:ind w:left="426" w:right="-330"/>
        <w:rPr>
          <w:lang w:val="en-US"/>
        </w:rPr>
      </w:pPr>
      <w:r w:rsidRPr="005B1D3C">
        <w:rPr>
          <w:lang w:val="en-US"/>
        </w:rPr>
        <w:lastRenderedPageBreak/>
        <w:t>Tromp DM.</w:t>
      </w:r>
      <w:r w:rsidR="006528BE" w:rsidRPr="005B1D3C">
        <w:rPr>
          <w:lang w:val="en-US"/>
        </w:rPr>
        <w:t xml:space="preserve"> </w:t>
      </w:r>
      <w:hyperlink r:id="rId27" w:history="1">
        <w:r w:rsidRPr="005B1D3C">
          <w:rPr>
            <w:lang w:val="en-US"/>
          </w:rPr>
          <w:t>Brouha XDR</w:t>
        </w:r>
      </w:hyperlink>
      <w:r w:rsidRPr="005B1D3C">
        <w:rPr>
          <w:lang w:val="en-US"/>
        </w:rPr>
        <w:t xml:space="preserve">, </w:t>
      </w:r>
      <w:hyperlink r:id="rId28" w:history="1">
        <w:r w:rsidRPr="005B1D3C">
          <w:rPr>
            <w:lang w:val="en-US"/>
          </w:rPr>
          <w:t>Hordijk G-J</w:t>
        </w:r>
      </w:hyperlink>
      <w:r w:rsidRPr="005B1D3C">
        <w:rPr>
          <w:lang w:val="en-US"/>
        </w:rPr>
        <w:t xml:space="preserve">, </w:t>
      </w:r>
      <w:hyperlink r:id="rId29" w:history="1">
        <w:r w:rsidRPr="005B1D3C">
          <w:rPr>
            <w:lang w:val="en-US"/>
          </w:rPr>
          <w:t>Winnubst JAM</w:t>
        </w:r>
      </w:hyperlink>
      <w:r w:rsidRPr="005B1D3C">
        <w:rPr>
          <w:lang w:val="en-US"/>
        </w:rPr>
        <w:t xml:space="preserve">, </w:t>
      </w:r>
      <w:hyperlink r:id="rId30" w:history="1">
        <w:r w:rsidRPr="005B1D3C">
          <w:rPr>
            <w:lang w:val="en-US"/>
          </w:rPr>
          <w:t>De Leeuw RJ.</w:t>
        </w:r>
      </w:hyperlink>
      <w:r w:rsidRPr="005B1D3C">
        <w:rPr>
          <w:lang w:val="en-US"/>
        </w:rPr>
        <w:t xml:space="preserve"> Patient and tumour factors associated with advanced carcinomas of the head and neck. Oral Oncology</w:t>
      </w:r>
      <w:r w:rsidR="006528BE" w:rsidRPr="005B1D3C">
        <w:rPr>
          <w:lang w:val="en-US"/>
        </w:rPr>
        <w:t xml:space="preserve"> 2005;</w:t>
      </w:r>
      <w:r w:rsidRPr="005B1D3C">
        <w:rPr>
          <w:b/>
          <w:lang w:val="en-US"/>
        </w:rPr>
        <w:t>41</w:t>
      </w:r>
      <w:r w:rsidR="006528BE" w:rsidRPr="005B1D3C">
        <w:rPr>
          <w:lang w:val="en-US"/>
        </w:rPr>
        <w:t>:</w:t>
      </w:r>
      <w:r w:rsidRPr="005B1D3C">
        <w:rPr>
          <w:lang w:val="en-US"/>
        </w:rPr>
        <w:t>313-319.</w:t>
      </w:r>
    </w:p>
    <w:p w14:paraId="03B4B46B" w14:textId="731A0A4E" w:rsidR="00FE3156" w:rsidRPr="005B1D3C" w:rsidRDefault="00FE3156" w:rsidP="005B1D3C">
      <w:pPr>
        <w:pStyle w:val="ListParagraph"/>
        <w:numPr>
          <w:ilvl w:val="0"/>
          <w:numId w:val="10"/>
        </w:numPr>
        <w:spacing w:line="480" w:lineRule="auto"/>
        <w:ind w:left="426" w:right="-330"/>
        <w:rPr>
          <w:lang w:val="en-US"/>
        </w:rPr>
      </w:pPr>
      <w:r w:rsidRPr="005B1D3C">
        <w:rPr>
          <w:lang w:val="en-US"/>
        </w:rPr>
        <w:t>Pedersen AF, Olesen F, Hansen RP, Zachariae R, Vedsted</w:t>
      </w:r>
      <w:r w:rsidRPr="005B1D3C">
        <w:t xml:space="preserve"> P. </w:t>
      </w:r>
      <w:r w:rsidRPr="005B1D3C">
        <w:rPr>
          <w:lang w:val="en-US"/>
        </w:rPr>
        <w:t xml:space="preserve">Coping Strategies and Patient Delay in Patients with Cancer. J Psychosoc Oncol. </w:t>
      </w:r>
      <w:r w:rsidR="006528BE" w:rsidRPr="005B1D3C">
        <w:rPr>
          <w:lang w:val="en-US"/>
        </w:rPr>
        <w:t>2013;</w:t>
      </w:r>
      <w:r w:rsidRPr="005B1D3C">
        <w:rPr>
          <w:b/>
          <w:lang w:val="en-US"/>
        </w:rPr>
        <w:t>31</w:t>
      </w:r>
      <w:r w:rsidRPr="005B1D3C">
        <w:rPr>
          <w:lang w:val="en-US"/>
        </w:rPr>
        <w:t>:204-218.</w:t>
      </w:r>
    </w:p>
    <w:p w14:paraId="467A140F" w14:textId="7225DC65" w:rsidR="00FE3156" w:rsidRDefault="009F3347" w:rsidP="005B1D3C">
      <w:pPr>
        <w:pStyle w:val="ListParagraph"/>
        <w:numPr>
          <w:ilvl w:val="0"/>
          <w:numId w:val="10"/>
        </w:numPr>
        <w:spacing w:line="480" w:lineRule="auto"/>
        <w:ind w:left="426" w:right="-330"/>
        <w:rPr>
          <w:lang w:val="en-US"/>
        </w:rPr>
      </w:pPr>
      <w:hyperlink r:id="rId31" w:history="1">
        <w:r w:rsidR="00FE3156" w:rsidRPr="005B1D3C">
          <w:rPr>
            <w:lang w:val="en-US"/>
          </w:rPr>
          <w:t>Ruiter RAC</w:t>
        </w:r>
      </w:hyperlink>
      <w:r w:rsidR="00FE3156" w:rsidRPr="005B1D3C">
        <w:rPr>
          <w:lang w:val="en-US"/>
        </w:rPr>
        <w:t xml:space="preserve">, </w:t>
      </w:r>
      <w:hyperlink r:id="rId32" w:history="1">
        <w:r w:rsidR="00FE3156" w:rsidRPr="005B1D3C">
          <w:rPr>
            <w:lang w:val="en-US"/>
          </w:rPr>
          <w:t>De Nooijer J</w:t>
        </w:r>
      </w:hyperlink>
      <w:r w:rsidR="00FE3156" w:rsidRPr="005B1D3C">
        <w:rPr>
          <w:lang w:val="en-US"/>
        </w:rPr>
        <w:t xml:space="preserve">, </w:t>
      </w:r>
      <w:hyperlink r:id="rId33" w:history="1">
        <w:r w:rsidR="00FE3156" w:rsidRPr="005B1D3C">
          <w:rPr>
            <w:lang w:val="en-US"/>
          </w:rPr>
          <w:t>Van Breukelen G</w:t>
        </w:r>
      </w:hyperlink>
      <w:r w:rsidR="00FE3156" w:rsidRPr="005B1D3C">
        <w:rPr>
          <w:lang w:val="en-US"/>
        </w:rPr>
        <w:t xml:space="preserve">, </w:t>
      </w:r>
      <w:hyperlink r:id="rId34" w:history="1">
        <w:r w:rsidR="00FE3156" w:rsidRPr="005B1D3C">
          <w:rPr>
            <w:lang w:val="en-US"/>
          </w:rPr>
          <w:t>Ockhuysen-Vermey, CF</w:t>
        </w:r>
      </w:hyperlink>
      <w:r w:rsidR="00FE3156" w:rsidRPr="005B1D3C">
        <w:rPr>
          <w:lang w:val="en-US"/>
        </w:rPr>
        <w:t xml:space="preserve">, </w:t>
      </w:r>
      <w:hyperlink r:id="rId35" w:history="1">
        <w:r w:rsidR="00FE3156" w:rsidRPr="005B1D3C">
          <w:rPr>
            <w:lang w:val="en-US"/>
          </w:rPr>
          <w:t>De Vries H.</w:t>
        </w:r>
      </w:hyperlink>
      <w:r w:rsidR="00FE3156" w:rsidRPr="005B1D3C" w:rsidDel="00581563">
        <w:rPr>
          <w:lang w:val="en-US"/>
        </w:rPr>
        <w:t xml:space="preserve"> </w:t>
      </w:r>
      <w:r w:rsidR="00FE3156" w:rsidRPr="005B1D3C">
        <w:rPr>
          <w:lang w:val="en-US"/>
        </w:rPr>
        <w:t>(</w:t>
      </w:r>
      <w:r w:rsidR="00FE3156" w:rsidRPr="005B1D3C" w:rsidDel="00581563">
        <w:rPr>
          <w:lang w:val="en-US"/>
        </w:rPr>
        <w:t>2008</w:t>
      </w:r>
      <w:r w:rsidR="00FE3156" w:rsidRPr="005B1D3C">
        <w:rPr>
          <w:lang w:val="en-US"/>
        </w:rPr>
        <w:t>). Intended coping responses to cancer symptoms in healthy adults: The roles of symptom knowledge, detection behavior, and perceived threat. Cancer Epidemiol Biomarkers Prev</w:t>
      </w:r>
      <w:r w:rsidR="006528BE" w:rsidRPr="005B1D3C">
        <w:rPr>
          <w:lang w:val="en-US"/>
        </w:rPr>
        <w:t xml:space="preserve"> 2008;</w:t>
      </w:r>
      <w:r w:rsidR="00FE3156" w:rsidRPr="005B1D3C">
        <w:rPr>
          <w:b/>
          <w:lang w:val="en-US"/>
        </w:rPr>
        <w:t>17</w:t>
      </w:r>
      <w:r w:rsidR="006528BE" w:rsidRPr="005B1D3C">
        <w:rPr>
          <w:lang w:val="en-US"/>
        </w:rPr>
        <w:t>:</w:t>
      </w:r>
      <w:r w:rsidR="00FE3156" w:rsidRPr="005B1D3C">
        <w:rPr>
          <w:lang w:val="en-US"/>
        </w:rPr>
        <w:t>818-826.</w:t>
      </w:r>
    </w:p>
    <w:p w14:paraId="03B6EAD2" w14:textId="77777777" w:rsidR="00CC6165" w:rsidRPr="005B1D3C" w:rsidRDefault="00CC6165" w:rsidP="00CC6165">
      <w:pPr>
        <w:pStyle w:val="ListParagraph"/>
        <w:numPr>
          <w:ilvl w:val="0"/>
          <w:numId w:val="10"/>
        </w:numPr>
        <w:spacing w:line="480" w:lineRule="auto"/>
        <w:ind w:left="426" w:right="-330"/>
      </w:pPr>
      <w:r w:rsidRPr="005B1D3C">
        <w:t>Dawson E, Savitsky K, Dunning D. ‘‘Don’t tell me, I don’t want to know’’: Understanding people’s reluctance to obtain medical diagnostic information. J Appl Soc Psychol 2006;</w:t>
      </w:r>
      <w:r w:rsidRPr="005B1D3C">
        <w:rPr>
          <w:b/>
        </w:rPr>
        <w:t>36</w:t>
      </w:r>
      <w:r w:rsidRPr="005B1D3C">
        <w:t>:751-768.</w:t>
      </w:r>
    </w:p>
    <w:p w14:paraId="25D13CFF" w14:textId="143486F7" w:rsidR="00A47D86" w:rsidRDefault="00A47D86" w:rsidP="005B1D3C">
      <w:pPr>
        <w:pStyle w:val="ListParagraph"/>
        <w:numPr>
          <w:ilvl w:val="0"/>
          <w:numId w:val="10"/>
        </w:numPr>
        <w:spacing w:line="480" w:lineRule="auto"/>
        <w:ind w:left="426" w:right="-330"/>
        <w:rPr>
          <w:lang w:val="en-US"/>
        </w:rPr>
      </w:pPr>
      <w:r>
        <w:rPr>
          <w:lang w:val="en-US"/>
        </w:rPr>
        <w:t xml:space="preserve">Cameron </w:t>
      </w:r>
      <w:r w:rsidR="00562EA4">
        <w:rPr>
          <w:lang w:val="en-US"/>
        </w:rPr>
        <w:t xml:space="preserve">LD. </w:t>
      </w:r>
      <w:r w:rsidR="00562EA4" w:rsidRPr="006E1749">
        <w:rPr>
          <w:rFonts w:eastAsiaTheme="minorHAnsi"/>
          <w:lang w:val="en-US"/>
        </w:rPr>
        <w:t>Illness risk representations and motivations to engage in protective behavior:</w:t>
      </w:r>
      <w:r w:rsidR="00562EA4">
        <w:rPr>
          <w:rFonts w:eastAsiaTheme="minorHAnsi"/>
          <w:lang w:val="en-US"/>
        </w:rPr>
        <w:t xml:space="preserve"> </w:t>
      </w:r>
      <w:r w:rsidR="00562EA4" w:rsidRPr="006E1749">
        <w:rPr>
          <w:rFonts w:eastAsiaTheme="minorHAnsi"/>
          <w:lang w:val="en-US"/>
        </w:rPr>
        <w:t>The case of skin cancer risk</w:t>
      </w:r>
      <w:r w:rsidR="00562EA4">
        <w:rPr>
          <w:lang w:val="en-US"/>
        </w:rPr>
        <w:t xml:space="preserve">. Psychol Health </w:t>
      </w:r>
      <w:r>
        <w:rPr>
          <w:lang w:val="en-US"/>
        </w:rPr>
        <w:t>2008</w:t>
      </w:r>
      <w:r w:rsidR="00562EA4">
        <w:rPr>
          <w:lang w:val="en-US"/>
        </w:rPr>
        <w:t>;23:91-112.</w:t>
      </w:r>
    </w:p>
    <w:p w14:paraId="7590C54E" w14:textId="01F98524" w:rsidR="00A47D86" w:rsidRPr="00524716" w:rsidRDefault="00562EA4" w:rsidP="005B1D3C">
      <w:pPr>
        <w:pStyle w:val="ListParagraph"/>
        <w:numPr>
          <w:ilvl w:val="0"/>
          <w:numId w:val="10"/>
        </w:numPr>
        <w:spacing w:line="480" w:lineRule="auto"/>
        <w:ind w:left="426" w:right="-330"/>
        <w:rPr>
          <w:lang w:val="en-US"/>
        </w:rPr>
      </w:pPr>
      <w:r w:rsidRPr="00524716">
        <w:rPr>
          <w:lang w:val="en-US"/>
        </w:rPr>
        <w:t xml:space="preserve">Loewenstein GF, Weber EU, Hsee CK,  Welch N. Risk as feelings. </w:t>
      </w:r>
      <w:r w:rsidRPr="00CF586B">
        <w:rPr>
          <w:lang w:val="en-US"/>
        </w:rPr>
        <w:t>Psychol Bull 2001</w:t>
      </w:r>
      <w:r w:rsidR="00524716" w:rsidRPr="00CF586B">
        <w:rPr>
          <w:lang w:val="en-US"/>
        </w:rPr>
        <w:t>;</w:t>
      </w:r>
      <w:r w:rsidRPr="00CF586B">
        <w:rPr>
          <w:lang w:val="en-US"/>
        </w:rPr>
        <w:t>127</w:t>
      </w:r>
      <w:r w:rsidR="00524716" w:rsidRPr="00CF586B">
        <w:rPr>
          <w:lang w:val="en-US"/>
        </w:rPr>
        <w:t>:</w:t>
      </w:r>
      <w:r w:rsidRPr="00524716">
        <w:rPr>
          <w:lang w:val="en-US"/>
        </w:rPr>
        <w:t>267-286</w:t>
      </w:r>
    </w:p>
    <w:p w14:paraId="15082911" w14:textId="34D2D6B9" w:rsidR="00A47D86" w:rsidRDefault="00A47D86" w:rsidP="005B1D3C">
      <w:pPr>
        <w:pStyle w:val="ListParagraph"/>
        <w:numPr>
          <w:ilvl w:val="0"/>
          <w:numId w:val="10"/>
        </w:numPr>
        <w:spacing w:line="480" w:lineRule="auto"/>
        <w:ind w:left="426" w:right="-330"/>
        <w:rPr>
          <w:lang w:val="en-US"/>
        </w:rPr>
      </w:pPr>
      <w:r>
        <w:rPr>
          <w:lang w:val="en-US"/>
        </w:rPr>
        <w:t>Ferrer</w:t>
      </w:r>
      <w:r w:rsidR="00524716">
        <w:rPr>
          <w:lang w:val="en-US"/>
        </w:rPr>
        <w:t xml:space="preserve"> RA, Klein WM, Persoskie A, Avishai-Yitshak A, Sheeran P. </w:t>
      </w:r>
      <w:r w:rsidR="00524716" w:rsidRPr="006E1749">
        <w:rPr>
          <w:bCs/>
          <w:color w:val="000000"/>
          <w:kern w:val="36"/>
        </w:rPr>
        <w:t>The Tripartite Model of Risk Perception (TRIRISK): Distinguishing Deliberative, Affective, and Experiential Components of Perceived Risk</w:t>
      </w:r>
      <w:r w:rsidR="00524716">
        <w:rPr>
          <w:bCs/>
          <w:color w:val="000000"/>
          <w:kern w:val="36"/>
        </w:rPr>
        <w:t>.</w:t>
      </w:r>
      <w:r w:rsidR="00524716">
        <w:rPr>
          <w:lang w:val="en-US"/>
        </w:rPr>
        <w:t xml:space="preserve"> Ann Behav Med 2016;50:653-553.</w:t>
      </w:r>
    </w:p>
    <w:p w14:paraId="4BAFB32C" w14:textId="77777777" w:rsidR="00BA22A5" w:rsidRPr="00CF586B" w:rsidRDefault="00BA22A5" w:rsidP="005B1D3C">
      <w:pPr>
        <w:pStyle w:val="ListParagraph"/>
        <w:numPr>
          <w:ilvl w:val="0"/>
          <w:numId w:val="10"/>
        </w:numPr>
        <w:spacing w:line="480" w:lineRule="auto"/>
        <w:ind w:left="426" w:right="-330"/>
        <w:rPr>
          <w:lang w:val="en-US"/>
        </w:rPr>
      </w:pPr>
      <w:r w:rsidRPr="00BA22A5">
        <w:t>Weinstein ND, Kwitel A, McCaul KD, Magnan RE, Gerrard</w:t>
      </w:r>
      <w:r w:rsidRPr="00FD20DA">
        <w:t xml:space="preserve"> M, Gibbons FX. Risk perceptions: Assessment and relationship to influenza vaccination.. </w:t>
      </w:r>
      <w:r w:rsidRPr="00CF586B">
        <w:t>Health Psychol 2007;26</w:t>
      </w:r>
      <w:r w:rsidRPr="00BA22A5">
        <w:t>:</w:t>
      </w:r>
      <w:r w:rsidRPr="00FD20DA">
        <w:t>146-151.</w:t>
      </w:r>
    </w:p>
    <w:p w14:paraId="35CCFE2C" w14:textId="3FE83CC3" w:rsidR="00A47D86" w:rsidRPr="005B1D3C" w:rsidRDefault="00A47D86" w:rsidP="005B1D3C">
      <w:pPr>
        <w:pStyle w:val="ListParagraph"/>
        <w:numPr>
          <w:ilvl w:val="0"/>
          <w:numId w:val="10"/>
        </w:numPr>
        <w:spacing w:line="480" w:lineRule="auto"/>
        <w:ind w:left="426" w:right="-330"/>
        <w:rPr>
          <w:lang w:val="en-US"/>
        </w:rPr>
      </w:pPr>
      <w:r>
        <w:rPr>
          <w:lang w:val="en-US"/>
        </w:rPr>
        <w:t>Bunde</w:t>
      </w:r>
      <w:r w:rsidR="00FD20DA">
        <w:rPr>
          <w:lang w:val="en-US"/>
        </w:rPr>
        <w:t xml:space="preserve"> J,</w:t>
      </w:r>
      <w:r>
        <w:rPr>
          <w:lang w:val="en-US"/>
        </w:rPr>
        <w:t xml:space="preserve"> Martin</w:t>
      </w:r>
      <w:r w:rsidR="00FD20DA">
        <w:rPr>
          <w:lang w:val="en-US"/>
        </w:rPr>
        <w:t xml:space="preserve"> R. </w:t>
      </w:r>
      <w:r w:rsidR="00BD3D5E">
        <w:rPr>
          <w:lang w:val="en-US"/>
        </w:rPr>
        <w:t>Depression and prehospital delay in the case of myocardial infarction. Psychosom Med 2006;68:51-17.</w:t>
      </w:r>
    </w:p>
    <w:p w14:paraId="307E3A9B" w14:textId="3A1D62CF" w:rsidR="007A1FA5" w:rsidRPr="003F63E1" w:rsidRDefault="007A1FA5" w:rsidP="007A1FA5">
      <w:pPr>
        <w:pStyle w:val="ListParagraph"/>
        <w:numPr>
          <w:ilvl w:val="0"/>
          <w:numId w:val="10"/>
        </w:numPr>
        <w:spacing w:line="480" w:lineRule="auto"/>
        <w:ind w:left="426" w:right="-330"/>
      </w:pPr>
      <w:r w:rsidRPr="003F63E1">
        <w:lastRenderedPageBreak/>
        <w:t xml:space="preserve">Gollwitzer PM, Sheeran P. </w:t>
      </w:r>
      <w:hyperlink r:id="rId36" w:tooltip="Abstract + Refs(opens in a new window)" w:history="1">
        <w:r w:rsidRPr="003F63E1">
          <w:rPr>
            <w:rStyle w:val="Hyperlink"/>
            <w:color w:val="auto"/>
            <w:u w:val="none"/>
          </w:rPr>
          <w:t>Implementation intentions and goal achievement: A meta-analysis of effects and processes</w:t>
        </w:r>
      </w:hyperlink>
      <w:r w:rsidRPr="003F63E1">
        <w:rPr>
          <w:rStyle w:val="Hyperlink"/>
          <w:color w:val="auto"/>
          <w:u w:val="none"/>
        </w:rPr>
        <w:t>.</w:t>
      </w:r>
      <w:r w:rsidRPr="003F63E1">
        <w:t> </w:t>
      </w:r>
      <w:r w:rsidRPr="003F63E1">
        <w:rPr>
          <w:shd w:val="clear" w:color="auto" w:fill="FFFFFF"/>
        </w:rPr>
        <w:t> </w:t>
      </w:r>
      <w:r w:rsidRPr="003F63E1">
        <w:rPr>
          <w:rStyle w:val="Emphasis"/>
          <w:i w:val="0"/>
          <w:shd w:val="clear" w:color="auto" w:fill="FFFFFF"/>
        </w:rPr>
        <w:t>Advances Exper Soc Psychol 2006;</w:t>
      </w:r>
      <w:r w:rsidRPr="003F63E1">
        <w:rPr>
          <w:b/>
          <w:shd w:val="clear" w:color="auto" w:fill="FFFFFF"/>
        </w:rPr>
        <w:t>38</w:t>
      </w:r>
      <w:r w:rsidRPr="003F63E1">
        <w:rPr>
          <w:shd w:val="clear" w:color="auto" w:fill="FFFFFF"/>
        </w:rPr>
        <w:t>:69-119</w:t>
      </w:r>
      <w:r w:rsidR="002864EC" w:rsidRPr="003F63E1">
        <w:rPr>
          <w:shd w:val="clear" w:color="auto" w:fill="FFFFFF"/>
        </w:rPr>
        <w:t>.</w:t>
      </w:r>
    </w:p>
    <w:p w14:paraId="08972A82" w14:textId="1D35DAC8" w:rsidR="002864EC" w:rsidRPr="005B1D3C" w:rsidRDefault="002864EC" w:rsidP="007A1FA5">
      <w:pPr>
        <w:pStyle w:val="ListParagraph"/>
        <w:numPr>
          <w:ilvl w:val="0"/>
          <w:numId w:val="10"/>
        </w:numPr>
        <w:spacing w:line="480" w:lineRule="auto"/>
        <w:ind w:left="426" w:right="-330"/>
      </w:pPr>
      <w:r>
        <w:rPr>
          <w:shd w:val="clear" w:color="auto" w:fill="FFFFFF"/>
        </w:rPr>
        <w:t>Scott SE, Walter FM, Webster A, Sutton S, Emery J. The model of pathways to treatment: Conceptualization and integration with existing theory. Brit J Health Psychol 2013;18:45-46.</w:t>
      </w:r>
    </w:p>
    <w:p w14:paraId="759B21F3" w14:textId="071A99F5" w:rsidR="007A1FA5" w:rsidRPr="005B1D3C" w:rsidRDefault="007A1FA5" w:rsidP="007A1FA5">
      <w:pPr>
        <w:pStyle w:val="ListParagraph"/>
        <w:numPr>
          <w:ilvl w:val="0"/>
          <w:numId w:val="10"/>
        </w:numPr>
        <w:spacing w:line="480" w:lineRule="auto"/>
        <w:ind w:left="426" w:right="-330"/>
      </w:pPr>
      <w:r w:rsidRPr="005B1D3C">
        <w:rPr>
          <w:lang w:val="en-US"/>
        </w:rPr>
        <w:t xml:space="preserve">Armitage CJ. </w:t>
      </w:r>
      <w:hyperlink r:id="rId37" w:tooltip="Show document details" w:history="1">
        <w:r w:rsidRPr="003C4065">
          <w:rPr>
            <w:rStyle w:val="Hyperlink"/>
            <w:color w:val="auto"/>
            <w:u w:val="none"/>
          </w:rPr>
          <w:t>Evidence that implementation intentions can overcome the effects of smoking habits</w:t>
        </w:r>
      </w:hyperlink>
      <w:r w:rsidRPr="003C4065">
        <w:t xml:space="preserve">. </w:t>
      </w:r>
      <w:r w:rsidRPr="005B1D3C">
        <w:t>Health Psychol 2016;</w:t>
      </w:r>
      <w:r w:rsidRPr="005B1D3C">
        <w:rPr>
          <w:b/>
        </w:rPr>
        <w:t>35</w:t>
      </w:r>
      <w:r w:rsidRPr="005B1D3C">
        <w:t>:935-945.</w:t>
      </w:r>
    </w:p>
    <w:p w14:paraId="3819C01A" w14:textId="0E460E13" w:rsidR="00A47D86" w:rsidRPr="005B1D3C" w:rsidRDefault="00BD3D5E" w:rsidP="005B1D3C">
      <w:pPr>
        <w:pStyle w:val="ListParagraph"/>
        <w:numPr>
          <w:ilvl w:val="0"/>
          <w:numId w:val="10"/>
        </w:numPr>
        <w:spacing w:line="480" w:lineRule="auto"/>
        <w:ind w:left="426" w:right="-330"/>
        <w:rPr>
          <w:lang w:val="en-US"/>
        </w:rPr>
      </w:pPr>
      <w:r>
        <w:rPr>
          <w:lang w:val="en-US"/>
        </w:rPr>
        <w:t>Carver CS, Scheier MF, Segerstrom SC. Optimism. Clin Psychol Rev 2010;30:879-889.</w:t>
      </w:r>
    </w:p>
    <w:p w14:paraId="6AE00D83" w14:textId="5474969D" w:rsidR="00D904F3" w:rsidRDefault="00D904F3" w:rsidP="005B1D3C">
      <w:pPr>
        <w:spacing w:line="480" w:lineRule="auto"/>
        <w:ind w:left="426" w:right="-330"/>
        <w:rPr>
          <w:lang w:val="en-US"/>
        </w:rPr>
      </w:pPr>
    </w:p>
    <w:p w14:paraId="17C2E22C" w14:textId="2A6B835C" w:rsidR="00524716" w:rsidRDefault="00524716" w:rsidP="005B1D3C">
      <w:pPr>
        <w:spacing w:line="480" w:lineRule="auto"/>
        <w:ind w:left="426" w:right="-330"/>
        <w:rPr>
          <w:lang w:val="en-US"/>
        </w:rPr>
      </w:pPr>
    </w:p>
    <w:p w14:paraId="177D6E68" w14:textId="3716C56F" w:rsidR="00524716" w:rsidRPr="00CF586B" w:rsidRDefault="00524716" w:rsidP="00524716">
      <w:pPr>
        <w:shd w:val="clear" w:color="auto" w:fill="FFFFFF"/>
        <w:spacing w:before="120" w:after="120" w:line="300" w:lineRule="atLeast"/>
        <w:outlineLvl w:val="0"/>
        <w:rPr>
          <w:bCs/>
          <w:color w:val="000000"/>
          <w:kern w:val="36"/>
        </w:rPr>
      </w:pPr>
    </w:p>
    <w:p w14:paraId="799B1DEF" w14:textId="77777777" w:rsidR="00524716" w:rsidRDefault="00524716" w:rsidP="005B1D3C">
      <w:pPr>
        <w:spacing w:line="480" w:lineRule="auto"/>
        <w:ind w:left="426" w:right="-330"/>
        <w:rPr>
          <w:lang w:val="en-US"/>
        </w:rPr>
      </w:pPr>
    </w:p>
    <w:p w14:paraId="2E3B73BF" w14:textId="25F48A8A" w:rsidR="00562EA4" w:rsidRPr="00562EA4" w:rsidRDefault="00562EA4" w:rsidP="00CF586B">
      <w:pPr>
        <w:autoSpaceDE w:val="0"/>
        <w:autoSpaceDN w:val="0"/>
        <w:adjustRightInd w:val="0"/>
        <w:spacing w:line="480" w:lineRule="auto"/>
        <w:rPr>
          <w:lang w:val="en-US"/>
        </w:rPr>
        <w:sectPr w:rsidR="00562EA4" w:rsidRPr="00562EA4" w:rsidSect="00D9648C">
          <w:headerReference w:type="default" r:id="rId38"/>
          <w:footerReference w:type="default" r:id="rId39"/>
          <w:pgSz w:w="11906" w:h="16838"/>
          <w:pgMar w:top="1440" w:right="1440" w:bottom="1440" w:left="1440" w:header="708" w:footer="708" w:gutter="0"/>
          <w:cols w:space="708"/>
          <w:docGrid w:linePitch="360"/>
        </w:sectPr>
      </w:pPr>
    </w:p>
    <w:p w14:paraId="6BE867DA" w14:textId="7D982708" w:rsidR="00D904F3" w:rsidRPr="00E511AB" w:rsidRDefault="00E511AB" w:rsidP="00D904F3">
      <w:pPr>
        <w:spacing w:line="480" w:lineRule="auto"/>
        <w:rPr>
          <w:lang w:val="en-US"/>
        </w:rPr>
      </w:pPr>
      <w:r w:rsidRPr="00E511AB">
        <w:rPr>
          <w:lang w:val="en-US"/>
        </w:rPr>
        <w:lastRenderedPageBreak/>
        <w:t>Table</w:t>
      </w:r>
      <w:r w:rsidR="00E41F83" w:rsidRPr="00E511AB">
        <w:rPr>
          <w:lang w:val="en-US"/>
        </w:rPr>
        <w:t xml:space="preserve"> </w:t>
      </w:r>
      <w:r w:rsidR="00D904F3" w:rsidRPr="00E511AB">
        <w:rPr>
          <w:lang w:val="en-US"/>
        </w:rPr>
        <w:t xml:space="preserve">1. Demographic and clinical details of the 43 participants </w:t>
      </w:r>
    </w:p>
    <w:tbl>
      <w:tblPr>
        <w:tblW w:w="4672" w:type="pct"/>
        <w:tblLayout w:type="fixed"/>
        <w:tblLook w:val="04A0" w:firstRow="1" w:lastRow="0" w:firstColumn="1" w:lastColumn="0" w:noHBand="0" w:noVBand="1"/>
      </w:tblPr>
      <w:tblGrid>
        <w:gridCol w:w="569"/>
        <w:gridCol w:w="1351"/>
        <w:gridCol w:w="1622"/>
        <w:gridCol w:w="668"/>
        <w:gridCol w:w="957"/>
        <w:gridCol w:w="1495"/>
        <w:gridCol w:w="1273"/>
        <w:gridCol w:w="1562"/>
        <w:gridCol w:w="991"/>
        <w:gridCol w:w="1278"/>
        <w:gridCol w:w="1276"/>
      </w:tblGrid>
      <w:tr w:rsidR="00E511AB" w:rsidRPr="00474193" w14:paraId="7BB442E9" w14:textId="77777777" w:rsidTr="00E511AB">
        <w:trPr>
          <w:trHeight w:val="259"/>
        </w:trPr>
        <w:tc>
          <w:tcPr>
            <w:tcW w:w="218" w:type="pct"/>
            <w:tcBorders>
              <w:top w:val="single" w:sz="4" w:space="0" w:color="auto"/>
              <w:bottom w:val="single" w:sz="4" w:space="0" w:color="auto"/>
            </w:tcBorders>
            <w:shd w:val="clear" w:color="auto" w:fill="auto"/>
            <w:noWrap/>
            <w:vAlign w:val="bottom"/>
            <w:hideMark/>
          </w:tcPr>
          <w:p w14:paraId="4DE50F6E" w14:textId="77777777" w:rsidR="00D904F3" w:rsidRPr="00474193" w:rsidRDefault="00D904F3" w:rsidP="00686559">
            <w:pPr>
              <w:rPr>
                <w:bCs/>
                <w:lang w:val="en-US" w:eastAsia="en-GB"/>
              </w:rPr>
            </w:pPr>
            <w:r w:rsidRPr="00474193">
              <w:rPr>
                <w:bCs/>
                <w:lang w:val="en-US" w:eastAsia="en-GB"/>
              </w:rPr>
              <w:t>ID</w:t>
            </w:r>
          </w:p>
        </w:tc>
        <w:tc>
          <w:tcPr>
            <w:tcW w:w="518" w:type="pct"/>
            <w:tcBorders>
              <w:top w:val="single" w:sz="4" w:space="0" w:color="auto"/>
              <w:bottom w:val="single" w:sz="4" w:space="0" w:color="auto"/>
            </w:tcBorders>
            <w:shd w:val="clear" w:color="auto" w:fill="auto"/>
            <w:noWrap/>
            <w:vAlign w:val="bottom"/>
            <w:hideMark/>
          </w:tcPr>
          <w:p w14:paraId="678DC4E7" w14:textId="77777777" w:rsidR="00D904F3" w:rsidRPr="00474193" w:rsidRDefault="00D904F3" w:rsidP="00686559">
            <w:pPr>
              <w:rPr>
                <w:bCs/>
                <w:lang w:val="en-US" w:eastAsia="en-GB"/>
              </w:rPr>
            </w:pPr>
            <w:r w:rsidRPr="00474193">
              <w:rPr>
                <w:bCs/>
                <w:lang w:val="en-US" w:eastAsia="en-GB"/>
              </w:rPr>
              <w:t>Cancer Stage</w:t>
            </w:r>
          </w:p>
        </w:tc>
        <w:tc>
          <w:tcPr>
            <w:tcW w:w="622" w:type="pct"/>
            <w:tcBorders>
              <w:top w:val="single" w:sz="4" w:space="0" w:color="auto"/>
              <w:bottom w:val="single" w:sz="4" w:space="0" w:color="auto"/>
            </w:tcBorders>
            <w:shd w:val="clear" w:color="auto" w:fill="auto"/>
            <w:noWrap/>
            <w:vAlign w:val="bottom"/>
            <w:hideMark/>
          </w:tcPr>
          <w:p w14:paraId="44C7B8DF" w14:textId="77777777" w:rsidR="00D904F3" w:rsidRPr="00474193" w:rsidRDefault="00D904F3" w:rsidP="00686559">
            <w:pPr>
              <w:rPr>
                <w:bCs/>
                <w:lang w:val="en-US" w:eastAsia="en-GB"/>
              </w:rPr>
            </w:pPr>
            <w:r w:rsidRPr="00474193">
              <w:rPr>
                <w:bCs/>
                <w:lang w:val="en-US" w:eastAsia="en-GB"/>
              </w:rPr>
              <w:t>Cancer Site</w:t>
            </w:r>
          </w:p>
        </w:tc>
        <w:tc>
          <w:tcPr>
            <w:tcW w:w="256" w:type="pct"/>
            <w:tcBorders>
              <w:top w:val="single" w:sz="4" w:space="0" w:color="auto"/>
              <w:bottom w:val="single" w:sz="4" w:space="0" w:color="auto"/>
            </w:tcBorders>
            <w:shd w:val="clear" w:color="auto" w:fill="auto"/>
            <w:noWrap/>
            <w:vAlign w:val="bottom"/>
            <w:hideMark/>
          </w:tcPr>
          <w:p w14:paraId="3D0C0C84" w14:textId="77777777" w:rsidR="00D904F3" w:rsidRPr="00474193" w:rsidRDefault="00D904F3" w:rsidP="00686559">
            <w:pPr>
              <w:rPr>
                <w:bCs/>
                <w:lang w:val="en-US" w:eastAsia="en-GB"/>
              </w:rPr>
            </w:pPr>
            <w:r w:rsidRPr="00474193">
              <w:rPr>
                <w:bCs/>
                <w:lang w:val="en-US" w:eastAsia="en-GB"/>
              </w:rPr>
              <w:t>Age</w:t>
            </w:r>
          </w:p>
        </w:tc>
        <w:tc>
          <w:tcPr>
            <w:tcW w:w="367" w:type="pct"/>
            <w:tcBorders>
              <w:top w:val="single" w:sz="4" w:space="0" w:color="auto"/>
              <w:bottom w:val="single" w:sz="4" w:space="0" w:color="auto"/>
            </w:tcBorders>
            <w:shd w:val="clear" w:color="auto" w:fill="auto"/>
            <w:noWrap/>
            <w:vAlign w:val="bottom"/>
            <w:hideMark/>
          </w:tcPr>
          <w:p w14:paraId="12490510" w14:textId="77777777" w:rsidR="00D904F3" w:rsidRPr="00474193" w:rsidRDefault="00D904F3" w:rsidP="00686559">
            <w:pPr>
              <w:rPr>
                <w:bCs/>
                <w:lang w:val="en-US" w:eastAsia="en-GB"/>
              </w:rPr>
            </w:pPr>
            <w:r w:rsidRPr="00474193">
              <w:rPr>
                <w:bCs/>
                <w:lang w:val="en-US" w:eastAsia="en-GB"/>
              </w:rPr>
              <w:t>Gender</w:t>
            </w:r>
          </w:p>
        </w:tc>
        <w:tc>
          <w:tcPr>
            <w:tcW w:w="573" w:type="pct"/>
            <w:tcBorders>
              <w:top w:val="single" w:sz="4" w:space="0" w:color="auto"/>
              <w:bottom w:val="single" w:sz="4" w:space="0" w:color="auto"/>
            </w:tcBorders>
            <w:vAlign w:val="bottom"/>
          </w:tcPr>
          <w:p w14:paraId="1653F9E0" w14:textId="77777777" w:rsidR="00D904F3" w:rsidRPr="00474193" w:rsidRDefault="00D904F3" w:rsidP="00686559">
            <w:pPr>
              <w:rPr>
                <w:bCs/>
                <w:lang w:val="en-US" w:eastAsia="en-GB"/>
              </w:rPr>
            </w:pPr>
            <w:r w:rsidRPr="00474193">
              <w:rPr>
                <w:bCs/>
                <w:color w:val="000000"/>
                <w:lang w:eastAsia="en-GB"/>
              </w:rPr>
              <w:t xml:space="preserve">Relationship </w:t>
            </w:r>
          </w:p>
        </w:tc>
        <w:tc>
          <w:tcPr>
            <w:tcW w:w="488" w:type="pct"/>
            <w:tcBorders>
              <w:top w:val="single" w:sz="4" w:space="0" w:color="auto"/>
              <w:bottom w:val="single" w:sz="4" w:space="0" w:color="auto"/>
            </w:tcBorders>
            <w:vAlign w:val="bottom"/>
          </w:tcPr>
          <w:p w14:paraId="2EA5CFA8" w14:textId="77777777" w:rsidR="00D904F3" w:rsidRPr="00474193" w:rsidRDefault="00D904F3" w:rsidP="00686559">
            <w:pPr>
              <w:rPr>
                <w:bCs/>
                <w:lang w:val="en-US" w:eastAsia="en-GB"/>
              </w:rPr>
            </w:pPr>
            <w:r w:rsidRPr="00474193">
              <w:rPr>
                <w:bCs/>
                <w:color w:val="000000"/>
                <w:lang w:eastAsia="en-GB"/>
              </w:rPr>
              <w:t xml:space="preserve">Education </w:t>
            </w:r>
          </w:p>
        </w:tc>
        <w:tc>
          <w:tcPr>
            <w:tcW w:w="599" w:type="pct"/>
            <w:tcBorders>
              <w:top w:val="single" w:sz="4" w:space="0" w:color="auto"/>
              <w:bottom w:val="single" w:sz="4" w:space="0" w:color="auto"/>
            </w:tcBorders>
            <w:vAlign w:val="bottom"/>
          </w:tcPr>
          <w:p w14:paraId="2A1C2C3C" w14:textId="77777777" w:rsidR="00D904F3" w:rsidRPr="000F680E" w:rsidRDefault="00D904F3" w:rsidP="00686559">
            <w:pPr>
              <w:rPr>
                <w:bCs/>
                <w:lang w:val="en-US" w:eastAsia="en-GB"/>
              </w:rPr>
            </w:pPr>
            <w:r w:rsidRPr="000F680E">
              <w:rPr>
                <w:bCs/>
                <w:color w:val="000000"/>
                <w:lang w:eastAsia="en-GB"/>
              </w:rPr>
              <w:t xml:space="preserve">Employment </w:t>
            </w:r>
          </w:p>
        </w:tc>
        <w:tc>
          <w:tcPr>
            <w:tcW w:w="380" w:type="pct"/>
            <w:tcBorders>
              <w:top w:val="single" w:sz="4" w:space="0" w:color="auto"/>
              <w:bottom w:val="single" w:sz="4" w:space="0" w:color="auto"/>
            </w:tcBorders>
          </w:tcPr>
          <w:p w14:paraId="15D9C939" w14:textId="77777777" w:rsidR="00D904F3" w:rsidRDefault="00D904F3" w:rsidP="00686559">
            <w:pPr>
              <w:rPr>
                <w:bCs/>
                <w:lang w:val="en-US" w:eastAsia="en-GB"/>
              </w:rPr>
            </w:pPr>
          </w:p>
          <w:p w14:paraId="5F0957DD" w14:textId="77777777" w:rsidR="00D904F3" w:rsidRPr="00474193" w:rsidRDefault="00D904F3" w:rsidP="00686559">
            <w:pPr>
              <w:rPr>
                <w:bCs/>
                <w:lang w:val="en-US" w:eastAsia="en-GB"/>
              </w:rPr>
            </w:pPr>
            <w:r w:rsidRPr="00474193">
              <w:rPr>
                <w:bCs/>
                <w:lang w:val="en-US" w:eastAsia="en-GB"/>
              </w:rPr>
              <w:t xml:space="preserve">Smoking </w:t>
            </w:r>
          </w:p>
        </w:tc>
        <w:tc>
          <w:tcPr>
            <w:tcW w:w="490" w:type="pct"/>
            <w:tcBorders>
              <w:top w:val="single" w:sz="4" w:space="0" w:color="auto"/>
              <w:bottom w:val="single" w:sz="4" w:space="0" w:color="auto"/>
            </w:tcBorders>
          </w:tcPr>
          <w:p w14:paraId="047C900E" w14:textId="62B8A553" w:rsidR="00D904F3" w:rsidRPr="00474193" w:rsidRDefault="00D904F3" w:rsidP="00D94FC0">
            <w:pPr>
              <w:rPr>
                <w:bCs/>
                <w:lang w:val="en-US" w:eastAsia="en-GB"/>
              </w:rPr>
            </w:pPr>
            <w:r w:rsidRPr="00474193">
              <w:rPr>
                <w:bCs/>
                <w:lang w:val="en-US" w:eastAsia="en-GB"/>
              </w:rPr>
              <w:t>Alcohol</w:t>
            </w:r>
            <w:r w:rsidR="00D94FC0">
              <w:rPr>
                <w:bCs/>
                <w:lang w:val="en-US" w:eastAsia="en-GB"/>
              </w:rPr>
              <w:t xml:space="preserve"> </w:t>
            </w:r>
            <w:r w:rsidRPr="00474193">
              <w:rPr>
                <w:bCs/>
                <w:lang w:val="en-US" w:eastAsia="en-GB"/>
              </w:rPr>
              <w:t>units/week</w:t>
            </w:r>
          </w:p>
        </w:tc>
        <w:tc>
          <w:tcPr>
            <w:tcW w:w="489" w:type="pct"/>
            <w:tcBorders>
              <w:top w:val="single" w:sz="4" w:space="0" w:color="auto"/>
              <w:bottom w:val="single" w:sz="4" w:space="0" w:color="auto"/>
            </w:tcBorders>
          </w:tcPr>
          <w:p w14:paraId="39AF299A" w14:textId="77777777" w:rsidR="00D904F3" w:rsidRDefault="00D904F3" w:rsidP="00281EBC">
            <w:pPr>
              <w:jc w:val="center"/>
              <w:rPr>
                <w:bCs/>
                <w:lang w:val="en-US" w:eastAsia="en-GB"/>
              </w:rPr>
            </w:pPr>
          </w:p>
          <w:p w14:paraId="0FDBBB7C" w14:textId="5769FE16" w:rsidR="00D904F3" w:rsidRPr="00474193" w:rsidRDefault="00653FAB" w:rsidP="00281EBC">
            <w:pPr>
              <w:jc w:val="center"/>
              <w:rPr>
                <w:bCs/>
                <w:lang w:val="en-US" w:eastAsia="en-GB"/>
              </w:rPr>
            </w:pPr>
            <w:r>
              <w:rPr>
                <w:bCs/>
                <w:lang w:val="en-US" w:eastAsia="en-GB"/>
              </w:rPr>
              <w:t>Patient Interval</w:t>
            </w:r>
          </w:p>
        </w:tc>
      </w:tr>
      <w:tr w:rsidR="00E511AB" w:rsidRPr="00474193" w14:paraId="62252A8B" w14:textId="77777777" w:rsidTr="00E511AB">
        <w:trPr>
          <w:trHeight w:val="259"/>
        </w:trPr>
        <w:tc>
          <w:tcPr>
            <w:tcW w:w="218" w:type="pct"/>
            <w:tcBorders>
              <w:top w:val="single" w:sz="4" w:space="0" w:color="auto"/>
            </w:tcBorders>
            <w:shd w:val="clear" w:color="auto" w:fill="auto"/>
            <w:noWrap/>
            <w:vAlign w:val="bottom"/>
            <w:hideMark/>
          </w:tcPr>
          <w:p w14:paraId="4D77CDB2" w14:textId="77777777" w:rsidR="00D904F3" w:rsidRPr="00474193" w:rsidRDefault="00D904F3" w:rsidP="00281EBC">
            <w:pPr>
              <w:jc w:val="center"/>
              <w:rPr>
                <w:lang w:val="en-US" w:eastAsia="en-GB"/>
              </w:rPr>
            </w:pPr>
            <w:r w:rsidRPr="00474193">
              <w:rPr>
                <w:lang w:val="en-US" w:eastAsia="en-GB"/>
              </w:rPr>
              <w:t>1</w:t>
            </w:r>
          </w:p>
        </w:tc>
        <w:tc>
          <w:tcPr>
            <w:tcW w:w="518" w:type="pct"/>
            <w:tcBorders>
              <w:top w:val="single" w:sz="4" w:space="0" w:color="auto"/>
            </w:tcBorders>
            <w:shd w:val="clear" w:color="auto" w:fill="auto"/>
            <w:noWrap/>
            <w:vAlign w:val="bottom"/>
            <w:hideMark/>
          </w:tcPr>
          <w:p w14:paraId="081AF29F" w14:textId="77777777" w:rsidR="00D904F3" w:rsidRPr="00474193" w:rsidRDefault="00D904F3" w:rsidP="00281EBC">
            <w:pPr>
              <w:jc w:val="center"/>
              <w:rPr>
                <w:lang w:val="en-US" w:eastAsia="en-GB"/>
              </w:rPr>
            </w:pPr>
            <w:r w:rsidRPr="00474193">
              <w:rPr>
                <w:lang w:val="en-US" w:eastAsia="en-GB"/>
              </w:rPr>
              <w:t>T1N0M0</w:t>
            </w:r>
          </w:p>
        </w:tc>
        <w:tc>
          <w:tcPr>
            <w:tcW w:w="622" w:type="pct"/>
            <w:tcBorders>
              <w:top w:val="single" w:sz="4" w:space="0" w:color="auto"/>
            </w:tcBorders>
            <w:shd w:val="clear" w:color="auto" w:fill="auto"/>
            <w:noWrap/>
            <w:vAlign w:val="bottom"/>
            <w:hideMark/>
          </w:tcPr>
          <w:p w14:paraId="0CDA5FC8" w14:textId="77777777" w:rsidR="00D904F3" w:rsidRPr="00474193" w:rsidRDefault="00D904F3" w:rsidP="00281EBC">
            <w:pPr>
              <w:jc w:val="center"/>
              <w:rPr>
                <w:lang w:val="en-US" w:eastAsia="en-GB"/>
              </w:rPr>
            </w:pPr>
            <w:r w:rsidRPr="00474193">
              <w:rPr>
                <w:lang w:val="en-US" w:eastAsia="en-GB"/>
              </w:rPr>
              <w:t>FOM</w:t>
            </w:r>
          </w:p>
        </w:tc>
        <w:tc>
          <w:tcPr>
            <w:tcW w:w="256" w:type="pct"/>
            <w:tcBorders>
              <w:top w:val="single" w:sz="4" w:space="0" w:color="auto"/>
            </w:tcBorders>
            <w:shd w:val="clear" w:color="auto" w:fill="auto"/>
            <w:noWrap/>
            <w:vAlign w:val="bottom"/>
            <w:hideMark/>
          </w:tcPr>
          <w:p w14:paraId="309940F7" w14:textId="77777777" w:rsidR="00D904F3" w:rsidRPr="00474193" w:rsidRDefault="00D904F3" w:rsidP="00281EBC">
            <w:pPr>
              <w:jc w:val="center"/>
              <w:rPr>
                <w:lang w:val="en-US" w:eastAsia="en-GB"/>
              </w:rPr>
            </w:pPr>
            <w:r w:rsidRPr="00474193">
              <w:rPr>
                <w:lang w:val="en-US" w:eastAsia="en-GB"/>
              </w:rPr>
              <w:t>47</w:t>
            </w:r>
          </w:p>
        </w:tc>
        <w:tc>
          <w:tcPr>
            <w:tcW w:w="367" w:type="pct"/>
            <w:tcBorders>
              <w:top w:val="single" w:sz="4" w:space="0" w:color="auto"/>
            </w:tcBorders>
            <w:shd w:val="clear" w:color="auto" w:fill="auto"/>
            <w:noWrap/>
            <w:vAlign w:val="bottom"/>
            <w:hideMark/>
          </w:tcPr>
          <w:p w14:paraId="025E1E3F" w14:textId="77777777" w:rsidR="00D904F3" w:rsidRPr="00474193" w:rsidRDefault="00D904F3" w:rsidP="00281EBC">
            <w:pPr>
              <w:jc w:val="center"/>
              <w:rPr>
                <w:lang w:val="en-US" w:eastAsia="en-GB"/>
              </w:rPr>
            </w:pPr>
            <w:r w:rsidRPr="00474193">
              <w:rPr>
                <w:lang w:val="en-US" w:eastAsia="en-GB"/>
              </w:rPr>
              <w:t>Male</w:t>
            </w:r>
          </w:p>
        </w:tc>
        <w:tc>
          <w:tcPr>
            <w:tcW w:w="573" w:type="pct"/>
            <w:tcBorders>
              <w:top w:val="single" w:sz="4" w:space="0" w:color="auto"/>
            </w:tcBorders>
            <w:vAlign w:val="bottom"/>
          </w:tcPr>
          <w:p w14:paraId="6FBB1A8B" w14:textId="77777777" w:rsidR="00D904F3" w:rsidRPr="00474193" w:rsidRDefault="00D904F3" w:rsidP="00281EBC">
            <w:pPr>
              <w:jc w:val="center"/>
              <w:rPr>
                <w:lang w:val="en-US" w:eastAsia="en-GB"/>
              </w:rPr>
            </w:pPr>
            <w:r w:rsidRPr="00474193">
              <w:rPr>
                <w:color w:val="000000"/>
                <w:lang w:eastAsia="en-GB"/>
              </w:rPr>
              <w:t>Married</w:t>
            </w:r>
          </w:p>
        </w:tc>
        <w:tc>
          <w:tcPr>
            <w:tcW w:w="488" w:type="pct"/>
            <w:tcBorders>
              <w:top w:val="single" w:sz="4" w:space="0" w:color="auto"/>
            </w:tcBorders>
            <w:vAlign w:val="bottom"/>
          </w:tcPr>
          <w:p w14:paraId="77F64786" w14:textId="77777777" w:rsidR="00D904F3" w:rsidRPr="00474193" w:rsidRDefault="00D904F3" w:rsidP="00281EBC">
            <w:pPr>
              <w:jc w:val="center"/>
              <w:rPr>
                <w:lang w:val="en-US" w:eastAsia="en-GB"/>
              </w:rPr>
            </w:pPr>
            <w:r w:rsidRPr="00474193">
              <w:rPr>
                <w:color w:val="000000"/>
                <w:lang w:eastAsia="en-GB"/>
              </w:rPr>
              <w:t>Degree</w:t>
            </w:r>
          </w:p>
        </w:tc>
        <w:tc>
          <w:tcPr>
            <w:tcW w:w="599" w:type="pct"/>
            <w:tcBorders>
              <w:top w:val="single" w:sz="4" w:space="0" w:color="auto"/>
            </w:tcBorders>
            <w:vAlign w:val="bottom"/>
          </w:tcPr>
          <w:p w14:paraId="3E22C85B" w14:textId="77777777" w:rsidR="00D904F3" w:rsidRPr="000F680E" w:rsidRDefault="00D904F3" w:rsidP="00281EBC">
            <w:pPr>
              <w:jc w:val="center"/>
              <w:rPr>
                <w:lang w:val="en-US" w:eastAsia="en-GB"/>
              </w:rPr>
            </w:pPr>
            <w:r w:rsidRPr="000F680E">
              <w:rPr>
                <w:color w:val="000000"/>
                <w:lang w:eastAsia="en-GB"/>
              </w:rPr>
              <w:t>Unemployed</w:t>
            </w:r>
          </w:p>
        </w:tc>
        <w:tc>
          <w:tcPr>
            <w:tcW w:w="380" w:type="pct"/>
            <w:tcBorders>
              <w:top w:val="single" w:sz="4" w:space="0" w:color="auto"/>
            </w:tcBorders>
          </w:tcPr>
          <w:p w14:paraId="576D1B75" w14:textId="5EEE123B" w:rsidR="00D904F3" w:rsidRPr="00474193" w:rsidRDefault="00D904F3" w:rsidP="00281EBC">
            <w:pPr>
              <w:jc w:val="center"/>
              <w:rPr>
                <w:lang w:val="en-US" w:eastAsia="en-GB"/>
              </w:rPr>
            </w:pPr>
            <w:r w:rsidRPr="00474193">
              <w:rPr>
                <w:lang w:val="en-US" w:eastAsia="en-GB"/>
              </w:rPr>
              <w:t>Current</w:t>
            </w:r>
          </w:p>
        </w:tc>
        <w:tc>
          <w:tcPr>
            <w:tcW w:w="490" w:type="pct"/>
            <w:tcBorders>
              <w:top w:val="single" w:sz="4" w:space="0" w:color="auto"/>
            </w:tcBorders>
          </w:tcPr>
          <w:p w14:paraId="0FC32D86" w14:textId="60AB5E6E" w:rsidR="00D904F3" w:rsidRPr="00474193" w:rsidRDefault="00D904F3" w:rsidP="00281EBC">
            <w:pPr>
              <w:jc w:val="center"/>
              <w:rPr>
                <w:lang w:val="en-US" w:eastAsia="en-GB"/>
              </w:rPr>
            </w:pPr>
            <w:r w:rsidRPr="00474193">
              <w:rPr>
                <w:lang w:val="en-US" w:eastAsia="en-GB"/>
              </w:rPr>
              <w:t>21</w:t>
            </w:r>
            <w:r w:rsidR="002505B3">
              <w:rPr>
                <w:lang w:val="en-US" w:eastAsia="en-GB"/>
              </w:rPr>
              <w:t>+</w:t>
            </w:r>
          </w:p>
        </w:tc>
        <w:tc>
          <w:tcPr>
            <w:tcW w:w="489" w:type="pct"/>
            <w:tcBorders>
              <w:top w:val="single" w:sz="4" w:space="0" w:color="auto"/>
            </w:tcBorders>
          </w:tcPr>
          <w:p w14:paraId="4DB6353C" w14:textId="77777777" w:rsidR="00D904F3" w:rsidRPr="00474193" w:rsidRDefault="00D904F3" w:rsidP="00281EBC">
            <w:pPr>
              <w:jc w:val="center"/>
              <w:rPr>
                <w:lang w:val="en-US" w:eastAsia="en-GB"/>
              </w:rPr>
            </w:pPr>
            <w:r w:rsidRPr="00474193">
              <w:rPr>
                <w:lang w:val="en-US" w:eastAsia="en-GB"/>
              </w:rPr>
              <w:t>1 day</w:t>
            </w:r>
          </w:p>
        </w:tc>
      </w:tr>
      <w:tr w:rsidR="00E511AB" w:rsidRPr="00474193" w14:paraId="3FD1DB77" w14:textId="77777777" w:rsidTr="00E511AB">
        <w:trPr>
          <w:trHeight w:val="187"/>
        </w:trPr>
        <w:tc>
          <w:tcPr>
            <w:tcW w:w="218" w:type="pct"/>
            <w:shd w:val="clear" w:color="auto" w:fill="auto"/>
            <w:noWrap/>
            <w:vAlign w:val="bottom"/>
            <w:hideMark/>
          </w:tcPr>
          <w:p w14:paraId="46DDF7FA" w14:textId="77777777" w:rsidR="00D904F3" w:rsidRPr="00474193" w:rsidRDefault="00D904F3" w:rsidP="00281EBC">
            <w:pPr>
              <w:jc w:val="center"/>
              <w:rPr>
                <w:lang w:val="en-US" w:eastAsia="en-GB"/>
              </w:rPr>
            </w:pPr>
            <w:r w:rsidRPr="00474193">
              <w:rPr>
                <w:lang w:val="en-US" w:eastAsia="en-GB"/>
              </w:rPr>
              <w:t>2</w:t>
            </w:r>
          </w:p>
        </w:tc>
        <w:tc>
          <w:tcPr>
            <w:tcW w:w="518" w:type="pct"/>
            <w:shd w:val="clear" w:color="auto" w:fill="auto"/>
            <w:noWrap/>
            <w:vAlign w:val="bottom"/>
            <w:hideMark/>
          </w:tcPr>
          <w:p w14:paraId="4C7F17B9" w14:textId="77777777" w:rsidR="00D904F3" w:rsidRPr="00474193" w:rsidRDefault="00D904F3" w:rsidP="00281EBC">
            <w:pPr>
              <w:jc w:val="center"/>
              <w:rPr>
                <w:lang w:val="en-US" w:eastAsia="en-GB"/>
              </w:rPr>
            </w:pPr>
            <w:r w:rsidRPr="00474193">
              <w:rPr>
                <w:lang w:val="en-US" w:eastAsia="en-GB"/>
              </w:rPr>
              <w:t>T2N1M0</w:t>
            </w:r>
          </w:p>
        </w:tc>
        <w:tc>
          <w:tcPr>
            <w:tcW w:w="622" w:type="pct"/>
            <w:shd w:val="clear" w:color="auto" w:fill="auto"/>
            <w:noWrap/>
            <w:vAlign w:val="bottom"/>
            <w:hideMark/>
          </w:tcPr>
          <w:p w14:paraId="42BDEF3F" w14:textId="77777777" w:rsidR="00D904F3" w:rsidRPr="00474193" w:rsidRDefault="00D904F3" w:rsidP="00281EBC">
            <w:pPr>
              <w:jc w:val="center"/>
              <w:rPr>
                <w:lang w:val="en-US" w:eastAsia="en-GB"/>
              </w:rPr>
            </w:pPr>
            <w:r w:rsidRPr="00474193">
              <w:rPr>
                <w:lang w:val="en-US" w:eastAsia="en-GB"/>
              </w:rPr>
              <w:t>FOM</w:t>
            </w:r>
          </w:p>
        </w:tc>
        <w:tc>
          <w:tcPr>
            <w:tcW w:w="256" w:type="pct"/>
            <w:shd w:val="clear" w:color="auto" w:fill="auto"/>
            <w:noWrap/>
            <w:vAlign w:val="bottom"/>
            <w:hideMark/>
          </w:tcPr>
          <w:p w14:paraId="0B9011F7" w14:textId="77777777" w:rsidR="00D904F3" w:rsidRPr="00474193" w:rsidRDefault="00D904F3" w:rsidP="00281EBC">
            <w:pPr>
              <w:jc w:val="center"/>
              <w:rPr>
                <w:lang w:val="en-US" w:eastAsia="en-GB"/>
              </w:rPr>
            </w:pPr>
            <w:r w:rsidRPr="00474193">
              <w:rPr>
                <w:lang w:val="en-US" w:eastAsia="en-GB"/>
              </w:rPr>
              <w:t>67</w:t>
            </w:r>
          </w:p>
        </w:tc>
        <w:tc>
          <w:tcPr>
            <w:tcW w:w="367" w:type="pct"/>
            <w:shd w:val="clear" w:color="auto" w:fill="auto"/>
            <w:noWrap/>
            <w:vAlign w:val="bottom"/>
            <w:hideMark/>
          </w:tcPr>
          <w:p w14:paraId="310DEE8C"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7E854513" w14:textId="295296C7" w:rsidR="00D904F3" w:rsidRPr="00474193" w:rsidRDefault="00D904F3" w:rsidP="00281EBC">
            <w:pPr>
              <w:jc w:val="center"/>
              <w:rPr>
                <w:lang w:val="en-US" w:eastAsia="en-GB"/>
              </w:rPr>
            </w:pPr>
            <w:r w:rsidRPr="00474193">
              <w:rPr>
                <w:color w:val="000000"/>
                <w:lang w:eastAsia="en-GB"/>
              </w:rPr>
              <w:t>Divorc/Sep</w:t>
            </w:r>
          </w:p>
        </w:tc>
        <w:tc>
          <w:tcPr>
            <w:tcW w:w="488" w:type="pct"/>
            <w:vAlign w:val="bottom"/>
          </w:tcPr>
          <w:p w14:paraId="59B7F066"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008E54B2" w14:textId="77777777" w:rsidR="00D904F3" w:rsidRPr="000F680E" w:rsidRDefault="00D904F3" w:rsidP="00281EBC">
            <w:pPr>
              <w:jc w:val="center"/>
              <w:rPr>
                <w:lang w:val="en-US" w:eastAsia="en-GB"/>
              </w:rPr>
            </w:pPr>
            <w:r w:rsidRPr="000F680E">
              <w:rPr>
                <w:color w:val="000000"/>
                <w:lang w:eastAsia="en-GB"/>
              </w:rPr>
              <w:t>Retired</w:t>
            </w:r>
          </w:p>
        </w:tc>
        <w:tc>
          <w:tcPr>
            <w:tcW w:w="380" w:type="pct"/>
          </w:tcPr>
          <w:p w14:paraId="6F53E9C2" w14:textId="6E3E4C0E" w:rsidR="00D904F3" w:rsidRPr="00474193" w:rsidRDefault="00D904F3" w:rsidP="00281EBC">
            <w:pPr>
              <w:jc w:val="center"/>
              <w:rPr>
                <w:lang w:val="en-US" w:eastAsia="en-GB"/>
              </w:rPr>
            </w:pPr>
            <w:r w:rsidRPr="00474193">
              <w:rPr>
                <w:lang w:val="en-US" w:eastAsia="en-GB"/>
              </w:rPr>
              <w:t>Former</w:t>
            </w:r>
          </w:p>
        </w:tc>
        <w:tc>
          <w:tcPr>
            <w:tcW w:w="490" w:type="pct"/>
          </w:tcPr>
          <w:p w14:paraId="013BA10E" w14:textId="606F0A96" w:rsidR="00D904F3" w:rsidRPr="00474193" w:rsidRDefault="002505B3" w:rsidP="00281EBC">
            <w:pPr>
              <w:jc w:val="center"/>
              <w:rPr>
                <w:lang w:val="en-US" w:eastAsia="en-GB"/>
              </w:rPr>
            </w:pPr>
            <w:r w:rsidRPr="00474193">
              <w:rPr>
                <w:lang w:val="en-US" w:eastAsia="en-GB"/>
              </w:rPr>
              <w:t>21</w:t>
            </w:r>
            <w:r>
              <w:rPr>
                <w:lang w:val="en-US" w:eastAsia="en-GB"/>
              </w:rPr>
              <w:t>+</w:t>
            </w:r>
          </w:p>
        </w:tc>
        <w:tc>
          <w:tcPr>
            <w:tcW w:w="489" w:type="pct"/>
          </w:tcPr>
          <w:p w14:paraId="679E528D" w14:textId="77777777" w:rsidR="00D904F3" w:rsidRPr="00474193" w:rsidRDefault="00D904F3" w:rsidP="00281EBC">
            <w:pPr>
              <w:jc w:val="center"/>
              <w:rPr>
                <w:lang w:val="en-US" w:eastAsia="en-GB"/>
              </w:rPr>
            </w:pPr>
            <w:r w:rsidRPr="00474193">
              <w:rPr>
                <w:lang w:val="en-US" w:eastAsia="en-GB"/>
              </w:rPr>
              <w:t>2-3 days</w:t>
            </w:r>
          </w:p>
        </w:tc>
      </w:tr>
      <w:tr w:rsidR="00E511AB" w:rsidRPr="00474193" w14:paraId="7829497F" w14:textId="77777777" w:rsidTr="00E511AB">
        <w:trPr>
          <w:trHeight w:val="259"/>
        </w:trPr>
        <w:tc>
          <w:tcPr>
            <w:tcW w:w="218" w:type="pct"/>
            <w:shd w:val="clear" w:color="auto" w:fill="auto"/>
            <w:noWrap/>
            <w:vAlign w:val="bottom"/>
            <w:hideMark/>
          </w:tcPr>
          <w:p w14:paraId="70DD4D47" w14:textId="77777777" w:rsidR="00D904F3" w:rsidRPr="00474193" w:rsidRDefault="00D904F3" w:rsidP="00281EBC">
            <w:pPr>
              <w:jc w:val="center"/>
              <w:rPr>
                <w:lang w:val="en-US" w:eastAsia="en-GB"/>
              </w:rPr>
            </w:pPr>
            <w:r w:rsidRPr="00474193">
              <w:rPr>
                <w:lang w:val="en-US" w:eastAsia="en-GB"/>
              </w:rPr>
              <w:t>3</w:t>
            </w:r>
          </w:p>
        </w:tc>
        <w:tc>
          <w:tcPr>
            <w:tcW w:w="518" w:type="pct"/>
            <w:shd w:val="clear" w:color="auto" w:fill="auto"/>
            <w:noWrap/>
            <w:vAlign w:val="bottom"/>
            <w:hideMark/>
          </w:tcPr>
          <w:p w14:paraId="74EA8FF4" w14:textId="77777777" w:rsidR="00D904F3" w:rsidRPr="00474193" w:rsidRDefault="00D904F3" w:rsidP="00281EBC">
            <w:pPr>
              <w:jc w:val="center"/>
              <w:rPr>
                <w:lang w:val="en-US" w:eastAsia="en-GB"/>
              </w:rPr>
            </w:pPr>
            <w:r w:rsidRPr="00474193">
              <w:rPr>
                <w:lang w:val="en-US" w:eastAsia="en-GB"/>
              </w:rPr>
              <w:t>T1N0M0</w:t>
            </w:r>
          </w:p>
        </w:tc>
        <w:tc>
          <w:tcPr>
            <w:tcW w:w="622" w:type="pct"/>
            <w:shd w:val="clear" w:color="auto" w:fill="auto"/>
            <w:noWrap/>
            <w:vAlign w:val="bottom"/>
            <w:hideMark/>
          </w:tcPr>
          <w:p w14:paraId="65A18AE2" w14:textId="77777777" w:rsidR="00D904F3" w:rsidRPr="00474193" w:rsidRDefault="00D904F3" w:rsidP="00281EBC">
            <w:pPr>
              <w:jc w:val="center"/>
              <w:rPr>
                <w:lang w:val="en-US" w:eastAsia="en-GB"/>
              </w:rPr>
            </w:pPr>
            <w:r w:rsidRPr="00474193">
              <w:rPr>
                <w:lang w:val="en-US" w:eastAsia="en-GB"/>
              </w:rPr>
              <w:t>Tongue</w:t>
            </w:r>
          </w:p>
        </w:tc>
        <w:tc>
          <w:tcPr>
            <w:tcW w:w="256" w:type="pct"/>
            <w:shd w:val="clear" w:color="auto" w:fill="auto"/>
            <w:noWrap/>
            <w:vAlign w:val="bottom"/>
            <w:hideMark/>
          </w:tcPr>
          <w:p w14:paraId="0159FB10" w14:textId="77777777" w:rsidR="00D904F3" w:rsidRPr="00474193" w:rsidRDefault="00D904F3" w:rsidP="00281EBC">
            <w:pPr>
              <w:jc w:val="center"/>
              <w:rPr>
                <w:lang w:val="en-US" w:eastAsia="en-GB"/>
              </w:rPr>
            </w:pPr>
            <w:r w:rsidRPr="00474193">
              <w:rPr>
                <w:lang w:val="en-US" w:eastAsia="en-GB"/>
              </w:rPr>
              <w:t>69</w:t>
            </w:r>
          </w:p>
        </w:tc>
        <w:tc>
          <w:tcPr>
            <w:tcW w:w="367" w:type="pct"/>
            <w:shd w:val="clear" w:color="auto" w:fill="auto"/>
            <w:noWrap/>
            <w:vAlign w:val="bottom"/>
            <w:hideMark/>
          </w:tcPr>
          <w:p w14:paraId="74014B0F"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70A96BC5"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2E984A8C" w14:textId="77777777" w:rsidR="00D904F3" w:rsidRPr="00474193" w:rsidRDefault="00D904F3" w:rsidP="00281EBC">
            <w:pPr>
              <w:jc w:val="center"/>
              <w:rPr>
                <w:lang w:val="en-US" w:eastAsia="en-GB"/>
              </w:rPr>
            </w:pPr>
            <w:r w:rsidRPr="00474193">
              <w:rPr>
                <w:color w:val="000000"/>
                <w:lang w:eastAsia="en-GB"/>
              </w:rPr>
              <w:t>Diploma</w:t>
            </w:r>
          </w:p>
        </w:tc>
        <w:tc>
          <w:tcPr>
            <w:tcW w:w="599" w:type="pct"/>
            <w:vAlign w:val="bottom"/>
          </w:tcPr>
          <w:p w14:paraId="23709894" w14:textId="77777777" w:rsidR="00D904F3" w:rsidRPr="000F680E" w:rsidRDefault="00D904F3" w:rsidP="00281EBC">
            <w:pPr>
              <w:jc w:val="center"/>
              <w:rPr>
                <w:lang w:val="en-US" w:eastAsia="en-GB"/>
              </w:rPr>
            </w:pPr>
            <w:r w:rsidRPr="000F680E">
              <w:rPr>
                <w:color w:val="000000"/>
                <w:lang w:eastAsia="en-GB"/>
              </w:rPr>
              <w:t>Retired</w:t>
            </w:r>
          </w:p>
        </w:tc>
        <w:tc>
          <w:tcPr>
            <w:tcW w:w="380" w:type="pct"/>
          </w:tcPr>
          <w:p w14:paraId="319A36B0" w14:textId="66F8A121" w:rsidR="00D904F3" w:rsidRPr="00474193" w:rsidRDefault="00D904F3" w:rsidP="00281EBC">
            <w:pPr>
              <w:jc w:val="center"/>
              <w:rPr>
                <w:lang w:val="en-US" w:eastAsia="en-GB"/>
              </w:rPr>
            </w:pPr>
            <w:r w:rsidRPr="00474193">
              <w:rPr>
                <w:lang w:val="en-US" w:eastAsia="en-GB"/>
              </w:rPr>
              <w:t>Never</w:t>
            </w:r>
          </w:p>
        </w:tc>
        <w:tc>
          <w:tcPr>
            <w:tcW w:w="490" w:type="pct"/>
          </w:tcPr>
          <w:p w14:paraId="0430DE60" w14:textId="1EF60279" w:rsidR="00D904F3" w:rsidRPr="00474193" w:rsidRDefault="00D904F3" w:rsidP="00281EBC">
            <w:pPr>
              <w:jc w:val="center"/>
              <w:rPr>
                <w:lang w:val="en-US" w:eastAsia="en-GB"/>
              </w:rPr>
            </w:pPr>
            <w:r w:rsidRPr="00474193">
              <w:rPr>
                <w:lang w:val="en-US" w:eastAsia="en-GB"/>
              </w:rPr>
              <w:t>14</w:t>
            </w:r>
            <w:r w:rsidR="00D94FC0">
              <w:rPr>
                <w:lang w:val="en-US" w:eastAsia="en-GB"/>
              </w:rPr>
              <w:t>+</w:t>
            </w:r>
          </w:p>
        </w:tc>
        <w:tc>
          <w:tcPr>
            <w:tcW w:w="489" w:type="pct"/>
          </w:tcPr>
          <w:p w14:paraId="61CFB395" w14:textId="77777777" w:rsidR="00D904F3" w:rsidRPr="00474193" w:rsidRDefault="00D904F3" w:rsidP="00281EBC">
            <w:pPr>
              <w:jc w:val="center"/>
              <w:rPr>
                <w:lang w:val="en-US" w:eastAsia="en-GB"/>
              </w:rPr>
            </w:pPr>
            <w:r w:rsidRPr="00474193">
              <w:rPr>
                <w:lang w:val="en-US" w:eastAsia="en-GB"/>
              </w:rPr>
              <w:t>8 weeks</w:t>
            </w:r>
          </w:p>
        </w:tc>
      </w:tr>
      <w:tr w:rsidR="00E511AB" w:rsidRPr="00474193" w14:paraId="79B24671" w14:textId="77777777" w:rsidTr="00E511AB">
        <w:trPr>
          <w:trHeight w:val="259"/>
        </w:trPr>
        <w:tc>
          <w:tcPr>
            <w:tcW w:w="218" w:type="pct"/>
            <w:shd w:val="clear" w:color="auto" w:fill="auto"/>
            <w:noWrap/>
            <w:vAlign w:val="bottom"/>
            <w:hideMark/>
          </w:tcPr>
          <w:p w14:paraId="62F57C54" w14:textId="77777777" w:rsidR="00D904F3" w:rsidRPr="00474193" w:rsidRDefault="00D904F3" w:rsidP="00281EBC">
            <w:pPr>
              <w:jc w:val="center"/>
              <w:rPr>
                <w:lang w:val="en-US" w:eastAsia="en-GB"/>
              </w:rPr>
            </w:pPr>
            <w:r w:rsidRPr="00474193">
              <w:rPr>
                <w:lang w:val="en-US" w:eastAsia="en-GB"/>
              </w:rPr>
              <w:t>4</w:t>
            </w:r>
          </w:p>
        </w:tc>
        <w:tc>
          <w:tcPr>
            <w:tcW w:w="518" w:type="pct"/>
            <w:shd w:val="clear" w:color="auto" w:fill="auto"/>
            <w:noWrap/>
            <w:vAlign w:val="bottom"/>
            <w:hideMark/>
          </w:tcPr>
          <w:p w14:paraId="7EAF91A1" w14:textId="77777777" w:rsidR="00D904F3" w:rsidRPr="00474193" w:rsidRDefault="00D904F3" w:rsidP="00281EBC">
            <w:pPr>
              <w:jc w:val="center"/>
              <w:rPr>
                <w:lang w:val="en-US" w:eastAsia="en-GB"/>
              </w:rPr>
            </w:pPr>
            <w:r w:rsidRPr="00474193">
              <w:rPr>
                <w:lang w:val="en-US" w:eastAsia="en-GB"/>
              </w:rPr>
              <w:t>T1N0M0</w:t>
            </w:r>
          </w:p>
        </w:tc>
        <w:tc>
          <w:tcPr>
            <w:tcW w:w="622" w:type="pct"/>
            <w:shd w:val="clear" w:color="auto" w:fill="auto"/>
            <w:noWrap/>
            <w:vAlign w:val="bottom"/>
            <w:hideMark/>
          </w:tcPr>
          <w:p w14:paraId="3072DC01" w14:textId="77777777" w:rsidR="00D904F3" w:rsidRPr="00474193" w:rsidRDefault="00D904F3" w:rsidP="00281EBC">
            <w:pPr>
              <w:jc w:val="center"/>
              <w:rPr>
                <w:lang w:val="en-US" w:eastAsia="en-GB"/>
              </w:rPr>
            </w:pPr>
            <w:r w:rsidRPr="00474193">
              <w:rPr>
                <w:lang w:val="en-US" w:eastAsia="en-GB"/>
              </w:rPr>
              <w:t>Tongue</w:t>
            </w:r>
          </w:p>
        </w:tc>
        <w:tc>
          <w:tcPr>
            <w:tcW w:w="256" w:type="pct"/>
            <w:shd w:val="clear" w:color="auto" w:fill="auto"/>
            <w:noWrap/>
            <w:vAlign w:val="bottom"/>
            <w:hideMark/>
          </w:tcPr>
          <w:p w14:paraId="416ED86C" w14:textId="77777777" w:rsidR="00D904F3" w:rsidRPr="00474193" w:rsidRDefault="00D904F3" w:rsidP="00281EBC">
            <w:pPr>
              <w:jc w:val="center"/>
              <w:rPr>
                <w:lang w:val="en-US" w:eastAsia="en-GB"/>
              </w:rPr>
            </w:pPr>
            <w:r w:rsidRPr="00474193">
              <w:rPr>
                <w:lang w:val="en-US" w:eastAsia="en-GB"/>
              </w:rPr>
              <w:t>51</w:t>
            </w:r>
          </w:p>
        </w:tc>
        <w:tc>
          <w:tcPr>
            <w:tcW w:w="367" w:type="pct"/>
            <w:shd w:val="clear" w:color="auto" w:fill="auto"/>
            <w:noWrap/>
            <w:vAlign w:val="bottom"/>
            <w:hideMark/>
          </w:tcPr>
          <w:p w14:paraId="54717AB4"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207D3292" w14:textId="77777777" w:rsidR="00D904F3" w:rsidRPr="00474193" w:rsidRDefault="00D904F3" w:rsidP="00281EBC">
            <w:pPr>
              <w:jc w:val="center"/>
              <w:rPr>
                <w:lang w:val="en-US" w:eastAsia="en-GB"/>
              </w:rPr>
            </w:pPr>
            <w:r w:rsidRPr="00474193">
              <w:rPr>
                <w:color w:val="000000"/>
                <w:lang w:eastAsia="en-GB"/>
              </w:rPr>
              <w:t>Cohabiting</w:t>
            </w:r>
          </w:p>
        </w:tc>
        <w:tc>
          <w:tcPr>
            <w:tcW w:w="488" w:type="pct"/>
            <w:vAlign w:val="bottom"/>
          </w:tcPr>
          <w:p w14:paraId="7E09C315" w14:textId="77777777" w:rsidR="00D904F3" w:rsidRPr="00474193" w:rsidRDefault="00D904F3" w:rsidP="00281EBC">
            <w:pPr>
              <w:jc w:val="center"/>
              <w:rPr>
                <w:lang w:val="en-US" w:eastAsia="en-GB"/>
              </w:rPr>
            </w:pPr>
            <w:r w:rsidRPr="00474193">
              <w:rPr>
                <w:color w:val="000000"/>
                <w:lang w:eastAsia="en-GB"/>
              </w:rPr>
              <w:t>Diploma</w:t>
            </w:r>
          </w:p>
        </w:tc>
        <w:tc>
          <w:tcPr>
            <w:tcW w:w="599" w:type="pct"/>
            <w:vAlign w:val="bottom"/>
          </w:tcPr>
          <w:p w14:paraId="578DF7BC" w14:textId="77777777" w:rsidR="00D904F3" w:rsidRPr="000F680E" w:rsidRDefault="00D904F3" w:rsidP="00281EBC">
            <w:pPr>
              <w:jc w:val="center"/>
              <w:rPr>
                <w:lang w:val="en-US" w:eastAsia="en-GB"/>
              </w:rPr>
            </w:pPr>
            <w:r w:rsidRPr="000F680E">
              <w:rPr>
                <w:color w:val="000000"/>
                <w:lang w:eastAsia="en-GB"/>
              </w:rPr>
              <w:t>Employed</w:t>
            </w:r>
          </w:p>
        </w:tc>
        <w:tc>
          <w:tcPr>
            <w:tcW w:w="380" w:type="pct"/>
          </w:tcPr>
          <w:p w14:paraId="7C65D1EB" w14:textId="6B4A6C7E" w:rsidR="00D904F3" w:rsidRPr="00474193" w:rsidRDefault="00D904F3" w:rsidP="00281EBC">
            <w:pPr>
              <w:jc w:val="center"/>
              <w:rPr>
                <w:lang w:val="en-US" w:eastAsia="en-GB"/>
              </w:rPr>
            </w:pPr>
            <w:r w:rsidRPr="00474193">
              <w:rPr>
                <w:lang w:val="en-US" w:eastAsia="en-GB"/>
              </w:rPr>
              <w:t>Current</w:t>
            </w:r>
          </w:p>
        </w:tc>
        <w:tc>
          <w:tcPr>
            <w:tcW w:w="490" w:type="pct"/>
          </w:tcPr>
          <w:p w14:paraId="6933106A" w14:textId="5EC99799" w:rsidR="00D904F3" w:rsidRPr="00474193" w:rsidRDefault="00D904F3" w:rsidP="00281EBC">
            <w:pPr>
              <w:jc w:val="center"/>
              <w:rPr>
                <w:lang w:val="en-US" w:eastAsia="en-GB"/>
              </w:rPr>
            </w:pPr>
            <w:r w:rsidRPr="00474193">
              <w:rPr>
                <w:lang w:val="en-US" w:eastAsia="en-GB"/>
              </w:rPr>
              <w:t>21</w:t>
            </w:r>
            <w:r w:rsidR="00D94FC0">
              <w:rPr>
                <w:lang w:val="en-US" w:eastAsia="en-GB"/>
              </w:rPr>
              <w:t>+</w:t>
            </w:r>
          </w:p>
        </w:tc>
        <w:tc>
          <w:tcPr>
            <w:tcW w:w="489" w:type="pct"/>
          </w:tcPr>
          <w:p w14:paraId="6709B003" w14:textId="77777777" w:rsidR="00D904F3" w:rsidRPr="00474193" w:rsidRDefault="00D904F3" w:rsidP="00281EBC">
            <w:pPr>
              <w:jc w:val="center"/>
              <w:rPr>
                <w:lang w:val="en-US" w:eastAsia="en-GB"/>
              </w:rPr>
            </w:pPr>
            <w:r w:rsidRPr="00474193">
              <w:rPr>
                <w:lang w:val="en-US" w:eastAsia="en-GB"/>
              </w:rPr>
              <w:t>20 weeks</w:t>
            </w:r>
          </w:p>
        </w:tc>
      </w:tr>
      <w:tr w:rsidR="00E511AB" w:rsidRPr="00474193" w14:paraId="62487F16" w14:textId="77777777" w:rsidTr="00E511AB">
        <w:trPr>
          <w:trHeight w:val="259"/>
        </w:trPr>
        <w:tc>
          <w:tcPr>
            <w:tcW w:w="218" w:type="pct"/>
            <w:shd w:val="clear" w:color="auto" w:fill="auto"/>
            <w:noWrap/>
            <w:vAlign w:val="bottom"/>
            <w:hideMark/>
          </w:tcPr>
          <w:p w14:paraId="474557B5" w14:textId="77777777" w:rsidR="00D904F3" w:rsidRPr="00474193" w:rsidRDefault="00D904F3" w:rsidP="00281EBC">
            <w:pPr>
              <w:jc w:val="center"/>
              <w:rPr>
                <w:lang w:val="en-US" w:eastAsia="en-GB"/>
              </w:rPr>
            </w:pPr>
            <w:r w:rsidRPr="00474193">
              <w:rPr>
                <w:lang w:val="en-US" w:eastAsia="en-GB"/>
              </w:rPr>
              <w:t>5</w:t>
            </w:r>
          </w:p>
        </w:tc>
        <w:tc>
          <w:tcPr>
            <w:tcW w:w="518" w:type="pct"/>
            <w:shd w:val="clear" w:color="auto" w:fill="auto"/>
            <w:noWrap/>
            <w:vAlign w:val="bottom"/>
            <w:hideMark/>
          </w:tcPr>
          <w:p w14:paraId="4A42A1EE" w14:textId="77777777" w:rsidR="00D904F3" w:rsidRPr="00474193" w:rsidRDefault="00D904F3" w:rsidP="00281EBC">
            <w:pPr>
              <w:jc w:val="center"/>
              <w:rPr>
                <w:lang w:val="en-US" w:eastAsia="en-GB"/>
              </w:rPr>
            </w:pPr>
            <w:r w:rsidRPr="00474193">
              <w:rPr>
                <w:lang w:val="en-US" w:eastAsia="en-GB"/>
              </w:rPr>
              <w:t>T4aN2cM0</w:t>
            </w:r>
          </w:p>
        </w:tc>
        <w:tc>
          <w:tcPr>
            <w:tcW w:w="622" w:type="pct"/>
            <w:shd w:val="clear" w:color="auto" w:fill="auto"/>
            <w:noWrap/>
            <w:vAlign w:val="bottom"/>
            <w:hideMark/>
          </w:tcPr>
          <w:p w14:paraId="794B05DE" w14:textId="77777777" w:rsidR="00D904F3" w:rsidRPr="00474193" w:rsidRDefault="00D904F3" w:rsidP="00281EBC">
            <w:pPr>
              <w:jc w:val="center"/>
              <w:rPr>
                <w:lang w:val="en-US" w:eastAsia="en-GB"/>
              </w:rPr>
            </w:pPr>
            <w:r w:rsidRPr="00474193">
              <w:rPr>
                <w:lang w:val="en-US" w:eastAsia="en-GB"/>
              </w:rPr>
              <w:t>Tongue</w:t>
            </w:r>
          </w:p>
        </w:tc>
        <w:tc>
          <w:tcPr>
            <w:tcW w:w="256" w:type="pct"/>
            <w:shd w:val="clear" w:color="auto" w:fill="auto"/>
            <w:noWrap/>
            <w:vAlign w:val="bottom"/>
            <w:hideMark/>
          </w:tcPr>
          <w:p w14:paraId="4E2D10C1" w14:textId="77777777" w:rsidR="00D904F3" w:rsidRPr="00474193" w:rsidRDefault="00D904F3" w:rsidP="00281EBC">
            <w:pPr>
              <w:jc w:val="center"/>
              <w:rPr>
                <w:lang w:val="en-US" w:eastAsia="en-GB"/>
              </w:rPr>
            </w:pPr>
            <w:r w:rsidRPr="00474193">
              <w:rPr>
                <w:lang w:val="en-US" w:eastAsia="en-GB"/>
              </w:rPr>
              <w:t>44</w:t>
            </w:r>
          </w:p>
        </w:tc>
        <w:tc>
          <w:tcPr>
            <w:tcW w:w="367" w:type="pct"/>
            <w:shd w:val="clear" w:color="auto" w:fill="auto"/>
            <w:noWrap/>
            <w:vAlign w:val="bottom"/>
            <w:hideMark/>
          </w:tcPr>
          <w:p w14:paraId="31E8A6BD"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45516658" w14:textId="77777777" w:rsidR="00D904F3" w:rsidRPr="00474193" w:rsidRDefault="00D904F3" w:rsidP="00281EBC">
            <w:pPr>
              <w:jc w:val="center"/>
              <w:rPr>
                <w:lang w:val="en-US" w:eastAsia="en-GB"/>
              </w:rPr>
            </w:pPr>
            <w:r w:rsidRPr="00474193">
              <w:rPr>
                <w:color w:val="000000"/>
                <w:lang w:eastAsia="en-GB"/>
              </w:rPr>
              <w:t>Single</w:t>
            </w:r>
          </w:p>
        </w:tc>
        <w:tc>
          <w:tcPr>
            <w:tcW w:w="488" w:type="pct"/>
            <w:vAlign w:val="bottom"/>
          </w:tcPr>
          <w:p w14:paraId="5ED014F5"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6FC0F6C8" w14:textId="77777777" w:rsidR="00D904F3" w:rsidRPr="000F680E" w:rsidRDefault="00D904F3" w:rsidP="00281EBC">
            <w:pPr>
              <w:jc w:val="center"/>
              <w:rPr>
                <w:lang w:val="en-US" w:eastAsia="en-GB"/>
              </w:rPr>
            </w:pPr>
            <w:r w:rsidRPr="000F680E">
              <w:rPr>
                <w:color w:val="000000"/>
                <w:lang w:eastAsia="en-GB"/>
              </w:rPr>
              <w:t>Unemployed</w:t>
            </w:r>
          </w:p>
        </w:tc>
        <w:tc>
          <w:tcPr>
            <w:tcW w:w="380" w:type="pct"/>
          </w:tcPr>
          <w:p w14:paraId="58C8598E" w14:textId="21310121" w:rsidR="00D904F3" w:rsidRPr="00474193" w:rsidRDefault="00D904F3" w:rsidP="00281EBC">
            <w:pPr>
              <w:jc w:val="center"/>
              <w:rPr>
                <w:lang w:val="en-US" w:eastAsia="en-GB"/>
              </w:rPr>
            </w:pPr>
            <w:r w:rsidRPr="00474193">
              <w:rPr>
                <w:lang w:val="en-US" w:eastAsia="en-GB"/>
              </w:rPr>
              <w:t>Current</w:t>
            </w:r>
          </w:p>
        </w:tc>
        <w:tc>
          <w:tcPr>
            <w:tcW w:w="490" w:type="pct"/>
          </w:tcPr>
          <w:p w14:paraId="19208304" w14:textId="76C9B8E6" w:rsidR="00D904F3" w:rsidRPr="00474193" w:rsidRDefault="00D904F3" w:rsidP="00281EBC">
            <w:pPr>
              <w:jc w:val="center"/>
              <w:rPr>
                <w:lang w:val="en-US" w:eastAsia="en-GB"/>
              </w:rPr>
            </w:pPr>
            <w:r w:rsidRPr="00474193">
              <w:rPr>
                <w:lang w:val="en-US" w:eastAsia="en-GB"/>
              </w:rPr>
              <w:t>21</w:t>
            </w:r>
            <w:r w:rsidR="00D94FC0">
              <w:rPr>
                <w:lang w:val="en-US" w:eastAsia="en-GB"/>
              </w:rPr>
              <w:t>+</w:t>
            </w:r>
          </w:p>
        </w:tc>
        <w:tc>
          <w:tcPr>
            <w:tcW w:w="489" w:type="pct"/>
          </w:tcPr>
          <w:p w14:paraId="0F4EEF8C" w14:textId="77777777" w:rsidR="00D904F3" w:rsidRPr="00474193" w:rsidRDefault="00D904F3" w:rsidP="00281EBC">
            <w:pPr>
              <w:jc w:val="center"/>
              <w:rPr>
                <w:lang w:val="en-US" w:eastAsia="en-GB"/>
              </w:rPr>
            </w:pPr>
            <w:r w:rsidRPr="00474193">
              <w:rPr>
                <w:lang w:val="en-US" w:eastAsia="en-GB"/>
              </w:rPr>
              <w:t>16 weeks</w:t>
            </w:r>
          </w:p>
        </w:tc>
      </w:tr>
      <w:tr w:rsidR="00E511AB" w:rsidRPr="00474193" w14:paraId="264975DB" w14:textId="77777777" w:rsidTr="00E511AB">
        <w:trPr>
          <w:trHeight w:val="259"/>
        </w:trPr>
        <w:tc>
          <w:tcPr>
            <w:tcW w:w="218" w:type="pct"/>
            <w:shd w:val="clear" w:color="auto" w:fill="auto"/>
            <w:noWrap/>
            <w:vAlign w:val="bottom"/>
            <w:hideMark/>
          </w:tcPr>
          <w:p w14:paraId="124055CC" w14:textId="77777777" w:rsidR="00D904F3" w:rsidRPr="00474193" w:rsidRDefault="00D904F3" w:rsidP="00281EBC">
            <w:pPr>
              <w:jc w:val="center"/>
              <w:rPr>
                <w:lang w:val="en-US" w:eastAsia="en-GB"/>
              </w:rPr>
            </w:pPr>
            <w:r w:rsidRPr="00474193">
              <w:rPr>
                <w:lang w:val="en-US" w:eastAsia="en-GB"/>
              </w:rPr>
              <w:t>6</w:t>
            </w:r>
          </w:p>
        </w:tc>
        <w:tc>
          <w:tcPr>
            <w:tcW w:w="518" w:type="pct"/>
            <w:shd w:val="clear" w:color="auto" w:fill="auto"/>
            <w:noWrap/>
            <w:vAlign w:val="bottom"/>
            <w:hideMark/>
          </w:tcPr>
          <w:p w14:paraId="49282EAD" w14:textId="77777777" w:rsidR="00D904F3" w:rsidRPr="00474193" w:rsidRDefault="00D904F3" w:rsidP="00281EBC">
            <w:pPr>
              <w:jc w:val="center"/>
              <w:rPr>
                <w:lang w:val="en-US" w:eastAsia="en-GB"/>
              </w:rPr>
            </w:pPr>
            <w:r w:rsidRPr="00474193">
              <w:rPr>
                <w:lang w:val="en-US" w:eastAsia="en-GB"/>
              </w:rPr>
              <w:t>T2N2bM0</w:t>
            </w:r>
          </w:p>
        </w:tc>
        <w:tc>
          <w:tcPr>
            <w:tcW w:w="622" w:type="pct"/>
            <w:shd w:val="clear" w:color="auto" w:fill="auto"/>
            <w:noWrap/>
            <w:vAlign w:val="bottom"/>
            <w:hideMark/>
          </w:tcPr>
          <w:p w14:paraId="25938C33" w14:textId="77777777" w:rsidR="00D904F3" w:rsidRPr="00474193" w:rsidRDefault="00D904F3" w:rsidP="00281EBC">
            <w:pPr>
              <w:jc w:val="center"/>
              <w:rPr>
                <w:lang w:val="en-US" w:eastAsia="en-GB"/>
              </w:rPr>
            </w:pPr>
            <w:r w:rsidRPr="00474193">
              <w:rPr>
                <w:lang w:val="en-US" w:eastAsia="en-GB"/>
              </w:rPr>
              <w:t>Retromolar</w:t>
            </w:r>
          </w:p>
        </w:tc>
        <w:tc>
          <w:tcPr>
            <w:tcW w:w="256" w:type="pct"/>
            <w:shd w:val="clear" w:color="auto" w:fill="auto"/>
            <w:noWrap/>
            <w:vAlign w:val="bottom"/>
            <w:hideMark/>
          </w:tcPr>
          <w:p w14:paraId="287642D7" w14:textId="77777777" w:rsidR="00D904F3" w:rsidRPr="00474193" w:rsidRDefault="00D904F3" w:rsidP="00281EBC">
            <w:pPr>
              <w:jc w:val="center"/>
              <w:rPr>
                <w:lang w:val="en-US" w:eastAsia="en-GB"/>
              </w:rPr>
            </w:pPr>
            <w:r w:rsidRPr="00474193">
              <w:rPr>
                <w:lang w:val="en-US" w:eastAsia="en-GB"/>
              </w:rPr>
              <w:t>45</w:t>
            </w:r>
          </w:p>
        </w:tc>
        <w:tc>
          <w:tcPr>
            <w:tcW w:w="367" w:type="pct"/>
            <w:shd w:val="clear" w:color="auto" w:fill="auto"/>
            <w:noWrap/>
            <w:vAlign w:val="bottom"/>
            <w:hideMark/>
          </w:tcPr>
          <w:p w14:paraId="5BEF026D"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7B3D0502"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6EF60FC4" w14:textId="77777777" w:rsidR="00D904F3" w:rsidRPr="00474193" w:rsidRDefault="00D904F3" w:rsidP="00281EBC">
            <w:pPr>
              <w:jc w:val="center"/>
              <w:rPr>
                <w:lang w:val="en-US" w:eastAsia="en-GB"/>
              </w:rPr>
            </w:pPr>
            <w:r w:rsidRPr="00474193">
              <w:rPr>
                <w:color w:val="000000"/>
                <w:lang w:eastAsia="en-GB"/>
              </w:rPr>
              <w:t>GCSE's</w:t>
            </w:r>
          </w:p>
        </w:tc>
        <w:tc>
          <w:tcPr>
            <w:tcW w:w="599" w:type="pct"/>
            <w:vAlign w:val="bottom"/>
          </w:tcPr>
          <w:p w14:paraId="70C7BDB9" w14:textId="77777777" w:rsidR="00D904F3" w:rsidRPr="000F680E" w:rsidRDefault="00D904F3" w:rsidP="00281EBC">
            <w:pPr>
              <w:jc w:val="center"/>
              <w:rPr>
                <w:lang w:val="en-US" w:eastAsia="en-GB"/>
              </w:rPr>
            </w:pPr>
            <w:r w:rsidRPr="000F680E">
              <w:rPr>
                <w:color w:val="000000"/>
                <w:lang w:eastAsia="en-GB"/>
              </w:rPr>
              <w:t>Employed</w:t>
            </w:r>
          </w:p>
        </w:tc>
        <w:tc>
          <w:tcPr>
            <w:tcW w:w="380" w:type="pct"/>
          </w:tcPr>
          <w:p w14:paraId="39C65539" w14:textId="7005236E" w:rsidR="00D904F3" w:rsidRPr="00474193" w:rsidRDefault="00D904F3" w:rsidP="00281EBC">
            <w:pPr>
              <w:jc w:val="center"/>
              <w:rPr>
                <w:lang w:val="en-US" w:eastAsia="en-GB"/>
              </w:rPr>
            </w:pPr>
            <w:r w:rsidRPr="00474193">
              <w:rPr>
                <w:lang w:val="en-US" w:eastAsia="en-GB"/>
              </w:rPr>
              <w:t>Current</w:t>
            </w:r>
          </w:p>
        </w:tc>
        <w:tc>
          <w:tcPr>
            <w:tcW w:w="490" w:type="pct"/>
          </w:tcPr>
          <w:p w14:paraId="08C03EA8" w14:textId="33C7341C" w:rsidR="00D904F3" w:rsidRPr="00474193" w:rsidRDefault="00D94FC0" w:rsidP="00281EBC">
            <w:pPr>
              <w:jc w:val="center"/>
              <w:rPr>
                <w:lang w:val="en-US" w:eastAsia="en-GB"/>
              </w:rPr>
            </w:pPr>
            <w:r>
              <w:rPr>
                <w:lang w:val="en-US" w:eastAsia="en-GB"/>
              </w:rPr>
              <w:t xml:space="preserve">≤ </w:t>
            </w:r>
            <w:r w:rsidR="00D904F3" w:rsidRPr="00474193">
              <w:rPr>
                <w:lang w:val="en-US" w:eastAsia="en-GB"/>
              </w:rPr>
              <w:t>21</w:t>
            </w:r>
          </w:p>
        </w:tc>
        <w:tc>
          <w:tcPr>
            <w:tcW w:w="489" w:type="pct"/>
          </w:tcPr>
          <w:p w14:paraId="5230696E" w14:textId="77777777" w:rsidR="00D904F3" w:rsidRPr="00474193" w:rsidRDefault="00D904F3" w:rsidP="00281EBC">
            <w:pPr>
              <w:jc w:val="center"/>
              <w:rPr>
                <w:lang w:val="en-US" w:eastAsia="en-GB"/>
              </w:rPr>
            </w:pPr>
            <w:r w:rsidRPr="00474193">
              <w:rPr>
                <w:lang w:val="en-US" w:eastAsia="en-GB"/>
              </w:rPr>
              <w:t>16 weeks</w:t>
            </w:r>
          </w:p>
        </w:tc>
      </w:tr>
      <w:tr w:rsidR="00E511AB" w:rsidRPr="00474193" w14:paraId="104F1EBD" w14:textId="77777777" w:rsidTr="00E511AB">
        <w:trPr>
          <w:trHeight w:val="259"/>
        </w:trPr>
        <w:tc>
          <w:tcPr>
            <w:tcW w:w="218" w:type="pct"/>
            <w:shd w:val="clear" w:color="auto" w:fill="auto"/>
            <w:noWrap/>
            <w:vAlign w:val="bottom"/>
            <w:hideMark/>
          </w:tcPr>
          <w:p w14:paraId="6B3B24AD" w14:textId="77777777" w:rsidR="00D904F3" w:rsidRPr="00474193" w:rsidRDefault="00D904F3" w:rsidP="00281EBC">
            <w:pPr>
              <w:jc w:val="center"/>
              <w:rPr>
                <w:lang w:val="en-US" w:eastAsia="en-GB"/>
              </w:rPr>
            </w:pPr>
            <w:r w:rsidRPr="00474193">
              <w:rPr>
                <w:lang w:val="en-US" w:eastAsia="en-GB"/>
              </w:rPr>
              <w:t>7</w:t>
            </w:r>
          </w:p>
        </w:tc>
        <w:tc>
          <w:tcPr>
            <w:tcW w:w="518" w:type="pct"/>
            <w:shd w:val="clear" w:color="auto" w:fill="auto"/>
            <w:noWrap/>
            <w:vAlign w:val="bottom"/>
            <w:hideMark/>
          </w:tcPr>
          <w:p w14:paraId="56FB040C" w14:textId="77777777" w:rsidR="00D904F3" w:rsidRPr="00474193" w:rsidRDefault="00D904F3" w:rsidP="00281EBC">
            <w:pPr>
              <w:jc w:val="center"/>
              <w:rPr>
                <w:lang w:val="en-US" w:eastAsia="en-GB"/>
              </w:rPr>
            </w:pPr>
            <w:r w:rsidRPr="00474193">
              <w:rPr>
                <w:lang w:val="en-US" w:eastAsia="en-GB"/>
              </w:rPr>
              <w:t>T2N2bM0</w:t>
            </w:r>
          </w:p>
        </w:tc>
        <w:tc>
          <w:tcPr>
            <w:tcW w:w="622" w:type="pct"/>
            <w:shd w:val="clear" w:color="auto" w:fill="auto"/>
            <w:noWrap/>
            <w:vAlign w:val="bottom"/>
            <w:hideMark/>
          </w:tcPr>
          <w:p w14:paraId="76D71C4B" w14:textId="77777777" w:rsidR="00D904F3" w:rsidRPr="00474193" w:rsidRDefault="00D904F3" w:rsidP="00281EBC">
            <w:pPr>
              <w:jc w:val="center"/>
              <w:rPr>
                <w:lang w:val="en-US" w:eastAsia="en-GB"/>
              </w:rPr>
            </w:pPr>
            <w:r w:rsidRPr="00474193">
              <w:rPr>
                <w:lang w:val="en-US" w:eastAsia="en-GB"/>
              </w:rPr>
              <w:t>Retromolar</w:t>
            </w:r>
          </w:p>
        </w:tc>
        <w:tc>
          <w:tcPr>
            <w:tcW w:w="256" w:type="pct"/>
            <w:shd w:val="clear" w:color="auto" w:fill="auto"/>
            <w:noWrap/>
            <w:vAlign w:val="bottom"/>
            <w:hideMark/>
          </w:tcPr>
          <w:p w14:paraId="35656494" w14:textId="77777777" w:rsidR="00D904F3" w:rsidRPr="00474193" w:rsidRDefault="00D904F3" w:rsidP="00281EBC">
            <w:pPr>
              <w:jc w:val="center"/>
              <w:rPr>
                <w:lang w:val="en-US" w:eastAsia="en-GB"/>
              </w:rPr>
            </w:pPr>
            <w:r w:rsidRPr="00474193">
              <w:rPr>
                <w:lang w:val="en-US" w:eastAsia="en-GB"/>
              </w:rPr>
              <w:t>52</w:t>
            </w:r>
          </w:p>
        </w:tc>
        <w:tc>
          <w:tcPr>
            <w:tcW w:w="367" w:type="pct"/>
            <w:shd w:val="clear" w:color="auto" w:fill="auto"/>
            <w:noWrap/>
            <w:vAlign w:val="bottom"/>
            <w:hideMark/>
          </w:tcPr>
          <w:p w14:paraId="0DD05B02"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0D401C05" w14:textId="77777777" w:rsidR="00D904F3" w:rsidRPr="00474193" w:rsidRDefault="00D904F3" w:rsidP="00281EBC">
            <w:pPr>
              <w:jc w:val="center"/>
              <w:rPr>
                <w:lang w:val="en-US" w:eastAsia="en-GB"/>
              </w:rPr>
            </w:pPr>
            <w:r w:rsidRPr="00474193">
              <w:rPr>
                <w:color w:val="000000"/>
                <w:lang w:eastAsia="en-GB"/>
              </w:rPr>
              <w:t>Single</w:t>
            </w:r>
          </w:p>
        </w:tc>
        <w:tc>
          <w:tcPr>
            <w:tcW w:w="488" w:type="pct"/>
            <w:vAlign w:val="bottom"/>
          </w:tcPr>
          <w:p w14:paraId="6F7F9972" w14:textId="77777777" w:rsidR="00D904F3" w:rsidRPr="00474193" w:rsidRDefault="00D904F3" w:rsidP="00281EBC">
            <w:pPr>
              <w:jc w:val="center"/>
              <w:rPr>
                <w:lang w:val="en-US" w:eastAsia="en-GB"/>
              </w:rPr>
            </w:pPr>
            <w:r w:rsidRPr="00474193">
              <w:rPr>
                <w:color w:val="000000"/>
                <w:lang w:eastAsia="en-GB"/>
              </w:rPr>
              <w:t>GCSE's</w:t>
            </w:r>
          </w:p>
        </w:tc>
        <w:tc>
          <w:tcPr>
            <w:tcW w:w="599" w:type="pct"/>
            <w:vAlign w:val="bottom"/>
          </w:tcPr>
          <w:p w14:paraId="0D2E9C02" w14:textId="77777777" w:rsidR="00D904F3" w:rsidRPr="000F680E" w:rsidRDefault="00D904F3" w:rsidP="00281EBC">
            <w:pPr>
              <w:jc w:val="center"/>
              <w:rPr>
                <w:lang w:val="en-US" w:eastAsia="en-GB"/>
              </w:rPr>
            </w:pPr>
            <w:r w:rsidRPr="000F680E">
              <w:rPr>
                <w:color w:val="000000"/>
                <w:lang w:eastAsia="en-GB"/>
              </w:rPr>
              <w:t>Unemployed</w:t>
            </w:r>
          </w:p>
        </w:tc>
        <w:tc>
          <w:tcPr>
            <w:tcW w:w="380" w:type="pct"/>
          </w:tcPr>
          <w:p w14:paraId="5023BA4A" w14:textId="102D2801" w:rsidR="00D904F3" w:rsidRPr="00474193" w:rsidRDefault="00D904F3" w:rsidP="00281EBC">
            <w:pPr>
              <w:jc w:val="center"/>
              <w:rPr>
                <w:lang w:val="en-US" w:eastAsia="en-GB"/>
              </w:rPr>
            </w:pPr>
            <w:r w:rsidRPr="00474193">
              <w:rPr>
                <w:lang w:val="en-US" w:eastAsia="en-GB"/>
              </w:rPr>
              <w:t>Current</w:t>
            </w:r>
          </w:p>
        </w:tc>
        <w:tc>
          <w:tcPr>
            <w:tcW w:w="490" w:type="pct"/>
          </w:tcPr>
          <w:p w14:paraId="05AE8041" w14:textId="7C26E704" w:rsidR="00D904F3" w:rsidRPr="00474193" w:rsidRDefault="00D904F3" w:rsidP="00281EBC">
            <w:pPr>
              <w:jc w:val="center"/>
              <w:rPr>
                <w:lang w:val="en-US" w:eastAsia="en-GB"/>
              </w:rPr>
            </w:pPr>
            <w:r w:rsidRPr="00474193">
              <w:rPr>
                <w:lang w:val="en-US" w:eastAsia="en-GB"/>
              </w:rPr>
              <w:t>21</w:t>
            </w:r>
            <w:r w:rsidR="00D94FC0">
              <w:rPr>
                <w:lang w:val="en-US" w:eastAsia="en-GB"/>
              </w:rPr>
              <w:t>+</w:t>
            </w:r>
          </w:p>
        </w:tc>
        <w:tc>
          <w:tcPr>
            <w:tcW w:w="489" w:type="pct"/>
          </w:tcPr>
          <w:p w14:paraId="127AE926" w14:textId="77777777" w:rsidR="00D904F3" w:rsidRPr="00474193" w:rsidRDefault="00D904F3" w:rsidP="00281EBC">
            <w:pPr>
              <w:jc w:val="center"/>
              <w:rPr>
                <w:lang w:val="en-US" w:eastAsia="en-GB"/>
              </w:rPr>
            </w:pPr>
            <w:r w:rsidRPr="00474193">
              <w:rPr>
                <w:lang w:val="en-US" w:eastAsia="en-GB"/>
              </w:rPr>
              <w:t>1 week</w:t>
            </w:r>
          </w:p>
        </w:tc>
      </w:tr>
      <w:tr w:rsidR="00E511AB" w:rsidRPr="00474193" w14:paraId="4E0514B3" w14:textId="77777777" w:rsidTr="00E511AB">
        <w:trPr>
          <w:trHeight w:val="259"/>
        </w:trPr>
        <w:tc>
          <w:tcPr>
            <w:tcW w:w="218" w:type="pct"/>
            <w:shd w:val="clear" w:color="auto" w:fill="auto"/>
            <w:noWrap/>
            <w:vAlign w:val="bottom"/>
            <w:hideMark/>
          </w:tcPr>
          <w:p w14:paraId="465AFA86" w14:textId="77777777" w:rsidR="00D904F3" w:rsidRPr="00474193" w:rsidRDefault="00D904F3" w:rsidP="00281EBC">
            <w:pPr>
              <w:jc w:val="center"/>
              <w:rPr>
                <w:lang w:val="en-US" w:eastAsia="en-GB"/>
              </w:rPr>
            </w:pPr>
            <w:r w:rsidRPr="00474193">
              <w:rPr>
                <w:lang w:val="en-US" w:eastAsia="en-GB"/>
              </w:rPr>
              <w:t>8</w:t>
            </w:r>
          </w:p>
        </w:tc>
        <w:tc>
          <w:tcPr>
            <w:tcW w:w="518" w:type="pct"/>
            <w:shd w:val="clear" w:color="auto" w:fill="auto"/>
            <w:noWrap/>
            <w:vAlign w:val="bottom"/>
            <w:hideMark/>
          </w:tcPr>
          <w:p w14:paraId="2B49B38F" w14:textId="77777777" w:rsidR="00D904F3" w:rsidRPr="00474193" w:rsidRDefault="00D904F3" w:rsidP="00281EBC">
            <w:pPr>
              <w:jc w:val="center"/>
              <w:rPr>
                <w:lang w:val="en-US" w:eastAsia="en-GB"/>
              </w:rPr>
            </w:pPr>
            <w:r w:rsidRPr="00474193">
              <w:rPr>
                <w:lang w:val="en-US" w:eastAsia="en-GB"/>
              </w:rPr>
              <w:t>T1N0M0</w:t>
            </w:r>
          </w:p>
        </w:tc>
        <w:tc>
          <w:tcPr>
            <w:tcW w:w="622" w:type="pct"/>
            <w:shd w:val="clear" w:color="auto" w:fill="auto"/>
            <w:noWrap/>
            <w:vAlign w:val="bottom"/>
            <w:hideMark/>
          </w:tcPr>
          <w:p w14:paraId="457A365D" w14:textId="77777777" w:rsidR="00D904F3" w:rsidRPr="00474193" w:rsidRDefault="00D904F3" w:rsidP="00281EBC">
            <w:pPr>
              <w:jc w:val="center"/>
              <w:rPr>
                <w:lang w:val="en-US" w:eastAsia="en-GB"/>
              </w:rPr>
            </w:pPr>
            <w:r w:rsidRPr="00474193">
              <w:rPr>
                <w:lang w:val="en-US" w:eastAsia="en-GB"/>
              </w:rPr>
              <w:t>Tongue</w:t>
            </w:r>
          </w:p>
        </w:tc>
        <w:tc>
          <w:tcPr>
            <w:tcW w:w="256" w:type="pct"/>
            <w:shd w:val="clear" w:color="auto" w:fill="auto"/>
            <w:noWrap/>
            <w:vAlign w:val="bottom"/>
            <w:hideMark/>
          </w:tcPr>
          <w:p w14:paraId="7C845736" w14:textId="77777777" w:rsidR="00D904F3" w:rsidRPr="00474193" w:rsidRDefault="00D904F3" w:rsidP="00281EBC">
            <w:pPr>
              <w:jc w:val="center"/>
              <w:rPr>
                <w:lang w:val="en-US" w:eastAsia="en-GB"/>
              </w:rPr>
            </w:pPr>
            <w:r w:rsidRPr="00474193">
              <w:rPr>
                <w:lang w:val="en-US" w:eastAsia="en-GB"/>
              </w:rPr>
              <w:t>68</w:t>
            </w:r>
          </w:p>
        </w:tc>
        <w:tc>
          <w:tcPr>
            <w:tcW w:w="367" w:type="pct"/>
            <w:shd w:val="clear" w:color="auto" w:fill="auto"/>
            <w:noWrap/>
            <w:vAlign w:val="bottom"/>
            <w:hideMark/>
          </w:tcPr>
          <w:p w14:paraId="7C12B31E"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746E7384"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4C528544"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14CF545A" w14:textId="77777777" w:rsidR="00D904F3" w:rsidRPr="000F680E" w:rsidRDefault="00D904F3" w:rsidP="00281EBC">
            <w:pPr>
              <w:jc w:val="center"/>
              <w:rPr>
                <w:lang w:val="en-US" w:eastAsia="en-GB"/>
              </w:rPr>
            </w:pPr>
            <w:r w:rsidRPr="000F680E">
              <w:rPr>
                <w:color w:val="000000"/>
                <w:lang w:eastAsia="en-GB"/>
              </w:rPr>
              <w:t>Retired</w:t>
            </w:r>
          </w:p>
        </w:tc>
        <w:tc>
          <w:tcPr>
            <w:tcW w:w="380" w:type="pct"/>
          </w:tcPr>
          <w:p w14:paraId="70E3C195" w14:textId="2F64575A" w:rsidR="00D904F3" w:rsidRPr="00474193" w:rsidRDefault="00D904F3" w:rsidP="00281EBC">
            <w:pPr>
              <w:jc w:val="center"/>
              <w:rPr>
                <w:lang w:val="en-US" w:eastAsia="en-GB"/>
              </w:rPr>
            </w:pPr>
            <w:r w:rsidRPr="00474193">
              <w:rPr>
                <w:lang w:val="en-US" w:eastAsia="en-GB"/>
              </w:rPr>
              <w:t>Former</w:t>
            </w:r>
          </w:p>
        </w:tc>
        <w:tc>
          <w:tcPr>
            <w:tcW w:w="490" w:type="pct"/>
          </w:tcPr>
          <w:p w14:paraId="6C865681" w14:textId="7B798447" w:rsidR="00D904F3" w:rsidRPr="00474193" w:rsidRDefault="00D94FC0" w:rsidP="00281EBC">
            <w:pPr>
              <w:jc w:val="center"/>
              <w:rPr>
                <w:lang w:val="en-US" w:eastAsia="en-GB"/>
              </w:rPr>
            </w:pPr>
            <w:r>
              <w:rPr>
                <w:lang w:val="en-US" w:eastAsia="en-GB"/>
              </w:rPr>
              <w:t xml:space="preserve">≤ </w:t>
            </w:r>
            <w:r w:rsidRPr="00474193">
              <w:rPr>
                <w:lang w:val="en-US" w:eastAsia="en-GB"/>
              </w:rPr>
              <w:t>21</w:t>
            </w:r>
          </w:p>
        </w:tc>
        <w:tc>
          <w:tcPr>
            <w:tcW w:w="489" w:type="pct"/>
          </w:tcPr>
          <w:p w14:paraId="78B189EC" w14:textId="77777777" w:rsidR="00D904F3" w:rsidRPr="00474193" w:rsidRDefault="00D904F3" w:rsidP="00281EBC">
            <w:pPr>
              <w:jc w:val="center"/>
              <w:rPr>
                <w:lang w:val="en-US" w:eastAsia="en-GB"/>
              </w:rPr>
            </w:pPr>
            <w:r w:rsidRPr="00474193">
              <w:rPr>
                <w:lang w:val="en-US" w:eastAsia="en-GB"/>
              </w:rPr>
              <w:t>6 weeks</w:t>
            </w:r>
          </w:p>
        </w:tc>
      </w:tr>
      <w:tr w:rsidR="00E511AB" w:rsidRPr="00474193" w14:paraId="5B65D87D" w14:textId="77777777" w:rsidTr="00E511AB">
        <w:trPr>
          <w:trHeight w:val="259"/>
        </w:trPr>
        <w:tc>
          <w:tcPr>
            <w:tcW w:w="218" w:type="pct"/>
            <w:shd w:val="clear" w:color="auto" w:fill="auto"/>
            <w:noWrap/>
            <w:vAlign w:val="bottom"/>
            <w:hideMark/>
          </w:tcPr>
          <w:p w14:paraId="33F7FB82" w14:textId="77777777" w:rsidR="00D904F3" w:rsidRPr="00474193" w:rsidRDefault="00D904F3" w:rsidP="00281EBC">
            <w:pPr>
              <w:jc w:val="center"/>
              <w:rPr>
                <w:lang w:val="en-US" w:eastAsia="en-GB"/>
              </w:rPr>
            </w:pPr>
            <w:r w:rsidRPr="00474193">
              <w:rPr>
                <w:lang w:val="en-US" w:eastAsia="en-GB"/>
              </w:rPr>
              <w:t>9</w:t>
            </w:r>
          </w:p>
        </w:tc>
        <w:tc>
          <w:tcPr>
            <w:tcW w:w="518" w:type="pct"/>
            <w:shd w:val="clear" w:color="auto" w:fill="auto"/>
            <w:noWrap/>
            <w:vAlign w:val="bottom"/>
            <w:hideMark/>
          </w:tcPr>
          <w:p w14:paraId="4B7873F5" w14:textId="77777777" w:rsidR="00D904F3" w:rsidRPr="00474193" w:rsidRDefault="00D904F3" w:rsidP="00281EBC">
            <w:pPr>
              <w:jc w:val="center"/>
              <w:rPr>
                <w:lang w:val="en-US" w:eastAsia="en-GB"/>
              </w:rPr>
            </w:pPr>
            <w:r w:rsidRPr="00474193">
              <w:rPr>
                <w:lang w:val="en-US" w:eastAsia="en-GB"/>
              </w:rPr>
              <w:t>T1N0M0</w:t>
            </w:r>
          </w:p>
        </w:tc>
        <w:tc>
          <w:tcPr>
            <w:tcW w:w="622" w:type="pct"/>
            <w:shd w:val="clear" w:color="auto" w:fill="auto"/>
            <w:noWrap/>
            <w:vAlign w:val="bottom"/>
            <w:hideMark/>
          </w:tcPr>
          <w:p w14:paraId="67054DA7" w14:textId="77777777" w:rsidR="00D904F3" w:rsidRPr="00474193" w:rsidRDefault="00D904F3" w:rsidP="00281EBC">
            <w:pPr>
              <w:jc w:val="center"/>
              <w:rPr>
                <w:lang w:val="en-US" w:eastAsia="en-GB"/>
              </w:rPr>
            </w:pPr>
            <w:r w:rsidRPr="00474193">
              <w:rPr>
                <w:lang w:val="en-US" w:eastAsia="en-GB"/>
              </w:rPr>
              <w:t>Tongue</w:t>
            </w:r>
          </w:p>
        </w:tc>
        <w:tc>
          <w:tcPr>
            <w:tcW w:w="256" w:type="pct"/>
            <w:shd w:val="clear" w:color="auto" w:fill="auto"/>
            <w:noWrap/>
            <w:vAlign w:val="bottom"/>
            <w:hideMark/>
          </w:tcPr>
          <w:p w14:paraId="5180DCBA" w14:textId="77777777" w:rsidR="00D904F3" w:rsidRPr="00474193" w:rsidRDefault="00D904F3" w:rsidP="00281EBC">
            <w:pPr>
              <w:jc w:val="center"/>
              <w:rPr>
                <w:lang w:val="en-US" w:eastAsia="en-GB"/>
              </w:rPr>
            </w:pPr>
            <w:r w:rsidRPr="00474193">
              <w:rPr>
                <w:lang w:val="en-US" w:eastAsia="en-GB"/>
              </w:rPr>
              <w:t>59</w:t>
            </w:r>
          </w:p>
        </w:tc>
        <w:tc>
          <w:tcPr>
            <w:tcW w:w="367" w:type="pct"/>
            <w:shd w:val="clear" w:color="auto" w:fill="auto"/>
            <w:noWrap/>
            <w:vAlign w:val="bottom"/>
            <w:hideMark/>
          </w:tcPr>
          <w:p w14:paraId="57A0BC56"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4C66173E"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039683DD"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404D5CB3" w14:textId="77777777" w:rsidR="00D904F3" w:rsidRPr="000F680E" w:rsidRDefault="00D904F3" w:rsidP="00281EBC">
            <w:pPr>
              <w:jc w:val="center"/>
              <w:rPr>
                <w:lang w:val="en-US" w:eastAsia="en-GB"/>
              </w:rPr>
            </w:pPr>
            <w:r w:rsidRPr="000F680E">
              <w:rPr>
                <w:color w:val="000000"/>
                <w:lang w:eastAsia="en-GB"/>
              </w:rPr>
              <w:t>Unemployed</w:t>
            </w:r>
          </w:p>
        </w:tc>
        <w:tc>
          <w:tcPr>
            <w:tcW w:w="380" w:type="pct"/>
          </w:tcPr>
          <w:p w14:paraId="72EA0755" w14:textId="3777D8E2" w:rsidR="00D904F3" w:rsidRPr="00474193" w:rsidRDefault="00D904F3" w:rsidP="00281EBC">
            <w:pPr>
              <w:jc w:val="center"/>
              <w:rPr>
                <w:lang w:val="en-US" w:eastAsia="en-GB"/>
              </w:rPr>
            </w:pPr>
            <w:r w:rsidRPr="00474193">
              <w:rPr>
                <w:lang w:val="en-US" w:eastAsia="en-GB"/>
              </w:rPr>
              <w:t>Current</w:t>
            </w:r>
          </w:p>
        </w:tc>
        <w:tc>
          <w:tcPr>
            <w:tcW w:w="490" w:type="pct"/>
          </w:tcPr>
          <w:p w14:paraId="17282C96" w14:textId="7FD4937F" w:rsidR="00D904F3" w:rsidRPr="00474193" w:rsidRDefault="00D94FC0" w:rsidP="00281EBC">
            <w:pPr>
              <w:jc w:val="center"/>
              <w:rPr>
                <w:lang w:val="en-US" w:eastAsia="en-GB"/>
              </w:rPr>
            </w:pPr>
            <w:r>
              <w:rPr>
                <w:lang w:val="en-US" w:eastAsia="en-GB"/>
              </w:rPr>
              <w:t xml:space="preserve">≤ </w:t>
            </w:r>
            <w:r w:rsidR="00D904F3" w:rsidRPr="00474193">
              <w:rPr>
                <w:lang w:val="en-US" w:eastAsia="en-GB"/>
              </w:rPr>
              <w:t>14</w:t>
            </w:r>
          </w:p>
        </w:tc>
        <w:tc>
          <w:tcPr>
            <w:tcW w:w="489" w:type="pct"/>
          </w:tcPr>
          <w:p w14:paraId="7B432EC3" w14:textId="77777777" w:rsidR="00D904F3" w:rsidRPr="00474193" w:rsidRDefault="00D904F3" w:rsidP="00281EBC">
            <w:pPr>
              <w:jc w:val="center"/>
              <w:rPr>
                <w:lang w:val="en-US" w:eastAsia="en-GB"/>
              </w:rPr>
            </w:pPr>
            <w:r w:rsidRPr="00474193">
              <w:rPr>
                <w:lang w:val="en-US" w:eastAsia="en-GB"/>
              </w:rPr>
              <w:t>2 weeks</w:t>
            </w:r>
          </w:p>
        </w:tc>
      </w:tr>
      <w:tr w:rsidR="00E511AB" w:rsidRPr="00474193" w14:paraId="11A9E5BF" w14:textId="77777777" w:rsidTr="00E511AB">
        <w:trPr>
          <w:trHeight w:val="259"/>
        </w:trPr>
        <w:tc>
          <w:tcPr>
            <w:tcW w:w="218" w:type="pct"/>
            <w:shd w:val="clear" w:color="auto" w:fill="auto"/>
            <w:noWrap/>
            <w:vAlign w:val="bottom"/>
            <w:hideMark/>
          </w:tcPr>
          <w:p w14:paraId="6D2F11BE" w14:textId="77777777" w:rsidR="00D904F3" w:rsidRPr="00474193" w:rsidRDefault="00D904F3" w:rsidP="00281EBC">
            <w:pPr>
              <w:jc w:val="center"/>
              <w:rPr>
                <w:lang w:val="en-US" w:eastAsia="en-GB"/>
              </w:rPr>
            </w:pPr>
            <w:r w:rsidRPr="00474193">
              <w:rPr>
                <w:lang w:val="en-US" w:eastAsia="en-GB"/>
              </w:rPr>
              <w:t>11</w:t>
            </w:r>
          </w:p>
        </w:tc>
        <w:tc>
          <w:tcPr>
            <w:tcW w:w="518" w:type="pct"/>
            <w:shd w:val="clear" w:color="auto" w:fill="auto"/>
            <w:noWrap/>
            <w:vAlign w:val="bottom"/>
            <w:hideMark/>
          </w:tcPr>
          <w:p w14:paraId="41C89A2A" w14:textId="77777777" w:rsidR="00D904F3" w:rsidRPr="00474193" w:rsidRDefault="00D904F3" w:rsidP="00281EBC">
            <w:pPr>
              <w:jc w:val="center"/>
              <w:rPr>
                <w:lang w:val="en-US" w:eastAsia="en-GB"/>
              </w:rPr>
            </w:pPr>
            <w:r w:rsidRPr="00474193">
              <w:rPr>
                <w:lang w:val="en-US" w:eastAsia="en-GB"/>
              </w:rPr>
              <w:t>T2N0M0</w:t>
            </w:r>
          </w:p>
        </w:tc>
        <w:tc>
          <w:tcPr>
            <w:tcW w:w="622" w:type="pct"/>
            <w:shd w:val="clear" w:color="auto" w:fill="auto"/>
            <w:noWrap/>
            <w:vAlign w:val="bottom"/>
            <w:hideMark/>
          </w:tcPr>
          <w:p w14:paraId="47CF05B7" w14:textId="77777777" w:rsidR="00D904F3" w:rsidRPr="00474193" w:rsidRDefault="00D904F3" w:rsidP="00281EBC">
            <w:pPr>
              <w:jc w:val="center"/>
              <w:rPr>
                <w:lang w:val="en-US" w:eastAsia="en-GB"/>
              </w:rPr>
            </w:pPr>
            <w:r w:rsidRPr="00474193">
              <w:rPr>
                <w:lang w:val="en-US" w:eastAsia="en-GB"/>
              </w:rPr>
              <w:t>FOM</w:t>
            </w:r>
          </w:p>
        </w:tc>
        <w:tc>
          <w:tcPr>
            <w:tcW w:w="256" w:type="pct"/>
            <w:shd w:val="clear" w:color="auto" w:fill="auto"/>
            <w:noWrap/>
            <w:vAlign w:val="bottom"/>
            <w:hideMark/>
          </w:tcPr>
          <w:p w14:paraId="6C1B09C1" w14:textId="77777777" w:rsidR="00D904F3" w:rsidRPr="00474193" w:rsidRDefault="00D904F3" w:rsidP="00281EBC">
            <w:pPr>
              <w:jc w:val="center"/>
              <w:rPr>
                <w:lang w:val="en-US" w:eastAsia="en-GB"/>
              </w:rPr>
            </w:pPr>
            <w:r w:rsidRPr="00474193">
              <w:rPr>
                <w:lang w:val="en-US" w:eastAsia="en-GB"/>
              </w:rPr>
              <w:t>62</w:t>
            </w:r>
          </w:p>
        </w:tc>
        <w:tc>
          <w:tcPr>
            <w:tcW w:w="367" w:type="pct"/>
            <w:shd w:val="clear" w:color="auto" w:fill="auto"/>
            <w:noWrap/>
            <w:vAlign w:val="bottom"/>
            <w:hideMark/>
          </w:tcPr>
          <w:p w14:paraId="64522DDE"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3FB6881F" w14:textId="192B6B25" w:rsidR="00D904F3" w:rsidRPr="00474193" w:rsidRDefault="00D904F3" w:rsidP="00281EBC">
            <w:pPr>
              <w:jc w:val="center"/>
              <w:rPr>
                <w:lang w:val="en-US" w:eastAsia="en-GB"/>
              </w:rPr>
            </w:pPr>
            <w:r w:rsidRPr="00474193">
              <w:rPr>
                <w:color w:val="000000"/>
                <w:lang w:eastAsia="en-GB"/>
              </w:rPr>
              <w:t>Divorc/Sep</w:t>
            </w:r>
          </w:p>
        </w:tc>
        <w:tc>
          <w:tcPr>
            <w:tcW w:w="488" w:type="pct"/>
            <w:vAlign w:val="bottom"/>
          </w:tcPr>
          <w:p w14:paraId="5890EB5F"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4AA27ABF" w14:textId="77777777" w:rsidR="00D904F3" w:rsidRPr="000F680E" w:rsidRDefault="00D904F3" w:rsidP="00281EBC">
            <w:pPr>
              <w:jc w:val="center"/>
              <w:rPr>
                <w:lang w:val="en-US" w:eastAsia="en-GB"/>
              </w:rPr>
            </w:pPr>
            <w:r w:rsidRPr="000F680E">
              <w:rPr>
                <w:color w:val="000000"/>
                <w:lang w:eastAsia="en-GB"/>
              </w:rPr>
              <w:t>Unemployed</w:t>
            </w:r>
          </w:p>
        </w:tc>
        <w:tc>
          <w:tcPr>
            <w:tcW w:w="380" w:type="pct"/>
          </w:tcPr>
          <w:p w14:paraId="564BC60E" w14:textId="0BC830FE" w:rsidR="00D904F3" w:rsidRPr="00474193" w:rsidRDefault="00D904F3" w:rsidP="00281EBC">
            <w:pPr>
              <w:jc w:val="center"/>
              <w:rPr>
                <w:lang w:val="en-US" w:eastAsia="en-GB"/>
              </w:rPr>
            </w:pPr>
            <w:r w:rsidRPr="00474193">
              <w:rPr>
                <w:lang w:val="en-US" w:eastAsia="en-GB"/>
              </w:rPr>
              <w:t>Current</w:t>
            </w:r>
          </w:p>
        </w:tc>
        <w:tc>
          <w:tcPr>
            <w:tcW w:w="490" w:type="pct"/>
          </w:tcPr>
          <w:p w14:paraId="33F9EAAB" w14:textId="31BA3598" w:rsidR="00D904F3" w:rsidRPr="00474193" w:rsidRDefault="00D904F3" w:rsidP="00281EBC">
            <w:pPr>
              <w:jc w:val="center"/>
              <w:rPr>
                <w:lang w:val="en-US" w:eastAsia="en-GB"/>
              </w:rPr>
            </w:pPr>
            <w:r w:rsidRPr="00474193">
              <w:rPr>
                <w:lang w:val="en-US" w:eastAsia="en-GB"/>
              </w:rPr>
              <w:t>21</w:t>
            </w:r>
            <w:r w:rsidR="00D94FC0">
              <w:rPr>
                <w:lang w:val="en-US" w:eastAsia="en-GB"/>
              </w:rPr>
              <w:t>+</w:t>
            </w:r>
          </w:p>
        </w:tc>
        <w:tc>
          <w:tcPr>
            <w:tcW w:w="489" w:type="pct"/>
          </w:tcPr>
          <w:p w14:paraId="15AC64F6" w14:textId="77777777" w:rsidR="00D904F3" w:rsidRPr="00474193" w:rsidRDefault="00D904F3" w:rsidP="00281EBC">
            <w:pPr>
              <w:jc w:val="center"/>
              <w:rPr>
                <w:lang w:val="en-US" w:eastAsia="en-GB"/>
              </w:rPr>
            </w:pPr>
            <w:r w:rsidRPr="00474193">
              <w:rPr>
                <w:lang w:val="en-US" w:eastAsia="en-GB"/>
              </w:rPr>
              <w:t>2 days</w:t>
            </w:r>
          </w:p>
        </w:tc>
      </w:tr>
      <w:tr w:rsidR="00E511AB" w:rsidRPr="00474193" w14:paraId="18743315" w14:textId="77777777" w:rsidTr="00E511AB">
        <w:trPr>
          <w:trHeight w:val="259"/>
        </w:trPr>
        <w:tc>
          <w:tcPr>
            <w:tcW w:w="218" w:type="pct"/>
            <w:shd w:val="clear" w:color="auto" w:fill="auto"/>
            <w:noWrap/>
            <w:vAlign w:val="bottom"/>
            <w:hideMark/>
          </w:tcPr>
          <w:p w14:paraId="3DDF8297" w14:textId="77777777" w:rsidR="00D904F3" w:rsidRPr="00474193" w:rsidRDefault="00D904F3" w:rsidP="00281EBC">
            <w:pPr>
              <w:jc w:val="center"/>
              <w:rPr>
                <w:lang w:val="en-US" w:eastAsia="en-GB"/>
              </w:rPr>
            </w:pPr>
            <w:r w:rsidRPr="00474193">
              <w:rPr>
                <w:lang w:val="en-US" w:eastAsia="en-GB"/>
              </w:rPr>
              <w:t>13</w:t>
            </w:r>
          </w:p>
        </w:tc>
        <w:tc>
          <w:tcPr>
            <w:tcW w:w="518" w:type="pct"/>
            <w:shd w:val="clear" w:color="auto" w:fill="auto"/>
            <w:noWrap/>
            <w:vAlign w:val="bottom"/>
            <w:hideMark/>
          </w:tcPr>
          <w:p w14:paraId="42A1A928" w14:textId="77777777" w:rsidR="00D904F3" w:rsidRPr="00474193" w:rsidRDefault="00D904F3" w:rsidP="00281EBC">
            <w:pPr>
              <w:jc w:val="center"/>
              <w:rPr>
                <w:lang w:val="en-US" w:eastAsia="en-GB"/>
              </w:rPr>
            </w:pPr>
            <w:r w:rsidRPr="00474193">
              <w:rPr>
                <w:lang w:val="en-US" w:eastAsia="en-GB"/>
              </w:rPr>
              <w:t>T1N0M0</w:t>
            </w:r>
          </w:p>
        </w:tc>
        <w:tc>
          <w:tcPr>
            <w:tcW w:w="622" w:type="pct"/>
            <w:shd w:val="clear" w:color="auto" w:fill="auto"/>
            <w:noWrap/>
            <w:vAlign w:val="bottom"/>
            <w:hideMark/>
          </w:tcPr>
          <w:p w14:paraId="4EE33640" w14:textId="77777777" w:rsidR="00D904F3" w:rsidRPr="00474193" w:rsidRDefault="00D904F3" w:rsidP="00281EBC">
            <w:pPr>
              <w:jc w:val="center"/>
              <w:rPr>
                <w:lang w:val="en-US" w:eastAsia="en-GB"/>
              </w:rPr>
            </w:pPr>
            <w:r w:rsidRPr="00474193">
              <w:rPr>
                <w:lang w:val="en-US" w:eastAsia="en-GB"/>
              </w:rPr>
              <w:t>FOM</w:t>
            </w:r>
          </w:p>
        </w:tc>
        <w:tc>
          <w:tcPr>
            <w:tcW w:w="256" w:type="pct"/>
            <w:shd w:val="clear" w:color="auto" w:fill="auto"/>
            <w:noWrap/>
            <w:vAlign w:val="bottom"/>
            <w:hideMark/>
          </w:tcPr>
          <w:p w14:paraId="7DA52377" w14:textId="77777777" w:rsidR="00D904F3" w:rsidRPr="00474193" w:rsidRDefault="00D904F3" w:rsidP="00281EBC">
            <w:pPr>
              <w:jc w:val="center"/>
              <w:rPr>
                <w:lang w:val="en-US" w:eastAsia="en-GB"/>
              </w:rPr>
            </w:pPr>
            <w:r w:rsidRPr="00474193">
              <w:rPr>
                <w:lang w:val="en-US" w:eastAsia="en-GB"/>
              </w:rPr>
              <w:t>52</w:t>
            </w:r>
          </w:p>
        </w:tc>
        <w:tc>
          <w:tcPr>
            <w:tcW w:w="367" w:type="pct"/>
            <w:shd w:val="clear" w:color="auto" w:fill="auto"/>
            <w:noWrap/>
            <w:vAlign w:val="bottom"/>
            <w:hideMark/>
          </w:tcPr>
          <w:p w14:paraId="434E93DA"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388AE358" w14:textId="4FA6E92D" w:rsidR="00D904F3" w:rsidRPr="00474193" w:rsidRDefault="00D904F3" w:rsidP="00281EBC">
            <w:pPr>
              <w:jc w:val="center"/>
              <w:rPr>
                <w:lang w:val="en-US" w:eastAsia="en-GB"/>
              </w:rPr>
            </w:pPr>
            <w:r w:rsidRPr="00474193">
              <w:rPr>
                <w:color w:val="000000"/>
                <w:lang w:eastAsia="en-GB"/>
              </w:rPr>
              <w:t>Divorc/Sep</w:t>
            </w:r>
          </w:p>
        </w:tc>
        <w:tc>
          <w:tcPr>
            <w:tcW w:w="488" w:type="pct"/>
            <w:vAlign w:val="bottom"/>
          </w:tcPr>
          <w:p w14:paraId="434075F1" w14:textId="77777777" w:rsidR="00D904F3" w:rsidRPr="00474193" w:rsidRDefault="00D904F3" w:rsidP="00281EBC">
            <w:pPr>
              <w:jc w:val="center"/>
              <w:rPr>
                <w:lang w:val="en-US" w:eastAsia="en-GB"/>
              </w:rPr>
            </w:pPr>
            <w:r w:rsidRPr="00474193">
              <w:rPr>
                <w:color w:val="000000"/>
                <w:lang w:eastAsia="en-GB"/>
              </w:rPr>
              <w:t>Diploma</w:t>
            </w:r>
          </w:p>
        </w:tc>
        <w:tc>
          <w:tcPr>
            <w:tcW w:w="599" w:type="pct"/>
            <w:vAlign w:val="bottom"/>
          </w:tcPr>
          <w:p w14:paraId="1AF989A0" w14:textId="77777777" w:rsidR="00D904F3" w:rsidRPr="000F680E" w:rsidRDefault="00D904F3" w:rsidP="00281EBC">
            <w:pPr>
              <w:jc w:val="center"/>
              <w:rPr>
                <w:lang w:val="en-US" w:eastAsia="en-GB"/>
              </w:rPr>
            </w:pPr>
            <w:r w:rsidRPr="000F680E">
              <w:rPr>
                <w:color w:val="000000"/>
                <w:lang w:eastAsia="en-GB"/>
              </w:rPr>
              <w:t>Employed</w:t>
            </w:r>
          </w:p>
        </w:tc>
        <w:tc>
          <w:tcPr>
            <w:tcW w:w="380" w:type="pct"/>
          </w:tcPr>
          <w:p w14:paraId="72218841" w14:textId="1A0C406A" w:rsidR="00D904F3" w:rsidRPr="00474193" w:rsidRDefault="00D904F3" w:rsidP="00281EBC">
            <w:pPr>
              <w:jc w:val="center"/>
              <w:rPr>
                <w:lang w:val="en-US" w:eastAsia="en-GB"/>
              </w:rPr>
            </w:pPr>
            <w:r w:rsidRPr="00474193">
              <w:rPr>
                <w:lang w:val="en-US" w:eastAsia="en-GB"/>
              </w:rPr>
              <w:t>Current</w:t>
            </w:r>
          </w:p>
        </w:tc>
        <w:tc>
          <w:tcPr>
            <w:tcW w:w="490" w:type="pct"/>
          </w:tcPr>
          <w:p w14:paraId="0B750A3F" w14:textId="514C3ED6" w:rsidR="00D904F3" w:rsidRPr="00474193" w:rsidRDefault="00D904F3" w:rsidP="00281EBC">
            <w:pPr>
              <w:jc w:val="center"/>
              <w:rPr>
                <w:lang w:val="en-US" w:eastAsia="en-GB"/>
              </w:rPr>
            </w:pPr>
            <w:r w:rsidRPr="00474193">
              <w:rPr>
                <w:lang w:val="en-US" w:eastAsia="en-GB"/>
              </w:rPr>
              <w:t>21</w:t>
            </w:r>
            <w:r w:rsidR="00D94FC0">
              <w:rPr>
                <w:lang w:val="en-US" w:eastAsia="en-GB"/>
              </w:rPr>
              <w:t>+</w:t>
            </w:r>
          </w:p>
        </w:tc>
        <w:tc>
          <w:tcPr>
            <w:tcW w:w="489" w:type="pct"/>
          </w:tcPr>
          <w:p w14:paraId="2416C444" w14:textId="77777777" w:rsidR="00D904F3" w:rsidRPr="00474193" w:rsidRDefault="00D904F3" w:rsidP="00281EBC">
            <w:pPr>
              <w:jc w:val="center"/>
              <w:rPr>
                <w:lang w:val="en-US" w:eastAsia="en-GB"/>
              </w:rPr>
            </w:pPr>
            <w:r w:rsidRPr="00474193">
              <w:rPr>
                <w:lang w:val="en-US" w:eastAsia="en-GB"/>
              </w:rPr>
              <w:t>6 weeks</w:t>
            </w:r>
          </w:p>
        </w:tc>
      </w:tr>
      <w:tr w:rsidR="00E511AB" w:rsidRPr="00474193" w14:paraId="2EEBE59F" w14:textId="77777777" w:rsidTr="00E511AB">
        <w:trPr>
          <w:trHeight w:val="259"/>
        </w:trPr>
        <w:tc>
          <w:tcPr>
            <w:tcW w:w="218" w:type="pct"/>
            <w:shd w:val="clear" w:color="auto" w:fill="auto"/>
            <w:noWrap/>
            <w:vAlign w:val="bottom"/>
            <w:hideMark/>
          </w:tcPr>
          <w:p w14:paraId="3CD85FF5" w14:textId="77777777" w:rsidR="00D904F3" w:rsidRPr="00474193" w:rsidRDefault="00D904F3" w:rsidP="00281EBC">
            <w:pPr>
              <w:jc w:val="center"/>
              <w:rPr>
                <w:lang w:val="en-US" w:eastAsia="en-GB"/>
              </w:rPr>
            </w:pPr>
            <w:r w:rsidRPr="00474193">
              <w:rPr>
                <w:lang w:val="en-US" w:eastAsia="en-GB"/>
              </w:rPr>
              <w:t>14</w:t>
            </w:r>
          </w:p>
        </w:tc>
        <w:tc>
          <w:tcPr>
            <w:tcW w:w="518" w:type="pct"/>
            <w:shd w:val="clear" w:color="auto" w:fill="auto"/>
            <w:noWrap/>
            <w:vAlign w:val="bottom"/>
            <w:hideMark/>
          </w:tcPr>
          <w:p w14:paraId="53E5FDBD" w14:textId="77777777" w:rsidR="00D904F3" w:rsidRPr="00474193" w:rsidRDefault="00D904F3" w:rsidP="00281EBC">
            <w:pPr>
              <w:jc w:val="center"/>
              <w:rPr>
                <w:lang w:val="en-US" w:eastAsia="en-GB"/>
              </w:rPr>
            </w:pPr>
            <w:r w:rsidRPr="00474193">
              <w:rPr>
                <w:lang w:val="en-US" w:eastAsia="en-GB"/>
              </w:rPr>
              <w:t>T1N0M0</w:t>
            </w:r>
          </w:p>
        </w:tc>
        <w:tc>
          <w:tcPr>
            <w:tcW w:w="622" w:type="pct"/>
            <w:shd w:val="clear" w:color="auto" w:fill="auto"/>
            <w:noWrap/>
            <w:vAlign w:val="bottom"/>
            <w:hideMark/>
          </w:tcPr>
          <w:p w14:paraId="39441D4B" w14:textId="77777777" w:rsidR="00D904F3" w:rsidRPr="00474193" w:rsidRDefault="00D904F3" w:rsidP="00281EBC">
            <w:pPr>
              <w:jc w:val="center"/>
              <w:rPr>
                <w:lang w:val="en-US" w:eastAsia="en-GB"/>
              </w:rPr>
            </w:pPr>
            <w:r w:rsidRPr="00474193">
              <w:rPr>
                <w:lang w:val="en-US" w:eastAsia="en-GB"/>
              </w:rPr>
              <w:t>Tongue</w:t>
            </w:r>
          </w:p>
        </w:tc>
        <w:tc>
          <w:tcPr>
            <w:tcW w:w="256" w:type="pct"/>
            <w:shd w:val="clear" w:color="auto" w:fill="auto"/>
            <w:noWrap/>
            <w:vAlign w:val="bottom"/>
            <w:hideMark/>
          </w:tcPr>
          <w:p w14:paraId="052493BA" w14:textId="77777777" w:rsidR="00D904F3" w:rsidRPr="00474193" w:rsidRDefault="00D904F3" w:rsidP="00281EBC">
            <w:pPr>
              <w:jc w:val="center"/>
              <w:rPr>
                <w:lang w:val="en-US" w:eastAsia="en-GB"/>
              </w:rPr>
            </w:pPr>
            <w:r w:rsidRPr="00474193">
              <w:rPr>
                <w:lang w:val="en-US" w:eastAsia="en-GB"/>
              </w:rPr>
              <w:t>78</w:t>
            </w:r>
          </w:p>
        </w:tc>
        <w:tc>
          <w:tcPr>
            <w:tcW w:w="367" w:type="pct"/>
            <w:shd w:val="clear" w:color="auto" w:fill="auto"/>
            <w:noWrap/>
            <w:vAlign w:val="bottom"/>
            <w:hideMark/>
          </w:tcPr>
          <w:p w14:paraId="6743F300"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34CE3C30"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66E7DA92"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67B90AC6" w14:textId="77777777" w:rsidR="00D904F3" w:rsidRPr="000F680E" w:rsidRDefault="00D904F3" w:rsidP="00281EBC">
            <w:pPr>
              <w:jc w:val="center"/>
              <w:rPr>
                <w:lang w:val="en-US" w:eastAsia="en-GB"/>
              </w:rPr>
            </w:pPr>
            <w:r w:rsidRPr="000F680E">
              <w:rPr>
                <w:color w:val="000000"/>
                <w:lang w:eastAsia="en-GB"/>
              </w:rPr>
              <w:t>Retired</w:t>
            </w:r>
          </w:p>
        </w:tc>
        <w:tc>
          <w:tcPr>
            <w:tcW w:w="380" w:type="pct"/>
          </w:tcPr>
          <w:p w14:paraId="40DF31CF" w14:textId="630FE890" w:rsidR="00D904F3" w:rsidRPr="00474193" w:rsidRDefault="00D904F3" w:rsidP="00281EBC">
            <w:pPr>
              <w:jc w:val="center"/>
              <w:rPr>
                <w:lang w:val="en-US" w:eastAsia="en-GB"/>
              </w:rPr>
            </w:pPr>
            <w:r w:rsidRPr="00474193">
              <w:rPr>
                <w:lang w:val="en-US" w:eastAsia="en-GB"/>
              </w:rPr>
              <w:t>Former</w:t>
            </w:r>
          </w:p>
        </w:tc>
        <w:tc>
          <w:tcPr>
            <w:tcW w:w="490" w:type="pct"/>
          </w:tcPr>
          <w:p w14:paraId="4D86B0E8" w14:textId="75136943" w:rsidR="00D904F3" w:rsidRPr="00474193" w:rsidRDefault="00D94FC0" w:rsidP="00281EBC">
            <w:pPr>
              <w:jc w:val="center"/>
              <w:rPr>
                <w:lang w:val="en-US" w:eastAsia="en-GB"/>
              </w:rPr>
            </w:pPr>
            <w:r>
              <w:rPr>
                <w:lang w:val="en-US" w:eastAsia="en-GB"/>
              </w:rPr>
              <w:t xml:space="preserve">≤ </w:t>
            </w:r>
            <w:r w:rsidR="00D904F3" w:rsidRPr="00474193">
              <w:rPr>
                <w:lang w:val="en-US" w:eastAsia="en-GB"/>
              </w:rPr>
              <w:t>21</w:t>
            </w:r>
          </w:p>
        </w:tc>
        <w:tc>
          <w:tcPr>
            <w:tcW w:w="489" w:type="pct"/>
          </w:tcPr>
          <w:p w14:paraId="433DA4E6" w14:textId="77777777" w:rsidR="00D904F3" w:rsidRPr="00474193" w:rsidRDefault="00D904F3" w:rsidP="00281EBC">
            <w:pPr>
              <w:jc w:val="center"/>
              <w:rPr>
                <w:lang w:val="en-US" w:eastAsia="en-GB"/>
              </w:rPr>
            </w:pPr>
            <w:r w:rsidRPr="00474193">
              <w:rPr>
                <w:lang w:val="en-US" w:eastAsia="en-GB"/>
              </w:rPr>
              <w:t>4 weeks</w:t>
            </w:r>
          </w:p>
        </w:tc>
      </w:tr>
      <w:tr w:rsidR="00E511AB" w:rsidRPr="00474193" w14:paraId="41EEAB1A" w14:textId="77777777" w:rsidTr="00E511AB">
        <w:trPr>
          <w:trHeight w:val="259"/>
        </w:trPr>
        <w:tc>
          <w:tcPr>
            <w:tcW w:w="218" w:type="pct"/>
            <w:shd w:val="clear" w:color="auto" w:fill="auto"/>
            <w:noWrap/>
            <w:vAlign w:val="bottom"/>
            <w:hideMark/>
          </w:tcPr>
          <w:p w14:paraId="2AD4C4FA" w14:textId="77777777" w:rsidR="00D904F3" w:rsidRPr="00474193" w:rsidRDefault="00D904F3" w:rsidP="00281EBC">
            <w:pPr>
              <w:jc w:val="center"/>
              <w:rPr>
                <w:lang w:val="en-US" w:eastAsia="en-GB"/>
              </w:rPr>
            </w:pPr>
            <w:r w:rsidRPr="00474193">
              <w:rPr>
                <w:lang w:val="en-US" w:eastAsia="en-GB"/>
              </w:rPr>
              <w:t>15</w:t>
            </w:r>
          </w:p>
        </w:tc>
        <w:tc>
          <w:tcPr>
            <w:tcW w:w="518" w:type="pct"/>
            <w:shd w:val="clear" w:color="auto" w:fill="auto"/>
            <w:noWrap/>
            <w:vAlign w:val="bottom"/>
            <w:hideMark/>
          </w:tcPr>
          <w:p w14:paraId="3F9577D9" w14:textId="77777777" w:rsidR="00D904F3" w:rsidRPr="00474193" w:rsidRDefault="00D904F3" w:rsidP="00281EBC">
            <w:pPr>
              <w:jc w:val="center"/>
              <w:rPr>
                <w:lang w:val="en-US" w:eastAsia="en-GB"/>
              </w:rPr>
            </w:pPr>
            <w:r w:rsidRPr="00474193">
              <w:rPr>
                <w:lang w:val="en-US" w:eastAsia="en-GB"/>
              </w:rPr>
              <w:t>T4aN0M0</w:t>
            </w:r>
          </w:p>
        </w:tc>
        <w:tc>
          <w:tcPr>
            <w:tcW w:w="622" w:type="pct"/>
            <w:shd w:val="clear" w:color="auto" w:fill="auto"/>
            <w:noWrap/>
            <w:vAlign w:val="bottom"/>
            <w:hideMark/>
          </w:tcPr>
          <w:p w14:paraId="64238F2E" w14:textId="77777777" w:rsidR="00D904F3" w:rsidRPr="00474193" w:rsidRDefault="00D904F3" w:rsidP="00281EBC">
            <w:pPr>
              <w:jc w:val="center"/>
              <w:rPr>
                <w:lang w:val="en-US" w:eastAsia="en-GB"/>
              </w:rPr>
            </w:pPr>
            <w:r w:rsidRPr="00474193">
              <w:rPr>
                <w:lang w:val="en-US" w:eastAsia="en-GB"/>
              </w:rPr>
              <w:t>Mandible</w:t>
            </w:r>
          </w:p>
        </w:tc>
        <w:tc>
          <w:tcPr>
            <w:tcW w:w="256" w:type="pct"/>
            <w:shd w:val="clear" w:color="auto" w:fill="auto"/>
            <w:noWrap/>
            <w:vAlign w:val="bottom"/>
            <w:hideMark/>
          </w:tcPr>
          <w:p w14:paraId="4338BF43" w14:textId="77777777" w:rsidR="00D904F3" w:rsidRPr="00474193" w:rsidRDefault="00D904F3" w:rsidP="00281EBC">
            <w:pPr>
              <w:jc w:val="center"/>
              <w:rPr>
                <w:lang w:val="en-US" w:eastAsia="en-GB"/>
              </w:rPr>
            </w:pPr>
            <w:r w:rsidRPr="00474193">
              <w:rPr>
                <w:lang w:val="en-US" w:eastAsia="en-GB"/>
              </w:rPr>
              <w:t>60</w:t>
            </w:r>
          </w:p>
        </w:tc>
        <w:tc>
          <w:tcPr>
            <w:tcW w:w="367" w:type="pct"/>
            <w:shd w:val="clear" w:color="auto" w:fill="auto"/>
            <w:noWrap/>
            <w:vAlign w:val="bottom"/>
            <w:hideMark/>
          </w:tcPr>
          <w:p w14:paraId="730E483A"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05F5BF93"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3FC33076"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3E26F256" w14:textId="77777777" w:rsidR="00D904F3" w:rsidRPr="000F680E" w:rsidRDefault="00D904F3" w:rsidP="00281EBC">
            <w:pPr>
              <w:jc w:val="center"/>
              <w:rPr>
                <w:lang w:val="en-US" w:eastAsia="en-GB"/>
              </w:rPr>
            </w:pPr>
            <w:r w:rsidRPr="000F680E">
              <w:rPr>
                <w:color w:val="000000"/>
                <w:lang w:eastAsia="en-GB"/>
              </w:rPr>
              <w:t>Unemployed</w:t>
            </w:r>
          </w:p>
        </w:tc>
        <w:tc>
          <w:tcPr>
            <w:tcW w:w="380" w:type="pct"/>
          </w:tcPr>
          <w:p w14:paraId="772BB46A" w14:textId="7459D625" w:rsidR="00D904F3" w:rsidRPr="00474193" w:rsidRDefault="00D904F3" w:rsidP="00281EBC">
            <w:pPr>
              <w:jc w:val="center"/>
              <w:rPr>
                <w:lang w:val="en-US" w:eastAsia="en-GB"/>
              </w:rPr>
            </w:pPr>
            <w:r w:rsidRPr="00474193">
              <w:rPr>
                <w:lang w:val="en-US" w:eastAsia="en-GB"/>
              </w:rPr>
              <w:t>Former</w:t>
            </w:r>
          </w:p>
        </w:tc>
        <w:tc>
          <w:tcPr>
            <w:tcW w:w="490" w:type="pct"/>
          </w:tcPr>
          <w:p w14:paraId="62B54B47" w14:textId="04BA2129" w:rsidR="00D904F3" w:rsidRPr="00474193" w:rsidRDefault="00D904F3" w:rsidP="00281EBC">
            <w:pPr>
              <w:jc w:val="center"/>
              <w:rPr>
                <w:lang w:val="en-US" w:eastAsia="en-GB"/>
              </w:rPr>
            </w:pPr>
            <w:r w:rsidRPr="00474193">
              <w:rPr>
                <w:lang w:val="en-US" w:eastAsia="en-GB"/>
              </w:rPr>
              <w:t>21</w:t>
            </w:r>
            <w:r w:rsidR="00D94FC0">
              <w:rPr>
                <w:lang w:val="en-US" w:eastAsia="en-GB"/>
              </w:rPr>
              <w:t>+</w:t>
            </w:r>
          </w:p>
        </w:tc>
        <w:tc>
          <w:tcPr>
            <w:tcW w:w="489" w:type="pct"/>
          </w:tcPr>
          <w:p w14:paraId="6015DDE6" w14:textId="77777777" w:rsidR="00D904F3" w:rsidRPr="00474193" w:rsidRDefault="00D904F3" w:rsidP="00281EBC">
            <w:pPr>
              <w:jc w:val="center"/>
              <w:rPr>
                <w:lang w:val="en-US" w:eastAsia="en-GB"/>
              </w:rPr>
            </w:pPr>
            <w:r w:rsidRPr="00474193">
              <w:rPr>
                <w:lang w:val="en-US" w:eastAsia="en-GB"/>
              </w:rPr>
              <w:t>2 weeks</w:t>
            </w:r>
          </w:p>
        </w:tc>
      </w:tr>
      <w:tr w:rsidR="00E511AB" w:rsidRPr="00474193" w14:paraId="0CA8BA2A" w14:textId="77777777" w:rsidTr="00E511AB">
        <w:trPr>
          <w:trHeight w:val="259"/>
        </w:trPr>
        <w:tc>
          <w:tcPr>
            <w:tcW w:w="218" w:type="pct"/>
            <w:shd w:val="clear" w:color="auto" w:fill="auto"/>
            <w:noWrap/>
            <w:vAlign w:val="bottom"/>
            <w:hideMark/>
          </w:tcPr>
          <w:p w14:paraId="7C26E985" w14:textId="77777777" w:rsidR="00D904F3" w:rsidRPr="00474193" w:rsidRDefault="00D904F3" w:rsidP="00281EBC">
            <w:pPr>
              <w:jc w:val="center"/>
              <w:rPr>
                <w:lang w:val="en-US" w:eastAsia="en-GB"/>
              </w:rPr>
            </w:pPr>
            <w:r w:rsidRPr="00474193">
              <w:rPr>
                <w:lang w:val="en-US" w:eastAsia="en-GB"/>
              </w:rPr>
              <w:t>18</w:t>
            </w:r>
          </w:p>
        </w:tc>
        <w:tc>
          <w:tcPr>
            <w:tcW w:w="518" w:type="pct"/>
            <w:shd w:val="clear" w:color="auto" w:fill="auto"/>
            <w:noWrap/>
            <w:vAlign w:val="bottom"/>
            <w:hideMark/>
          </w:tcPr>
          <w:p w14:paraId="7BD994CA" w14:textId="77777777" w:rsidR="00D904F3" w:rsidRPr="00474193" w:rsidRDefault="00D904F3" w:rsidP="00281EBC">
            <w:pPr>
              <w:jc w:val="center"/>
              <w:rPr>
                <w:lang w:val="en-US" w:eastAsia="en-GB"/>
              </w:rPr>
            </w:pPr>
            <w:r w:rsidRPr="00474193">
              <w:rPr>
                <w:lang w:val="en-US" w:eastAsia="en-GB"/>
              </w:rPr>
              <w:t>T2N1M0</w:t>
            </w:r>
          </w:p>
        </w:tc>
        <w:tc>
          <w:tcPr>
            <w:tcW w:w="622" w:type="pct"/>
            <w:shd w:val="clear" w:color="auto" w:fill="auto"/>
            <w:noWrap/>
            <w:vAlign w:val="bottom"/>
            <w:hideMark/>
          </w:tcPr>
          <w:p w14:paraId="652E04CA" w14:textId="77777777" w:rsidR="00D904F3" w:rsidRPr="00474193" w:rsidRDefault="00D904F3" w:rsidP="00281EBC">
            <w:pPr>
              <w:jc w:val="center"/>
              <w:rPr>
                <w:lang w:val="en-US" w:eastAsia="en-GB"/>
              </w:rPr>
            </w:pPr>
            <w:r w:rsidRPr="00474193">
              <w:rPr>
                <w:lang w:val="en-US" w:eastAsia="en-GB"/>
              </w:rPr>
              <w:t>FOM</w:t>
            </w:r>
          </w:p>
        </w:tc>
        <w:tc>
          <w:tcPr>
            <w:tcW w:w="256" w:type="pct"/>
            <w:shd w:val="clear" w:color="auto" w:fill="auto"/>
            <w:noWrap/>
            <w:vAlign w:val="bottom"/>
            <w:hideMark/>
          </w:tcPr>
          <w:p w14:paraId="317A9984" w14:textId="77777777" w:rsidR="00D904F3" w:rsidRPr="00474193" w:rsidRDefault="00D904F3" w:rsidP="00281EBC">
            <w:pPr>
              <w:jc w:val="center"/>
              <w:rPr>
                <w:lang w:val="en-US" w:eastAsia="en-GB"/>
              </w:rPr>
            </w:pPr>
            <w:r w:rsidRPr="00474193">
              <w:rPr>
                <w:lang w:val="en-US" w:eastAsia="en-GB"/>
              </w:rPr>
              <w:t>78</w:t>
            </w:r>
          </w:p>
        </w:tc>
        <w:tc>
          <w:tcPr>
            <w:tcW w:w="367" w:type="pct"/>
            <w:shd w:val="clear" w:color="auto" w:fill="auto"/>
            <w:noWrap/>
            <w:vAlign w:val="bottom"/>
            <w:hideMark/>
          </w:tcPr>
          <w:p w14:paraId="47603884"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5164F871" w14:textId="77777777" w:rsidR="00D904F3" w:rsidRPr="00474193" w:rsidRDefault="00D904F3" w:rsidP="00281EBC">
            <w:pPr>
              <w:jc w:val="center"/>
              <w:rPr>
                <w:lang w:val="en-US" w:eastAsia="en-GB"/>
              </w:rPr>
            </w:pPr>
            <w:r w:rsidRPr="00474193">
              <w:rPr>
                <w:color w:val="000000"/>
                <w:lang w:eastAsia="en-GB"/>
              </w:rPr>
              <w:t>Widowed</w:t>
            </w:r>
          </w:p>
        </w:tc>
        <w:tc>
          <w:tcPr>
            <w:tcW w:w="488" w:type="pct"/>
            <w:vAlign w:val="bottom"/>
          </w:tcPr>
          <w:p w14:paraId="299BF4BF"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5F091A3A" w14:textId="77777777" w:rsidR="00D904F3" w:rsidRPr="000F680E" w:rsidRDefault="00D904F3" w:rsidP="00281EBC">
            <w:pPr>
              <w:jc w:val="center"/>
              <w:rPr>
                <w:lang w:val="en-US" w:eastAsia="en-GB"/>
              </w:rPr>
            </w:pPr>
            <w:r w:rsidRPr="000F680E">
              <w:rPr>
                <w:color w:val="000000"/>
                <w:lang w:eastAsia="en-GB"/>
              </w:rPr>
              <w:t>Retired</w:t>
            </w:r>
          </w:p>
        </w:tc>
        <w:tc>
          <w:tcPr>
            <w:tcW w:w="380" w:type="pct"/>
          </w:tcPr>
          <w:p w14:paraId="7B4010E9" w14:textId="3579309E" w:rsidR="00D904F3" w:rsidRPr="00474193" w:rsidRDefault="00D904F3" w:rsidP="00281EBC">
            <w:pPr>
              <w:jc w:val="center"/>
              <w:rPr>
                <w:lang w:val="en-US" w:eastAsia="en-GB"/>
              </w:rPr>
            </w:pPr>
            <w:r w:rsidRPr="00474193">
              <w:rPr>
                <w:lang w:val="en-US" w:eastAsia="en-GB"/>
              </w:rPr>
              <w:t>Former</w:t>
            </w:r>
          </w:p>
        </w:tc>
        <w:tc>
          <w:tcPr>
            <w:tcW w:w="490" w:type="pct"/>
          </w:tcPr>
          <w:p w14:paraId="63D5C5C9" w14:textId="7396D212" w:rsidR="00D904F3" w:rsidRPr="00474193" w:rsidRDefault="00D904F3" w:rsidP="00281EBC">
            <w:pPr>
              <w:jc w:val="center"/>
              <w:rPr>
                <w:lang w:val="en-US" w:eastAsia="en-GB"/>
              </w:rPr>
            </w:pPr>
            <w:r w:rsidRPr="00474193">
              <w:rPr>
                <w:lang w:val="en-US" w:eastAsia="en-GB"/>
              </w:rPr>
              <w:t>21</w:t>
            </w:r>
            <w:r w:rsidR="00D94FC0">
              <w:rPr>
                <w:lang w:val="en-US" w:eastAsia="en-GB"/>
              </w:rPr>
              <w:t>+</w:t>
            </w:r>
          </w:p>
        </w:tc>
        <w:tc>
          <w:tcPr>
            <w:tcW w:w="489" w:type="pct"/>
          </w:tcPr>
          <w:p w14:paraId="1B1195B3" w14:textId="77777777" w:rsidR="00D904F3" w:rsidRPr="00474193" w:rsidRDefault="00D904F3" w:rsidP="00281EBC">
            <w:pPr>
              <w:jc w:val="center"/>
              <w:rPr>
                <w:lang w:val="en-US" w:eastAsia="en-GB"/>
              </w:rPr>
            </w:pPr>
            <w:r w:rsidRPr="00474193">
              <w:rPr>
                <w:lang w:val="en-US" w:eastAsia="en-GB"/>
              </w:rPr>
              <w:t>1 week</w:t>
            </w:r>
          </w:p>
        </w:tc>
      </w:tr>
      <w:tr w:rsidR="00E511AB" w:rsidRPr="00474193" w14:paraId="3775DA3E" w14:textId="77777777" w:rsidTr="00E511AB">
        <w:trPr>
          <w:trHeight w:val="259"/>
        </w:trPr>
        <w:tc>
          <w:tcPr>
            <w:tcW w:w="218" w:type="pct"/>
            <w:shd w:val="clear" w:color="auto" w:fill="auto"/>
            <w:noWrap/>
            <w:vAlign w:val="bottom"/>
            <w:hideMark/>
          </w:tcPr>
          <w:p w14:paraId="3FFA9155" w14:textId="77777777" w:rsidR="00D904F3" w:rsidRPr="00474193" w:rsidRDefault="00D904F3" w:rsidP="00281EBC">
            <w:pPr>
              <w:jc w:val="center"/>
              <w:rPr>
                <w:lang w:val="en-US" w:eastAsia="en-GB"/>
              </w:rPr>
            </w:pPr>
            <w:r w:rsidRPr="00474193">
              <w:rPr>
                <w:lang w:val="en-US" w:eastAsia="en-GB"/>
              </w:rPr>
              <w:t>19</w:t>
            </w:r>
          </w:p>
        </w:tc>
        <w:tc>
          <w:tcPr>
            <w:tcW w:w="518" w:type="pct"/>
            <w:shd w:val="clear" w:color="auto" w:fill="auto"/>
            <w:noWrap/>
            <w:vAlign w:val="bottom"/>
            <w:hideMark/>
          </w:tcPr>
          <w:p w14:paraId="0AA64CF0" w14:textId="77777777" w:rsidR="00D904F3" w:rsidRPr="00474193" w:rsidRDefault="00D904F3" w:rsidP="00281EBC">
            <w:pPr>
              <w:jc w:val="center"/>
              <w:rPr>
                <w:lang w:val="en-US" w:eastAsia="en-GB"/>
              </w:rPr>
            </w:pPr>
            <w:r w:rsidRPr="00474193">
              <w:rPr>
                <w:lang w:val="en-US" w:eastAsia="en-GB"/>
              </w:rPr>
              <w:t>T1N0M0</w:t>
            </w:r>
          </w:p>
        </w:tc>
        <w:tc>
          <w:tcPr>
            <w:tcW w:w="622" w:type="pct"/>
            <w:shd w:val="clear" w:color="auto" w:fill="auto"/>
            <w:noWrap/>
            <w:vAlign w:val="bottom"/>
            <w:hideMark/>
          </w:tcPr>
          <w:p w14:paraId="28E24B9C" w14:textId="77777777" w:rsidR="00D904F3" w:rsidRPr="00474193" w:rsidRDefault="00D904F3" w:rsidP="00281EBC">
            <w:pPr>
              <w:jc w:val="center"/>
              <w:rPr>
                <w:lang w:val="en-US" w:eastAsia="en-GB"/>
              </w:rPr>
            </w:pPr>
            <w:r w:rsidRPr="00474193">
              <w:rPr>
                <w:lang w:val="en-US" w:eastAsia="en-GB"/>
              </w:rPr>
              <w:t>Bucal Mucosa</w:t>
            </w:r>
          </w:p>
        </w:tc>
        <w:tc>
          <w:tcPr>
            <w:tcW w:w="256" w:type="pct"/>
            <w:shd w:val="clear" w:color="auto" w:fill="auto"/>
            <w:noWrap/>
            <w:vAlign w:val="bottom"/>
            <w:hideMark/>
          </w:tcPr>
          <w:p w14:paraId="0C7B70E6" w14:textId="77777777" w:rsidR="00D904F3" w:rsidRPr="00474193" w:rsidRDefault="00D904F3" w:rsidP="00281EBC">
            <w:pPr>
              <w:jc w:val="center"/>
              <w:rPr>
                <w:lang w:val="en-US" w:eastAsia="en-GB"/>
              </w:rPr>
            </w:pPr>
            <w:r w:rsidRPr="00474193">
              <w:rPr>
                <w:lang w:val="en-US" w:eastAsia="en-GB"/>
              </w:rPr>
              <w:t>64</w:t>
            </w:r>
          </w:p>
        </w:tc>
        <w:tc>
          <w:tcPr>
            <w:tcW w:w="367" w:type="pct"/>
            <w:shd w:val="clear" w:color="auto" w:fill="auto"/>
            <w:noWrap/>
            <w:vAlign w:val="bottom"/>
            <w:hideMark/>
          </w:tcPr>
          <w:p w14:paraId="76A6D722"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79981A4D"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5B35EBFD" w14:textId="77777777" w:rsidR="00D904F3" w:rsidRPr="00474193" w:rsidRDefault="00D904F3" w:rsidP="00281EBC">
            <w:pPr>
              <w:jc w:val="center"/>
              <w:rPr>
                <w:lang w:val="en-US" w:eastAsia="en-GB"/>
              </w:rPr>
            </w:pPr>
            <w:r w:rsidRPr="00474193">
              <w:rPr>
                <w:color w:val="000000"/>
                <w:lang w:eastAsia="en-GB"/>
              </w:rPr>
              <w:t>A Levels</w:t>
            </w:r>
          </w:p>
        </w:tc>
        <w:tc>
          <w:tcPr>
            <w:tcW w:w="599" w:type="pct"/>
            <w:vAlign w:val="bottom"/>
          </w:tcPr>
          <w:p w14:paraId="3EAB3807" w14:textId="77777777" w:rsidR="00D904F3" w:rsidRPr="000F680E" w:rsidRDefault="00D904F3" w:rsidP="00281EBC">
            <w:pPr>
              <w:jc w:val="center"/>
              <w:rPr>
                <w:lang w:val="en-US" w:eastAsia="en-GB"/>
              </w:rPr>
            </w:pPr>
            <w:r w:rsidRPr="000F680E">
              <w:rPr>
                <w:color w:val="000000"/>
                <w:lang w:eastAsia="en-GB"/>
              </w:rPr>
              <w:t>Employed</w:t>
            </w:r>
          </w:p>
        </w:tc>
        <w:tc>
          <w:tcPr>
            <w:tcW w:w="380" w:type="pct"/>
          </w:tcPr>
          <w:p w14:paraId="49914CB1" w14:textId="054AFBE3" w:rsidR="00D904F3" w:rsidRPr="00474193" w:rsidRDefault="00D904F3" w:rsidP="00281EBC">
            <w:pPr>
              <w:jc w:val="center"/>
              <w:rPr>
                <w:lang w:val="en-US" w:eastAsia="en-GB"/>
              </w:rPr>
            </w:pPr>
            <w:r w:rsidRPr="00474193">
              <w:rPr>
                <w:lang w:val="en-US" w:eastAsia="en-GB"/>
              </w:rPr>
              <w:t>Never</w:t>
            </w:r>
          </w:p>
        </w:tc>
        <w:tc>
          <w:tcPr>
            <w:tcW w:w="490" w:type="pct"/>
          </w:tcPr>
          <w:p w14:paraId="66380E92" w14:textId="7C05F4DF" w:rsidR="00D904F3" w:rsidRPr="00474193" w:rsidRDefault="00D904F3" w:rsidP="00281EBC">
            <w:pPr>
              <w:jc w:val="center"/>
              <w:rPr>
                <w:lang w:val="en-US" w:eastAsia="en-GB"/>
              </w:rPr>
            </w:pPr>
            <w:r w:rsidRPr="00474193">
              <w:rPr>
                <w:lang w:val="en-US" w:eastAsia="en-GB"/>
              </w:rPr>
              <w:t>21</w:t>
            </w:r>
            <w:r w:rsidR="00D94FC0">
              <w:rPr>
                <w:lang w:val="en-US" w:eastAsia="en-GB"/>
              </w:rPr>
              <w:t>+</w:t>
            </w:r>
          </w:p>
        </w:tc>
        <w:tc>
          <w:tcPr>
            <w:tcW w:w="489" w:type="pct"/>
          </w:tcPr>
          <w:p w14:paraId="0F93E2F0" w14:textId="77777777" w:rsidR="00D904F3" w:rsidRPr="00474193" w:rsidRDefault="00D904F3" w:rsidP="00281EBC">
            <w:pPr>
              <w:jc w:val="center"/>
              <w:rPr>
                <w:lang w:val="en-US" w:eastAsia="en-GB"/>
              </w:rPr>
            </w:pPr>
            <w:r w:rsidRPr="00474193">
              <w:rPr>
                <w:lang w:val="en-US" w:eastAsia="en-GB"/>
              </w:rPr>
              <w:t>12 weeks</w:t>
            </w:r>
          </w:p>
        </w:tc>
      </w:tr>
      <w:tr w:rsidR="00E511AB" w:rsidRPr="00474193" w14:paraId="4E489BE1" w14:textId="77777777" w:rsidTr="00E511AB">
        <w:trPr>
          <w:trHeight w:val="259"/>
        </w:trPr>
        <w:tc>
          <w:tcPr>
            <w:tcW w:w="218" w:type="pct"/>
            <w:shd w:val="clear" w:color="auto" w:fill="auto"/>
            <w:noWrap/>
            <w:vAlign w:val="bottom"/>
            <w:hideMark/>
          </w:tcPr>
          <w:p w14:paraId="3F425A2F" w14:textId="77777777" w:rsidR="00D904F3" w:rsidRPr="00474193" w:rsidRDefault="00D904F3" w:rsidP="00281EBC">
            <w:pPr>
              <w:jc w:val="center"/>
              <w:rPr>
                <w:lang w:val="en-US" w:eastAsia="en-GB"/>
              </w:rPr>
            </w:pPr>
            <w:r w:rsidRPr="00474193">
              <w:rPr>
                <w:lang w:val="en-US" w:eastAsia="en-GB"/>
              </w:rPr>
              <w:t>20</w:t>
            </w:r>
          </w:p>
        </w:tc>
        <w:tc>
          <w:tcPr>
            <w:tcW w:w="518" w:type="pct"/>
            <w:shd w:val="clear" w:color="auto" w:fill="auto"/>
            <w:noWrap/>
            <w:vAlign w:val="bottom"/>
            <w:hideMark/>
          </w:tcPr>
          <w:p w14:paraId="6F8A98DC" w14:textId="77777777" w:rsidR="00D904F3" w:rsidRPr="00474193" w:rsidRDefault="00D904F3" w:rsidP="00281EBC">
            <w:pPr>
              <w:jc w:val="center"/>
              <w:rPr>
                <w:lang w:val="en-US" w:eastAsia="en-GB"/>
              </w:rPr>
            </w:pPr>
            <w:r w:rsidRPr="00474193">
              <w:rPr>
                <w:lang w:val="en-US" w:eastAsia="en-GB"/>
              </w:rPr>
              <w:t>T1N0M0</w:t>
            </w:r>
          </w:p>
        </w:tc>
        <w:tc>
          <w:tcPr>
            <w:tcW w:w="622" w:type="pct"/>
            <w:shd w:val="clear" w:color="auto" w:fill="auto"/>
            <w:noWrap/>
            <w:vAlign w:val="bottom"/>
            <w:hideMark/>
          </w:tcPr>
          <w:p w14:paraId="33171D51" w14:textId="77777777" w:rsidR="00D904F3" w:rsidRPr="00474193" w:rsidRDefault="00D904F3" w:rsidP="00281EBC">
            <w:pPr>
              <w:jc w:val="center"/>
              <w:rPr>
                <w:lang w:val="en-US" w:eastAsia="en-GB"/>
              </w:rPr>
            </w:pPr>
            <w:r w:rsidRPr="00474193">
              <w:rPr>
                <w:lang w:val="en-US" w:eastAsia="en-GB"/>
              </w:rPr>
              <w:t>Tongue</w:t>
            </w:r>
          </w:p>
        </w:tc>
        <w:tc>
          <w:tcPr>
            <w:tcW w:w="256" w:type="pct"/>
            <w:shd w:val="clear" w:color="auto" w:fill="auto"/>
            <w:noWrap/>
            <w:vAlign w:val="bottom"/>
            <w:hideMark/>
          </w:tcPr>
          <w:p w14:paraId="18CC8DC3" w14:textId="77777777" w:rsidR="00D904F3" w:rsidRPr="00474193" w:rsidRDefault="00D904F3" w:rsidP="00281EBC">
            <w:pPr>
              <w:jc w:val="center"/>
              <w:rPr>
                <w:lang w:val="en-US" w:eastAsia="en-GB"/>
              </w:rPr>
            </w:pPr>
            <w:r w:rsidRPr="00474193">
              <w:rPr>
                <w:lang w:val="en-US" w:eastAsia="en-GB"/>
              </w:rPr>
              <w:t>52</w:t>
            </w:r>
          </w:p>
        </w:tc>
        <w:tc>
          <w:tcPr>
            <w:tcW w:w="367" w:type="pct"/>
            <w:shd w:val="clear" w:color="auto" w:fill="auto"/>
            <w:noWrap/>
            <w:vAlign w:val="bottom"/>
            <w:hideMark/>
          </w:tcPr>
          <w:p w14:paraId="7A672370"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61C78954"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3EEC4F48" w14:textId="77777777" w:rsidR="00D904F3" w:rsidRPr="00474193" w:rsidRDefault="00D904F3" w:rsidP="00281EBC">
            <w:pPr>
              <w:jc w:val="center"/>
              <w:rPr>
                <w:lang w:val="en-US" w:eastAsia="en-GB"/>
              </w:rPr>
            </w:pPr>
            <w:r w:rsidRPr="00474193">
              <w:rPr>
                <w:color w:val="000000"/>
                <w:lang w:eastAsia="en-GB"/>
              </w:rPr>
              <w:t>GCSE's</w:t>
            </w:r>
          </w:p>
        </w:tc>
        <w:tc>
          <w:tcPr>
            <w:tcW w:w="599" w:type="pct"/>
            <w:vAlign w:val="bottom"/>
          </w:tcPr>
          <w:p w14:paraId="0AAA48FD" w14:textId="77777777" w:rsidR="00D904F3" w:rsidRPr="000F680E" w:rsidRDefault="00D904F3" w:rsidP="00281EBC">
            <w:pPr>
              <w:jc w:val="center"/>
              <w:rPr>
                <w:lang w:val="en-US" w:eastAsia="en-GB"/>
              </w:rPr>
            </w:pPr>
            <w:r w:rsidRPr="000F680E">
              <w:rPr>
                <w:color w:val="000000"/>
                <w:lang w:eastAsia="en-GB"/>
              </w:rPr>
              <w:t>Unemployed</w:t>
            </w:r>
          </w:p>
        </w:tc>
        <w:tc>
          <w:tcPr>
            <w:tcW w:w="380" w:type="pct"/>
          </w:tcPr>
          <w:p w14:paraId="41BEBE7E" w14:textId="28ADE8D1" w:rsidR="00D904F3" w:rsidRPr="00474193" w:rsidRDefault="00D904F3" w:rsidP="00281EBC">
            <w:pPr>
              <w:jc w:val="center"/>
              <w:rPr>
                <w:lang w:val="en-US" w:eastAsia="en-GB"/>
              </w:rPr>
            </w:pPr>
            <w:r w:rsidRPr="00474193">
              <w:rPr>
                <w:lang w:val="en-US" w:eastAsia="en-GB"/>
              </w:rPr>
              <w:t>Current</w:t>
            </w:r>
          </w:p>
        </w:tc>
        <w:tc>
          <w:tcPr>
            <w:tcW w:w="490" w:type="pct"/>
          </w:tcPr>
          <w:p w14:paraId="4D9EC489" w14:textId="2F06955A" w:rsidR="00D904F3" w:rsidRPr="00474193" w:rsidRDefault="00D94FC0" w:rsidP="00281EBC">
            <w:pPr>
              <w:jc w:val="center"/>
              <w:rPr>
                <w:lang w:val="en-US" w:eastAsia="en-GB"/>
              </w:rPr>
            </w:pPr>
            <w:r>
              <w:rPr>
                <w:lang w:val="en-US" w:eastAsia="en-GB"/>
              </w:rPr>
              <w:t xml:space="preserve">≤ </w:t>
            </w:r>
            <w:r w:rsidR="00D904F3" w:rsidRPr="00474193">
              <w:rPr>
                <w:lang w:val="en-US" w:eastAsia="en-GB"/>
              </w:rPr>
              <w:t>21</w:t>
            </w:r>
          </w:p>
        </w:tc>
        <w:tc>
          <w:tcPr>
            <w:tcW w:w="489" w:type="pct"/>
          </w:tcPr>
          <w:p w14:paraId="5EE690A9" w14:textId="77777777" w:rsidR="00D904F3" w:rsidRPr="00474193" w:rsidRDefault="00D904F3" w:rsidP="00281EBC">
            <w:pPr>
              <w:jc w:val="center"/>
              <w:rPr>
                <w:lang w:val="en-US" w:eastAsia="en-GB"/>
              </w:rPr>
            </w:pPr>
            <w:r w:rsidRPr="00474193">
              <w:rPr>
                <w:lang w:val="en-US" w:eastAsia="en-GB"/>
              </w:rPr>
              <w:t>2 days</w:t>
            </w:r>
          </w:p>
        </w:tc>
      </w:tr>
      <w:tr w:rsidR="00E511AB" w:rsidRPr="00474193" w14:paraId="4293B96F" w14:textId="77777777" w:rsidTr="00E511AB">
        <w:trPr>
          <w:trHeight w:val="259"/>
        </w:trPr>
        <w:tc>
          <w:tcPr>
            <w:tcW w:w="218" w:type="pct"/>
            <w:shd w:val="clear" w:color="auto" w:fill="auto"/>
            <w:noWrap/>
            <w:vAlign w:val="bottom"/>
            <w:hideMark/>
          </w:tcPr>
          <w:p w14:paraId="5290E393" w14:textId="77777777" w:rsidR="00D904F3" w:rsidRPr="00474193" w:rsidRDefault="00D904F3" w:rsidP="00281EBC">
            <w:pPr>
              <w:jc w:val="center"/>
              <w:rPr>
                <w:lang w:val="en-US" w:eastAsia="en-GB"/>
              </w:rPr>
            </w:pPr>
            <w:r w:rsidRPr="00474193">
              <w:rPr>
                <w:lang w:val="en-US" w:eastAsia="en-GB"/>
              </w:rPr>
              <w:t>21</w:t>
            </w:r>
          </w:p>
        </w:tc>
        <w:tc>
          <w:tcPr>
            <w:tcW w:w="518" w:type="pct"/>
            <w:shd w:val="clear" w:color="auto" w:fill="auto"/>
            <w:noWrap/>
            <w:vAlign w:val="bottom"/>
            <w:hideMark/>
          </w:tcPr>
          <w:p w14:paraId="1B775A44" w14:textId="77777777" w:rsidR="00D904F3" w:rsidRPr="00474193" w:rsidRDefault="00D904F3" w:rsidP="00281EBC">
            <w:pPr>
              <w:jc w:val="center"/>
              <w:rPr>
                <w:lang w:val="en-US" w:eastAsia="en-GB"/>
              </w:rPr>
            </w:pPr>
            <w:r w:rsidRPr="00474193">
              <w:rPr>
                <w:lang w:val="en-US" w:eastAsia="en-GB"/>
              </w:rPr>
              <w:t>T4aN2bM0</w:t>
            </w:r>
          </w:p>
        </w:tc>
        <w:tc>
          <w:tcPr>
            <w:tcW w:w="622" w:type="pct"/>
            <w:shd w:val="clear" w:color="auto" w:fill="auto"/>
            <w:noWrap/>
            <w:vAlign w:val="bottom"/>
            <w:hideMark/>
          </w:tcPr>
          <w:p w14:paraId="4CCEB0B4" w14:textId="77777777" w:rsidR="00D904F3" w:rsidRPr="00474193" w:rsidRDefault="00D904F3" w:rsidP="00281EBC">
            <w:pPr>
              <w:jc w:val="center"/>
              <w:rPr>
                <w:lang w:val="en-US" w:eastAsia="en-GB"/>
              </w:rPr>
            </w:pPr>
            <w:r w:rsidRPr="00474193">
              <w:rPr>
                <w:lang w:val="en-US" w:eastAsia="en-GB"/>
              </w:rPr>
              <w:t>Tongue</w:t>
            </w:r>
          </w:p>
        </w:tc>
        <w:tc>
          <w:tcPr>
            <w:tcW w:w="256" w:type="pct"/>
            <w:shd w:val="clear" w:color="auto" w:fill="auto"/>
            <w:noWrap/>
            <w:vAlign w:val="bottom"/>
            <w:hideMark/>
          </w:tcPr>
          <w:p w14:paraId="305DC69A" w14:textId="77777777" w:rsidR="00D904F3" w:rsidRPr="00474193" w:rsidRDefault="00D904F3" w:rsidP="00281EBC">
            <w:pPr>
              <w:jc w:val="center"/>
              <w:rPr>
                <w:lang w:val="en-US" w:eastAsia="en-GB"/>
              </w:rPr>
            </w:pPr>
            <w:r w:rsidRPr="00474193">
              <w:rPr>
                <w:lang w:val="en-US" w:eastAsia="en-GB"/>
              </w:rPr>
              <w:t>73</w:t>
            </w:r>
          </w:p>
        </w:tc>
        <w:tc>
          <w:tcPr>
            <w:tcW w:w="367" w:type="pct"/>
            <w:shd w:val="clear" w:color="auto" w:fill="auto"/>
            <w:noWrap/>
            <w:vAlign w:val="bottom"/>
            <w:hideMark/>
          </w:tcPr>
          <w:p w14:paraId="1898DA4A"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3AFB0247"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4A933CE0" w14:textId="77777777" w:rsidR="00D904F3" w:rsidRPr="00474193" w:rsidRDefault="00D904F3" w:rsidP="00281EBC">
            <w:pPr>
              <w:jc w:val="center"/>
              <w:rPr>
                <w:lang w:val="en-US" w:eastAsia="en-GB"/>
              </w:rPr>
            </w:pPr>
            <w:r w:rsidRPr="00474193">
              <w:rPr>
                <w:color w:val="000000"/>
                <w:lang w:eastAsia="en-GB"/>
              </w:rPr>
              <w:t>GCSE's</w:t>
            </w:r>
          </w:p>
        </w:tc>
        <w:tc>
          <w:tcPr>
            <w:tcW w:w="599" w:type="pct"/>
            <w:vAlign w:val="bottom"/>
          </w:tcPr>
          <w:p w14:paraId="0D934A79" w14:textId="77777777" w:rsidR="00D904F3" w:rsidRPr="000F680E" w:rsidRDefault="00D904F3" w:rsidP="00281EBC">
            <w:pPr>
              <w:jc w:val="center"/>
              <w:rPr>
                <w:lang w:val="en-US" w:eastAsia="en-GB"/>
              </w:rPr>
            </w:pPr>
            <w:r w:rsidRPr="000F680E">
              <w:rPr>
                <w:color w:val="000000"/>
                <w:lang w:eastAsia="en-GB"/>
              </w:rPr>
              <w:t>Retired</w:t>
            </w:r>
          </w:p>
        </w:tc>
        <w:tc>
          <w:tcPr>
            <w:tcW w:w="380" w:type="pct"/>
          </w:tcPr>
          <w:p w14:paraId="669CC96A" w14:textId="32C959FE" w:rsidR="00D904F3" w:rsidRPr="00474193" w:rsidRDefault="00D904F3" w:rsidP="00281EBC">
            <w:pPr>
              <w:jc w:val="center"/>
              <w:rPr>
                <w:lang w:val="en-US" w:eastAsia="en-GB"/>
              </w:rPr>
            </w:pPr>
            <w:r w:rsidRPr="00474193">
              <w:rPr>
                <w:lang w:val="en-US" w:eastAsia="en-GB"/>
              </w:rPr>
              <w:t>Current</w:t>
            </w:r>
          </w:p>
        </w:tc>
        <w:tc>
          <w:tcPr>
            <w:tcW w:w="490" w:type="pct"/>
          </w:tcPr>
          <w:p w14:paraId="27E7CFF6" w14:textId="2A9C69AD" w:rsidR="00D904F3" w:rsidRPr="00474193" w:rsidRDefault="00D904F3" w:rsidP="00281EBC">
            <w:pPr>
              <w:jc w:val="center"/>
              <w:rPr>
                <w:lang w:val="en-US" w:eastAsia="en-GB"/>
              </w:rPr>
            </w:pPr>
            <w:r w:rsidRPr="00474193">
              <w:rPr>
                <w:lang w:val="en-US" w:eastAsia="en-GB"/>
              </w:rPr>
              <w:t>14</w:t>
            </w:r>
            <w:r w:rsidR="00D94FC0">
              <w:rPr>
                <w:lang w:val="en-US" w:eastAsia="en-GB"/>
              </w:rPr>
              <w:t>+</w:t>
            </w:r>
          </w:p>
        </w:tc>
        <w:tc>
          <w:tcPr>
            <w:tcW w:w="489" w:type="pct"/>
          </w:tcPr>
          <w:p w14:paraId="0321CBCA" w14:textId="77777777" w:rsidR="00D904F3" w:rsidRPr="00474193" w:rsidRDefault="00D904F3" w:rsidP="00281EBC">
            <w:pPr>
              <w:jc w:val="center"/>
              <w:rPr>
                <w:lang w:val="en-US" w:eastAsia="en-GB"/>
              </w:rPr>
            </w:pPr>
            <w:r w:rsidRPr="00474193">
              <w:rPr>
                <w:lang w:val="en-US" w:eastAsia="en-GB"/>
              </w:rPr>
              <w:t>4 weeks</w:t>
            </w:r>
          </w:p>
        </w:tc>
      </w:tr>
      <w:tr w:rsidR="00E511AB" w:rsidRPr="00474193" w14:paraId="46B0DC95" w14:textId="77777777" w:rsidTr="00E511AB">
        <w:trPr>
          <w:trHeight w:val="259"/>
        </w:trPr>
        <w:tc>
          <w:tcPr>
            <w:tcW w:w="218" w:type="pct"/>
            <w:shd w:val="clear" w:color="auto" w:fill="auto"/>
            <w:noWrap/>
            <w:vAlign w:val="bottom"/>
            <w:hideMark/>
          </w:tcPr>
          <w:p w14:paraId="383DA1E2" w14:textId="77777777" w:rsidR="00D904F3" w:rsidRPr="00474193" w:rsidRDefault="00D904F3" w:rsidP="00281EBC">
            <w:pPr>
              <w:jc w:val="center"/>
              <w:rPr>
                <w:lang w:val="en-US" w:eastAsia="en-GB"/>
              </w:rPr>
            </w:pPr>
            <w:r w:rsidRPr="00474193">
              <w:rPr>
                <w:lang w:val="en-US" w:eastAsia="en-GB"/>
              </w:rPr>
              <w:t>22</w:t>
            </w:r>
          </w:p>
        </w:tc>
        <w:tc>
          <w:tcPr>
            <w:tcW w:w="518" w:type="pct"/>
            <w:shd w:val="clear" w:color="auto" w:fill="auto"/>
            <w:noWrap/>
            <w:vAlign w:val="bottom"/>
            <w:hideMark/>
          </w:tcPr>
          <w:p w14:paraId="2F781B51" w14:textId="77777777" w:rsidR="00D904F3" w:rsidRPr="00474193" w:rsidRDefault="00D904F3" w:rsidP="00281EBC">
            <w:pPr>
              <w:jc w:val="center"/>
              <w:rPr>
                <w:lang w:val="en-US" w:eastAsia="en-GB"/>
              </w:rPr>
            </w:pPr>
            <w:r w:rsidRPr="00474193">
              <w:rPr>
                <w:lang w:val="en-US" w:eastAsia="en-GB"/>
              </w:rPr>
              <w:t>T1N0M0</w:t>
            </w:r>
          </w:p>
        </w:tc>
        <w:tc>
          <w:tcPr>
            <w:tcW w:w="622" w:type="pct"/>
            <w:shd w:val="clear" w:color="auto" w:fill="auto"/>
            <w:noWrap/>
            <w:vAlign w:val="bottom"/>
            <w:hideMark/>
          </w:tcPr>
          <w:p w14:paraId="2DBCBF74" w14:textId="77777777" w:rsidR="00D904F3" w:rsidRPr="00474193" w:rsidRDefault="00D904F3" w:rsidP="00281EBC">
            <w:pPr>
              <w:jc w:val="center"/>
              <w:rPr>
                <w:lang w:val="en-US" w:eastAsia="en-GB"/>
              </w:rPr>
            </w:pPr>
            <w:r w:rsidRPr="00474193">
              <w:rPr>
                <w:lang w:val="en-US" w:eastAsia="en-GB"/>
              </w:rPr>
              <w:t>Tongue</w:t>
            </w:r>
          </w:p>
        </w:tc>
        <w:tc>
          <w:tcPr>
            <w:tcW w:w="256" w:type="pct"/>
            <w:shd w:val="clear" w:color="auto" w:fill="auto"/>
            <w:noWrap/>
            <w:vAlign w:val="bottom"/>
            <w:hideMark/>
          </w:tcPr>
          <w:p w14:paraId="3D09947D" w14:textId="77777777" w:rsidR="00D904F3" w:rsidRPr="00474193" w:rsidRDefault="00D904F3" w:rsidP="00281EBC">
            <w:pPr>
              <w:jc w:val="center"/>
              <w:rPr>
                <w:lang w:val="en-US" w:eastAsia="en-GB"/>
              </w:rPr>
            </w:pPr>
            <w:r w:rsidRPr="00474193">
              <w:rPr>
                <w:lang w:val="en-US" w:eastAsia="en-GB"/>
              </w:rPr>
              <w:t>53</w:t>
            </w:r>
          </w:p>
        </w:tc>
        <w:tc>
          <w:tcPr>
            <w:tcW w:w="367" w:type="pct"/>
            <w:shd w:val="clear" w:color="auto" w:fill="auto"/>
            <w:noWrap/>
            <w:vAlign w:val="bottom"/>
            <w:hideMark/>
          </w:tcPr>
          <w:p w14:paraId="339266F6"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1284C642"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0AB6921E" w14:textId="77777777" w:rsidR="00D904F3" w:rsidRPr="00474193" w:rsidRDefault="00D904F3" w:rsidP="00281EBC">
            <w:pPr>
              <w:jc w:val="center"/>
              <w:rPr>
                <w:lang w:val="en-US" w:eastAsia="en-GB"/>
              </w:rPr>
            </w:pPr>
            <w:r w:rsidRPr="00474193">
              <w:rPr>
                <w:color w:val="000000"/>
                <w:lang w:eastAsia="en-GB"/>
              </w:rPr>
              <w:t>Unknown</w:t>
            </w:r>
          </w:p>
        </w:tc>
        <w:tc>
          <w:tcPr>
            <w:tcW w:w="599" w:type="pct"/>
            <w:vAlign w:val="bottom"/>
          </w:tcPr>
          <w:p w14:paraId="19104EF6" w14:textId="77777777" w:rsidR="00D904F3" w:rsidRPr="000F680E" w:rsidRDefault="00D904F3" w:rsidP="00281EBC">
            <w:pPr>
              <w:jc w:val="center"/>
              <w:rPr>
                <w:lang w:val="en-US" w:eastAsia="en-GB"/>
              </w:rPr>
            </w:pPr>
            <w:r w:rsidRPr="000F680E">
              <w:rPr>
                <w:color w:val="000000"/>
                <w:lang w:eastAsia="en-GB"/>
              </w:rPr>
              <w:t>Employed</w:t>
            </w:r>
          </w:p>
        </w:tc>
        <w:tc>
          <w:tcPr>
            <w:tcW w:w="380" w:type="pct"/>
          </w:tcPr>
          <w:p w14:paraId="21B1E07A" w14:textId="718E245C" w:rsidR="00D904F3" w:rsidRPr="00474193" w:rsidRDefault="00D904F3" w:rsidP="00281EBC">
            <w:pPr>
              <w:jc w:val="center"/>
              <w:rPr>
                <w:lang w:val="en-US" w:eastAsia="en-GB"/>
              </w:rPr>
            </w:pPr>
            <w:r w:rsidRPr="00474193">
              <w:rPr>
                <w:lang w:val="en-US" w:eastAsia="en-GB"/>
              </w:rPr>
              <w:t>Never</w:t>
            </w:r>
          </w:p>
        </w:tc>
        <w:tc>
          <w:tcPr>
            <w:tcW w:w="490" w:type="pct"/>
          </w:tcPr>
          <w:p w14:paraId="3FFD6922" w14:textId="4D8ECC5E" w:rsidR="00D904F3" w:rsidRPr="00474193" w:rsidRDefault="00D94FC0" w:rsidP="00281EBC">
            <w:pPr>
              <w:jc w:val="center"/>
              <w:rPr>
                <w:lang w:val="en-US" w:eastAsia="en-GB"/>
              </w:rPr>
            </w:pPr>
            <w:r>
              <w:rPr>
                <w:lang w:val="en-US" w:eastAsia="en-GB"/>
              </w:rPr>
              <w:t xml:space="preserve">≤ </w:t>
            </w:r>
            <w:r w:rsidR="00D904F3" w:rsidRPr="00474193">
              <w:rPr>
                <w:lang w:val="en-US" w:eastAsia="en-GB"/>
              </w:rPr>
              <w:t xml:space="preserve">14 </w:t>
            </w:r>
          </w:p>
        </w:tc>
        <w:tc>
          <w:tcPr>
            <w:tcW w:w="489" w:type="pct"/>
          </w:tcPr>
          <w:p w14:paraId="77B71BC2" w14:textId="77777777" w:rsidR="00D904F3" w:rsidRPr="00474193" w:rsidRDefault="00D904F3" w:rsidP="00281EBC">
            <w:pPr>
              <w:jc w:val="center"/>
              <w:rPr>
                <w:lang w:val="en-US" w:eastAsia="en-GB"/>
              </w:rPr>
            </w:pPr>
            <w:r w:rsidRPr="00474193">
              <w:rPr>
                <w:lang w:val="en-US" w:eastAsia="en-GB"/>
              </w:rPr>
              <w:t>2 days</w:t>
            </w:r>
          </w:p>
        </w:tc>
      </w:tr>
      <w:tr w:rsidR="00E511AB" w:rsidRPr="00474193" w14:paraId="22FBED07" w14:textId="77777777" w:rsidTr="00E511AB">
        <w:trPr>
          <w:trHeight w:val="259"/>
        </w:trPr>
        <w:tc>
          <w:tcPr>
            <w:tcW w:w="218" w:type="pct"/>
            <w:shd w:val="clear" w:color="auto" w:fill="auto"/>
            <w:noWrap/>
            <w:vAlign w:val="bottom"/>
            <w:hideMark/>
          </w:tcPr>
          <w:p w14:paraId="0A0B2AC1" w14:textId="77777777" w:rsidR="00D904F3" w:rsidRPr="00474193" w:rsidRDefault="00D904F3" w:rsidP="00281EBC">
            <w:pPr>
              <w:jc w:val="center"/>
              <w:rPr>
                <w:lang w:val="en-US" w:eastAsia="en-GB"/>
              </w:rPr>
            </w:pPr>
            <w:r w:rsidRPr="00474193">
              <w:rPr>
                <w:lang w:val="en-US" w:eastAsia="en-GB"/>
              </w:rPr>
              <w:t>23</w:t>
            </w:r>
          </w:p>
        </w:tc>
        <w:tc>
          <w:tcPr>
            <w:tcW w:w="518" w:type="pct"/>
            <w:shd w:val="clear" w:color="auto" w:fill="auto"/>
            <w:noWrap/>
            <w:vAlign w:val="bottom"/>
            <w:hideMark/>
          </w:tcPr>
          <w:p w14:paraId="6973F3CB" w14:textId="77777777" w:rsidR="00D904F3" w:rsidRPr="00474193" w:rsidRDefault="00D904F3" w:rsidP="00281EBC">
            <w:pPr>
              <w:jc w:val="center"/>
              <w:rPr>
                <w:lang w:val="en-US" w:eastAsia="en-GB"/>
              </w:rPr>
            </w:pPr>
            <w:r w:rsidRPr="00474193">
              <w:rPr>
                <w:lang w:val="en-US" w:eastAsia="en-GB"/>
              </w:rPr>
              <w:t>T1N0M0</w:t>
            </w:r>
          </w:p>
        </w:tc>
        <w:tc>
          <w:tcPr>
            <w:tcW w:w="622" w:type="pct"/>
            <w:shd w:val="clear" w:color="auto" w:fill="auto"/>
            <w:noWrap/>
            <w:vAlign w:val="bottom"/>
            <w:hideMark/>
          </w:tcPr>
          <w:p w14:paraId="205CB01A" w14:textId="77777777" w:rsidR="00D904F3" w:rsidRPr="00474193" w:rsidRDefault="00D904F3" w:rsidP="00281EBC">
            <w:pPr>
              <w:jc w:val="center"/>
              <w:rPr>
                <w:lang w:val="en-US" w:eastAsia="en-GB"/>
              </w:rPr>
            </w:pPr>
            <w:r w:rsidRPr="00474193">
              <w:rPr>
                <w:lang w:val="en-US" w:eastAsia="en-GB"/>
              </w:rPr>
              <w:t>Retromolar</w:t>
            </w:r>
          </w:p>
        </w:tc>
        <w:tc>
          <w:tcPr>
            <w:tcW w:w="256" w:type="pct"/>
            <w:shd w:val="clear" w:color="auto" w:fill="auto"/>
            <w:noWrap/>
            <w:vAlign w:val="bottom"/>
            <w:hideMark/>
          </w:tcPr>
          <w:p w14:paraId="1EDCAADE" w14:textId="77777777" w:rsidR="00D904F3" w:rsidRPr="00474193" w:rsidRDefault="00D904F3" w:rsidP="00281EBC">
            <w:pPr>
              <w:jc w:val="center"/>
              <w:rPr>
                <w:lang w:val="en-US" w:eastAsia="en-GB"/>
              </w:rPr>
            </w:pPr>
            <w:r w:rsidRPr="00474193">
              <w:rPr>
                <w:lang w:val="en-US" w:eastAsia="en-GB"/>
              </w:rPr>
              <w:t>42</w:t>
            </w:r>
          </w:p>
        </w:tc>
        <w:tc>
          <w:tcPr>
            <w:tcW w:w="367" w:type="pct"/>
            <w:shd w:val="clear" w:color="auto" w:fill="auto"/>
            <w:noWrap/>
            <w:vAlign w:val="bottom"/>
            <w:hideMark/>
          </w:tcPr>
          <w:p w14:paraId="1293BCD3"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48BFAAA4" w14:textId="77777777" w:rsidR="00D904F3" w:rsidRPr="00474193" w:rsidRDefault="00D904F3" w:rsidP="00281EBC">
            <w:pPr>
              <w:jc w:val="center"/>
              <w:rPr>
                <w:lang w:val="en-US" w:eastAsia="en-GB"/>
              </w:rPr>
            </w:pPr>
            <w:r w:rsidRPr="00474193">
              <w:rPr>
                <w:color w:val="000000"/>
                <w:lang w:eastAsia="en-GB"/>
              </w:rPr>
              <w:t>Single</w:t>
            </w:r>
          </w:p>
        </w:tc>
        <w:tc>
          <w:tcPr>
            <w:tcW w:w="488" w:type="pct"/>
            <w:vAlign w:val="bottom"/>
          </w:tcPr>
          <w:p w14:paraId="7C02340F" w14:textId="77777777" w:rsidR="00D904F3" w:rsidRPr="00474193" w:rsidRDefault="00D904F3" w:rsidP="00281EBC">
            <w:pPr>
              <w:jc w:val="center"/>
              <w:rPr>
                <w:lang w:val="en-US" w:eastAsia="en-GB"/>
              </w:rPr>
            </w:pPr>
            <w:r w:rsidRPr="00474193">
              <w:rPr>
                <w:color w:val="000000"/>
                <w:lang w:eastAsia="en-GB"/>
              </w:rPr>
              <w:t>A Levels</w:t>
            </w:r>
          </w:p>
        </w:tc>
        <w:tc>
          <w:tcPr>
            <w:tcW w:w="599" w:type="pct"/>
            <w:vAlign w:val="bottom"/>
          </w:tcPr>
          <w:p w14:paraId="7B942585" w14:textId="77777777" w:rsidR="00D904F3" w:rsidRPr="000F680E" w:rsidRDefault="00D904F3" w:rsidP="00281EBC">
            <w:pPr>
              <w:jc w:val="center"/>
              <w:rPr>
                <w:lang w:val="en-US" w:eastAsia="en-GB"/>
              </w:rPr>
            </w:pPr>
            <w:r w:rsidRPr="000F680E">
              <w:rPr>
                <w:color w:val="000000"/>
                <w:lang w:eastAsia="en-GB"/>
              </w:rPr>
              <w:t>Employed</w:t>
            </w:r>
          </w:p>
        </w:tc>
        <w:tc>
          <w:tcPr>
            <w:tcW w:w="380" w:type="pct"/>
          </w:tcPr>
          <w:p w14:paraId="7D706C1A" w14:textId="7515DB60" w:rsidR="00D904F3" w:rsidRPr="00474193" w:rsidRDefault="00D904F3" w:rsidP="00281EBC">
            <w:pPr>
              <w:jc w:val="center"/>
              <w:rPr>
                <w:lang w:val="en-US" w:eastAsia="en-GB"/>
              </w:rPr>
            </w:pPr>
            <w:r w:rsidRPr="00474193">
              <w:rPr>
                <w:lang w:val="en-US" w:eastAsia="en-GB"/>
              </w:rPr>
              <w:t>Former</w:t>
            </w:r>
          </w:p>
        </w:tc>
        <w:tc>
          <w:tcPr>
            <w:tcW w:w="490" w:type="pct"/>
          </w:tcPr>
          <w:p w14:paraId="5CF02D56" w14:textId="7A4306AA" w:rsidR="00D904F3" w:rsidRPr="00474193" w:rsidRDefault="00D94FC0" w:rsidP="00281EBC">
            <w:pPr>
              <w:jc w:val="center"/>
              <w:rPr>
                <w:lang w:val="en-US" w:eastAsia="en-GB"/>
              </w:rPr>
            </w:pPr>
            <w:r>
              <w:rPr>
                <w:lang w:val="en-US" w:eastAsia="en-GB"/>
              </w:rPr>
              <w:t>≤ 14</w:t>
            </w:r>
          </w:p>
        </w:tc>
        <w:tc>
          <w:tcPr>
            <w:tcW w:w="489" w:type="pct"/>
          </w:tcPr>
          <w:p w14:paraId="05081AE1" w14:textId="77777777" w:rsidR="00D904F3" w:rsidRPr="00474193" w:rsidRDefault="00D904F3" w:rsidP="00281EBC">
            <w:pPr>
              <w:jc w:val="center"/>
              <w:rPr>
                <w:lang w:val="en-US" w:eastAsia="en-GB"/>
              </w:rPr>
            </w:pPr>
            <w:r w:rsidRPr="00474193">
              <w:rPr>
                <w:lang w:val="en-US" w:eastAsia="en-GB"/>
              </w:rPr>
              <w:t>6 weeks</w:t>
            </w:r>
          </w:p>
        </w:tc>
      </w:tr>
      <w:tr w:rsidR="00E511AB" w:rsidRPr="00474193" w14:paraId="7B3303D7" w14:textId="77777777" w:rsidTr="00E511AB">
        <w:trPr>
          <w:trHeight w:val="259"/>
        </w:trPr>
        <w:tc>
          <w:tcPr>
            <w:tcW w:w="218" w:type="pct"/>
            <w:shd w:val="clear" w:color="auto" w:fill="auto"/>
            <w:noWrap/>
            <w:vAlign w:val="bottom"/>
            <w:hideMark/>
          </w:tcPr>
          <w:p w14:paraId="35C0DD5E" w14:textId="628DD8C0" w:rsidR="00D904F3" w:rsidRPr="00474193" w:rsidRDefault="00D904F3" w:rsidP="00281EBC">
            <w:pPr>
              <w:jc w:val="center"/>
              <w:rPr>
                <w:lang w:val="en-US" w:eastAsia="en-GB"/>
              </w:rPr>
            </w:pPr>
            <w:r w:rsidRPr="00474193">
              <w:rPr>
                <w:lang w:val="en-US" w:eastAsia="en-GB"/>
              </w:rPr>
              <w:t>24</w:t>
            </w:r>
          </w:p>
        </w:tc>
        <w:tc>
          <w:tcPr>
            <w:tcW w:w="518" w:type="pct"/>
            <w:shd w:val="clear" w:color="auto" w:fill="auto"/>
            <w:noWrap/>
            <w:vAlign w:val="bottom"/>
            <w:hideMark/>
          </w:tcPr>
          <w:p w14:paraId="42F91EFD" w14:textId="77777777" w:rsidR="00D904F3" w:rsidRPr="00474193" w:rsidRDefault="00D904F3" w:rsidP="00281EBC">
            <w:pPr>
              <w:jc w:val="center"/>
              <w:rPr>
                <w:lang w:val="en-US" w:eastAsia="en-GB"/>
              </w:rPr>
            </w:pPr>
            <w:r w:rsidRPr="00474193">
              <w:rPr>
                <w:lang w:val="en-US" w:eastAsia="en-GB"/>
              </w:rPr>
              <w:t>T4aN1M0</w:t>
            </w:r>
          </w:p>
        </w:tc>
        <w:tc>
          <w:tcPr>
            <w:tcW w:w="622" w:type="pct"/>
            <w:shd w:val="clear" w:color="auto" w:fill="auto"/>
            <w:noWrap/>
            <w:vAlign w:val="bottom"/>
            <w:hideMark/>
          </w:tcPr>
          <w:p w14:paraId="6A26A075" w14:textId="77777777" w:rsidR="00D904F3" w:rsidRPr="00474193" w:rsidRDefault="00D904F3" w:rsidP="00281EBC">
            <w:pPr>
              <w:jc w:val="center"/>
              <w:rPr>
                <w:lang w:val="en-US" w:eastAsia="en-GB"/>
              </w:rPr>
            </w:pPr>
            <w:r w:rsidRPr="00474193">
              <w:rPr>
                <w:lang w:val="en-US" w:eastAsia="en-GB"/>
              </w:rPr>
              <w:t>Mandible</w:t>
            </w:r>
          </w:p>
        </w:tc>
        <w:tc>
          <w:tcPr>
            <w:tcW w:w="256" w:type="pct"/>
            <w:shd w:val="clear" w:color="auto" w:fill="auto"/>
            <w:noWrap/>
            <w:vAlign w:val="bottom"/>
            <w:hideMark/>
          </w:tcPr>
          <w:p w14:paraId="66E68C75" w14:textId="77777777" w:rsidR="00D904F3" w:rsidRPr="00474193" w:rsidRDefault="00D904F3" w:rsidP="00E42276">
            <w:pPr>
              <w:jc w:val="center"/>
              <w:rPr>
                <w:lang w:val="en-US" w:eastAsia="en-GB"/>
              </w:rPr>
            </w:pPr>
            <w:r w:rsidRPr="00474193">
              <w:rPr>
                <w:lang w:val="en-US" w:eastAsia="en-GB"/>
              </w:rPr>
              <w:t>56</w:t>
            </w:r>
          </w:p>
        </w:tc>
        <w:tc>
          <w:tcPr>
            <w:tcW w:w="367" w:type="pct"/>
            <w:shd w:val="clear" w:color="auto" w:fill="auto"/>
            <w:noWrap/>
            <w:vAlign w:val="bottom"/>
            <w:hideMark/>
          </w:tcPr>
          <w:p w14:paraId="35A74A2F"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6DD5B334" w14:textId="76C126B9" w:rsidR="00D904F3" w:rsidRPr="00474193" w:rsidRDefault="00D904F3" w:rsidP="00281EBC">
            <w:pPr>
              <w:jc w:val="center"/>
              <w:rPr>
                <w:lang w:val="en-US" w:eastAsia="en-GB"/>
              </w:rPr>
            </w:pPr>
            <w:r w:rsidRPr="00474193">
              <w:rPr>
                <w:color w:val="000000"/>
                <w:lang w:eastAsia="en-GB"/>
              </w:rPr>
              <w:t>Cohabiting</w:t>
            </w:r>
          </w:p>
        </w:tc>
        <w:tc>
          <w:tcPr>
            <w:tcW w:w="488" w:type="pct"/>
            <w:vAlign w:val="bottom"/>
          </w:tcPr>
          <w:p w14:paraId="3A48D2B1"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16C7B36F" w14:textId="77777777" w:rsidR="00D904F3" w:rsidRPr="000F680E" w:rsidRDefault="00D904F3" w:rsidP="00281EBC">
            <w:pPr>
              <w:jc w:val="center"/>
              <w:rPr>
                <w:lang w:val="en-US" w:eastAsia="en-GB"/>
              </w:rPr>
            </w:pPr>
            <w:r w:rsidRPr="000F680E">
              <w:rPr>
                <w:color w:val="000000"/>
                <w:lang w:eastAsia="en-GB"/>
              </w:rPr>
              <w:t>Employed</w:t>
            </w:r>
          </w:p>
        </w:tc>
        <w:tc>
          <w:tcPr>
            <w:tcW w:w="380" w:type="pct"/>
          </w:tcPr>
          <w:p w14:paraId="063B68B8" w14:textId="6AF77367" w:rsidR="00D904F3" w:rsidRPr="00474193" w:rsidRDefault="00D904F3" w:rsidP="00281EBC">
            <w:pPr>
              <w:jc w:val="center"/>
              <w:rPr>
                <w:lang w:val="en-US" w:eastAsia="en-GB"/>
              </w:rPr>
            </w:pPr>
            <w:r w:rsidRPr="00474193">
              <w:rPr>
                <w:lang w:val="en-US" w:eastAsia="en-GB"/>
              </w:rPr>
              <w:t>Never</w:t>
            </w:r>
          </w:p>
        </w:tc>
        <w:tc>
          <w:tcPr>
            <w:tcW w:w="490" w:type="pct"/>
          </w:tcPr>
          <w:p w14:paraId="302D0195" w14:textId="7863A3C3" w:rsidR="00D904F3" w:rsidRPr="00474193" w:rsidRDefault="00D94FC0" w:rsidP="00281EBC">
            <w:pPr>
              <w:jc w:val="center"/>
              <w:rPr>
                <w:lang w:val="en-US" w:eastAsia="en-GB"/>
              </w:rPr>
            </w:pPr>
            <w:r>
              <w:rPr>
                <w:lang w:val="en-US" w:eastAsia="en-GB"/>
              </w:rPr>
              <w:t xml:space="preserve">≤ </w:t>
            </w:r>
            <w:r w:rsidR="00D904F3" w:rsidRPr="00474193">
              <w:rPr>
                <w:lang w:val="en-US" w:eastAsia="en-GB"/>
              </w:rPr>
              <w:t xml:space="preserve">21 </w:t>
            </w:r>
          </w:p>
        </w:tc>
        <w:tc>
          <w:tcPr>
            <w:tcW w:w="489" w:type="pct"/>
          </w:tcPr>
          <w:p w14:paraId="49A28772" w14:textId="77777777" w:rsidR="00D904F3" w:rsidRPr="00474193" w:rsidRDefault="00D904F3" w:rsidP="00281EBC">
            <w:pPr>
              <w:jc w:val="center"/>
              <w:rPr>
                <w:lang w:val="en-US" w:eastAsia="en-GB"/>
              </w:rPr>
            </w:pPr>
            <w:r w:rsidRPr="00474193">
              <w:rPr>
                <w:lang w:val="en-US" w:eastAsia="en-GB"/>
              </w:rPr>
              <w:t>12 weeks</w:t>
            </w:r>
          </w:p>
        </w:tc>
      </w:tr>
      <w:tr w:rsidR="00E511AB" w:rsidRPr="00474193" w14:paraId="7BB97E5B" w14:textId="77777777" w:rsidTr="00E511AB">
        <w:trPr>
          <w:trHeight w:val="259"/>
        </w:trPr>
        <w:tc>
          <w:tcPr>
            <w:tcW w:w="218" w:type="pct"/>
            <w:shd w:val="clear" w:color="auto" w:fill="auto"/>
            <w:noWrap/>
            <w:vAlign w:val="bottom"/>
            <w:hideMark/>
          </w:tcPr>
          <w:p w14:paraId="6F2750BB" w14:textId="32131B59" w:rsidR="00D904F3" w:rsidRPr="00474193" w:rsidRDefault="00D904F3" w:rsidP="00281EBC">
            <w:pPr>
              <w:jc w:val="center"/>
              <w:rPr>
                <w:lang w:val="en-US" w:eastAsia="en-GB"/>
              </w:rPr>
            </w:pPr>
            <w:r w:rsidRPr="00474193">
              <w:rPr>
                <w:lang w:val="en-US" w:eastAsia="en-GB"/>
              </w:rPr>
              <w:t>25</w:t>
            </w:r>
          </w:p>
        </w:tc>
        <w:tc>
          <w:tcPr>
            <w:tcW w:w="518" w:type="pct"/>
            <w:shd w:val="clear" w:color="auto" w:fill="auto"/>
            <w:noWrap/>
            <w:vAlign w:val="bottom"/>
            <w:hideMark/>
          </w:tcPr>
          <w:p w14:paraId="5250F910" w14:textId="77777777" w:rsidR="00D904F3" w:rsidRPr="00474193" w:rsidRDefault="00D904F3" w:rsidP="00281EBC">
            <w:pPr>
              <w:jc w:val="center"/>
              <w:rPr>
                <w:lang w:val="en-US" w:eastAsia="en-GB"/>
              </w:rPr>
            </w:pPr>
            <w:r w:rsidRPr="00474193">
              <w:rPr>
                <w:lang w:val="en-US" w:eastAsia="en-GB"/>
              </w:rPr>
              <w:t>T3N1M0</w:t>
            </w:r>
          </w:p>
        </w:tc>
        <w:tc>
          <w:tcPr>
            <w:tcW w:w="622" w:type="pct"/>
            <w:shd w:val="clear" w:color="auto" w:fill="auto"/>
            <w:noWrap/>
            <w:vAlign w:val="bottom"/>
            <w:hideMark/>
          </w:tcPr>
          <w:p w14:paraId="076FC0A5" w14:textId="77777777" w:rsidR="00D904F3" w:rsidRPr="00474193" w:rsidRDefault="00D904F3" w:rsidP="00281EBC">
            <w:pPr>
              <w:jc w:val="center"/>
              <w:rPr>
                <w:lang w:val="en-US" w:eastAsia="en-GB"/>
              </w:rPr>
            </w:pPr>
            <w:r w:rsidRPr="00474193">
              <w:rPr>
                <w:lang w:val="en-US" w:eastAsia="en-GB"/>
              </w:rPr>
              <w:t>Tongue</w:t>
            </w:r>
          </w:p>
        </w:tc>
        <w:tc>
          <w:tcPr>
            <w:tcW w:w="256" w:type="pct"/>
            <w:shd w:val="clear" w:color="auto" w:fill="auto"/>
            <w:noWrap/>
            <w:vAlign w:val="bottom"/>
            <w:hideMark/>
          </w:tcPr>
          <w:p w14:paraId="653E27A5" w14:textId="77777777" w:rsidR="00D904F3" w:rsidRPr="00474193" w:rsidRDefault="00D904F3" w:rsidP="00E42276">
            <w:pPr>
              <w:jc w:val="center"/>
              <w:rPr>
                <w:lang w:val="en-US" w:eastAsia="en-GB"/>
              </w:rPr>
            </w:pPr>
            <w:r w:rsidRPr="00474193">
              <w:rPr>
                <w:lang w:val="en-US" w:eastAsia="en-GB"/>
              </w:rPr>
              <w:t>69</w:t>
            </w:r>
          </w:p>
        </w:tc>
        <w:tc>
          <w:tcPr>
            <w:tcW w:w="367" w:type="pct"/>
            <w:shd w:val="clear" w:color="auto" w:fill="auto"/>
            <w:noWrap/>
            <w:vAlign w:val="bottom"/>
            <w:hideMark/>
          </w:tcPr>
          <w:p w14:paraId="1C83DD81"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09D55B4F"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591C9713"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38DCA8A4" w14:textId="77777777" w:rsidR="00D904F3" w:rsidRPr="000F680E" w:rsidRDefault="00D904F3" w:rsidP="00281EBC">
            <w:pPr>
              <w:jc w:val="center"/>
              <w:rPr>
                <w:lang w:val="en-US" w:eastAsia="en-GB"/>
              </w:rPr>
            </w:pPr>
            <w:r w:rsidRPr="000F680E">
              <w:rPr>
                <w:color w:val="000000"/>
                <w:lang w:eastAsia="en-GB"/>
              </w:rPr>
              <w:t>Retired</w:t>
            </w:r>
          </w:p>
        </w:tc>
        <w:tc>
          <w:tcPr>
            <w:tcW w:w="380" w:type="pct"/>
          </w:tcPr>
          <w:p w14:paraId="043E7545" w14:textId="220CF296" w:rsidR="00D904F3" w:rsidRPr="00474193" w:rsidRDefault="00D904F3" w:rsidP="00281EBC">
            <w:pPr>
              <w:jc w:val="center"/>
              <w:rPr>
                <w:lang w:val="en-US" w:eastAsia="en-GB"/>
              </w:rPr>
            </w:pPr>
            <w:r w:rsidRPr="00474193">
              <w:rPr>
                <w:lang w:val="en-US" w:eastAsia="en-GB"/>
              </w:rPr>
              <w:t>Former</w:t>
            </w:r>
          </w:p>
        </w:tc>
        <w:tc>
          <w:tcPr>
            <w:tcW w:w="490" w:type="pct"/>
          </w:tcPr>
          <w:p w14:paraId="6B259BCD" w14:textId="218E615C" w:rsidR="00D904F3" w:rsidRPr="00474193" w:rsidRDefault="00D94FC0" w:rsidP="00281EBC">
            <w:pPr>
              <w:jc w:val="center"/>
              <w:rPr>
                <w:lang w:val="en-US" w:eastAsia="en-GB"/>
              </w:rPr>
            </w:pPr>
            <w:r>
              <w:rPr>
                <w:lang w:val="en-US" w:eastAsia="en-GB"/>
              </w:rPr>
              <w:t xml:space="preserve">≤ </w:t>
            </w:r>
            <w:r w:rsidR="00D904F3" w:rsidRPr="00474193">
              <w:rPr>
                <w:lang w:val="en-US" w:eastAsia="en-GB"/>
              </w:rPr>
              <w:t>14</w:t>
            </w:r>
          </w:p>
        </w:tc>
        <w:tc>
          <w:tcPr>
            <w:tcW w:w="489" w:type="pct"/>
          </w:tcPr>
          <w:p w14:paraId="1CD6E91B" w14:textId="77777777" w:rsidR="00D904F3" w:rsidRPr="00474193" w:rsidRDefault="00D904F3" w:rsidP="00281EBC">
            <w:pPr>
              <w:jc w:val="center"/>
              <w:rPr>
                <w:lang w:val="en-US" w:eastAsia="en-GB"/>
              </w:rPr>
            </w:pPr>
            <w:r w:rsidRPr="00474193">
              <w:rPr>
                <w:lang w:val="en-US" w:eastAsia="en-GB"/>
              </w:rPr>
              <w:t>9 weeks</w:t>
            </w:r>
          </w:p>
        </w:tc>
      </w:tr>
      <w:tr w:rsidR="00E511AB" w:rsidRPr="00474193" w14:paraId="20864B87" w14:textId="77777777" w:rsidTr="00E511AB">
        <w:trPr>
          <w:trHeight w:val="259"/>
        </w:trPr>
        <w:tc>
          <w:tcPr>
            <w:tcW w:w="218" w:type="pct"/>
            <w:shd w:val="clear" w:color="auto" w:fill="auto"/>
            <w:noWrap/>
            <w:vAlign w:val="bottom"/>
            <w:hideMark/>
          </w:tcPr>
          <w:p w14:paraId="16316930" w14:textId="77777777" w:rsidR="00D904F3" w:rsidRPr="00474193" w:rsidRDefault="00D904F3" w:rsidP="00281EBC">
            <w:pPr>
              <w:jc w:val="center"/>
              <w:rPr>
                <w:lang w:val="en-US" w:eastAsia="en-GB"/>
              </w:rPr>
            </w:pPr>
            <w:r w:rsidRPr="00474193">
              <w:rPr>
                <w:lang w:val="en-US" w:eastAsia="en-GB"/>
              </w:rPr>
              <w:t>26</w:t>
            </w:r>
          </w:p>
        </w:tc>
        <w:tc>
          <w:tcPr>
            <w:tcW w:w="518" w:type="pct"/>
            <w:shd w:val="clear" w:color="auto" w:fill="auto"/>
            <w:noWrap/>
            <w:vAlign w:val="bottom"/>
            <w:hideMark/>
          </w:tcPr>
          <w:p w14:paraId="009D214C" w14:textId="77777777" w:rsidR="00D904F3" w:rsidRPr="00474193" w:rsidRDefault="00D904F3" w:rsidP="00281EBC">
            <w:pPr>
              <w:jc w:val="center"/>
              <w:rPr>
                <w:lang w:val="en-US" w:eastAsia="en-GB"/>
              </w:rPr>
            </w:pPr>
            <w:r w:rsidRPr="00474193">
              <w:rPr>
                <w:lang w:val="en-US" w:eastAsia="en-GB"/>
              </w:rPr>
              <w:t>T2N2cM0</w:t>
            </w:r>
          </w:p>
        </w:tc>
        <w:tc>
          <w:tcPr>
            <w:tcW w:w="622" w:type="pct"/>
            <w:shd w:val="clear" w:color="auto" w:fill="auto"/>
            <w:noWrap/>
            <w:vAlign w:val="bottom"/>
            <w:hideMark/>
          </w:tcPr>
          <w:p w14:paraId="2712FF55" w14:textId="77777777" w:rsidR="00D904F3" w:rsidRPr="00474193" w:rsidRDefault="00D904F3" w:rsidP="00281EBC">
            <w:pPr>
              <w:jc w:val="center"/>
              <w:rPr>
                <w:lang w:val="en-US" w:eastAsia="en-GB"/>
              </w:rPr>
            </w:pPr>
            <w:r w:rsidRPr="00474193">
              <w:rPr>
                <w:lang w:val="en-US" w:eastAsia="en-GB"/>
              </w:rPr>
              <w:t>FOM</w:t>
            </w:r>
          </w:p>
        </w:tc>
        <w:tc>
          <w:tcPr>
            <w:tcW w:w="256" w:type="pct"/>
            <w:shd w:val="clear" w:color="auto" w:fill="auto"/>
            <w:noWrap/>
            <w:vAlign w:val="bottom"/>
            <w:hideMark/>
          </w:tcPr>
          <w:p w14:paraId="1EDA257E" w14:textId="77777777" w:rsidR="00D904F3" w:rsidRPr="00474193" w:rsidRDefault="00D904F3" w:rsidP="00281EBC">
            <w:pPr>
              <w:jc w:val="center"/>
              <w:rPr>
                <w:lang w:val="en-US" w:eastAsia="en-GB"/>
              </w:rPr>
            </w:pPr>
            <w:r w:rsidRPr="00474193">
              <w:rPr>
                <w:lang w:val="en-US" w:eastAsia="en-GB"/>
              </w:rPr>
              <w:t>57</w:t>
            </w:r>
          </w:p>
        </w:tc>
        <w:tc>
          <w:tcPr>
            <w:tcW w:w="367" w:type="pct"/>
            <w:shd w:val="clear" w:color="auto" w:fill="auto"/>
            <w:noWrap/>
            <w:vAlign w:val="bottom"/>
            <w:hideMark/>
          </w:tcPr>
          <w:p w14:paraId="31DD07F0"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07864404" w14:textId="6E39C117" w:rsidR="00D904F3" w:rsidRPr="00474193" w:rsidRDefault="00D904F3" w:rsidP="00281EBC">
            <w:pPr>
              <w:jc w:val="center"/>
              <w:rPr>
                <w:lang w:val="en-US" w:eastAsia="en-GB"/>
              </w:rPr>
            </w:pPr>
            <w:r w:rsidRPr="00474193">
              <w:rPr>
                <w:color w:val="000000"/>
                <w:lang w:eastAsia="en-GB"/>
              </w:rPr>
              <w:t>Divorc/Sep</w:t>
            </w:r>
          </w:p>
        </w:tc>
        <w:tc>
          <w:tcPr>
            <w:tcW w:w="488" w:type="pct"/>
            <w:vAlign w:val="bottom"/>
          </w:tcPr>
          <w:p w14:paraId="44EC03AA"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2D55676A" w14:textId="77777777" w:rsidR="00D904F3" w:rsidRPr="000F680E" w:rsidRDefault="00D904F3" w:rsidP="00281EBC">
            <w:pPr>
              <w:jc w:val="center"/>
              <w:rPr>
                <w:lang w:val="en-US" w:eastAsia="en-GB"/>
              </w:rPr>
            </w:pPr>
            <w:r w:rsidRPr="000F680E">
              <w:rPr>
                <w:color w:val="000000"/>
                <w:lang w:eastAsia="en-GB"/>
              </w:rPr>
              <w:t>Employed</w:t>
            </w:r>
          </w:p>
        </w:tc>
        <w:tc>
          <w:tcPr>
            <w:tcW w:w="380" w:type="pct"/>
          </w:tcPr>
          <w:p w14:paraId="406D16CA" w14:textId="65C32262" w:rsidR="00D904F3" w:rsidRPr="00474193" w:rsidRDefault="00D904F3" w:rsidP="00281EBC">
            <w:pPr>
              <w:jc w:val="center"/>
              <w:rPr>
                <w:lang w:val="en-US" w:eastAsia="en-GB"/>
              </w:rPr>
            </w:pPr>
            <w:r w:rsidRPr="00474193">
              <w:rPr>
                <w:lang w:val="en-US" w:eastAsia="en-GB"/>
              </w:rPr>
              <w:t>Current</w:t>
            </w:r>
          </w:p>
        </w:tc>
        <w:tc>
          <w:tcPr>
            <w:tcW w:w="490" w:type="pct"/>
          </w:tcPr>
          <w:p w14:paraId="34100F96" w14:textId="38B171D0" w:rsidR="00D904F3" w:rsidRPr="00474193" w:rsidRDefault="00D94FC0" w:rsidP="00281EBC">
            <w:pPr>
              <w:jc w:val="center"/>
              <w:rPr>
                <w:lang w:val="en-US" w:eastAsia="en-GB"/>
              </w:rPr>
            </w:pPr>
            <w:r>
              <w:rPr>
                <w:lang w:val="en-US" w:eastAsia="en-GB"/>
              </w:rPr>
              <w:t xml:space="preserve">≤ </w:t>
            </w:r>
            <w:r w:rsidR="00D904F3" w:rsidRPr="00474193">
              <w:rPr>
                <w:lang w:val="en-US" w:eastAsia="en-GB"/>
              </w:rPr>
              <w:t>14</w:t>
            </w:r>
          </w:p>
        </w:tc>
        <w:tc>
          <w:tcPr>
            <w:tcW w:w="489" w:type="pct"/>
          </w:tcPr>
          <w:p w14:paraId="6732BCEA" w14:textId="77777777" w:rsidR="00D904F3" w:rsidRPr="00474193" w:rsidRDefault="00D904F3" w:rsidP="00281EBC">
            <w:pPr>
              <w:jc w:val="center"/>
              <w:rPr>
                <w:lang w:val="en-US" w:eastAsia="en-GB"/>
              </w:rPr>
            </w:pPr>
            <w:r w:rsidRPr="00474193">
              <w:rPr>
                <w:lang w:val="en-US" w:eastAsia="en-GB"/>
              </w:rPr>
              <w:t>1 week</w:t>
            </w:r>
          </w:p>
        </w:tc>
      </w:tr>
      <w:tr w:rsidR="00E511AB" w:rsidRPr="00474193" w14:paraId="142DB577" w14:textId="77777777" w:rsidTr="00E511AB">
        <w:trPr>
          <w:trHeight w:val="259"/>
        </w:trPr>
        <w:tc>
          <w:tcPr>
            <w:tcW w:w="218" w:type="pct"/>
            <w:shd w:val="clear" w:color="auto" w:fill="auto"/>
            <w:noWrap/>
            <w:vAlign w:val="bottom"/>
            <w:hideMark/>
          </w:tcPr>
          <w:p w14:paraId="5B0C50CF" w14:textId="77777777" w:rsidR="00D904F3" w:rsidRPr="00474193" w:rsidRDefault="00D904F3" w:rsidP="00281EBC">
            <w:pPr>
              <w:jc w:val="center"/>
              <w:rPr>
                <w:lang w:val="en-US" w:eastAsia="en-GB"/>
              </w:rPr>
            </w:pPr>
            <w:r w:rsidRPr="00474193">
              <w:rPr>
                <w:lang w:val="en-US" w:eastAsia="en-GB"/>
              </w:rPr>
              <w:t>27</w:t>
            </w:r>
          </w:p>
        </w:tc>
        <w:tc>
          <w:tcPr>
            <w:tcW w:w="518" w:type="pct"/>
            <w:shd w:val="clear" w:color="auto" w:fill="auto"/>
            <w:noWrap/>
            <w:vAlign w:val="bottom"/>
            <w:hideMark/>
          </w:tcPr>
          <w:p w14:paraId="0284FC14" w14:textId="77777777" w:rsidR="00D904F3" w:rsidRPr="00474193" w:rsidRDefault="00D904F3" w:rsidP="00281EBC">
            <w:pPr>
              <w:jc w:val="center"/>
              <w:rPr>
                <w:lang w:val="en-US" w:eastAsia="en-GB"/>
              </w:rPr>
            </w:pPr>
            <w:r w:rsidRPr="00474193">
              <w:rPr>
                <w:lang w:val="en-US" w:eastAsia="en-GB"/>
              </w:rPr>
              <w:t>T4aN0M0</w:t>
            </w:r>
          </w:p>
        </w:tc>
        <w:tc>
          <w:tcPr>
            <w:tcW w:w="622" w:type="pct"/>
            <w:shd w:val="clear" w:color="auto" w:fill="auto"/>
            <w:noWrap/>
            <w:vAlign w:val="bottom"/>
            <w:hideMark/>
          </w:tcPr>
          <w:p w14:paraId="42C74DCD" w14:textId="77777777" w:rsidR="00D904F3" w:rsidRPr="00474193" w:rsidRDefault="00D904F3" w:rsidP="00281EBC">
            <w:pPr>
              <w:jc w:val="center"/>
              <w:rPr>
                <w:lang w:val="en-US" w:eastAsia="en-GB"/>
              </w:rPr>
            </w:pPr>
            <w:r w:rsidRPr="00474193">
              <w:rPr>
                <w:lang w:val="en-US" w:eastAsia="en-GB"/>
              </w:rPr>
              <w:t>Mandible</w:t>
            </w:r>
          </w:p>
        </w:tc>
        <w:tc>
          <w:tcPr>
            <w:tcW w:w="256" w:type="pct"/>
            <w:shd w:val="clear" w:color="auto" w:fill="auto"/>
            <w:noWrap/>
            <w:vAlign w:val="bottom"/>
            <w:hideMark/>
          </w:tcPr>
          <w:p w14:paraId="730096B3" w14:textId="77777777" w:rsidR="00D904F3" w:rsidRPr="00474193" w:rsidRDefault="00D904F3" w:rsidP="00281EBC">
            <w:pPr>
              <w:jc w:val="center"/>
              <w:rPr>
                <w:lang w:val="en-US" w:eastAsia="en-GB"/>
              </w:rPr>
            </w:pPr>
            <w:r w:rsidRPr="00474193">
              <w:rPr>
                <w:lang w:val="en-US" w:eastAsia="en-GB"/>
              </w:rPr>
              <w:t>63</w:t>
            </w:r>
          </w:p>
        </w:tc>
        <w:tc>
          <w:tcPr>
            <w:tcW w:w="367" w:type="pct"/>
            <w:shd w:val="clear" w:color="auto" w:fill="auto"/>
            <w:noWrap/>
            <w:vAlign w:val="bottom"/>
            <w:hideMark/>
          </w:tcPr>
          <w:p w14:paraId="78A25114"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060D5671"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48B9EF5D"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2020931C" w14:textId="77777777" w:rsidR="00D904F3" w:rsidRPr="000F680E" w:rsidRDefault="00D904F3" w:rsidP="00281EBC">
            <w:pPr>
              <w:jc w:val="center"/>
              <w:rPr>
                <w:lang w:val="en-US" w:eastAsia="en-GB"/>
              </w:rPr>
            </w:pPr>
            <w:r w:rsidRPr="000F680E">
              <w:rPr>
                <w:color w:val="000000"/>
                <w:lang w:eastAsia="en-GB"/>
              </w:rPr>
              <w:t>Unemployed</w:t>
            </w:r>
          </w:p>
        </w:tc>
        <w:tc>
          <w:tcPr>
            <w:tcW w:w="380" w:type="pct"/>
          </w:tcPr>
          <w:p w14:paraId="1CB86839" w14:textId="0A0AE4CB" w:rsidR="00D904F3" w:rsidRPr="00474193" w:rsidRDefault="00D904F3" w:rsidP="00281EBC">
            <w:pPr>
              <w:jc w:val="center"/>
              <w:rPr>
                <w:lang w:val="en-US" w:eastAsia="en-GB"/>
              </w:rPr>
            </w:pPr>
            <w:r w:rsidRPr="00474193">
              <w:rPr>
                <w:lang w:val="en-US" w:eastAsia="en-GB"/>
              </w:rPr>
              <w:t>Former</w:t>
            </w:r>
          </w:p>
        </w:tc>
        <w:tc>
          <w:tcPr>
            <w:tcW w:w="490" w:type="pct"/>
          </w:tcPr>
          <w:p w14:paraId="69831E62" w14:textId="0A68061E" w:rsidR="00D904F3" w:rsidRPr="00474193" w:rsidRDefault="00D904F3" w:rsidP="00281EBC">
            <w:pPr>
              <w:jc w:val="center"/>
              <w:rPr>
                <w:lang w:val="en-US" w:eastAsia="en-GB"/>
              </w:rPr>
            </w:pPr>
            <w:r w:rsidRPr="00474193">
              <w:rPr>
                <w:lang w:val="en-US" w:eastAsia="en-GB"/>
              </w:rPr>
              <w:t>21</w:t>
            </w:r>
            <w:r w:rsidR="00D94FC0">
              <w:rPr>
                <w:lang w:val="en-US" w:eastAsia="en-GB"/>
              </w:rPr>
              <w:t>+</w:t>
            </w:r>
          </w:p>
        </w:tc>
        <w:tc>
          <w:tcPr>
            <w:tcW w:w="489" w:type="pct"/>
          </w:tcPr>
          <w:p w14:paraId="663180F9" w14:textId="77777777" w:rsidR="00D904F3" w:rsidRPr="00474193" w:rsidRDefault="00D904F3" w:rsidP="00281EBC">
            <w:pPr>
              <w:jc w:val="center"/>
              <w:rPr>
                <w:lang w:val="en-US" w:eastAsia="en-GB"/>
              </w:rPr>
            </w:pPr>
            <w:r w:rsidRPr="00474193">
              <w:rPr>
                <w:lang w:val="en-US" w:eastAsia="en-GB"/>
              </w:rPr>
              <w:t>1 week</w:t>
            </w:r>
          </w:p>
        </w:tc>
      </w:tr>
      <w:tr w:rsidR="00E511AB" w:rsidRPr="00474193" w14:paraId="45EC2CA3" w14:textId="77777777" w:rsidTr="00E511AB">
        <w:trPr>
          <w:trHeight w:val="259"/>
        </w:trPr>
        <w:tc>
          <w:tcPr>
            <w:tcW w:w="218" w:type="pct"/>
            <w:shd w:val="clear" w:color="auto" w:fill="auto"/>
            <w:noWrap/>
            <w:vAlign w:val="bottom"/>
            <w:hideMark/>
          </w:tcPr>
          <w:p w14:paraId="38974403" w14:textId="77777777" w:rsidR="00D904F3" w:rsidRPr="00474193" w:rsidRDefault="00D904F3" w:rsidP="00281EBC">
            <w:pPr>
              <w:jc w:val="center"/>
              <w:rPr>
                <w:lang w:val="en-US" w:eastAsia="en-GB"/>
              </w:rPr>
            </w:pPr>
            <w:r w:rsidRPr="00474193">
              <w:rPr>
                <w:lang w:val="en-US" w:eastAsia="en-GB"/>
              </w:rPr>
              <w:t>28</w:t>
            </w:r>
          </w:p>
        </w:tc>
        <w:tc>
          <w:tcPr>
            <w:tcW w:w="518" w:type="pct"/>
            <w:shd w:val="clear" w:color="auto" w:fill="auto"/>
            <w:noWrap/>
            <w:vAlign w:val="bottom"/>
            <w:hideMark/>
          </w:tcPr>
          <w:p w14:paraId="1E190042" w14:textId="77777777" w:rsidR="00D904F3" w:rsidRPr="00474193" w:rsidRDefault="00D904F3" w:rsidP="00281EBC">
            <w:pPr>
              <w:jc w:val="center"/>
              <w:rPr>
                <w:lang w:val="en-US" w:eastAsia="en-GB"/>
              </w:rPr>
            </w:pPr>
            <w:r w:rsidRPr="00474193">
              <w:rPr>
                <w:lang w:val="en-US" w:eastAsia="en-GB"/>
              </w:rPr>
              <w:t>T4aN2bM0</w:t>
            </w:r>
          </w:p>
        </w:tc>
        <w:tc>
          <w:tcPr>
            <w:tcW w:w="622" w:type="pct"/>
            <w:shd w:val="clear" w:color="auto" w:fill="auto"/>
            <w:noWrap/>
            <w:vAlign w:val="bottom"/>
            <w:hideMark/>
          </w:tcPr>
          <w:p w14:paraId="402B9D4C" w14:textId="77777777" w:rsidR="00D904F3" w:rsidRPr="00474193" w:rsidRDefault="00D904F3" w:rsidP="00281EBC">
            <w:pPr>
              <w:jc w:val="center"/>
              <w:rPr>
                <w:lang w:val="en-US" w:eastAsia="en-GB"/>
              </w:rPr>
            </w:pPr>
            <w:r w:rsidRPr="00474193">
              <w:rPr>
                <w:lang w:val="en-US" w:eastAsia="en-GB"/>
              </w:rPr>
              <w:t>Mandible</w:t>
            </w:r>
          </w:p>
        </w:tc>
        <w:tc>
          <w:tcPr>
            <w:tcW w:w="256" w:type="pct"/>
            <w:shd w:val="clear" w:color="auto" w:fill="auto"/>
            <w:noWrap/>
            <w:vAlign w:val="bottom"/>
            <w:hideMark/>
          </w:tcPr>
          <w:p w14:paraId="643E44B9" w14:textId="77777777" w:rsidR="00D904F3" w:rsidRPr="00474193" w:rsidRDefault="00D904F3" w:rsidP="00281EBC">
            <w:pPr>
              <w:jc w:val="center"/>
              <w:rPr>
                <w:lang w:val="en-US" w:eastAsia="en-GB"/>
              </w:rPr>
            </w:pPr>
            <w:r w:rsidRPr="00474193">
              <w:rPr>
                <w:lang w:val="en-US" w:eastAsia="en-GB"/>
              </w:rPr>
              <w:t>70</w:t>
            </w:r>
          </w:p>
        </w:tc>
        <w:tc>
          <w:tcPr>
            <w:tcW w:w="367" w:type="pct"/>
            <w:shd w:val="clear" w:color="auto" w:fill="auto"/>
            <w:noWrap/>
            <w:vAlign w:val="bottom"/>
            <w:hideMark/>
          </w:tcPr>
          <w:p w14:paraId="43DF5E6C"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6B3640AE" w14:textId="77777777" w:rsidR="00D904F3" w:rsidRPr="00474193" w:rsidRDefault="00D904F3" w:rsidP="00281EBC">
            <w:pPr>
              <w:jc w:val="center"/>
              <w:rPr>
                <w:lang w:val="en-US" w:eastAsia="en-GB"/>
              </w:rPr>
            </w:pPr>
            <w:r w:rsidRPr="00474193">
              <w:rPr>
                <w:color w:val="000000"/>
                <w:lang w:eastAsia="en-GB"/>
              </w:rPr>
              <w:t>Single</w:t>
            </w:r>
          </w:p>
        </w:tc>
        <w:tc>
          <w:tcPr>
            <w:tcW w:w="488" w:type="pct"/>
            <w:vAlign w:val="bottom"/>
          </w:tcPr>
          <w:p w14:paraId="1B5C3F2F" w14:textId="77777777" w:rsidR="00D904F3" w:rsidRPr="00474193" w:rsidRDefault="00D904F3" w:rsidP="00281EBC">
            <w:pPr>
              <w:jc w:val="center"/>
              <w:rPr>
                <w:lang w:val="en-US" w:eastAsia="en-GB"/>
              </w:rPr>
            </w:pPr>
            <w:r w:rsidRPr="00474193">
              <w:rPr>
                <w:color w:val="000000"/>
                <w:lang w:eastAsia="en-GB"/>
              </w:rPr>
              <w:t>Diploma</w:t>
            </w:r>
          </w:p>
        </w:tc>
        <w:tc>
          <w:tcPr>
            <w:tcW w:w="599" w:type="pct"/>
            <w:vAlign w:val="bottom"/>
          </w:tcPr>
          <w:p w14:paraId="3CF0BE2C" w14:textId="77777777" w:rsidR="00D904F3" w:rsidRPr="000F680E" w:rsidRDefault="00D904F3" w:rsidP="00281EBC">
            <w:pPr>
              <w:jc w:val="center"/>
              <w:rPr>
                <w:lang w:val="en-US" w:eastAsia="en-GB"/>
              </w:rPr>
            </w:pPr>
            <w:r w:rsidRPr="000F680E">
              <w:rPr>
                <w:color w:val="000000"/>
                <w:lang w:eastAsia="en-GB"/>
              </w:rPr>
              <w:t>Retired</w:t>
            </w:r>
          </w:p>
        </w:tc>
        <w:tc>
          <w:tcPr>
            <w:tcW w:w="380" w:type="pct"/>
          </w:tcPr>
          <w:p w14:paraId="7ABC7E7D" w14:textId="5EF7F565" w:rsidR="00D904F3" w:rsidRPr="00474193" w:rsidRDefault="00D904F3" w:rsidP="00281EBC">
            <w:pPr>
              <w:jc w:val="center"/>
              <w:rPr>
                <w:lang w:val="en-US" w:eastAsia="en-GB"/>
              </w:rPr>
            </w:pPr>
            <w:r w:rsidRPr="00474193">
              <w:rPr>
                <w:lang w:val="en-US" w:eastAsia="en-GB"/>
              </w:rPr>
              <w:t>Former</w:t>
            </w:r>
          </w:p>
        </w:tc>
        <w:tc>
          <w:tcPr>
            <w:tcW w:w="490" w:type="pct"/>
          </w:tcPr>
          <w:p w14:paraId="2C4D7FD1" w14:textId="53BF604C" w:rsidR="00D904F3" w:rsidRPr="00474193" w:rsidRDefault="00D904F3" w:rsidP="00281EBC">
            <w:pPr>
              <w:jc w:val="center"/>
              <w:rPr>
                <w:lang w:val="en-US" w:eastAsia="en-GB"/>
              </w:rPr>
            </w:pPr>
            <w:r w:rsidRPr="00474193">
              <w:rPr>
                <w:lang w:val="en-US" w:eastAsia="en-GB"/>
              </w:rPr>
              <w:t>14</w:t>
            </w:r>
            <w:r w:rsidR="00D94FC0">
              <w:rPr>
                <w:lang w:val="en-US" w:eastAsia="en-GB"/>
              </w:rPr>
              <w:t>+</w:t>
            </w:r>
          </w:p>
        </w:tc>
        <w:tc>
          <w:tcPr>
            <w:tcW w:w="489" w:type="pct"/>
          </w:tcPr>
          <w:p w14:paraId="342D38E3" w14:textId="77777777" w:rsidR="00D904F3" w:rsidRPr="00474193" w:rsidRDefault="00D904F3" w:rsidP="00281EBC">
            <w:pPr>
              <w:jc w:val="center"/>
              <w:rPr>
                <w:lang w:val="en-US" w:eastAsia="en-GB"/>
              </w:rPr>
            </w:pPr>
            <w:r w:rsidRPr="00474193">
              <w:rPr>
                <w:lang w:val="en-US" w:eastAsia="en-GB"/>
              </w:rPr>
              <w:t>1 day</w:t>
            </w:r>
          </w:p>
        </w:tc>
      </w:tr>
      <w:tr w:rsidR="00E511AB" w:rsidRPr="00474193" w14:paraId="1C3117B5" w14:textId="77777777" w:rsidTr="00E511AB">
        <w:trPr>
          <w:trHeight w:val="259"/>
        </w:trPr>
        <w:tc>
          <w:tcPr>
            <w:tcW w:w="218" w:type="pct"/>
            <w:shd w:val="clear" w:color="auto" w:fill="auto"/>
            <w:noWrap/>
            <w:vAlign w:val="bottom"/>
            <w:hideMark/>
          </w:tcPr>
          <w:p w14:paraId="107950B2" w14:textId="77777777" w:rsidR="00D904F3" w:rsidRPr="00474193" w:rsidRDefault="00D904F3" w:rsidP="00281EBC">
            <w:pPr>
              <w:jc w:val="center"/>
              <w:rPr>
                <w:lang w:val="en-US" w:eastAsia="en-GB"/>
              </w:rPr>
            </w:pPr>
            <w:r w:rsidRPr="00474193">
              <w:rPr>
                <w:lang w:val="en-US" w:eastAsia="en-GB"/>
              </w:rPr>
              <w:t>29</w:t>
            </w:r>
          </w:p>
        </w:tc>
        <w:tc>
          <w:tcPr>
            <w:tcW w:w="518" w:type="pct"/>
            <w:shd w:val="clear" w:color="auto" w:fill="auto"/>
            <w:noWrap/>
            <w:vAlign w:val="bottom"/>
            <w:hideMark/>
          </w:tcPr>
          <w:p w14:paraId="19196A39" w14:textId="77777777" w:rsidR="00D904F3" w:rsidRPr="00474193" w:rsidRDefault="00D904F3" w:rsidP="00281EBC">
            <w:pPr>
              <w:jc w:val="center"/>
              <w:rPr>
                <w:lang w:val="en-US" w:eastAsia="en-GB"/>
              </w:rPr>
            </w:pPr>
            <w:r w:rsidRPr="00474193">
              <w:rPr>
                <w:lang w:val="en-US" w:eastAsia="en-GB"/>
              </w:rPr>
              <w:t>T1N0M0</w:t>
            </w:r>
          </w:p>
        </w:tc>
        <w:tc>
          <w:tcPr>
            <w:tcW w:w="622" w:type="pct"/>
            <w:shd w:val="clear" w:color="auto" w:fill="auto"/>
            <w:noWrap/>
            <w:vAlign w:val="bottom"/>
            <w:hideMark/>
          </w:tcPr>
          <w:p w14:paraId="7F0CD0F7" w14:textId="77777777" w:rsidR="00D904F3" w:rsidRPr="00474193" w:rsidRDefault="00D904F3" w:rsidP="00281EBC">
            <w:pPr>
              <w:jc w:val="center"/>
              <w:rPr>
                <w:lang w:val="en-US" w:eastAsia="en-GB"/>
              </w:rPr>
            </w:pPr>
            <w:r w:rsidRPr="00474193">
              <w:rPr>
                <w:lang w:val="en-US" w:eastAsia="en-GB"/>
              </w:rPr>
              <w:t>Maxilla</w:t>
            </w:r>
          </w:p>
        </w:tc>
        <w:tc>
          <w:tcPr>
            <w:tcW w:w="256" w:type="pct"/>
            <w:shd w:val="clear" w:color="auto" w:fill="auto"/>
            <w:noWrap/>
            <w:vAlign w:val="bottom"/>
            <w:hideMark/>
          </w:tcPr>
          <w:p w14:paraId="29B97FC7" w14:textId="77777777" w:rsidR="00D904F3" w:rsidRPr="00474193" w:rsidRDefault="00D904F3" w:rsidP="00281EBC">
            <w:pPr>
              <w:jc w:val="center"/>
              <w:rPr>
                <w:lang w:val="en-US" w:eastAsia="en-GB"/>
              </w:rPr>
            </w:pPr>
            <w:r w:rsidRPr="00474193">
              <w:rPr>
                <w:lang w:val="en-US" w:eastAsia="en-GB"/>
              </w:rPr>
              <w:t>72</w:t>
            </w:r>
          </w:p>
        </w:tc>
        <w:tc>
          <w:tcPr>
            <w:tcW w:w="367" w:type="pct"/>
            <w:shd w:val="clear" w:color="auto" w:fill="auto"/>
            <w:noWrap/>
            <w:vAlign w:val="bottom"/>
            <w:hideMark/>
          </w:tcPr>
          <w:p w14:paraId="4C67CC6F"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451AA1AE" w14:textId="77777777" w:rsidR="00D904F3" w:rsidRPr="00474193" w:rsidRDefault="00D904F3" w:rsidP="00281EBC">
            <w:pPr>
              <w:jc w:val="center"/>
              <w:rPr>
                <w:lang w:val="en-US" w:eastAsia="en-GB"/>
              </w:rPr>
            </w:pPr>
            <w:r w:rsidRPr="00474193">
              <w:rPr>
                <w:color w:val="000000"/>
                <w:lang w:eastAsia="en-GB"/>
              </w:rPr>
              <w:t>Widowed</w:t>
            </w:r>
          </w:p>
        </w:tc>
        <w:tc>
          <w:tcPr>
            <w:tcW w:w="488" w:type="pct"/>
            <w:vAlign w:val="bottom"/>
          </w:tcPr>
          <w:p w14:paraId="29B96482"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48518FF7" w14:textId="77777777" w:rsidR="00D904F3" w:rsidRPr="000F680E" w:rsidRDefault="00D904F3" w:rsidP="00281EBC">
            <w:pPr>
              <w:jc w:val="center"/>
              <w:rPr>
                <w:lang w:val="en-US" w:eastAsia="en-GB"/>
              </w:rPr>
            </w:pPr>
            <w:r w:rsidRPr="000F680E">
              <w:rPr>
                <w:color w:val="000000"/>
                <w:lang w:eastAsia="en-GB"/>
              </w:rPr>
              <w:t>Retired</w:t>
            </w:r>
          </w:p>
        </w:tc>
        <w:tc>
          <w:tcPr>
            <w:tcW w:w="380" w:type="pct"/>
          </w:tcPr>
          <w:p w14:paraId="7C0CCE2B" w14:textId="698DFFA0" w:rsidR="00D904F3" w:rsidRPr="00474193" w:rsidRDefault="00D904F3" w:rsidP="00281EBC">
            <w:pPr>
              <w:jc w:val="center"/>
              <w:rPr>
                <w:lang w:val="en-US" w:eastAsia="en-GB"/>
              </w:rPr>
            </w:pPr>
            <w:r w:rsidRPr="00474193">
              <w:rPr>
                <w:lang w:val="en-US" w:eastAsia="en-GB"/>
              </w:rPr>
              <w:t>Current</w:t>
            </w:r>
          </w:p>
        </w:tc>
        <w:tc>
          <w:tcPr>
            <w:tcW w:w="490" w:type="pct"/>
          </w:tcPr>
          <w:p w14:paraId="124E46DA" w14:textId="6FDE34AC" w:rsidR="00D904F3" w:rsidRPr="00474193" w:rsidRDefault="00D94FC0" w:rsidP="00281EBC">
            <w:pPr>
              <w:jc w:val="center"/>
              <w:rPr>
                <w:lang w:val="en-US" w:eastAsia="en-GB"/>
              </w:rPr>
            </w:pPr>
            <w:r>
              <w:rPr>
                <w:lang w:val="en-US" w:eastAsia="en-GB"/>
              </w:rPr>
              <w:t xml:space="preserve">≤ </w:t>
            </w:r>
            <w:r w:rsidR="00D904F3" w:rsidRPr="00474193">
              <w:rPr>
                <w:lang w:val="en-US" w:eastAsia="en-GB"/>
              </w:rPr>
              <w:t>14</w:t>
            </w:r>
          </w:p>
        </w:tc>
        <w:tc>
          <w:tcPr>
            <w:tcW w:w="489" w:type="pct"/>
          </w:tcPr>
          <w:p w14:paraId="6000DD27" w14:textId="77777777" w:rsidR="00D904F3" w:rsidRPr="00474193" w:rsidRDefault="00D904F3" w:rsidP="00281EBC">
            <w:pPr>
              <w:jc w:val="center"/>
              <w:rPr>
                <w:lang w:val="en-US" w:eastAsia="en-GB"/>
              </w:rPr>
            </w:pPr>
            <w:r w:rsidRPr="00474193">
              <w:rPr>
                <w:lang w:val="en-US" w:eastAsia="en-GB"/>
              </w:rPr>
              <w:t>4 weeks</w:t>
            </w:r>
          </w:p>
        </w:tc>
      </w:tr>
      <w:tr w:rsidR="00E511AB" w:rsidRPr="00474193" w14:paraId="4F671C13" w14:textId="77777777" w:rsidTr="00E511AB">
        <w:trPr>
          <w:trHeight w:val="259"/>
        </w:trPr>
        <w:tc>
          <w:tcPr>
            <w:tcW w:w="218" w:type="pct"/>
            <w:shd w:val="clear" w:color="auto" w:fill="auto"/>
            <w:noWrap/>
            <w:vAlign w:val="bottom"/>
            <w:hideMark/>
          </w:tcPr>
          <w:p w14:paraId="22673BDE" w14:textId="77777777" w:rsidR="00D904F3" w:rsidRPr="00474193" w:rsidRDefault="00D904F3" w:rsidP="00281EBC">
            <w:pPr>
              <w:jc w:val="center"/>
              <w:rPr>
                <w:lang w:val="en-US" w:eastAsia="en-GB"/>
              </w:rPr>
            </w:pPr>
            <w:r w:rsidRPr="00474193">
              <w:rPr>
                <w:lang w:val="en-US" w:eastAsia="en-GB"/>
              </w:rPr>
              <w:t>30</w:t>
            </w:r>
          </w:p>
        </w:tc>
        <w:tc>
          <w:tcPr>
            <w:tcW w:w="518" w:type="pct"/>
            <w:shd w:val="clear" w:color="auto" w:fill="auto"/>
            <w:noWrap/>
            <w:vAlign w:val="bottom"/>
            <w:hideMark/>
          </w:tcPr>
          <w:p w14:paraId="6D708791" w14:textId="77777777" w:rsidR="00D904F3" w:rsidRPr="00474193" w:rsidRDefault="00D904F3" w:rsidP="00281EBC">
            <w:pPr>
              <w:jc w:val="center"/>
              <w:rPr>
                <w:lang w:val="en-US" w:eastAsia="en-GB"/>
              </w:rPr>
            </w:pPr>
            <w:r w:rsidRPr="00474193">
              <w:rPr>
                <w:lang w:val="en-US" w:eastAsia="en-GB"/>
              </w:rPr>
              <w:t>T2N1M0</w:t>
            </w:r>
          </w:p>
        </w:tc>
        <w:tc>
          <w:tcPr>
            <w:tcW w:w="622" w:type="pct"/>
            <w:shd w:val="clear" w:color="auto" w:fill="auto"/>
            <w:noWrap/>
            <w:vAlign w:val="bottom"/>
            <w:hideMark/>
          </w:tcPr>
          <w:p w14:paraId="110DB04D" w14:textId="77777777" w:rsidR="00D904F3" w:rsidRPr="00474193" w:rsidRDefault="00D904F3" w:rsidP="00281EBC">
            <w:pPr>
              <w:jc w:val="center"/>
              <w:rPr>
                <w:lang w:val="en-US" w:eastAsia="en-GB"/>
              </w:rPr>
            </w:pPr>
            <w:r w:rsidRPr="00474193">
              <w:rPr>
                <w:lang w:val="en-US" w:eastAsia="en-GB"/>
              </w:rPr>
              <w:t>Tongue</w:t>
            </w:r>
          </w:p>
        </w:tc>
        <w:tc>
          <w:tcPr>
            <w:tcW w:w="256" w:type="pct"/>
            <w:shd w:val="clear" w:color="auto" w:fill="auto"/>
            <w:noWrap/>
            <w:vAlign w:val="bottom"/>
            <w:hideMark/>
          </w:tcPr>
          <w:p w14:paraId="55313FBB" w14:textId="77777777" w:rsidR="00D904F3" w:rsidRPr="00474193" w:rsidRDefault="00D904F3" w:rsidP="00281EBC">
            <w:pPr>
              <w:jc w:val="center"/>
              <w:rPr>
                <w:lang w:val="en-US" w:eastAsia="en-GB"/>
              </w:rPr>
            </w:pPr>
            <w:r w:rsidRPr="00474193">
              <w:rPr>
                <w:lang w:val="en-US" w:eastAsia="en-GB"/>
              </w:rPr>
              <w:t>48</w:t>
            </w:r>
          </w:p>
        </w:tc>
        <w:tc>
          <w:tcPr>
            <w:tcW w:w="367" w:type="pct"/>
            <w:shd w:val="clear" w:color="auto" w:fill="auto"/>
            <w:noWrap/>
            <w:vAlign w:val="bottom"/>
            <w:hideMark/>
          </w:tcPr>
          <w:p w14:paraId="5D66C6E4"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4AE9107D" w14:textId="77777777" w:rsidR="00D904F3" w:rsidRPr="00474193" w:rsidRDefault="00D904F3" w:rsidP="00281EBC">
            <w:pPr>
              <w:jc w:val="center"/>
              <w:rPr>
                <w:lang w:val="en-US" w:eastAsia="en-GB"/>
              </w:rPr>
            </w:pPr>
            <w:r w:rsidRPr="00474193">
              <w:rPr>
                <w:color w:val="000000"/>
                <w:lang w:eastAsia="en-GB"/>
              </w:rPr>
              <w:t>Widowed</w:t>
            </w:r>
          </w:p>
        </w:tc>
        <w:tc>
          <w:tcPr>
            <w:tcW w:w="488" w:type="pct"/>
            <w:vAlign w:val="bottom"/>
          </w:tcPr>
          <w:p w14:paraId="6A2A6852" w14:textId="77777777" w:rsidR="00D904F3" w:rsidRPr="00474193" w:rsidRDefault="00D904F3" w:rsidP="00281EBC">
            <w:pPr>
              <w:jc w:val="center"/>
              <w:rPr>
                <w:lang w:val="en-US" w:eastAsia="en-GB"/>
              </w:rPr>
            </w:pPr>
            <w:r w:rsidRPr="00474193">
              <w:rPr>
                <w:color w:val="000000"/>
                <w:lang w:eastAsia="en-GB"/>
              </w:rPr>
              <w:t>Diploma</w:t>
            </w:r>
          </w:p>
        </w:tc>
        <w:tc>
          <w:tcPr>
            <w:tcW w:w="599" w:type="pct"/>
            <w:vAlign w:val="bottom"/>
          </w:tcPr>
          <w:p w14:paraId="77F0F49E" w14:textId="77777777" w:rsidR="00D904F3" w:rsidRPr="000F680E" w:rsidRDefault="00D904F3" w:rsidP="00281EBC">
            <w:pPr>
              <w:jc w:val="center"/>
              <w:rPr>
                <w:lang w:val="en-US" w:eastAsia="en-GB"/>
              </w:rPr>
            </w:pPr>
            <w:r w:rsidRPr="000F680E">
              <w:rPr>
                <w:color w:val="000000"/>
                <w:lang w:eastAsia="en-GB"/>
              </w:rPr>
              <w:t>Unemployed</w:t>
            </w:r>
          </w:p>
        </w:tc>
        <w:tc>
          <w:tcPr>
            <w:tcW w:w="380" w:type="pct"/>
          </w:tcPr>
          <w:p w14:paraId="71E541A3" w14:textId="07949876" w:rsidR="00D904F3" w:rsidRPr="00474193" w:rsidRDefault="00D904F3" w:rsidP="00281EBC">
            <w:pPr>
              <w:jc w:val="center"/>
              <w:rPr>
                <w:lang w:val="en-US" w:eastAsia="en-GB"/>
              </w:rPr>
            </w:pPr>
            <w:r w:rsidRPr="00474193">
              <w:rPr>
                <w:lang w:val="en-US" w:eastAsia="en-GB"/>
              </w:rPr>
              <w:t>Current</w:t>
            </w:r>
          </w:p>
        </w:tc>
        <w:tc>
          <w:tcPr>
            <w:tcW w:w="490" w:type="pct"/>
          </w:tcPr>
          <w:p w14:paraId="03140E51" w14:textId="3A97AE5C" w:rsidR="00D904F3" w:rsidRPr="00474193" w:rsidRDefault="00D94FC0" w:rsidP="00281EBC">
            <w:pPr>
              <w:jc w:val="center"/>
              <w:rPr>
                <w:lang w:val="en-US" w:eastAsia="en-GB"/>
              </w:rPr>
            </w:pPr>
            <w:r>
              <w:rPr>
                <w:lang w:val="en-US" w:eastAsia="en-GB"/>
              </w:rPr>
              <w:t xml:space="preserve">≤ </w:t>
            </w:r>
            <w:r w:rsidR="00D904F3" w:rsidRPr="00474193">
              <w:rPr>
                <w:lang w:val="en-US" w:eastAsia="en-GB"/>
              </w:rPr>
              <w:t xml:space="preserve">21 </w:t>
            </w:r>
          </w:p>
        </w:tc>
        <w:tc>
          <w:tcPr>
            <w:tcW w:w="489" w:type="pct"/>
          </w:tcPr>
          <w:p w14:paraId="3375F5E5" w14:textId="77777777" w:rsidR="00D904F3" w:rsidRPr="00474193" w:rsidRDefault="00D904F3" w:rsidP="00281EBC">
            <w:pPr>
              <w:jc w:val="center"/>
              <w:rPr>
                <w:lang w:val="en-US" w:eastAsia="en-GB"/>
              </w:rPr>
            </w:pPr>
            <w:r w:rsidRPr="00474193">
              <w:rPr>
                <w:lang w:val="en-US" w:eastAsia="en-GB"/>
              </w:rPr>
              <w:t>1 week</w:t>
            </w:r>
          </w:p>
        </w:tc>
      </w:tr>
      <w:tr w:rsidR="00E511AB" w:rsidRPr="00474193" w14:paraId="47D6C54E" w14:textId="77777777" w:rsidTr="00E511AB">
        <w:trPr>
          <w:trHeight w:val="259"/>
        </w:trPr>
        <w:tc>
          <w:tcPr>
            <w:tcW w:w="218" w:type="pct"/>
            <w:shd w:val="clear" w:color="auto" w:fill="auto"/>
            <w:noWrap/>
            <w:vAlign w:val="bottom"/>
            <w:hideMark/>
          </w:tcPr>
          <w:p w14:paraId="41ACD321" w14:textId="77777777" w:rsidR="00D904F3" w:rsidRPr="00474193" w:rsidRDefault="00D904F3" w:rsidP="00281EBC">
            <w:pPr>
              <w:jc w:val="center"/>
              <w:rPr>
                <w:lang w:val="en-US" w:eastAsia="en-GB"/>
              </w:rPr>
            </w:pPr>
            <w:r w:rsidRPr="00474193">
              <w:rPr>
                <w:lang w:val="en-US" w:eastAsia="en-GB"/>
              </w:rPr>
              <w:t>31</w:t>
            </w:r>
          </w:p>
        </w:tc>
        <w:tc>
          <w:tcPr>
            <w:tcW w:w="518" w:type="pct"/>
            <w:shd w:val="clear" w:color="auto" w:fill="auto"/>
            <w:noWrap/>
            <w:vAlign w:val="bottom"/>
            <w:hideMark/>
          </w:tcPr>
          <w:p w14:paraId="1E2C64BE" w14:textId="77777777" w:rsidR="00D904F3" w:rsidRPr="00474193" w:rsidRDefault="00D904F3" w:rsidP="00281EBC">
            <w:pPr>
              <w:jc w:val="center"/>
              <w:rPr>
                <w:lang w:val="en-US" w:eastAsia="en-GB"/>
              </w:rPr>
            </w:pPr>
            <w:r w:rsidRPr="00474193">
              <w:rPr>
                <w:lang w:val="en-US" w:eastAsia="en-GB"/>
              </w:rPr>
              <w:t>T4aN0M0</w:t>
            </w:r>
          </w:p>
        </w:tc>
        <w:tc>
          <w:tcPr>
            <w:tcW w:w="622" w:type="pct"/>
            <w:shd w:val="clear" w:color="auto" w:fill="auto"/>
            <w:noWrap/>
            <w:vAlign w:val="bottom"/>
            <w:hideMark/>
          </w:tcPr>
          <w:p w14:paraId="28219901" w14:textId="77777777" w:rsidR="00D904F3" w:rsidRPr="00474193" w:rsidRDefault="00D904F3" w:rsidP="00281EBC">
            <w:pPr>
              <w:jc w:val="center"/>
              <w:rPr>
                <w:lang w:val="en-US" w:eastAsia="en-GB"/>
              </w:rPr>
            </w:pPr>
            <w:r w:rsidRPr="00474193">
              <w:rPr>
                <w:lang w:val="en-US" w:eastAsia="en-GB"/>
              </w:rPr>
              <w:t>Mandible</w:t>
            </w:r>
          </w:p>
        </w:tc>
        <w:tc>
          <w:tcPr>
            <w:tcW w:w="256" w:type="pct"/>
            <w:shd w:val="clear" w:color="auto" w:fill="auto"/>
            <w:noWrap/>
            <w:vAlign w:val="bottom"/>
            <w:hideMark/>
          </w:tcPr>
          <w:p w14:paraId="2BF775E2" w14:textId="77777777" w:rsidR="00D904F3" w:rsidRPr="00474193" w:rsidRDefault="00D904F3" w:rsidP="00281EBC">
            <w:pPr>
              <w:jc w:val="center"/>
              <w:rPr>
                <w:lang w:val="en-US" w:eastAsia="en-GB"/>
              </w:rPr>
            </w:pPr>
            <w:r w:rsidRPr="00474193">
              <w:rPr>
                <w:lang w:val="en-US" w:eastAsia="en-GB"/>
              </w:rPr>
              <w:t>61</w:t>
            </w:r>
          </w:p>
        </w:tc>
        <w:tc>
          <w:tcPr>
            <w:tcW w:w="367" w:type="pct"/>
            <w:shd w:val="clear" w:color="auto" w:fill="auto"/>
            <w:noWrap/>
            <w:vAlign w:val="bottom"/>
            <w:hideMark/>
          </w:tcPr>
          <w:p w14:paraId="4F72339F"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6B333067" w14:textId="77777777" w:rsidR="00D904F3" w:rsidRPr="00474193" w:rsidRDefault="00D904F3" w:rsidP="00281EBC">
            <w:pPr>
              <w:jc w:val="center"/>
              <w:rPr>
                <w:lang w:val="en-US" w:eastAsia="en-GB"/>
              </w:rPr>
            </w:pPr>
            <w:r w:rsidRPr="00474193">
              <w:rPr>
                <w:color w:val="000000"/>
                <w:lang w:eastAsia="en-GB"/>
              </w:rPr>
              <w:t>Cohabiting</w:t>
            </w:r>
          </w:p>
        </w:tc>
        <w:tc>
          <w:tcPr>
            <w:tcW w:w="488" w:type="pct"/>
            <w:vAlign w:val="bottom"/>
          </w:tcPr>
          <w:p w14:paraId="25D4D0DD"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705D620F" w14:textId="77777777" w:rsidR="00D904F3" w:rsidRPr="000F680E" w:rsidRDefault="00D904F3" w:rsidP="00281EBC">
            <w:pPr>
              <w:jc w:val="center"/>
              <w:rPr>
                <w:lang w:val="en-US" w:eastAsia="en-GB"/>
              </w:rPr>
            </w:pPr>
            <w:r w:rsidRPr="000F680E">
              <w:rPr>
                <w:color w:val="000000"/>
                <w:lang w:eastAsia="en-GB"/>
              </w:rPr>
              <w:t>Unemployed</w:t>
            </w:r>
          </w:p>
        </w:tc>
        <w:tc>
          <w:tcPr>
            <w:tcW w:w="380" w:type="pct"/>
          </w:tcPr>
          <w:p w14:paraId="4987C6FE" w14:textId="6AA99997" w:rsidR="00D904F3" w:rsidRPr="00474193" w:rsidRDefault="00D904F3" w:rsidP="00281EBC">
            <w:pPr>
              <w:jc w:val="center"/>
              <w:rPr>
                <w:lang w:val="en-US" w:eastAsia="en-GB"/>
              </w:rPr>
            </w:pPr>
            <w:r w:rsidRPr="00474193">
              <w:rPr>
                <w:lang w:val="en-US" w:eastAsia="en-GB"/>
              </w:rPr>
              <w:t>Former</w:t>
            </w:r>
          </w:p>
        </w:tc>
        <w:tc>
          <w:tcPr>
            <w:tcW w:w="490" w:type="pct"/>
          </w:tcPr>
          <w:p w14:paraId="78E9EDB0" w14:textId="6808CD45" w:rsidR="00D904F3" w:rsidRPr="00474193" w:rsidRDefault="00D904F3" w:rsidP="00281EBC">
            <w:pPr>
              <w:jc w:val="center"/>
              <w:rPr>
                <w:lang w:val="en-US" w:eastAsia="en-GB"/>
              </w:rPr>
            </w:pPr>
            <w:r w:rsidRPr="00474193">
              <w:rPr>
                <w:lang w:val="en-US" w:eastAsia="en-GB"/>
              </w:rPr>
              <w:t>21</w:t>
            </w:r>
            <w:r w:rsidR="00D94FC0">
              <w:rPr>
                <w:lang w:val="en-US" w:eastAsia="en-GB"/>
              </w:rPr>
              <w:t>+</w:t>
            </w:r>
          </w:p>
        </w:tc>
        <w:tc>
          <w:tcPr>
            <w:tcW w:w="489" w:type="pct"/>
          </w:tcPr>
          <w:p w14:paraId="41507CF6" w14:textId="77777777" w:rsidR="00D904F3" w:rsidRPr="00474193" w:rsidRDefault="00D904F3" w:rsidP="00281EBC">
            <w:pPr>
              <w:jc w:val="center"/>
              <w:rPr>
                <w:lang w:val="en-US" w:eastAsia="en-GB"/>
              </w:rPr>
            </w:pPr>
            <w:r w:rsidRPr="00474193">
              <w:rPr>
                <w:lang w:val="en-US" w:eastAsia="en-GB"/>
              </w:rPr>
              <w:t>4 weeks</w:t>
            </w:r>
          </w:p>
        </w:tc>
      </w:tr>
      <w:tr w:rsidR="00E511AB" w:rsidRPr="00474193" w14:paraId="6924623B" w14:textId="77777777" w:rsidTr="00E511AB">
        <w:trPr>
          <w:trHeight w:val="259"/>
        </w:trPr>
        <w:tc>
          <w:tcPr>
            <w:tcW w:w="218" w:type="pct"/>
            <w:shd w:val="clear" w:color="auto" w:fill="auto"/>
            <w:noWrap/>
            <w:vAlign w:val="bottom"/>
            <w:hideMark/>
          </w:tcPr>
          <w:p w14:paraId="155C164F" w14:textId="77777777" w:rsidR="00D904F3" w:rsidRPr="00474193" w:rsidRDefault="00D904F3" w:rsidP="00281EBC">
            <w:pPr>
              <w:jc w:val="center"/>
              <w:rPr>
                <w:lang w:val="en-US" w:eastAsia="en-GB"/>
              </w:rPr>
            </w:pPr>
            <w:r w:rsidRPr="00474193">
              <w:rPr>
                <w:lang w:val="en-US" w:eastAsia="en-GB"/>
              </w:rPr>
              <w:t>32</w:t>
            </w:r>
          </w:p>
        </w:tc>
        <w:tc>
          <w:tcPr>
            <w:tcW w:w="518" w:type="pct"/>
            <w:shd w:val="clear" w:color="auto" w:fill="auto"/>
            <w:noWrap/>
            <w:vAlign w:val="bottom"/>
            <w:hideMark/>
          </w:tcPr>
          <w:p w14:paraId="08D0876E" w14:textId="77777777" w:rsidR="00D904F3" w:rsidRPr="00474193" w:rsidRDefault="00D904F3" w:rsidP="00281EBC">
            <w:pPr>
              <w:jc w:val="center"/>
              <w:rPr>
                <w:lang w:val="en-US" w:eastAsia="en-GB"/>
              </w:rPr>
            </w:pPr>
            <w:r w:rsidRPr="00474193">
              <w:rPr>
                <w:lang w:val="en-US" w:eastAsia="en-GB"/>
              </w:rPr>
              <w:t>T1N0M0</w:t>
            </w:r>
          </w:p>
        </w:tc>
        <w:tc>
          <w:tcPr>
            <w:tcW w:w="622" w:type="pct"/>
            <w:shd w:val="clear" w:color="auto" w:fill="auto"/>
            <w:noWrap/>
            <w:vAlign w:val="bottom"/>
            <w:hideMark/>
          </w:tcPr>
          <w:p w14:paraId="42E83950" w14:textId="77777777" w:rsidR="00D904F3" w:rsidRPr="00474193" w:rsidRDefault="00D904F3" w:rsidP="00281EBC">
            <w:pPr>
              <w:jc w:val="center"/>
              <w:rPr>
                <w:lang w:val="en-US" w:eastAsia="en-GB"/>
              </w:rPr>
            </w:pPr>
            <w:r w:rsidRPr="00474193">
              <w:rPr>
                <w:lang w:val="en-US" w:eastAsia="en-GB"/>
              </w:rPr>
              <w:t>Maxilla</w:t>
            </w:r>
          </w:p>
        </w:tc>
        <w:tc>
          <w:tcPr>
            <w:tcW w:w="256" w:type="pct"/>
            <w:shd w:val="clear" w:color="auto" w:fill="auto"/>
            <w:noWrap/>
            <w:vAlign w:val="bottom"/>
            <w:hideMark/>
          </w:tcPr>
          <w:p w14:paraId="61EB8E4C" w14:textId="77777777" w:rsidR="00D904F3" w:rsidRPr="00474193" w:rsidRDefault="00D904F3" w:rsidP="00281EBC">
            <w:pPr>
              <w:jc w:val="center"/>
              <w:rPr>
                <w:lang w:val="en-US" w:eastAsia="en-GB"/>
              </w:rPr>
            </w:pPr>
            <w:r w:rsidRPr="00474193">
              <w:rPr>
                <w:lang w:val="en-US" w:eastAsia="en-GB"/>
              </w:rPr>
              <w:t>83</w:t>
            </w:r>
          </w:p>
        </w:tc>
        <w:tc>
          <w:tcPr>
            <w:tcW w:w="367" w:type="pct"/>
            <w:shd w:val="clear" w:color="auto" w:fill="auto"/>
            <w:noWrap/>
            <w:vAlign w:val="bottom"/>
            <w:hideMark/>
          </w:tcPr>
          <w:p w14:paraId="24BEEA74"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4B352CBF"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52027599" w14:textId="77777777" w:rsidR="00D904F3" w:rsidRPr="00474193" w:rsidRDefault="00D904F3" w:rsidP="00281EBC">
            <w:pPr>
              <w:jc w:val="center"/>
              <w:rPr>
                <w:lang w:val="en-US" w:eastAsia="en-GB"/>
              </w:rPr>
            </w:pPr>
            <w:r w:rsidRPr="00474193">
              <w:rPr>
                <w:color w:val="000000"/>
                <w:lang w:eastAsia="en-GB"/>
              </w:rPr>
              <w:t>GCSE's</w:t>
            </w:r>
          </w:p>
        </w:tc>
        <w:tc>
          <w:tcPr>
            <w:tcW w:w="599" w:type="pct"/>
            <w:vAlign w:val="bottom"/>
          </w:tcPr>
          <w:p w14:paraId="43666318" w14:textId="77777777" w:rsidR="00D904F3" w:rsidRPr="000F680E" w:rsidRDefault="00D904F3" w:rsidP="00281EBC">
            <w:pPr>
              <w:jc w:val="center"/>
              <w:rPr>
                <w:lang w:val="en-US" w:eastAsia="en-GB"/>
              </w:rPr>
            </w:pPr>
            <w:r w:rsidRPr="000F680E">
              <w:rPr>
                <w:color w:val="000000"/>
                <w:lang w:eastAsia="en-GB"/>
              </w:rPr>
              <w:t>Retired</w:t>
            </w:r>
          </w:p>
        </w:tc>
        <w:tc>
          <w:tcPr>
            <w:tcW w:w="380" w:type="pct"/>
          </w:tcPr>
          <w:p w14:paraId="49F47ADE" w14:textId="077634F0" w:rsidR="00D904F3" w:rsidRPr="00474193" w:rsidRDefault="00D904F3" w:rsidP="00281EBC">
            <w:pPr>
              <w:jc w:val="center"/>
              <w:rPr>
                <w:lang w:val="en-US" w:eastAsia="en-GB"/>
              </w:rPr>
            </w:pPr>
            <w:r w:rsidRPr="00474193">
              <w:rPr>
                <w:lang w:val="en-US" w:eastAsia="en-GB"/>
              </w:rPr>
              <w:t>Never</w:t>
            </w:r>
          </w:p>
        </w:tc>
        <w:tc>
          <w:tcPr>
            <w:tcW w:w="490" w:type="pct"/>
          </w:tcPr>
          <w:p w14:paraId="431A66BF" w14:textId="34B7C5B4" w:rsidR="00D904F3" w:rsidRPr="00474193" w:rsidRDefault="00D94FC0" w:rsidP="00281EBC">
            <w:pPr>
              <w:jc w:val="center"/>
              <w:rPr>
                <w:lang w:val="en-US" w:eastAsia="en-GB"/>
              </w:rPr>
            </w:pPr>
            <w:r>
              <w:rPr>
                <w:lang w:val="en-US" w:eastAsia="en-GB"/>
              </w:rPr>
              <w:t xml:space="preserve">≤ </w:t>
            </w:r>
            <w:r w:rsidR="00D904F3" w:rsidRPr="00474193">
              <w:rPr>
                <w:lang w:val="en-US" w:eastAsia="en-GB"/>
              </w:rPr>
              <w:t xml:space="preserve">14 </w:t>
            </w:r>
          </w:p>
        </w:tc>
        <w:tc>
          <w:tcPr>
            <w:tcW w:w="489" w:type="pct"/>
          </w:tcPr>
          <w:p w14:paraId="66E48DE4" w14:textId="77777777" w:rsidR="00D904F3" w:rsidRPr="00474193" w:rsidRDefault="00D904F3" w:rsidP="00281EBC">
            <w:pPr>
              <w:jc w:val="center"/>
              <w:rPr>
                <w:lang w:val="en-US" w:eastAsia="en-GB"/>
              </w:rPr>
            </w:pPr>
            <w:r w:rsidRPr="00474193">
              <w:rPr>
                <w:lang w:val="en-US" w:eastAsia="en-GB"/>
              </w:rPr>
              <w:t>1 week</w:t>
            </w:r>
          </w:p>
        </w:tc>
      </w:tr>
      <w:tr w:rsidR="00E511AB" w:rsidRPr="00474193" w14:paraId="3948273A" w14:textId="77777777" w:rsidTr="00E511AB">
        <w:trPr>
          <w:trHeight w:val="259"/>
        </w:trPr>
        <w:tc>
          <w:tcPr>
            <w:tcW w:w="218" w:type="pct"/>
            <w:shd w:val="clear" w:color="auto" w:fill="auto"/>
            <w:noWrap/>
            <w:vAlign w:val="bottom"/>
            <w:hideMark/>
          </w:tcPr>
          <w:p w14:paraId="33D95BAF" w14:textId="77777777" w:rsidR="00D904F3" w:rsidRPr="00474193" w:rsidRDefault="00D904F3" w:rsidP="00281EBC">
            <w:pPr>
              <w:jc w:val="center"/>
              <w:rPr>
                <w:lang w:val="en-US" w:eastAsia="en-GB"/>
              </w:rPr>
            </w:pPr>
            <w:r w:rsidRPr="00474193">
              <w:rPr>
                <w:lang w:val="en-US" w:eastAsia="en-GB"/>
              </w:rPr>
              <w:t>33</w:t>
            </w:r>
          </w:p>
        </w:tc>
        <w:tc>
          <w:tcPr>
            <w:tcW w:w="518" w:type="pct"/>
            <w:shd w:val="clear" w:color="auto" w:fill="auto"/>
            <w:noWrap/>
            <w:vAlign w:val="bottom"/>
            <w:hideMark/>
          </w:tcPr>
          <w:p w14:paraId="349F11C8" w14:textId="77777777" w:rsidR="00D904F3" w:rsidRPr="00474193" w:rsidRDefault="00D904F3" w:rsidP="00281EBC">
            <w:pPr>
              <w:jc w:val="center"/>
              <w:rPr>
                <w:lang w:val="en-US" w:eastAsia="en-GB"/>
              </w:rPr>
            </w:pPr>
            <w:r w:rsidRPr="00474193">
              <w:rPr>
                <w:lang w:val="en-US" w:eastAsia="en-GB"/>
              </w:rPr>
              <w:t>T2N0M0</w:t>
            </w:r>
          </w:p>
        </w:tc>
        <w:tc>
          <w:tcPr>
            <w:tcW w:w="622" w:type="pct"/>
            <w:shd w:val="clear" w:color="auto" w:fill="auto"/>
            <w:noWrap/>
            <w:vAlign w:val="bottom"/>
            <w:hideMark/>
          </w:tcPr>
          <w:p w14:paraId="5579EAE4" w14:textId="77777777" w:rsidR="00D904F3" w:rsidRPr="00474193" w:rsidRDefault="00D904F3" w:rsidP="00281EBC">
            <w:pPr>
              <w:jc w:val="center"/>
              <w:rPr>
                <w:lang w:val="en-US" w:eastAsia="en-GB"/>
              </w:rPr>
            </w:pPr>
            <w:r w:rsidRPr="00474193">
              <w:rPr>
                <w:lang w:val="en-US" w:eastAsia="en-GB"/>
              </w:rPr>
              <w:t>FOM</w:t>
            </w:r>
          </w:p>
        </w:tc>
        <w:tc>
          <w:tcPr>
            <w:tcW w:w="256" w:type="pct"/>
            <w:shd w:val="clear" w:color="auto" w:fill="auto"/>
            <w:noWrap/>
            <w:vAlign w:val="bottom"/>
            <w:hideMark/>
          </w:tcPr>
          <w:p w14:paraId="41350060" w14:textId="77777777" w:rsidR="00D904F3" w:rsidRPr="00474193" w:rsidRDefault="00D904F3" w:rsidP="00281EBC">
            <w:pPr>
              <w:jc w:val="center"/>
              <w:rPr>
                <w:lang w:val="en-US" w:eastAsia="en-GB"/>
              </w:rPr>
            </w:pPr>
            <w:r w:rsidRPr="00474193">
              <w:rPr>
                <w:lang w:val="en-US" w:eastAsia="en-GB"/>
              </w:rPr>
              <w:t>53</w:t>
            </w:r>
          </w:p>
        </w:tc>
        <w:tc>
          <w:tcPr>
            <w:tcW w:w="367" w:type="pct"/>
            <w:shd w:val="clear" w:color="auto" w:fill="auto"/>
            <w:noWrap/>
            <w:vAlign w:val="bottom"/>
            <w:hideMark/>
          </w:tcPr>
          <w:p w14:paraId="295C2AA8"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4FDD4952" w14:textId="77777777" w:rsidR="00D904F3" w:rsidRPr="00474193" w:rsidRDefault="00D904F3" w:rsidP="00281EBC">
            <w:pPr>
              <w:jc w:val="center"/>
              <w:rPr>
                <w:lang w:val="en-US" w:eastAsia="en-GB"/>
              </w:rPr>
            </w:pPr>
            <w:r w:rsidRPr="00474193">
              <w:rPr>
                <w:color w:val="000000"/>
                <w:lang w:eastAsia="en-GB"/>
              </w:rPr>
              <w:t>Single</w:t>
            </w:r>
          </w:p>
        </w:tc>
        <w:tc>
          <w:tcPr>
            <w:tcW w:w="488" w:type="pct"/>
            <w:vAlign w:val="bottom"/>
          </w:tcPr>
          <w:p w14:paraId="7752A3E8" w14:textId="77777777" w:rsidR="00D904F3" w:rsidRPr="00474193" w:rsidRDefault="00D904F3" w:rsidP="00281EBC">
            <w:pPr>
              <w:jc w:val="center"/>
              <w:rPr>
                <w:lang w:val="en-US" w:eastAsia="en-GB"/>
              </w:rPr>
            </w:pPr>
            <w:r w:rsidRPr="00474193">
              <w:rPr>
                <w:color w:val="000000"/>
                <w:lang w:eastAsia="en-GB"/>
              </w:rPr>
              <w:t>GCSE's</w:t>
            </w:r>
          </w:p>
        </w:tc>
        <w:tc>
          <w:tcPr>
            <w:tcW w:w="599" w:type="pct"/>
            <w:vAlign w:val="bottom"/>
          </w:tcPr>
          <w:p w14:paraId="3866E24F" w14:textId="77777777" w:rsidR="00D904F3" w:rsidRPr="000F680E" w:rsidRDefault="00D904F3" w:rsidP="00281EBC">
            <w:pPr>
              <w:jc w:val="center"/>
              <w:rPr>
                <w:lang w:val="en-US" w:eastAsia="en-GB"/>
              </w:rPr>
            </w:pPr>
            <w:r w:rsidRPr="000F680E">
              <w:rPr>
                <w:color w:val="000000"/>
                <w:lang w:eastAsia="en-GB"/>
              </w:rPr>
              <w:t>Unemployed</w:t>
            </w:r>
          </w:p>
        </w:tc>
        <w:tc>
          <w:tcPr>
            <w:tcW w:w="380" w:type="pct"/>
          </w:tcPr>
          <w:p w14:paraId="5E04C13F" w14:textId="5CD9910F" w:rsidR="00D904F3" w:rsidRPr="00474193" w:rsidRDefault="00D904F3" w:rsidP="00281EBC">
            <w:pPr>
              <w:jc w:val="center"/>
              <w:rPr>
                <w:lang w:val="en-US" w:eastAsia="en-GB"/>
              </w:rPr>
            </w:pPr>
            <w:r w:rsidRPr="00474193">
              <w:rPr>
                <w:lang w:val="en-US" w:eastAsia="en-GB"/>
              </w:rPr>
              <w:t>Current</w:t>
            </w:r>
          </w:p>
        </w:tc>
        <w:tc>
          <w:tcPr>
            <w:tcW w:w="490" w:type="pct"/>
          </w:tcPr>
          <w:p w14:paraId="777671D7" w14:textId="09286AFA" w:rsidR="00D904F3" w:rsidRPr="00474193" w:rsidRDefault="00D904F3" w:rsidP="00281EBC">
            <w:pPr>
              <w:jc w:val="center"/>
              <w:rPr>
                <w:lang w:val="en-US" w:eastAsia="en-GB"/>
              </w:rPr>
            </w:pPr>
            <w:r w:rsidRPr="00474193">
              <w:rPr>
                <w:lang w:val="en-US" w:eastAsia="en-GB"/>
              </w:rPr>
              <w:t>21</w:t>
            </w:r>
            <w:r w:rsidR="00D94FC0">
              <w:rPr>
                <w:lang w:val="en-US" w:eastAsia="en-GB"/>
              </w:rPr>
              <w:t>+</w:t>
            </w:r>
          </w:p>
        </w:tc>
        <w:tc>
          <w:tcPr>
            <w:tcW w:w="489" w:type="pct"/>
          </w:tcPr>
          <w:p w14:paraId="15FA2AC9" w14:textId="77777777" w:rsidR="00D904F3" w:rsidRPr="00474193" w:rsidRDefault="00D904F3" w:rsidP="00281EBC">
            <w:pPr>
              <w:jc w:val="center"/>
              <w:rPr>
                <w:lang w:val="en-US" w:eastAsia="en-GB"/>
              </w:rPr>
            </w:pPr>
            <w:r w:rsidRPr="00474193">
              <w:rPr>
                <w:lang w:val="en-US" w:eastAsia="en-GB"/>
              </w:rPr>
              <w:t>2 weeks</w:t>
            </w:r>
          </w:p>
        </w:tc>
      </w:tr>
      <w:tr w:rsidR="00E511AB" w:rsidRPr="00474193" w14:paraId="09E5F9AB" w14:textId="77777777" w:rsidTr="00E511AB">
        <w:trPr>
          <w:trHeight w:val="259"/>
        </w:trPr>
        <w:tc>
          <w:tcPr>
            <w:tcW w:w="218" w:type="pct"/>
            <w:shd w:val="clear" w:color="auto" w:fill="auto"/>
            <w:noWrap/>
            <w:vAlign w:val="bottom"/>
            <w:hideMark/>
          </w:tcPr>
          <w:p w14:paraId="2015BD7B" w14:textId="77777777" w:rsidR="00D904F3" w:rsidRPr="00474193" w:rsidRDefault="00D904F3" w:rsidP="00281EBC">
            <w:pPr>
              <w:jc w:val="center"/>
              <w:rPr>
                <w:lang w:val="en-US" w:eastAsia="en-GB"/>
              </w:rPr>
            </w:pPr>
            <w:r w:rsidRPr="00474193">
              <w:rPr>
                <w:lang w:val="en-US" w:eastAsia="en-GB"/>
              </w:rPr>
              <w:t>34</w:t>
            </w:r>
          </w:p>
        </w:tc>
        <w:tc>
          <w:tcPr>
            <w:tcW w:w="518" w:type="pct"/>
            <w:shd w:val="clear" w:color="auto" w:fill="auto"/>
            <w:noWrap/>
            <w:vAlign w:val="bottom"/>
            <w:hideMark/>
          </w:tcPr>
          <w:p w14:paraId="7D12D040" w14:textId="77777777" w:rsidR="00D904F3" w:rsidRPr="00474193" w:rsidRDefault="00D904F3" w:rsidP="00281EBC">
            <w:pPr>
              <w:jc w:val="center"/>
              <w:rPr>
                <w:lang w:val="en-US" w:eastAsia="en-GB"/>
              </w:rPr>
            </w:pPr>
            <w:r w:rsidRPr="00474193">
              <w:rPr>
                <w:lang w:val="en-US" w:eastAsia="en-GB"/>
              </w:rPr>
              <w:t>T4aN2cM0</w:t>
            </w:r>
          </w:p>
        </w:tc>
        <w:tc>
          <w:tcPr>
            <w:tcW w:w="622" w:type="pct"/>
            <w:shd w:val="clear" w:color="auto" w:fill="auto"/>
            <w:noWrap/>
            <w:vAlign w:val="bottom"/>
            <w:hideMark/>
          </w:tcPr>
          <w:p w14:paraId="55CC2CC5" w14:textId="77777777" w:rsidR="00D904F3" w:rsidRPr="00474193" w:rsidRDefault="00D904F3" w:rsidP="00281EBC">
            <w:pPr>
              <w:jc w:val="center"/>
              <w:rPr>
                <w:lang w:val="en-US" w:eastAsia="en-GB"/>
              </w:rPr>
            </w:pPr>
            <w:r w:rsidRPr="00474193">
              <w:rPr>
                <w:lang w:val="en-US" w:eastAsia="en-GB"/>
              </w:rPr>
              <w:t>Mandible</w:t>
            </w:r>
          </w:p>
        </w:tc>
        <w:tc>
          <w:tcPr>
            <w:tcW w:w="256" w:type="pct"/>
            <w:shd w:val="clear" w:color="auto" w:fill="auto"/>
            <w:noWrap/>
            <w:vAlign w:val="bottom"/>
            <w:hideMark/>
          </w:tcPr>
          <w:p w14:paraId="14DE75C8" w14:textId="77777777" w:rsidR="00D904F3" w:rsidRPr="00474193" w:rsidRDefault="00D904F3" w:rsidP="00281EBC">
            <w:pPr>
              <w:jc w:val="center"/>
              <w:rPr>
                <w:lang w:val="en-US" w:eastAsia="en-GB"/>
              </w:rPr>
            </w:pPr>
            <w:r w:rsidRPr="00474193">
              <w:rPr>
                <w:lang w:val="en-US" w:eastAsia="en-GB"/>
              </w:rPr>
              <w:t>63</w:t>
            </w:r>
          </w:p>
        </w:tc>
        <w:tc>
          <w:tcPr>
            <w:tcW w:w="367" w:type="pct"/>
            <w:shd w:val="clear" w:color="auto" w:fill="auto"/>
            <w:noWrap/>
            <w:vAlign w:val="bottom"/>
            <w:hideMark/>
          </w:tcPr>
          <w:p w14:paraId="355948EE"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3D4FB30B"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35948C02"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1ECBE87E" w14:textId="77777777" w:rsidR="00D904F3" w:rsidRPr="000F680E" w:rsidRDefault="00D904F3" w:rsidP="00281EBC">
            <w:pPr>
              <w:jc w:val="center"/>
              <w:rPr>
                <w:lang w:val="en-US" w:eastAsia="en-GB"/>
              </w:rPr>
            </w:pPr>
            <w:r w:rsidRPr="000F680E">
              <w:rPr>
                <w:color w:val="000000"/>
                <w:lang w:eastAsia="en-GB"/>
              </w:rPr>
              <w:t>Unemployed</w:t>
            </w:r>
          </w:p>
        </w:tc>
        <w:tc>
          <w:tcPr>
            <w:tcW w:w="380" w:type="pct"/>
          </w:tcPr>
          <w:p w14:paraId="0FA2F35B" w14:textId="219EDD4B" w:rsidR="00D904F3" w:rsidRPr="00474193" w:rsidRDefault="00D904F3" w:rsidP="00281EBC">
            <w:pPr>
              <w:jc w:val="center"/>
              <w:rPr>
                <w:lang w:val="en-US" w:eastAsia="en-GB"/>
              </w:rPr>
            </w:pPr>
            <w:r w:rsidRPr="00474193">
              <w:rPr>
                <w:lang w:val="en-US" w:eastAsia="en-GB"/>
              </w:rPr>
              <w:t>Current</w:t>
            </w:r>
          </w:p>
        </w:tc>
        <w:tc>
          <w:tcPr>
            <w:tcW w:w="490" w:type="pct"/>
          </w:tcPr>
          <w:p w14:paraId="795EABC4" w14:textId="6E9CB177" w:rsidR="00D904F3" w:rsidRPr="00474193" w:rsidRDefault="00D94FC0" w:rsidP="00281EBC">
            <w:pPr>
              <w:jc w:val="center"/>
              <w:rPr>
                <w:lang w:val="en-US" w:eastAsia="en-GB"/>
              </w:rPr>
            </w:pPr>
            <w:r>
              <w:rPr>
                <w:lang w:val="en-US" w:eastAsia="en-GB"/>
              </w:rPr>
              <w:t xml:space="preserve">≤ </w:t>
            </w:r>
            <w:r w:rsidR="00D904F3" w:rsidRPr="00474193">
              <w:rPr>
                <w:lang w:val="en-US" w:eastAsia="en-GB"/>
              </w:rPr>
              <w:t xml:space="preserve">14 </w:t>
            </w:r>
          </w:p>
        </w:tc>
        <w:tc>
          <w:tcPr>
            <w:tcW w:w="489" w:type="pct"/>
          </w:tcPr>
          <w:p w14:paraId="3FF089DF" w14:textId="77777777" w:rsidR="00D904F3" w:rsidRPr="00474193" w:rsidRDefault="00D904F3" w:rsidP="00281EBC">
            <w:pPr>
              <w:jc w:val="center"/>
              <w:rPr>
                <w:lang w:val="en-US" w:eastAsia="en-GB"/>
              </w:rPr>
            </w:pPr>
            <w:r w:rsidRPr="00474193">
              <w:rPr>
                <w:lang w:val="en-US" w:eastAsia="en-GB"/>
              </w:rPr>
              <w:t>2 weeks</w:t>
            </w:r>
          </w:p>
        </w:tc>
      </w:tr>
      <w:tr w:rsidR="00E511AB" w:rsidRPr="00474193" w14:paraId="71D78A30" w14:textId="77777777" w:rsidTr="00E511AB">
        <w:trPr>
          <w:trHeight w:val="259"/>
        </w:trPr>
        <w:tc>
          <w:tcPr>
            <w:tcW w:w="218" w:type="pct"/>
            <w:shd w:val="clear" w:color="auto" w:fill="auto"/>
            <w:noWrap/>
            <w:vAlign w:val="bottom"/>
            <w:hideMark/>
          </w:tcPr>
          <w:p w14:paraId="56A7DDCD" w14:textId="77777777" w:rsidR="00D904F3" w:rsidRPr="00474193" w:rsidRDefault="00D904F3" w:rsidP="00281EBC">
            <w:pPr>
              <w:jc w:val="center"/>
              <w:rPr>
                <w:lang w:val="en-US" w:eastAsia="en-GB"/>
              </w:rPr>
            </w:pPr>
            <w:r w:rsidRPr="00474193">
              <w:rPr>
                <w:lang w:val="en-US" w:eastAsia="en-GB"/>
              </w:rPr>
              <w:t>36</w:t>
            </w:r>
          </w:p>
        </w:tc>
        <w:tc>
          <w:tcPr>
            <w:tcW w:w="518" w:type="pct"/>
            <w:shd w:val="clear" w:color="auto" w:fill="auto"/>
            <w:noWrap/>
            <w:vAlign w:val="bottom"/>
            <w:hideMark/>
          </w:tcPr>
          <w:p w14:paraId="00F4E2A9" w14:textId="77777777" w:rsidR="00D904F3" w:rsidRPr="00474193" w:rsidRDefault="00D904F3" w:rsidP="00281EBC">
            <w:pPr>
              <w:jc w:val="center"/>
              <w:rPr>
                <w:lang w:val="en-US" w:eastAsia="en-GB"/>
              </w:rPr>
            </w:pPr>
            <w:r w:rsidRPr="00474193">
              <w:rPr>
                <w:lang w:val="en-US" w:eastAsia="en-GB"/>
              </w:rPr>
              <w:t>T2N2bM0</w:t>
            </w:r>
          </w:p>
        </w:tc>
        <w:tc>
          <w:tcPr>
            <w:tcW w:w="622" w:type="pct"/>
            <w:shd w:val="clear" w:color="auto" w:fill="auto"/>
            <w:noWrap/>
            <w:vAlign w:val="bottom"/>
            <w:hideMark/>
          </w:tcPr>
          <w:p w14:paraId="4DA8110F" w14:textId="7A42E9BC" w:rsidR="00D904F3" w:rsidRPr="00474193" w:rsidRDefault="00E511AB" w:rsidP="00281EBC">
            <w:pPr>
              <w:jc w:val="center"/>
              <w:rPr>
                <w:lang w:val="en-US" w:eastAsia="en-GB"/>
              </w:rPr>
            </w:pPr>
            <w:r>
              <w:rPr>
                <w:lang w:val="en-US" w:eastAsia="en-GB"/>
              </w:rPr>
              <w:t>Bu</w:t>
            </w:r>
            <w:r w:rsidR="00D904F3" w:rsidRPr="00474193">
              <w:rPr>
                <w:lang w:val="en-US" w:eastAsia="en-GB"/>
              </w:rPr>
              <w:t>cal Mucosa</w:t>
            </w:r>
          </w:p>
        </w:tc>
        <w:tc>
          <w:tcPr>
            <w:tcW w:w="256" w:type="pct"/>
            <w:shd w:val="clear" w:color="auto" w:fill="auto"/>
            <w:noWrap/>
            <w:vAlign w:val="bottom"/>
            <w:hideMark/>
          </w:tcPr>
          <w:p w14:paraId="43A357F9" w14:textId="77777777" w:rsidR="00D904F3" w:rsidRPr="00474193" w:rsidRDefault="00D904F3" w:rsidP="00281EBC">
            <w:pPr>
              <w:jc w:val="center"/>
              <w:rPr>
                <w:lang w:val="en-US" w:eastAsia="en-GB"/>
              </w:rPr>
            </w:pPr>
            <w:r w:rsidRPr="00474193">
              <w:rPr>
                <w:lang w:val="en-US" w:eastAsia="en-GB"/>
              </w:rPr>
              <w:t>70</w:t>
            </w:r>
          </w:p>
        </w:tc>
        <w:tc>
          <w:tcPr>
            <w:tcW w:w="367" w:type="pct"/>
            <w:shd w:val="clear" w:color="auto" w:fill="auto"/>
            <w:noWrap/>
            <w:vAlign w:val="bottom"/>
            <w:hideMark/>
          </w:tcPr>
          <w:p w14:paraId="6C72C37F"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09C2C964" w14:textId="0C51085C" w:rsidR="00D904F3" w:rsidRPr="00474193" w:rsidRDefault="00D904F3" w:rsidP="00281EBC">
            <w:pPr>
              <w:jc w:val="center"/>
              <w:rPr>
                <w:lang w:val="en-US" w:eastAsia="en-GB"/>
              </w:rPr>
            </w:pPr>
            <w:r w:rsidRPr="00474193">
              <w:rPr>
                <w:color w:val="000000"/>
                <w:lang w:eastAsia="en-GB"/>
              </w:rPr>
              <w:t>Divorc/Sep</w:t>
            </w:r>
          </w:p>
        </w:tc>
        <w:tc>
          <w:tcPr>
            <w:tcW w:w="488" w:type="pct"/>
            <w:vAlign w:val="bottom"/>
          </w:tcPr>
          <w:p w14:paraId="10B4A453" w14:textId="77777777" w:rsidR="00D904F3" w:rsidRPr="00474193" w:rsidRDefault="00D904F3" w:rsidP="00281EBC">
            <w:pPr>
              <w:jc w:val="center"/>
              <w:rPr>
                <w:lang w:val="en-US" w:eastAsia="en-GB"/>
              </w:rPr>
            </w:pPr>
            <w:r w:rsidRPr="00474193">
              <w:rPr>
                <w:color w:val="000000"/>
                <w:lang w:eastAsia="en-GB"/>
              </w:rPr>
              <w:t>GCSE's</w:t>
            </w:r>
          </w:p>
        </w:tc>
        <w:tc>
          <w:tcPr>
            <w:tcW w:w="599" w:type="pct"/>
            <w:vAlign w:val="bottom"/>
          </w:tcPr>
          <w:p w14:paraId="7D10B0F5" w14:textId="77777777" w:rsidR="00D904F3" w:rsidRPr="000F680E" w:rsidRDefault="00D904F3" w:rsidP="00281EBC">
            <w:pPr>
              <w:jc w:val="center"/>
              <w:rPr>
                <w:lang w:val="en-US" w:eastAsia="en-GB"/>
              </w:rPr>
            </w:pPr>
            <w:r w:rsidRPr="000F680E">
              <w:rPr>
                <w:color w:val="000000"/>
                <w:lang w:eastAsia="en-GB"/>
              </w:rPr>
              <w:t>Retired</w:t>
            </w:r>
          </w:p>
        </w:tc>
        <w:tc>
          <w:tcPr>
            <w:tcW w:w="380" w:type="pct"/>
          </w:tcPr>
          <w:p w14:paraId="046198AD" w14:textId="669C4ED9" w:rsidR="00D904F3" w:rsidRPr="00474193" w:rsidRDefault="00D904F3" w:rsidP="00281EBC">
            <w:pPr>
              <w:jc w:val="center"/>
              <w:rPr>
                <w:lang w:val="en-US" w:eastAsia="en-GB"/>
              </w:rPr>
            </w:pPr>
            <w:r w:rsidRPr="00474193">
              <w:rPr>
                <w:lang w:val="en-US" w:eastAsia="en-GB"/>
              </w:rPr>
              <w:t>Current</w:t>
            </w:r>
          </w:p>
        </w:tc>
        <w:tc>
          <w:tcPr>
            <w:tcW w:w="490" w:type="pct"/>
          </w:tcPr>
          <w:p w14:paraId="2F2AC717" w14:textId="1BBA7B14" w:rsidR="00D904F3" w:rsidRPr="00474193" w:rsidRDefault="00D904F3" w:rsidP="00281EBC">
            <w:pPr>
              <w:jc w:val="center"/>
              <w:rPr>
                <w:lang w:val="en-US" w:eastAsia="en-GB"/>
              </w:rPr>
            </w:pPr>
            <w:r w:rsidRPr="00474193">
              <w:rPr>
                <w:lang w:val="en-US" w:eastAsia="en-GB"/>
              </w:rPr>
              <w:t>14</w:t>
            </w:r>
            <w:r w:rsidR="00D94FC0">
              <w:rPr>
                <w:lang w:val="en-US" w:eastAsia="en-GB"/>
              </w:rPr>
              <w:t>+</w:t>
            </w:r>
          </w:p>
        </w:tc>
        <w:tc>
          <w:tcPr>
            <w:tcW w:w="489" w:type="pct"/>
          </w:tcPr>
          <w:p w14:paraId="17249792" w14:textId="77777777" w:rsidR="00D904F3" w:rsidRPr="00474193" w:rsidRDefault="00D904F3" w:rsidP="00281EBC">
            <w:pPr>
              <w:jc w:val="center"/>
              <w:rPr>
                <w:lang w:val="en-US" w:eastAsia="en-GB"/>
              </w:rPr>
            </w:pPr>
            <w:r w:rsidRPr="00474193">
              <w:rPr>
                <w:lang w:val="en-US" w:eastAsia="en-GB"/>
              </w:rPr>
              <w:t>4-6 weeks</w:t>
            </w:r>
          </w:p>
        </w:tc>
      </w:tr>
      <w:tr w:rsidR="00E511AB" w:rsidRPr="00474193" w14:paraId="7E88D263" w14:textId="77777777" w:rsidTr="00E511AB">
        <w:trPr>
          <w:trHeight w:val="259"/>
        </w:trPr>
        <w:tc>
          <w:tcPr>
            <w:tcW w:w="218" w:type="pct"/>
            <w:shd w:val="clear" w:color="auto" w:fill="auto"/>
            <w:noWrap/>
            <w:vAlign w:val="bottom"/>
            <w:hideMark/>
          </w:tcPr>
          <w:p w14:paraId="74DD3E95" w14:textId="77777777" w:rsidR="00D904F3" w:rsidRPr="00474193" w:rsidRDefault="00D904F3" w:rsidP="00281EBC">
            <w:pPr>
              <w:jc w:val="center"/>
              <w:rPr>
                <w:lang w:val="en-US" w:eastAsia="en-GB"/>
              </w:rPr>
            </w:pPr>
            <w:r w:rsidRPr="00474193">
              <w:rPr>
                <w:lang w:val="en-US" w:eastAsia="en-GB"/>
              </w:rPr>
              <w:t>37</w:t>
            </w:r>
          </w:p>
        </w:tc>
        <w:tc>
          <w:tcPr>
            <w:tcW w:w="518" w:type="pct"/>
            <w:shd w:val="clear" w:color="auto" w:fill="auto"/>
            <w:noWrap/>
            <w:vAlign w:val="bottom"/>
            <w:hideMark/>
          </w:tcPr>
          <w:p w14:paraId="66B6D0BD" w14:textId="77777777" w:rsidR="00D904F3" w:rsidRPr="00474193" w:rsidRDefault="00D904F3" w:rsidP="00281EBC">
            <w:pPr>
              <w:jc w:val="center"/>
              <w:rPr>
                <w:lang w:val="en-US" w:eastAsia="en-GB"/>
              </w:rPr>
            </w:pPr>
            <w:r w:rsidRPr="00474193">
              <w:rPr>
                <w:lang w:val="en-US" w:eastAsia="en-GB"/>
              </w:rPr>
              <w:t>T1N0M0</w:t>
            </w:r>
          </w:p>
        </w:tc>
        <w:tc>
          <w:tcPr>
            <w:tcW w:w="622" w:type="pct"/>
            <w:shd w:val="clear" w:color="auto" w:fill="auto"/>
            <w:noWrap/>
            <w:vAlign w:val="bottom"/>
            <w:hideMark/>
          </w:tcPr>
          <w:p w14:paraId="0E72D12F" w14:textId="77777777" w:rsidR="00D904F3" w:rsidRPr="00474193" w:rsidRDefault="00D904F3" w:rsidP="00281EBC">
            <w:pPr>
              <w:jc w:val="center"/>
              <w:rPr>
                <w:lang w:val="en-US" w:eastAsia="en-GB"/>
              </w:rPr>
            </w:pPr>
            <w:r w:rsidRPr="00474193">
              <w:rPr>
                <w:lang w:val="en-US" w:eastAsia="en-GB"/>
              </w:rPr>
              <w:t>Maxilla</w:t>
            </w:r>
          </w:p>
        </w:tc>
        <w:tc>
          <w:tcPr>
            <w:tcW w:w="256" w:type="pct"/>
            <w:shd w:val="clear" w:color="auto" w:fill="auto"/>
            <w:noWrap/>
            <w:vAlign w:val="bottom"/>
            <w:hideMark/>
          </w:tcPr>
          <w:p w14:paraId="65CFA87A" w14:textId="77777777" w:rsidR="00D904F3" w:rsidRPr="00474193" w:rsidRDefault="00D904F3" w:rsidP="00281EBC">
            <w:pPr>
              <w:jc w:val="center"/>
              <w:rPr>
                <w:lang w:val="en-US" w:eastAsia="en-GB"/>
              </w:rPr>
            </w:pPr>
            <w:r w:rsidRPr="00474193">
              <w:rPr>
                <w:lang w:val="en-US" w:eastAsia="en-GB"/>
              </w:rPr>
              <w:t>59</w:t>
            </w:r>
          </w:p>
        </w:tc>
        <w:tc>
          <w:tcPr>
            <w:tcW w:w="367" w:type="pct"/>
            <w:shd w:val="clear" w:color="auto" w:fill="auto"/>
            <w:noWrap/>
            <w:vAlign w:val="bottom"/>
            <w:hideMark/>
          </w:tcPr>
          <w:p w14:paraId="6A7F3732"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2D756211"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0B3FE50B" w14:textId="77777777" w:rsidR="00D904F3" w:rsidRPr="00474193" w:rsidRDefault="00D904F3" w:rsidP="00281EBC">
            <w:pPr>
              <w:jc w:val="center"/>
              <w:rPr>
                <w:lang w:val="en-US" w:eastAsia="en-GB"/>
              </w:rPr>
            </w:pPr>
            <w:r w:rsidRPr="00474193">
              <w:rPr>
                <w:color w:val="000000"/>
                <w:lang w:eastAsia="en-GB"/>
              </w:rPr>
              <w:t>GCSE's</w:t>
            </w:r>
          </w:p>
        </w:tc>
        <w:tc>
          <w:tcPr>
            <w:tcW w:w="599" w:type="pct"/>
            <w:vAlign w:val="bottom"/>
          </w:tcPr>
          <w:p w14:paraId="2D4299AF" w14:textId="77777777" w:rsidR="00D904F3" w:rsidRPr="000F680E" w:rsidRDefault="00D904F3" w:rsidP="00281EBC">
            <w:pPr>
              <w:jc w:val="center"/>
              <w:rPr>
                <w:lang w:val="en-US" w:eastAsia="en-GB"/>
              </w:rPr>
            </w:pPr>
            <w:r w:rsidRPr="000F680E">
              <w:rPr>
                <w:color w:val="000000"/>
                <w:lang w:eastAsia="en-GB"/>
              </w:rPr>
              <w:t>Unemployed</w:t>
            </w:r>
          </w:p>
        </w:tc>
        <w:tc>
          <w:tcPr>
            <w:tcW w:w="380" w:type="pct"/>
          </w:tcPr>
          <w:p w14:paraId="6F0E9B60" w14:textId="1589DB69" w:rsidR="00D904F3" w:rsidRPr="00474193" w:rsidRDefault="00D904F3" w:rsidP="00281EBC">
            <w:pPr>
              <w:jc w:val="center"/>
              <w:rPr>
                <w:lang w:val="en-US" w:eastAsia="en-GB"/>
              </w:rPr>
            </w:pPr>
            <w:r w:rsidRPr="00474193">
              <w:rPr>
                <w:lang w:val="en-US" w:eastAsia="en-GB"/>
              </w:rPr>
              <w:t>Never</w:t>
            </w:r>
          </w:p>
        </w:tc>
        <w:tc>
          <w:tcPr>
            <w:tcW w:w="490" w:type="pct"/>
          </w:tcPr>
          <w:p w14:paraId="1E6B92AF" w14:textId="5C1076F2" w:rsidR="00D904F3" w:rsidRPr="00474193" w:rsidRDefault="00D94FC0" w:rsidP="00281EBC">
            <w:pPr>
              <w:jc w:val="center"/>
              <w:rPr>
                <w:lang w:val="en-US" w:eastAsia="en-GB"/>
              </w:rPr>
            </w:pPr>
            <w:r>
              <w:rPr>
                <w:lang w:val="en-US" w:eastAsia="en-GB"/>
              </w:rPr>
              <w:t xml:space="preserve">≤ </w:t>
            </w:r>
            <w:r w:rsidR="00D904F3" w:rsidRPr="00474193">
              <w:rPr>
                <w:lang w:val="en-US" w:eastAsia="en-GB"/>
              </w:rPr>
              <w:t xml:space="preserve">14 </w:t>
            </w:r>
          </w:p>
        </w:tc>
        <w:tc>
          <w:tcPr>
            <w:tcW w:w="489" w:type="pct"/>
          </w:tcPr>
          <w:p w14:paraId="1FE71121" w14:textId="77777777" w:rsidR="00D904F3" w:rsidRPr="00474193" w:rsidRDefault="00D904F3" w:rsidP="00281EBC">
            <w:pPr>
              <w:jc w:val="center"/>
              <w:rPr>
                <w:lang w:val="en-US" w:eastAsia="en-GB"/>
              </w:rPr>
            </w:pPr>
            <w:r w:rsidRPr="00474193">
              <w:rPr>
                <w:lang w:val="en-US" w:eastAsia="en-GB"/>
              </w:rPr>
              <w:t>8 weeks</w:t>
            </w:r>
          </w:p>
        </w:tc>
      </w:tr>
      <w:tr w:rsidR="00E511AB" w:rsidRPr="00474193" w14:paraId="343D5648" w14:textId="77777777" w:rsidTr="00E511AB">
        <w:trPr>
          <w:trHeight w:val="259"/>
        </w:trPr>
        <w:tc>
          <w:tcPr>
            <w:tcW w:w="218" w:type="pct"/>
            <w:shd w:val="clear" w:color="auto" w:fill="auto"/>
            <w:noWrap/>
            <w:vAlign w:val="bottom"/>
            <w:hideMark/>
          </w:tcPr>
          <w:p w14:paraId="61FC1108" w14:textId="77777777" w:rsidR="00D904F3" w:rsidRPr="00474193" w:rsidRDefault="00D904F3" w:rsidP="00281EBC">
            <w:pPr>
              <w:jc w:val="center"/>
              <w:rPr>
                <w:lang w:val="en-US" w:eastAsia="en-GB"/>
              </w:rPr>
            </w:pPr>
            <w:r w:rsidRPr="00474193">
              <w:rPr>
                <w:lang w:val="en-US" w:eastAsia="en-GB"/>
              </w:rPr>
              <w:t>38</w:t>
            </w:r>
          </w:p>
        </w:tc>
        <w:tc>
          <w:tcPr>
            <w:tcW w:w="518" w:type="pct"/>
            <w:shd w:val="clear" w:color="auto" w:fill="auto"/>
            <w:noWrap/>
            <w:vAlign w:val="bottom"/>
            <w:hideMark/>
          </w:tcPr>
          <w:p w14:paraId="1E263D7E" w14:textId="77777777" w:rsidR="00D904F3" w:rsidRPr="00474193" w:rsidRDefault="00D904F3" w:rsidP="00281EBC">
            <w:pPr>
              <w:jc w:val="center"/>
              <w:rPr>
                <w:lang w:val="en-US" w:eastAsia="en-GB"/>
              </w:rPr>
            </w:pPr>
            <w:r w:rsidRPr="00474193">
              <w:rPr>
                <w:lang w:val="en-US" w:eastAsia="en-GB"/>
              </w:rPr>
              <w:t>T1N0M0</w:t>
            </w:r>
          </w:p>
        </w:tc>
        <w:tc>
          <w:tcPr>
            <w:tcW w:w="622" w:type="pct"/>
            <w:shd w:val="clear" w:color="auto" w:fill="auto"/>
            <w:noWrap/>
            <w:vAlign w:val="bottom"/>
            <w:hideMark/>
          </w:tcPr>
          <w:p w14:paraId="3C11DF98" w14:textId="77777777" w:rsidR="00D904F3" w:rsidRPr="00474193" w:rsidRDefault="00D904F3" w:rsidP="00281EBC">
            <w:pPr>
              <w:jc w:val="center"/>
              <w:rPr>
                <w:lang w:val="en-US" w:eastAsia="en-GB"/>
              </w:rPr>
            </w:pPr>
            <w:r w:rsidRPr="00474193">
              <w:rPr>
                <w:lang w:val="en-US" w:eastAsia="en-GB"/>
              </w:rPr>
              <w:t>Tongue</w:t>
            </w:r>
          </w:p>
        </w:tc>
        <w:tc>
          <w:tcPr>
            <w:tcW w:w="256" w:type="pct"/>
            <w:shd w:val="clear" w:color="auto" w:fill="auto"/>
            <w:noWrap/>
            <w:vAlign w:val="bottom"/>
            <w:hideMark/>
          </w:tcPr>
          <w:p w14:paraId="14BB9560" w14:textId="77777777" w:rsidR="00D904F3" w:rsidRPr="00474193" w:rsidRDefault="00D904F3" w:rsidP="00281EBC">
            <w:pPr>
              <w:jc w:val="center"/>
              <w:rPr>
                <w:lang w:val="en-US" w:eastAsia="en-GB"/>
              </w:rPr>
            </w:pPr>
            <w:r w:rsidRPr="00474193">
              <w:rPr>
                <w:lang w:val="en-US" w:eastAsia="en-GB"/>
              </w:rPr>
              <w:t>41</w:t>
            </w:r>
          </w:p>
        </w:tc>
        <w:tc>
          <w:tcPr>
            <w:tcW w:w="367" w:type="pct"/>
            <w:shd w:val="clear" w:color="auto" w:fill="auto"/>
            <w:noWrap/>
            <w:vAlign w:val="bottom"/>
            <w:hideMark/>
          </w:tcPr>
          <w:p w14:paraId="7B5E3E77"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698F5D14" w14:textId="77777777" w:rsidR="00D904F3" w:rsidRPr="00474193" w:rsidRDefault="00D904F3" w:rsidP="00281EBC">
            <w:pPr>
              <w:jc w:val="center"/>
              <w:rPr>
                <w:lang w:val="en-US" w:eastAsia="en-GB"/>
              </w:rPr>
            </w:pPr>
            <w:r w:rsidRPr="00474193">
              <w:rPr>
                <w:color w:val="000000"/>
                <w:lang w:eastAsia="en-GB"/>
              </w:rPr>
              <w:t>Cohabiting</w:t>
            </w:r>
          </w:p>
        </w:tc>
        <w:tc>
          <w:tcPr>
            <w:tcW w:w="488" w:type="pct"/>
            <w:vAlign w:val="bottom"/>
          </w:tcPr>
          <w:p w14:paraId="3BF2C03A" w14:textId="77777777" w:rsidR="00D904F3" w:rsidRPr="00474193" w:rsidRDefault="00D904F3" w:rsidP="00281EBC">
            <w:pPr>
              <w:jc w:val="center"/>
              <w:rPr>
                <w:lang w:val="en-US" w:eastAsia="en-GB"/>
              </w:rPr>
            </w:pPr>
            <w:r w:rsidRPr="00474193">
              <w:rPr>
                <w:color w:val="000000"/>
                <w:lang w:eastAsia="en-GB"/>
              </w:rPr>
              <w:t>Diploma</w:t>
            </w:r>
          </w:p>
        </w:tc>
        <w:tc>
          <w:tcPr>
            <w:tcW w:w="599" w:type="pct"/>
            <w:vAlign w:val="bottom"/>
          </w:tcPr>
          <w:p w14:paraId="6AC5437D" w14:textId="77777777" w:rsidR="00D904F3" w:rsidRPr="000F680E" w:rsidRDefault="00D904F3" w:rsidP="00281EBC">
            <w:pPr>
              <w:jc w:val="center"/>
              <w:rPr>
                <w:lang w:val="en-US" w:eastAsia="en-GB"/>
              </w:rPr>
            </w:pPr>
            <w:r w:rsidRPr="000F680E">
              <w:rPr>
                <w:color w:val="000000"/>
                <w:lang w:eastAsia="en-GB"/>
              </w:rPr>
              <w:t>Employed</w:t>
            </w:r>
          </w:p>
        </w:tc>
        <w:tc>
          <w:tcPr>
            <w:tcW w:w="380" w:type="pct"/>
          </w:tcPr>
          <w:p w14:paraId="2CBB0B1F" w14:textId="64B3194B" w:rsidR="00D904F3" w:rsidRPr="00474193" w:rsidRDefault="00D904F3" w:rsidP="00281EBC">
            <w:pPr>
              <w:jc w:val="center"/>
              <w:rPr>
                <w:lang w:val="en-US" w:eastAsia="en-GB"/>
              </w:rPr>
            </w:pPr>
            <w:r w:rsidRPr="00474193">
              <w:rPr>
                <w:lang w:val="en-US" w:eastAsia="en-GB"/>
              </w:rPr>
              <w:t>Former</w:t>
            </w:r>
          </w:p>
        </w:tc>
        <w:tc>
          <w:tcPr>
            <w:tcW w:w="490" w:type="pct"/>
          </w:tcPr>
          <w:p w14:paraId="1EA66FB8" w14:textId="7EB00318" w:rsidR="00D904F3" w:rsidRPr="00474193" w:rsidRDefault="00D94FC0" w:rsidP="00281EBC">
            <w:pPr>
              <w:jc w:val="center"/>
              <w:rPr>
                <w:lang w:val="en-US" w:eastAsia="en-GB"/>
              </w:rPr>
            </w:pPr>
            <w:r>
              <w:rPr>
                <w:lang w:val="en-US" w:eastAsia="en-GB"/>
              </w:rPr>
              <w:t xml:space="preserve">≤ </w:t>
            </w:r>
            <w:r w:rsidR="00D904F3" w:rsidRPr="00474193">
              <w:rPr>
                <w:lang w:val="en-US" w:eastAsia="en-GB"/>
              </w:rPr>
              <w:t xml:space="preserve">14 </w:t>
            </w:r>
          </w:p>
        </w:tc>
        <w:tc>
          <w:tcPr>
            <w:tcW w:w="489" w:type="pct"/>
          </w:tcPr>
          <w:p w14:paraId="721895F2" w14:textId="77777777" w:rsidR="00D904F3" w:rsidRPr="00474193" w:rsidRDefault="00D904F3" w:rsidP="00281EBC">
            <w:pPr>
              <w:jc w:val="center"/>
              <w:rPr>
                <w:lang w:val="en-US" w:eastAsia="en-GB"/>
              </w:rPr>
            </w:pPr>
            <w:r w:rsidRPr="00474193">
              <w:rPr>
                <w:lang w:val="en-US" w:eastAsia="en-GB"/>
              </w:rPr>
              <w:t>8 weeks</w:t>
            </w:r>
          </w:p>
        </w:tc>
      </w:tr>
      <w:tr w:rsidR="00E511AB" w:rsidRPr="00474193" w14:paraId="0DD8BD94" w14:textId="77777777" w:rsidTr="00E511AB">
        <w:trPr>
          <w:trHeight w:val="259"/>
        </w:trPr>
        <w:tc>
          <w:tcPr>
            <w:tcW w:w="218" w:type="pct"/>
            <w:shd w:val="clear" w:color="auto" w:fill="auto"/>
            <w:noWrap/>
            <w:vAlign w:val="bottom"/>
            <w:hideMark/>
          </w:tcPr>
          <w:p w14:paraId="3023DB41" w14:textId="77777777" w:rsidR="00D904F3" w:rsidRPr="00474193" w:rsidRDefault="00D904F3" w:rsidP="00281EBC">
            <w:pPr>
              <w:jc w:val="center"/>
              <w:rPr>
                <w:lang w:val="en-US" w:eastAsia="en-GB"/>
              </w:rPr>
            </w:pPr>
            <w:r w:rsidRPr="00474193">
              <w:rPr>
                <w:lang w:val="en-US" w:eastAsia="en-GB"/>
              </w:rPr>
              <w:t>39</w:t>
            </w:r>
          </w:p>
        </w:tc>
        <w:tc>
          <w:tcPr>
            <w:tcW w:w="518" w:type="pct"/>
            <w:shd w:val="clear" w:color="auto" w:fill="auto"/>
            <w:noWrap/>
            <w:vAlign w:val="bottom"/>
            <w:hideMark/>
          </w:tcPr>
          <w:p w14:paraId="6A9F10F2" w14:textId="77777777" w:rsidR="00D904F3" w:rsidRPr="00474193" w:rsidRDefault="00D904F3" w:rsidP="00281EBC">
            <w:pPr>
              <w:jc w:val="center"/>
              <w:rPr>
                <w:lang w:val="en-US" w:eastAsia="en-GB"/>
              </w:rPr>
            </w:pPr>
            <w:r w:rsidRPr="00474193">
              <w:rPr>
                <w:lang w:val="en-US" w:eastAsia="en-GB"/>
              </w:rPr>
              <w:t>T4aN2bM0</w:t>
            </w:r>
          </w:p>
        </w:tc>
        <w:tc>
          <w:tcPr>
            <w:tcW w:w="622" w:type="pct"/>
            <w:shd w:val="clear" w:color="auto" w:fill="auto"/>
            <w:noWrap/>
            <w:vAlign w:val="bottom"/>
            <w:hideMark/>
          </w:tcPr>
          <w:p w14:paraId="735A06ED" w14:textId="77777777" w:rsidR="00D904F3" w:rsidRPr="00474193" w:rsidRDefault="00D904F3" w:rsidP="00281EBC">
            <w:pPr>
              <w:jc w:val="center"/>
              <w:rPr>
                <w:lang w:val="en-US" w:eastAsia="en-GB"/>
              </w:rPr>
            </w:pPr>
            <w:r w:rsidRPr="00474193">
              <w:rPr>
                <w:lang w:val="en-US" w:eastAsia="en-GB"/>
              </w:rPr>
              <w:t>Mandible</w:t>
            </w:r>
          </w:p>
        </w:tc>
        <w:tc>
          <w:tcPr>
            <w:tcW w:w="256" w:type="pct"/>
            <w:shd w:val="clear" w:color="auto" w:fill="auto"/>
            <w:noWrap/>
            <w:vAlign w:val="bottom"/>
            <w:hideMark/>
          </w:tcPr>
          <w:p w14:paraId="5FC8AB54" w14:textId="77777777" w:rsidR="00D904F3" w:rsidRPr="00474193" w:rsidRDefault="00D904F3" w:rsidP="00281EBC">
            <w:pPr>
              <w:jc w:val="center"/>
              <w:rPr>
                <w:lang w:val="en-US" w:eastAsia="en-GB"/>
              </w:rPr>
            </w:pPr>
            <w:r w:rsidRPr="00474193">
              <w:rPr>
                <w:lang w:val="en-US" w:eastAsia="en-GB"/>
              </w:rPr>
              <w:t>77</w:t>
            </w:r>
          </w:p>
        </w:tc>
        <w:tc>
          <w:tcPr>
            <w:tcW w:w="367" w:type="pct"/>
            <w:shd w:val="clear" w:color="auto" w:fill="auto"/>
            <w:noWrap/>
            <w:vAlign w:val="bottom"/>
            <w:hideMark/>
          </w:tcPr>
          <w:p w14:paraId="3061B1D3"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2EEFAC3E" w14:textId="77777777" w:rsidR="00D904F3" w:rsidRPr="00474193" w:rsidRDefault="00D904F3" w:rsidP="00281EBC">
            <w:pPr>
              <w:jc w:val="center"/>
              <w:rPr>
                <w:lang w:val="en-US" w:eastAsia="en-GB"/>
              </w:rPr>
            </w:pPr>
            <w:r w:rsidRPr="00474193">
              <w:rPr>
                <w:color w:val="000000"/>
                <w:lang w:eastAsia="en-GB"/>
              </w:rPr>
              <w:t>Widowed</w:t>
            </w:r>
          </w:p>
        </w:tc>
        <w:tc>
          <w:tcPr>
            <w:tcW w:w="488" w:type="pct"/>
            <w:vAlign w:val="bottom"/>
          </w:tcPr>
          <w:p w14:paraId="3BAF9007" w14:textId="77777777" w:rsidR="00D904F3" w:rsidRPr="00474193" w:rsidRDefault="00D904F3" w:rsidP="00281EBC">
            <w:pPr>
              <w:jc w:val="center"/>
              <w:rPr>
                <w:lang w:val="en-US" w:eastAsia="en-GB"/>
              </w:rPr>
            </w:pPr>
            <w:r w:rsidRPr="00474193">
              <w:rPr>
                <w:color w:val="000000"/>
                <w:lang w:eastAsia="en-GB"/>
              </w:rPr>
              <w:t>GCSE's</w:t>
            </w:r>
          </w:p>
        </w:tc>
        <w:tc>
          <w:tcPr>
            <w:tcW w:w="599" w:type="pct"/>
            <w:vAlign w:val="bottom"/>
          </w:tcPr>
          <w:p w14:paraId="59353DA6" w14:textId="77777777" w:rsidR="00D904F3" w:rsidRPr="000F680E" w:rsidRDefault="00D904F3" w:rsidP="00281EBC">
            <w:pPr>
              <w:jc w:val="center"/>
              <w:rPr>
                <w:lang w:val="en-US" w:eastAsia="en-GB"/>
              </w:rPr>
            </w:pPr>
            <w:r w:rsidRPr="000F680E">
              <w:rPr>
                <w:color w:val="000000"/>
                <w:lang w:eastAsia="en-GB"/>
              </w:rPr>
              <w:t>Retired</w:t>
            </w:r>
          </w:p>
        </w:tc>
        <w:tc>
          <w:tcPr>
            <w:tcW w:w="380" w:type="pct"/>
          </w:tcPr>
          <w:p w14:paraId="6A8AF2BA" w14:textId="45DE3D65" w:rsidR="00D904F3" w:rsidRPr="00474193" w:rsidRDefault="00D904F3" w:rsidP="00281EBC">
            <w:pPr>
              <w:jc w:val="center"/>
              <w:rPr>
                <w:lang w:val="en-US" w:eastAsia="en-GB"/>
              </w:rPr>
            </w:pPr>
            <w:r w:rsidRPr="00474193">
              <w:rPr>
                <w:lang w:val="en-US" w:eastAsia="en-GB"/>
              </w:rPr>
              <w:t>Never</w:t>
            </w:r>
          </w:p>
        </w:tc>
        <w:tc>
          <w:tcPr>
            <w:tcW w:w="490" w:type="pct"/>
          </w:tcPr>
          <w:p w14:paraId="6F8EB936" w14:textId="4173A01D" w:rsidR="00D904F3" w:rsidRPr="00474193" w:rsidRDefault="00D94FC0" w:rsidP="00281EBC">
            <w:pPr>
              <w:jc w:val="center"/>
              <w:rPr>
                <w:lang w:val="en-US" w:eastAsia="en-GB"/>
              </w:rPr>
            </w:pPr>
            <w:r>
              <w:rPr>
                <w:lang w:val="en-US" w:eastAsia="en-GB"/>
              </w:rPr>
              <w:t xml:space="preserve">≤ </w:t>
            </w:r>
            <w:r w:rsidR="00D904F3" w:rsidRPr="00474193">
              <w:rPr>
                <w:lang w:val="en-US" w:eastAsia="en-GB"/>
              </w:rPr>
              <w:t>14</w:t>
            </w:r>
          </w:p>
        </w:tc>
        <w:tc>
          <w:tcPr>
            <w:tcW w:w="489" w:type="pct"/>
          </w:tcPr>
          <w:p w14:paraId="51643F2F" w14:textId="77777777" w:rsidR="00D904F3" w:rsidRPr="00474193" w:rsidRDefault="00D904F3" w:rsidP="00281EBC">
            <w:pPr>
              <w:jc w:val="center"/>
              <w:rPr>
                <w:lang w:val="en-US" w:eastAsia="en-GB"/>
              </w:rPr>
            </w:pPr>
            <w:r w:rsidRPr="00474193">
              <w:rPr>
                <w:lang w:val="en-US" w:eastAsia="en-GB"/>
              </w:rPr>
              <w:t>3 weeks</w:t>
            </w:r>
          </w:p>
        </w:tc>
      </w:tr>
      <w:tr w:rsidR="00E511AB" w:rsidRPr="00474193" w14:paraId="69EDA8F7" w14:textId="77777777" w:rsidTr="00E511AB">
        <w:trPr>
          <w:trHeight w:val="259"/>
        </w:trPr>
        <w:tc>
          <w:tcPr>
            <w:tcW w:w="218" w:type="pct"/>
            <w:shd w:val="clear" w:color="auto" w:fill="auto"/>
            <w:noWrap/>
            <w:vAlign w:val="bottom"/>
            <w:hideMark/>
          </w:tcPr>
          <w:p w14:paraId="4EED7F87" w14:textId="77777777" w:rsidR="00D904F3" w:rsidRPr="00474193" w:rsidRDefault="00D904F3" w:rsidP="00281EBC">
            <w:pPr>
              <w:jc w:val="center"/>
              <w:rPr>
                <w:lang w:val="en-US" w:eastAsia="en-GB"/>
              </w:rPr>
            </w:pPr>
            <w:r w:rsidRPr="00474193">
              <w:rPr>
                <w:lang w:val="en-US" w:eastAsia="en-GB"/>
              </w:rPr>
              <w:t>40</w:t>
            </w:r>
          </w:p>
        </w:tc>
        <w:tc>
          <w:tcPr>
            <w:tcW w:w="518" w:type="pct"/>
            <w:shd w:val="clear" w:color="auto" w:fill="auto"/>
            <w:noWrap/>
            <w:vAlign w:val="bottom"/>
            <w:hideMark/>
          </w:tcPr>
          <w:p w14:paraId="084230B1" w14:textId="77777777" w:rsidR="00D904F3" w:rsidRPr="00474193" w:rsidRDefault="00D904F3" w:rsidP="00281EBC">
            <w:pPr>
              <w:jc w:val="center"/>
              <w:rPr>
                <w:lang w:val="en-US" w:eastAsia="en-GB"/>
              </w:rPr>
            </w:pPr>
            <w:r w:rsidRPr="00474193">
              <w:rPr>
                <w:lang w:val="en-US" w:eastAsia="en-GB"/>
              </w:rPr>
              <w:t>T2N0M0</w:t>
            </w:r>
          </w:p>
        </w:tc>
        <w:tc>
          <w:tcPr>
            <w:tcW w:w="622" w:type="pct"/>
            <w:shd w:val="clear" w:color="auto" w:fill="auto"/>
            <w:noWrap/>
            <w:vAlign w:val="bottom"/>
            <w:hideMark/>
          </w:tcPr>
          <w:p w14:paraId="6E52B730" w14:textId="77777777" w:rsidR="00D904F3" w:rsidRPr="00474193" w:rsidRDefault="00D904F3" w:rsidP="00281EBC">
            <w:pPr>
              <w:jc w:val="center"/>
              <w:rPr>
                <w:lang w:val="en-US" w:eastAsia="en-GB"/>
              </w:rPr>
            </w:pPr>
            <w:r w:rsidRPr="00474193">
              <w:rPr>
                <w:lang w:val="en-US" w:eastAsia="en-GB"/>
              </w:rPr>
              <w:t>Tongue</w:t>
            </w:r>
          </w:p>
        </w:tc>
        <w:tc>
          <w:tcPr>
            <w:tcW w:w="256" w:type="pct"/>
            <w:shd w:val="clear" w:color="auto" w:fill="auto"/>
            <w:noWrap/>
            <w:vAlign w:val="bottom"/>
            <w:hideMark/>
          </w:tcPr>
          <w:p w14:paraId="764A91D0" w14:textId="77777777" w:rsidR="00D904F3" w:rsidRPr="00474193" w:rsidRDefault="00D904F3" w:rsidP="00281EBC">
            <w:pPr>
              <w:jc w:val="center"/>
              <w:rPr>
                <w:lang w:val="en-US" w:eastAsia="en-GB"/>
              </w:rPr>
            </w:pPr>
            <w:r w:rsidRPr="00474193">
              <w:rPr>
                <w:lang w:val="en-US" w:eastAsia="en-GB"/>
              </w:rPr>
              <w:t>63</w:t>
            </w:r>
          </w:p>
        </w:tc>
        <w:tc>
          <w:tcPr>
            <w:tcW w:w="367" w:type="pct"/>
            <w:shd w:val="clear" w:color="auto" w:fill="auto"/>
            <w:noWrap/>
            <w:vAlign w:val="bottom"/>
            <w:hideMark/>
          </w:tcPr>
          <w:p w14:paraId="25C8CFA0"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23D1F8BB"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493FDBF9"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31E6C895" w14:textId="77777777" w:rsidR="00D904F3" w:rsidRPr="000F680E" w:rsidRDefault="00D904F3" w:rsidP="00281EBC">
            <w:pPr>
              <w:jc w:val="center"/>
              <w:rPr>
                <w:lang w:val="en-US" w:eastAsia="en-GB"/>
              </w:rPr>
            </w:pPr>
            <w:r w:rsidRPr="000F680E">
              <w:rPr>
                <w:color w:val="000000"/>
                <w:lang w:eastAsia="en-GB"/>
              </w:rPr>
              <w:t>Unemployed</w:t>
            </w:r>
          </w:p>
        </w:tc>
        <w:tc>
          <w:tcPr>
            <w:tcW w:w="380" w:type="pct"/>
          </w:tcPr>
          <w:p w14:paraId="7DA9CFE5" w14:textId="79E61BC9" w:rsidR="00D904F3" w:rsidRPr="00474193" w:rsidRDefault="00D904F3" w:rsidP="00281EBC">
            <w:pPr>
              <w:jc w:val="center"/>
              <w:rPr>
                <w:lang w:val="en-US" w:eastAsia="en-GB"/>
              </w:rPr>
            </w:pPr>
            <w:r w:rsidRPr="00474193">
              <w:rPr>
                <w:lang w:val="en-US" w:eastAsia="en-GB"/>
              </w:rPr>
              <w:t>Never</w:t>
            </w:r>
          </w:p>
        </w:tc>
        <w:tc>
          <w:tcPr>
            <w:tcW w:w="490" w:type="pct"/>
          </w:tcPr>
          <w:p w14:paraId="7699873D" w14:textId="0BD23DB3" w:rsidR="00D904F3" w:rsidRPr="00474193" w:rsidRDefault="00D94FC0" w:rsidP="00281EBC">
            <w:pPr>
              <w:jc w:val="center"/>
              <w:rPr>
                <w:lang w:val="en-US" w:eastAsia="en-GB"/>
              </w:rPr>
            </w:pPr>
            <w:r>
              <w:rPr>
                <w:lang w:val="en-US" w:eastAsia="en-GB"/>
              </w:rPr>
              <w:t xml:space="preserve">≤ </w:t>
            </w:r>
            <w:r w:rsidR="00D904F3" w:rsidRPr="00474193">
              <w:rPr>
                <w:lang w:val="en-US" w:eastAsia="en-GB"/>
              </w:rPr>
              <w:t>21</w:t>
            </w:r>
          </w:p>
        </w:tc>
        <w:tc>
          <w:tcPr>
            <w:tcW w:w="489" w:type="pct"/>
          </w:tcPr>
          <w:p w14:paraId="7AE62385" w14:textId="77777777" w:rsidR="00D904F3" w:rsidRPr="00474193" w:rsidRDefault="00D904F3" w:rsidP="00281EBC">
            <w:pPr>
              <w:jc w:val="center"/>
              <w:rPr>
                <w:lang w:val="en-US" w:eastAsia="en-GB"/>
              </w:rPr>
            </w:pPr>
            <w:r w:rsidRPr="00474193">
              <w:rPr>
                <w:lang w:val="en-US" w:eastAsia="en-GB"/>
              </w:rPr>
              <w:t>4 weeks</w:t>
            </w:r>
          </w:p>
        </w:tc>
      </w:tr>
      <w:tr w:rsidR="00E511AB" w:rsidRPr="00474193" w14:paraId="13B0904D" w14:textId="77777777" w:rsidTr="00E511AB">
        <w:trPr>
          <w:trHeight w:val="259"/>
        </w:trPr>
        <w:tc>
          <w:tcPr>
            <w:tcW w:w="218" w:type="pct"/>
            <w:shd w:val="clear" w:color="auto" w:fill="auto"/>
            <w:noWrap/>
            <w:vAlign w:val="bottom"/>
            <w:hideMark/>
          </w:tcPr>
          <w:p w14:paraId="5D77EB1D" w14:textId="77777777" w:rsidR="00D904F3" w:rsidRPr="00474193" w:rsidRDefault="00D904F3" w:rsidP="00281EBC">
            <w:pPr>
              <w:jc w:val="center"/>
              <w:rPr>
                <w:lang w:val="en-US" w:eastAsia="en-GB"/>
              </w:rPr>
            </w:pPr>
            <w:r w:rsidRPr="00474193">
              <w:rPr>
                <w:lang w:val="en-US" w:eastAsia="en-GB"/>
              </w:rPr>
              <w:t>41</w:t>
            </w:r>
          </w:p>
        </w:tc>
        <w:tc>
          <w:tcPr>
            <w:tcW w:w="518" w:type="pct"/>
            <w:shd w:val="clear" w:color="auto" w:fill="auto"/>
            <w:noWrap/>
            <w:vAlign w:val="bottom"/>
            <w:hideMark/>
          </w:tcPr>
          <w:p w14:paraId="5C839A24" w14:textId="77777777" w:rsidR="00D904F3" w:rsidRPr="00474193" w:rsidRDefault="00D904F3" w:rsidP="00281EBC">
            <w:pPr>
              <w:jc w:val="center"/>
              <w:rPr>
                <w:lang w:val="en-US" w:eastAsia="en-GB"/>
              </w:rPr>
            </w:pPr>
            <w:r w:rsidRPr="00474193">
              <w:rPr>
                <w:lang w:val="en-US" w:eastAsia="en-GB"/>
              </w:rPr>
              <w:t>T2N0M0</w:t>
            </w:r>
          </w:p>
        </w:tc>
        <w:tc>
          <w:tcPr>
            <w:tcW w:w="622" w:type="pct"/>
            <w:shd w:val="clear" w:color="auto" w:fill="auto"/>
            <w:noWrap/>
            <w:vAlign w:val="bottom"/>
            <w:hideMark/>
          </w:tcPr>
          <w:p w14:paraId="3FBD326B" w14:textId="77777777" w:rsidR="00D904F3" w:rsidRPr="00474193" w:rsidRDefault="00D904F3" w:rsidP="00281EBC">
            <w:pPr>
              <w:jc w:val="center"/>
              <w:rPr>
                <w:lang w:val="en-US" w:eastAsia="en-GB"/>
              </w:rPr>
            </w:pPr>
            <w:r w:rsidRPr="00474193">
              <w:rPr>
                <w:lang w:val="en-US" w:eastAsia="en-GB"/>
              </w:rPr>
              <w:t>Tongue</w:t>
            </w:r>
          </w:p>
        </w:tc>
        <w:tc>
          <w:tcPr>
            <w:tcW w:w="256" w:type="pct"/>
            <w:shd w:val="clear" w:color="auto" w:fill="auto"/>
            <w:noWrap/>
            <w:vAlign w:val="bottom"/>
            <w:hideMark/>
          </w:tcPr>
          <w:p w14:paraId="5843F675" w14:textId="77777777" w:rsidR="00D904F3" w:rsidRPr="00474193" w:rsidRDefault="00D904F3" w:rsidP="00281EBC">
            <w:pPr>
              <w:jc w:val="center"/>
              <w:rPr>
                <w:lang w:val="en-US" w:eastAsia="en-GB"/>
              </w:rPr>
            </w:pPr>
            <w:r w:rsidRPr="00474193">
              <w:rPr>
                <w:lang w:val="en-US" w:eastAsia="en-GB"/>
              </w:rPr>
              <w:t>39</w:t>
            </w:r>
          </w:p>
        </w:tc>
        <w:tc>
          <w:tcPr>
            <w:tcW w:w="367" w:type="pct"/>
            <w:shd w:val="clear" w:color="auto" w:fill="auto"/>
            <w:noWrap/>
            <w:vAlign w:val="bottom"/>
            <w:hideMark/>
          </w:tcPr>
          <w:p w14:paraId="4252BA33" w14:textId="77777777" w:rsidR="00D904F3" w:rsidRPr="00474193" w:rsidRDefault="00D904F3" w:rsidP="00281EBC">
            <w:pPr>
              <w:jc w:val="center"/>
              <w:rPr>
                <w:lang w:val="en-US" w:eastAsia="en-GB"/>
              </w:rPr>
            </w:pPr>
            <w:r w:rsidRPr="00474193">
              <w:rPr>
                <w:lang w:val="en-US" w:eastAsia="en-GB"/>
              </w:rPr>
              <w:t>Female</w:t>
            </w:r>
          </w:p>
        </w:tc>
        <w:tc>
          <w:tcPr>
            <w:tcW w:w="573" w:type="pct"/>
            <w:vAlign w:val="bottom"/>
          </w:tcPr>
          <w:p w14:paraId="7ABE0C3E"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67E89EEE" w14:textId="77777777" w:rsidR="00D904F3" w:rsidRPr="00474193" w:rsidRDefault="00D904F3" w:rsidP="00281EBC">
            <w:pPr>
              <w:jc w:val="center"/>
              <w:rPr>
                <w:lang w:val="en-US" w:eastAsia="en-GB"/>
              </w:rPr>
            </w:pPr>
            <w:r w:rsidRPr="00474193">
              <w:rPr>
                <w:color w:val="000000"/>
                <w:lang w:eastAsia="en-GB"/>
              </w:rPr>
              <w:t>Diploma</w:t>
            </w:r>
          </w:p>
        </w:tc>
        <w:tc>
          <w:tcPr>
            <w:tcW w:w="599" w:type="pct"/>
            <w:vAlign w:val="bottom"/>
          </w:tcPr>
          <w:p w14:paraId="62260CC4" w14:textId="77777777" w:rsidR="00D904F3" w:rsidRPr="000F680E" w:rsidRDefault="00D904F3" w:rsidP="00281EBC">
            <w:pPr>
              <w:jc w:val="center"/>
              <w:rPr>
                <w:lang w:val="en-US" w:eastAsia="en-GB"/>
              </w:rPr>
            </w:pPr>
            <w:r w:rsidRPr="000F680E">
              <w:rPr>
                <w:color w:val="000000"/>
                <w:lang w:eastAsia="en-GB"/>
              </w:rPr>
              <w:t>Employed</w:t>
            </w:r>
          </w:p>
        </w:tc>
        <w:tc>
          <w:tcPr>
            <w:tcW w:w="380" w:type="pct"/>
          </w:tcPr>
          <w:p w14:paraId="68C4A227" w14:textId="0BC4F4E5" w:rsidR="00D904F3" w:rsidRPr="00474193" w:rsidRDefault="00D904F3" w:rsidP="00281EBC">
            <w:pPr>
              <w:jc w:val="center"/>
              <w:rPr>
                <w:lang w:val="en-US" w:eastAsia="en-GB"/>
              </w:rPr>
            </w:pPr>
            <w:r w:rsidRPr="00474193">
              <w:rPr>
                <w:lang w:val="en-US" w:eastAsia="en-GB"/>
              </w:rPr>
              <w:t>Former</w:t>
            </w:r>
          </w:p>
        </w:tc>
        <w:tc>
          <w:tcPr>
            <w:tcW w:w="490" w:type="pct"/>
          </w:tcPr>
          <w:p w14:paraId="5A8DA209" w14:textId="1B95A23E" w:rsidR="00D904F3" w:rsidRPr="00474193" w:rsidRDefault="00D94FC0" w:rsidP="00281EBC">
            <w:pPr>
              <w:jc w:val="center"/>
              <w:rPr>
                <w:lang w:val="en-US" w:eastAsia="en-GB"/>
              </w:rPr>
            </w:pPr>
            <w:r>
              <w:rPr>
                <w:lang w:val="en-US" w:eastAsia="en-GB"/>
              </w:rPr>
              <w:t xml:space="preserve">≤ </w:t>
            </w:r>
            <w:r w:rsidR="00D904F3" w:rsidRPr="00474193">
              <w:rPr>
                <w:lang w:val="en-US" w:eastAsia="en-GB"/>
              </w:rPr>
              <w:t>14</w:t>
            </w:r>
          </w:p>
        </w:tc>
        <w:tc>
          <w:tcPr>
            <w:tcW w:w="489" w:type="pct"/>
          </w:tcPr>
          <w:p w14:paraId="068E1461" w14:textId="77777777" w:rsidR="00D904F3" w:rsidRPr="00474193" w:rsidRDefault="00D904F3" w:rsidP="00281EBC">
            <w:pPr>
              <w:jc w:val="center"/>
              <w:rPr>
                <w:lang w:val="en-US" w:eastAsia="en-GB"/>
              </w:rPr>
            </w:pPr>
            <w:r w:rsidRPr="00474193">
              <w:rPr>
                <w:lang w:val="en-US" w:eastAsia="en-GB"/>
              </w:rPr>
              <w:t>3-4 weeks</w:t>
            </w:r>
          </w:p>
        </w:tc>
      </w:tr>
      <w:tr w:rsidR="00E511AB" w:rsidRPr="00474193" w14:paraId="0F3E1F97" w14:textId="77777777" w:rsidTr="00E511AB">
        <w:trPr>
          <w:trHeight w:val="259"/>
        </w:trPr>
        <w:tc>
          <w:tcPr>
            <w:tcW w:w="218" w:type="pct"/>
            <w:shd w:val="clear" w:color="auto" w:fill="auto"/>
            <w:noWrap/>
            <w:vAlign w:val="bottom"/>
            <w:hideMark/>
          </w:tcPr>
          <w:p w14:paraId="779CA340" w14:textId="77777777" w:rsidR="00D904F3" w:rsidRPr="00474193" w:rsidRDefault="00D904F3" w:rsidP="00281EBC">
            <w:pPr>
              <w:jc w:val="center"/>
              <w:rPr>
                <w:lang w:val="en-US" w:eastAsia="en-GB"/>
              </w:rPr>
            </w:pPr>
            <w:r w:rsidRPr="00474193">
              <w:rPr>
                <w:lang w:val="en-US" w:eastAsia="en-GB"/>
              </w:rPr>
              <w:t>42</w:t>
            </w:r>
          </w:p>
        </w:tc>
        <w:tc>
          <w:tcPr>
            <w:tcW w:w="518" w:type="pct"/>
            <w:shd w:val="clear" w:color="auto" w:fill="auto"/>
            <w:noWrap/>
            <w:vAlign w:val="bottom"/>
            <w:hideMark/>
          </w:tcPr>
          <w:p w14:paraId="4F2FC0D1" w14:textId="77777777" w:rsidR="00D904F3" w:rsidRPr="00474193" w:rsidRDefault="00D904F3" w:rsidP="00281EBC">
            <w:pPr>
              <w:jc w:val="center"/>
              <w:rPr>
                <w:lang w:val="en-US" w:eastAsia="en-GB"/>
              </w:rPr>
            </w:pPr>
            <w:r w:rsidRPr="00474193">
              <w:rPr>
                <w:lang w:val="en-US" w:eastAsia="en-GB"/>
              </w:rPr>
              <w:t>T3N2aM0</w:t>
            </w:r>
          </w:p>
        </w:tc>
        <w:tc>
          <w:tcPr>
            <w:tcW w:w="622" w:type="pct"/>
            <w:shd w:val="clear" w:color="auto" w:fill="auto"/>
            <w:noWrap/>
            <w:vAlign w:val="bottom"/>
            <w:hideMark/>
          </w:tcPr>
          <w:p w14:paraId="7604E16C" w14:textId="77777777" w:rsidR="00D904F3" w:rsidRPr="00474193" w:rsidRDefault="00D904F3" w:rsidP="00281EBC">
            <w:pPr>
              <w:jc w:val="center"/>
              <w:rPr>
                <w:lang w:val="en-US" w:eastAsia="en-GB"/>
              </w:rPr>
            </w:pPr>
            <w:r w:rsidRPr="00474193">
              <w:rPr>
                <w:lang w:val="en-US" w:eastAsia="en-GB"/>
              </w:rPr>
              <w:t>Buccal Mucosa</w:t>
            </w:r>
          </w:p>
        </w:tc>
        <w:tc>
          <w:tcPr>
            <w:tcW w:w="256" w:type="pct"/>
            <w:shd w:val="clear" w:color="auto" w:fill="auto"/>
            <w:noWrap/>
            <w:vAlign w:val="bottom"/>
            <w:hideMark/>
          </w:tcPr>
          <w:p w14:paraId="3448E1B9" w14:textId="77777777" w:rsidR="00D904F3" w:rsidRPr="00474193" w:rsidRDefault="00D904F3" w:rsidP="00281EBC">
            <w:pPr>
              <w:jc w:val="center"/>
              <w:rPr>
                <w:lang w:val="en-US" w:eastAsia="en-GB"/>
              </w:rPr>
            </w:pPr>
            <w:r w:rsidRPr="00474193">
              <w:rPr>
                <w:lang w:val="en-US" w:eastAsia="en-GB"/>
              </w:rPr>
              <w:t>77</w:t>
            </w:r>
          </w:p>
        </w:tc>
        <w:tc>
          <w:tcPr>
            <w:tcW w:w="367" w:type="pct"/>
            <w:shd w:val="clear" w:color="auto" w:fill="auto"/>
            <w:noWrap/>
            <w:vAlign w:val="bottom"/>
            <w:hideMark/>
          </w:tcPr>
          <w:p w14:paraId="6B0848DA" w14:textId="77777777" w:rsidR="00D904F3" w:rsidRPr="00474193" w:rsidRDefault="00D904F3" w:rsidP="00281EBC">
            <w:pPr>
              <w:jc w:val="center"/>
              <w:rPr>
                <w:lang w:val="en-US" w:eastAsia="en-GB"/>
              </w:rPr>
            </w:pPr>
            <w:r w:rsidRPr="00474193">
              <w:rPr>
                <w:lang w:val="en-US" w:eastAsia="en-GB"/>
              </w:rPr>
              <w:t>Male</w:t>
            </w:r>
          </w:p>
        </w:tc>
        <w:tc>
          <w:tcPr>
            <w:tcW w:w="573" w:type="pct"/>
            <w:vAlign w:val="bottom"/>
          </w:tcPr>
          <w:p w14:paraId="37DFBA73" w14:textId="77777777" w:rsidR="00D904F3" w:rsidRPr="00474193" w:rsidRDefault="00D904F3" w:rsidP="00281EBC">
            <w:pPr>
              <w:jc w:val="center"/>
              <w:rPr>
                <w:lang w:val="en-US" w:eastAsia="en-GB"/>
              </w:rPr>
            </w:pPr>
            <w:r w:rsidRPr="00474193">
              <w:rPr>
                <w:color w:val="000000"/>
                <w:lang w:eastAsia="en-GB"/>
              </w:rPr>
              <w:t>Married</w:t>
            </w:r>
          </w:p>
        </w:tc>
        <w:tc>
          <w:tcPr>
            <w:tcW w:w="488" w:type="pct"/>
            <w:vAlign w:val="bottom"/>
          </w:tcPr>
          <w:p w14:paraId="1D008CF2" w14:textId="77777777" w:rsidR="00D904F3" w:rsidRPr="00474193" w:rsidRDefault="00D904F3" w:rsidP="00281EBC">
            <w:pPr>
              <w:jc w:val="center"/>
              <w:rPr>
                <w:lang w:val="en-US" w:eastAsia="en-GB"/>
              </w:rPr>
            </w:pPr>
            <w:r w:rsidRPr="00474193">
              <w:rPr>
                <w:color w:val="000000"/>
                <w:lang w:eastAsia="en-GB"/>
              </w:rPr>
              <w:t>No qual.</w:t>
            </w:r>
          </w:p>
        </w:tc>
        <w:tc>
          <w:tcPr>
            <w:tcW w:w="599" w:type="pct"/>
            <w:vAlign w:val="bottom"/>
          </w:tcPr>
          <w:p w14:paraId="392BD81C" w14:textId="77777777" w:rsidR="00D904F3" w:rsidRPr="000F680E" w:rsidRDefault="00D904F3" w:rsidP="00281EBC">
            <w:pPr>
              <w:jc w:val="center"/>
              <w:rPr>
                <w:lang w:val="en-US" w:eastAsia="en-GB"/>
              </w:rPr>
            </w:pPr>
            <w:r w:rsidRPr="000F680E">
              <w:rPr>
                <w:color w:val="000000"/>
                <w:lang w:eastAsia="en-GB"/>
              </w:rPr>
              <w:t>Retired</w:t>
            </w:r>
          </w:p>
        </w:tc>
        <w:tc>
          <w:tcPr>
            <w:tcW w:w="380" w:type="pct"/>
          </w:tcPr>
          <w:p w14:paraId="620E8CDA" w14:textId="1DF3A6DF" w:rsidR="00D904F3" w:rsidRPr="00474193" w:rsidRDefault="00D904F3" w:rsidP="00281EBC">
            <w:pPr>
              <w:jc w:val="center"/>
              <w:rPr>
                <w:lang w:val="en-US" w:eastAsia="en-GB"/>
              </w:rPr>
            </w:pPr>
            <w:r w:rsidRPr="00474193">
              <w:rPr>
                <w:lang w:val="en-US" w:eastAsia="en-GB"/>
              </w:rPr>
              <w:t>Former</w:t>
            </w:r>
          </w:p>
        </w:tc>
        <w:tc>
          <w:tcPr>
            <w:tcW w:w="490" w:type="pct"/>
          </w:tcPr>
          <w:p w14:paraId="633E6980" w14:textId="567DF06D" w:rsidR="00D904F3" w:rsidRPr="00474193" w:rsidRDefault="00D94FC0" w:rsidP="00281EBC">
            <w:pPr>
              <w:jc w:val="center"/>
              <w:rPr>
                <w:lang w:val="en-US" w:eastAsia="en-GB"/>
              </w:rPr>
            </w:pPr>
            <w:r>
              <w:rPr>
                <w:lang w:val="en-US" w:eastAsia="en-GB"/>
              </w:rPr>
              <w:t xml:space="preserve">≤ </w:t>
            </w:r>
            <w:r w:rsidR="00D904F3" w:rsidRPr="00474193">
              <w:rPr>
                <w:lang w:val="en-US" w:eastAsia="en-GB"/>
              </w:rPr>
              <w:t>21</w:t>
            </w:r>
          </w:p>
        </w:tc>
        <w:tc>
          <w:tcPr>
            <w:tcW w:w="489" w:type="pct"/>
          </w:tcPr>
          <w:p w14:paraId="6C623953" w14:textId="77777777" w:rsidR="00D904F3" w:rsidRPr="00474193" w:rsidRDefault="00D904F3" w:rsidP="00281EBC">
            <w:pPr>
              <w:jc w:val="center"/>
              <w:rPr>
                <w:lang w:val="en-US" w:eastAsia="en-GB"/>
              </w:rPr>
            </w:pPr>
            <w:r w:rsidRPr="00474193">
              <w:rPr>
                <w:lang w:val="en-US" w:eastAsia="en-GB"/>
              </w:rPr>
              <w:t>10 weeks</w:t>
            </w:r>
          </w:p>
        </w:tc>
      </w:tr>
      <w:tr w:rsidR="00E511AB" w:rsidRPr="00474193" w14:paraId="333EAE11" w14:textId="77777777" w:rsidTr="00E511AB">
        <w:trPr>
          <w:trHeight w:val="259"/>
        </w:trPr>
        <w:tc>
          <w:tcPr>
            <w:tcW w:w="218" w:type="pct"/>
            <w:tcBorders>
              <w:bottom w:val="single" w:sz="4" w:space="0" w:color="auto"/>
            </w:tcBorders>
            <w:shd w:val="clear" w:color="auto" w:fill="auto"/>
            <w:noWrap/>
            <w:vAlign w:val="bottom"/>
            <w:hideMark/>
          </w:tcPr>
          <w:p w14:paraId="5D4E8FD6" w14:textId="77777777" w:rsidR="00D904F3" w:rsidRPr="00474193" w:rsidRDefault="00D904F3" w:rsidP="00281EBC">
            <w:pPr>
              <w:jc w:val="center"/>
              <w:rPr>
                <w:lang w:val="en-US" w:eastAsia="en-GB"/>
              </w:rPr>
            </w:pPr>
            <w:r w:rsidRPr="00474193">
              <w:rPr>
                <w:lang w:val="en-US" w:eastAsia="en-GB"/>
              </w:rPr>
              <w:t>43</w:t>
            </w:r>
          </w:p>
        </w:tc>
        <w:tc>
          <w:tcPr>
            <w:tcW w:w="518" w:type="pct"/>
            <w:tcBorders>
              <w:bottom w:val="single" w:sz="4" w:space="0" w:color="auto"/>
            </w:tcBorders>
            <w:shd w:val="clear" w:color="auto" w:fill="auto"/>
            <w:noWrap/>
            <w:vAlign w:val="bottom"/>
            <w:hideMark/>
          </w:tcPr>
          <w:p w14:paraId="29F0F67C" w14:textId="77777777" w:rsidR="00D904F3" w:rsidRPr="00474193" w:rsidRDefault="00D904F3" w:rsidP="00281EBC">
            <w:pPr>
              <w:jc w:val="center"/>
              <w:rPr>
                <w:lang w:val="en-US" w:eastAsia="en-GB"/>
              </w:rPr>
            </w:pPr>
            <w:r w:rsidRPr="00474193">
              <w:rPr>
                <w:lang w:val="en-US" w:eastAsia="en-GB"/>
              </w:rPr>
              <w:t>T2N0M0</w:t>
            </w:r>
          </w:p>
        </w:tc>
        <w:tc>
          <w:tcPr>
            <w:tcW w:w="622" w:type="pct"/>
            <w:tcBorders>
              <w:bottom w:val="single" w:sz="4" w:space="0" w:color="auto"/>
            </w:tcBorders>
            <w:shd w:val="clear" w:color="auto" w:fill="auto"/>
            <w:noWrap/>
            <w:vAlign w:val="bottom"/>
            <w:hideMark/>
          </w:tcPr>
          <w:p w14:paraId="1C2CC28C" w14:textId="77777777" w:rsidR="00D904F3" w:rsidRPr="00474193" w:rsidRDefault="00D904F3" w:rsidP="00281EBC">
            <w:pPr>
              <w:jc w:val="center"/>
              <w:rPr>
                <w:lang w:val="en-US" w:eastAsia="en-GB"/>
              </w:rPr>
            </w:pPr>
            <w:r w:rsidRPr="00474193">
              <w:rPr>
                <w:lang w:val="en-US" w:eastAsia="en-GB"/>
              </w:rPr>
              <w:t>Tongue</w:t>
            </w:r>
          </w:p>
        </w:tc>
        <w:tc>
          <w:tcPr>
            <w:tcW w:w="256" w:type="pct"/>
            <w:tcBorders>
              <w:bottom w:val="single" w:sz="4" w:space="0" w:color="auto"/>
            </w:tcBorders>
            <w:shd w:val="clear" w:color="auto" w:fill="auto"/>
            <w:noWrap/>
            <w:vAlign w:val="bottom"/>
            <w:hideMark/>
          </w:tcPr>
          <w:p w14:paraId="7C3043FB" w14:textId="77777777" w:rsidR="00D904F3" w:rsidRPr="00474193" w:rsidRDefault="00D904F3" w:rsidP="00281EBC">
            <w:pPr>
              <w:jc w:val="center"/>
              <w:rPr>
                <w:lang w:val="en-US" w:eastAsia="en-GB"/>
              </w:rPr>
            </w:pPr>
            <w:r w:rsidRPr="00474193">
              <w:rPr>
                <w:lang w:val="en-US" w:eastAsia="en-GB"/>
              </w:rPr>
              <w:t>44</w:t>
            </w:r>
          </w:p>
        </w:tc>
        <w:tc>
          <w:tcPr>
            <w:tcW w:w="367" w:type="pct"/>
            <w:tcBorders>
              <w:bottom w:val="single" w:sz="4" w:space="0" w:color="auto"/>
            </w:tcBorders>
            <w:shd w:val="clear" w:color="auto" w:fill="auto"/>
            <w:noWrap/>
            <w:vAlign w:val="bottom"/>
            <w:hideMark/>
          </w:tcPr>
          <w:p w14:paraId="62ACED31" w14:textId="77777777" w:rsidR="00D904F3" w:rsidRPr="00474193" w:rsidRDefault="00D904F3" w:rsidP="00281EBC">
            <w:pPr>
              <w:jc w:val="center"/>
              <w:rPr>
                <w:lang w:val="en-US" w:eastAsia="en-GB"/>
              </w:rPr>
            </w:pPr>
            <w:r w:rsidRPr="00474193">
              <w:rPr>
                <w:lang w:val="en-US" w:eastAsia="en-GB"/>
              </w:rPr>
              <w:t>Male</w:t>
            </w:r>
          </w:p>
        </w:tc>
        <w:tc>
          <w:tcPr>
            <w:tcW w:w="573" w:type="pct"/>
            <w:tcBorders>
              <w:bottom w:val="single" w:sz="4" w:space="0" w:color="auto"/>
            </w:tcBorders>
            <w:vAlign w:val="bottom"/>
          </w:tcPr>
          <w:p w14:paraId="1F145821" w14:textId="77777777" w:rsidR="00D904F3" w:rsidRPr="00474193" w:rsidRDefault="00D904F3" w:rsidP="00281EBC">
            <w:pPr>
              <w:jc w:val="center"/>
              <w:rPr>
                <w:lang w:val="en-US" w:eastAsia="en-GB"/>
              </w:rPr>
            </w:pPr>
            <w:r w:rsidRPr="00474193">
              <w:rPr>
                <w:color w:val="000000"/>
                <w:lang w:eastAsia="en-GB"/>
              </w:rPr>
              <w:t>Single</w:t>
            </w:r>
          </w:p>
        </w:tc>
        <w:tc>
          <w:tcPr>
            <w:tcW w:w="488" w:type="pct"/>
            <w:tcBorders>
              <w:bottom w:val="single" w:sz="4" w:space="0" w:color="auto"/>
            </w:tcBorders>
            <w:vAlign w:val="bottom"/>
          </w:tcPr>
          <w:p w14:paraId="6A85AFF8" w14:textId="77777777" w:rsidR="00D904F3" w:rsidRPr="00474193" w:rsidRDefault="00D904F3" w:rsidP="00281EBC">
            <w:pPr>
              <w:jc w:val="center"/>
              <w:rPr>
                <w:lang w:val="en-US" w:eastAsia="en-GB"/>
              </w:rPr>
            </w:pPr>
            <w:r w:rsidRPr="00474193">
              <w:rPr>
                <w:color w:val="000000"/>
                <w:lang w:eastAsia="en-GB"/>
              </w:rPr>
              <w:t>No qual.</w:t>
            </w:r>
          </w:p>
        </w:tc>
        <w:tc>
          <w:tcPr>
            <w:tcW w:w="599" w:type="pct"/>
            <w:tcBorders>
              <w:bottom w:val="single" w:sz="4" w:space="0" w:color="auto"/>
            </w:tcBorders>
            <w:vAlign w:val="bottom"/>
          </w:tcPr>
          <w:p w14:paraId="25BCAFF6" w14:textId="77777777" w:rsidR="00D904F3" w:rsidRPr="000F680E" w:rsidRDefault="00D904F3" w:rsidP="00281EBC">
            <w:pPr>
              <w:jc w:val="center"/>
              <w:rPr>
                <w:lang w:val="en-US" w:eastAsia="en-GB"/>
              </w:rPr>
            </w:pPr>
            <w:r w:rsidRPr="000F680E">
              <w:rPr>
                <w:color w:val="000000"/>
                <w:lang w:eastAsia="en-GB"/>
              </w:rPr>
              <w:t>Unemployed</w:t>
            </w:r>
          </w:p>
        </w:tc>
        <w:tc>
          <w:tcPr>
            <w:tcW w:w="380" w:type="pct"/>
            <w:tcBorders>
              <w:bottom w:val="single" w:sz="4" w:space="0" w:color="auto"/>
            </w:tcBorders>
          </w:tcPr>
          <w:p w14:paraId="52B7354D" w14:textId="27557CE6" w:rsidR="00D904F3" w:rsidRPr="00474193" w:rsidRDefault="00D904F3" w:rsidP="00281EBC">
            <w:pPr>
              <w:jc w:val="center"/>
              <w:rPr>
                <w:lang w:val="en-US" w:eastAsia="en-GB"/>
              </w:rPr>
            </w:pPr>
            <w:r w:rsidRPr="00474193">
              <w:rPr>
                <w:lang w:val="en-US" w:eastAsia="en-GB"/>
              </w:rPr>
              <w:t>Current</w:t>
            </w:r>
          </w:p>
        </w:tc>
        <w:tc>
          <w:tcPr>
            <w:tcW w:w="490" w:type="pct"/>
            <w:tcBorders>
              <w:bottom w:val="single" w:sz="4" w:space="0" w:color="auto"/>
            </w:tcBorders>
          </w:tcPr>
          <w:p w14:paraId="5984A902" w14:textId="387D5F83" w:rsidR="00D904F3" w:rsidRPr="00474193" w:rsidRDefault="00D94FC0" w:rsidP="00281EBC">
            <w:pPr>
              <w:jc w:val="center"/>
              <w:rPr>
                <w:lang w:val="en-US" w:eastAsia="en-GB"/>
              </w:rPr>
            </w:pPr>
            <w:r>
              <w:rPr>
                <w:lang w:val="en-US" w:eastAsia="en-GB"/>
              </w:rPr>
              <w:t xml:space="preserve">≤ </w:t>
            </w:r>
            <w:r w:rsidR="00D904F3" w:rsidRPr="00474193">
              <w:rPr>
                <w:lang w:val="en-US" w:eastAsia="en-GB"/>
              </w:rPr>
              <w:t>21</w:t>
            </w:r>
          </w:p>
        </w:tc>
        <w:tc>
          <w:tcPr>
            <w:tcW w:w="489" w:type="pct"/>
            <w:tcBorders>
              <w:bottom w:val="single" w:sz="4" w:space="0" w:color="auto"/>
            </w:tcBorders>
          </w:tcPr>
          <w:p w14:paraId="515489FE" w14:textId="77777777" w:rsidR="00D904F3" w:rsidRPr="00474193" w:rsidRDefault="00D904F3" w:rsidP="00281EBC">
            <w:pPr>
              <w:jc w:val="center"/>
              <w:rPr>
                <w:lang w:val="en-US" w:eastAsia="en-GB"/>
              </w:rPr>
            </w:pPr>
            <w:r w:rsidRPr="00474193">
              <w:rPr>
                <w:lang w:val="en-US" w:eastAsia="en-GB"/>
              </w:rPr>
              <w:t>5 days</w:t>
            </w:r>
          </w:p>
        </w:tc>
      </w:tr>
    </w:tbl>
    <w:p w14:paraId="06A87F05" w14:textId="77777777" w:rsidR="00D904F3" w:rsidRPr="00EF198A" w:rsidRDefault="00D904F3" w:rsidP="00D904F3">
      <w:pPr>
        <w:spacing w:line="480" w:lineRule="auto"/>
        <w:rPr>
          <w:lang w:val="en-US"/>
        </w:rPr>
      </w:pPr>
    </w:p>
    <w:p w14:paraId="091DA92E" w14:textId="77777777" w:rsidR="00D904F3" w:rsidRPr="00EF198A" w:rsidRDefault="00D904F3" w:rsidP="00D904F3">
      <w:pPr>
        <w:spacing w:line="480" w:lineRule="auto"/>
        <w:rPr>
          <w:lang w:val="en-US"/>
        </w:rPr>
      </w:pPr>
      <w:r w:rsidRPr="00EF198A">
        <w:rPr>
          <w:lang w:val="en-US"/>
        </w:rPr>
        <w:t>Glossary: FOM= Floor of Mouth</w:t>
      </w:r>
    </w:p>
    <w:p w14:paraId="51EFEC54" w14:textId="77777777" w:rsidR="00D904F3" w:rsidRDefault="00D904F3" w:rsidP="00D904F3">
      <w:pPr>
        <w:rPr>
          <w:lang w:val="en-US"/>
        </w:rPr>
      </w:pPr>
      <w:r>
        <w:rPr>
          <w:lang w:val="en-US"/>
        </w:rPr>
        <w:br w:type="page"/>
      </w:r>
    </w:p>
    <w:p w14:paraId="7C4A2934" w14:textId="2C6F1CC2" w:rsidR="00D904F3" w:rsidRPr="00E511AB" w:rsidRDefault="00D904F3" w:rsidP="00D904F3">
      <w:pPr>
        <w:rPr>
          <w:lang w:val="en-US"/>
        </w:rPr>
      </w:pPr>
      <w:r w:rsidRPr="00E511AB">
        <w:rPr>
          <w:lang w:val="en-US"/>
        </w:rPr>
        <w:lastRenderedPageBreak/>
        <w:t>Table</w:t>
      </w:r>
      <w:r w:rsidR="00E511AB" w:rsidRPr="00E511AB">
        <w:rPr>
          <w:lang w:val="en-US"/>
        </w:rPr>
        <w:t xml:space="preserve"> 2:</w:t>
      </w:r>
      <w:r w:rsidRPr="00E511AB">
        <w:rPr>
          <w:lang w:val="en-US"/>
        </w:rPr>
        <w:t xml:space="preserve"> Derivation of Distinct Responses to Symptoms from Analytic Themes</w:t>
      </w:r>
    </w:p>
    <w:tbl>
      <w:tblPr>
        <w:tblStyle w:val="TableGrid"/>
        <w:tblW w:w="0" w:type="auto"/>
        <w:tblInd w:w="-459" w:type="dxa"/>
        <w:tblLayout w:type="fixed"/>
        <w:tblLook w:val="04A0" w:firstRow="1" w:lastRow="0" w:firstColumn="1" w:lastColumn="0" w:noHBand="0" w:noVBand="1"/>
      </w:tblPr>
      <w:tblGrid>
        <w:gridCol w:w="2126"/>
        <w:gridCol w:w="2439"/>
        <w:gridCol w:w="7655"/>
        <w:gridCol w:w="1275"/>
      </w:tblGrid>
      <w:tr w:rsidR="00D904F3" w:rsidRPr="0007121B" w14:paraId="46B29EFF" w14:textId="77777777" w:rsidTr="00E511AB">
        <w:tc>
          <w:tcPr>
            <w:tcW w:w="2126" w:type="dxa"/>
            <w:tcBorders>
              <w:bottom w:val="single" w:sz="4" w:space="0" w:color="auto"/>
            </w:tcBorders>
            <w:shd w:val="clear" w:color="auto" w:fill="auto"/>
          </w:tcPr>
          <w:p w14:paraId="441BB62A" w14:textId="77777777" w:rsidR="00D904F3" w:rsidRPr="009B3C0E" w:rsidRDefault="00D904F3" w:rsidP="00686559">
            <w:pPr>
              <w:spacing w:line="276" w:lineRule="auto"/>
              <w:rPr>
                <w:lang w:val="en-US"/>
              </w:rPr>
            </w:pPr>
            <w:r w:rsidRPr="009B3C0E">
              <w:rPr>
                <w:lang w:val="en-US"/>
              </w:rPr>
              <w:t>Theme</w:t>
            </w:r>
          </w:p>
        </w:tc>
        <w:tc>
          <w:tcPr>
            <w:tcW w:w="2439" w:type="dxa"/>
            <w:tcBorders>
              <w:bottom w:val="single" w:sz="4" w:space="0" w:color="auto"/>
            </w:tcBorders>
            <w:shd w:val="clear" w:color="auto" w:fill="auto"/>
          </w:tcPr>
          <w:p w14:paraId="76282FEA" w14:textId="77777777" w:rsidR="00D904F3" w:rsidRPr="0007121B" w:rsidRDefault="00D904F3" w:rsidP="00686559">
            <w:pPr>
              <w:spacing w:line="276" w:lineRule="auto"/>
              <w:rPr>
                <w:lang w:val="en-US"/>
              </w:rPr>
            </w:pPr>
            <w:r w:rsidRPr="0007121B">
              <w:rPr>
                <w:lang w:val="en-US"/>
              </w:rPr>
              <w:t>Description</w:t>
            </w:r>
          </w:p>
        </w:tc>
        <w:tc>
          <w:tcPr>
            <w:tcW w:w="7655" w:type="dxa"/>
            <w:tcBorders>
              <w:bottom w:val="single" w:sz="4" w:space="0" w:color="auto"/>
            </w:tcBorders>
            <w:shd w:val="clear" w:color="auto" w:fill="auto"/>
          </w:tcPr>
          <w:p w14:paraId="7EC308DC" w14:textId="77777777" w:rsidR="00D904F3" w:rsidRPr="0007121B" w:rsidRDefault="00D904F3" w:rsidP="00686559">
            <w:pPr>
              <w:spacing w:line="276" w:lineRule="auto"/>
              <w:rPr>
                <w:lang w:val="en-US"/>
              </w:rPr>
            </w:pPr>
            <w:r w:rsidRPr="0007121B">
              <w:rPr>
                <w:lang w:val="en-US"/>
              </w:rPr>
              <w:t>Example Quote</w:t>
            </w:r>
          </w:p>
        </w:tc>
        <w:tc>
          <w:tcPr>
            <w:tcW w:w="1275" w:type="dxa"/>
            <w:tcBorders>
              <w:bottom w:val="single" w:sz="4" w:space="0" w:color="auto"/>
            </w:tcBorders>
            <w:shd w:val="clear" w:color="auto" w:fill="auto"/>
          </w:tcPr>
          <w:p w14:paraId="1B37CCA5" w14:textId="77777777" w:rsidR="00D904F3" w:rsidRPr="0007121B" w:rsidRDefault="00D904F3" w:rsidP="00686559">
            <w:pPr>
              <w:spacing w:line="276" w:lineRule="auto"/>
              <w:rPr>
                <w:lang w:val="en-US"/>
              </w:rPr>
            </w:pPr>
            <w:r>
              <w:rPr>
                <w:lang w:val="en-US"/>
              </w:rPr>
              <w:t>Patient</w:t>
            </w:r>
            <w:r w:rsidRPr="0007121B">
              <w:rPr>
                <w:lang w:val="en-US"/>
              </w:rPr>
              <w:t>s</w:t>
            </w:r>
          </w:p>
        </w:tc>
      </w:tr>
      <w:tr w:rsidR="00D904F3" w:rsidRPr="0007121B" w14:paraId="54829165" w14:textId="77777777" w:rsidTr="00E511AB">
        <w:tc>
          <w:tcPr>
            <w:tcW w:w="13495" w:type="dxa"/>
            <w:gridSpan w:val="4"/>
            <w:shd w:val="clear" w:color="auto" w:fill="auto"/>
          </w:tcPr>
          <w:p w14:paraId="520968D8" w14:textId="3CC5FD3B" w:rsidR="00A12A0F" w:rsidRPr="00281EBC" w:rsidRDefault="00A12A0F" w:rsidP="00A12A0F">
            <w:pPr>
              <w:rPr>
                <w:lang w:val="en-US"/>
              </w:rPr>
            </w:pPr>
            <w:r w:rsidRPr="00A12A0F">
              <w:rPr>
                <w:lang w:val="en-US"/>
              </w:rPr>
              <w:t>1.</w:t>
            </w:r>
            <w:r>
              <w:rPr>
                <w:lang w:val="en-US"/>
              </w:rPr>
              <w:t xml:space="preserve"> </w:t>
            </w:r>
            <w:r w:rsidR="00D904F3" w:rsidRPr="00281EBC">
              <w:rPr>
                <w:lang w:val="en-US"/>
              </w:rPr>
              <w:t>Uncertainty resolution</w:t>
            </w:r>
          </w:p>
          <w:p w14:paraId="4D8A7A4C" w14:textId="129095B5" w:rsidR="00D904F3" w:rsidRPr="00A12A0F" w:rsidRDefault="00D904F3" w:rsidP="00A12A0F">
            <w:pPr>
              <w:rPr>
                <w:lang w:val="en-US"/>
              </w:rPr>
            </w:pPr>
          </w:p>
        </w:tc>
      </w:tr>
      <w:tr w:rsidR="00D904F3" w:rsidRPr="0007121B" w14:paraId="0920021E" w14:textId="77777777" w:rsidTr="00E511AB">
        <w:tc>
          <w:tcPr>
            <w:tcW w:w="2126" w:type="dxa"/>
            <w:shd w:val="clear" w:color="auto" w:fill="auto"/>
          </w:tcPr>
          <w:p w14:paraId="3010BD17" w14:textId="4FCBE8FD" w:rsidR="00D904F3" w:rsidRPr="009B3C0E" w:rsidRDefault="00A12A0F" w:rsidP="00686559">
            <w:pPr>
              <w:spacing w:line="276" w:lineRule="auto"/>
              <w:rPr>
                <w:lang w:val="en-US"/>
              </w:rPr>
            </w:pPr>
            <w:r>
              <w:rPr>
                <w:lang w:val="en-US"/>
              </w:rPr>
              <w:t>1</w:t>
            </w:r>
            <w:r w:rsidR="00D904F3" w:rsidRPr="009B3C0E">
              <w:rPr>
                <w:lang w:val="en-US"/>
              </w:rPr>
              <w:t>.1 ‘</w:t>
            </w:r>
            <w:r w:rsidR="00D904F3" w:rsidRPr="009B3C0E">
              <w:rPr>
                <w:i/>
              </w:rPr>
              <w:t>That’s not right’</w:t>
            </w:r>
          </w:p>
        </w:tc>
        <w:tc>
          <w:tcPr>
            <w:tcW w:w="2439" w:type="dxa"/>
            <w:shd w:val="clear" w:color="auto" w:fill="auto"/>
          </w:tcPr>
          <w:p w14:paraId="0D32D654" w14:textId="77777777" w:rsidR="00D904F3" w:rsidRPr="0007121B" w:rsidRDefault="00D904F3" w:rsidP="00686559">
            <w:pPr>
              <w:spacing w:line="276" w:lineRule="auto"/>
              <w:rPr>
                <w:lang w:val="en-US"/>
              </w:rPr>
            </w:pPr>
            <w:r>
              <w:rPr>
                <w:lang w:val="en-US"/>
              </w:rPr>
              <w:t>Patients suspected serious illness because symptom was unusual</w:t>
            </w:r>
          </w:p>
        </w:tc>
        <w:tc>
          <w:tcPr>
            <w:tcW w:w="7655" w:type="dxa"/>
            <w:shd w:val="clear" w:color="auto" w:fill="auto"/>
          </w:tcPr>
          <w:p w14:paraId="7255061E" w14:textId="5CB62081" w:rsidR="00D904F3" w:rsidRPr="0007121B" w:rsidRDefault="00D904F3" w:rsidP="00E42276">
            <w:pPr>
              <w:spacing w:line="276" w:lineRule="auto"/>
            </w:pPr>
            <w:r w:rsidRPr="0007121B">
              <w:t>‘</w:t>
            </w:r>
            <w:r w:rsidRPr="0007121B">
              <w:rPr>
                <w:i/>
              </w:rPr>
              <w:t>I just mean there was something in the back of my head saying ‘that’s not right’. I couldn’t tell you exactly what but it’s just knowing, it’s sort of in your conscious mind you think it’s a mouth ulcer but subconsciously I think you sort of think mmm it doesn’t look quite right’ so it’s worth investigating’</w:t>
            </w:r>
            <w:r w:rsidRPr="0007121B">
              <w:t>. (P20)</w:t>
            </w:r>
          </w:p>
        </w:tc>
        <w:tc>
          <w:tcPr>
            <w:tcW w:w="1275" w:type="dxa"/>
            <w:shd w:val="clear" w:color="auto" w:fill="auto"/>
          </w:tcPr>
          <w:p w14:paraId="42D8902E" w14:textId="2E006BD1" w:rsidR="00D904F3" w:rsidRPr="0007121B" w:rsidRDefault="00D904F3" w:rsidP="00686559">
            <w:pPr>
              <w:spacing w:line="276" w:lineRule="auto"/>
              <w:rPr>
                <w:lang w:val="en-US"/>
              </w:rPr>
            </w:pPr>
            <w:r w:rsidRPr="0007121B">
              <w:rPr>
                <w:lang w:val="en-US"/>
              </w:rPr>
              <w:t>1,2,9,15,18,</w:t>
            </w:r>
            <w:r w:rsidR="0050505B">
              <w:rPr>
                <w:lang w:val="en-US"/>
              </w:rPr>
              <w:t xml:space="preserve"> </w:t>
            </w:r>
            <w:r w:rsidRPr="0007121B">
              <w:rPr>
                <w:lang w:val="en-US"/>
              </w:rPr>
              <w:t>20,22,26,27,</w:t>
            </w:r>
            <w:r w:rsidR="0050505B">
              <w:rPr>
                <w:lang w:val="en-US"/>
              </w:rPr>
              <w:t xml:space="preserve"> </w:t>
            </w:r>
            <w:r w:rsidRPr="0007121B">
              <w:rPr>
                <w:lang w:val="en-US"/>
              </w:rPr>
              <w:t>30,33,34</w:t>
            </w:r>
          </w:p>
        </w:tc>
      </w:tr>
      <w:tr w:rsidR="00D904F3" w:rsidRPr="0007121B" w14:paraId="193F9713" w14:textId="77777777" w:rsidTr="00E511AB">
        <w:tc>
          <w:tcPr>
            <w:tcW w:w="2126" w:type="dxa"/>
            <w:shd w:val="clear" w:color="auto" w:fill="auto"/>
          </w:tcPr>
          <w:p w14:paraId="2BFDDE5D" w14:textId="194FC7AE" w:rsidR="00D904F3" w:rsidRPr="009B3C0E" w:rsidRDefault="00A12A0F" w:rsidP="00E42276">
            <w:pPr>
              <w:spacing w:line="276" w:lineRule="auto"/>
              <w:rPr>
                <w:lang w:val="en-US"/>
              </w:rPr>
            </w:pPr>
            <w:r>
              <w:rPr>
                <w:lang w:val="en-US"/>
              </w:rPr>
              <w:t>1</w:t>
            </w:r>
            <w:r w:rsidR="00D904F3" w:rsidRPr="009B3C0E">
              <w:rPr>
                <w:lang w:val="en-US"/>
              </w:rPr>
              <w:t>.2 ‘</w:t>
            </w:r>
            <w:r w:rsidR="00E42276" w:rsidRPr="0007121B">
              <w:rPr>
                <w:i/>
              </w:rPr>
              <w:t xml:space="preserve">if </w:t>
            </w:r>
            <w:r w:rsidR="00BB5D0D">
              <w:rPr>
                <w:i/>
              </w:rPr>
              <w:t>symptoms</w:t>
            </w:r>
            <w:r w:rsidR="00E42276" w:rsidRPr="0007121B">
              <w:rPr>
                <w:i/>
              </w:rPr>
              <w:t xml:space="preserve"> don’t clear up get it checked out</w:t>
            </w:r>
          </w:p>
        </w:tc>
        <w:tc>
          <w:tcPr>
            <w:tcW w:w="2439" w:type="dxa"/>
            <w:shd w:val="clear" w:color="auto" w:fill="auto"/>
          </w:tcPr>
          <w:p w14:paraId="454868BB" w14:textId="24AC1CEE" w:rsidR="00D904F3" w:rsidRPr="0007121B" w:rsidRDefault="00E42276" w:rsidP="00686559">
            <w:pPr>
              <w:spacing w:line="276" w:lineRule="auto"/>
              <w:rPr>
                <w:lang w:val="en-US"/>
              </w:rPr>
            </w:pPr>
            <w:r>
              <w:rPr>
                <w:lang w:val="en-US"/>
              </w:rPr>
              <w:t>I</w:t>
            </w:r>
            <w:r w:rsidR="00D904F3">
              <w:rPr>
                <w:lang w:val="en-US"/>
              </w:rPr>
              <w:t>nductive rule telling patients to seek HCP help if symptoms are unusual.</w:t>
            </w:r>
            <w:r w:rsidR="00D904F3" w:rsidRPr="0007121B">
              <w:rPr>
                <w:lang w:val="en-US"/>
              </w:rPr>
              <w:t xml:space="preserve"> </w:t>
            </w:r>
          </w:p>
        </w:tc>
        <w:tc>
          <w:tcPr>
            <w:tcW w:w="7655" w:type="dxa"/>
            <w:shd w:val="clear" w:color="auto" w:fill="auto"/>
          </w:tcPr>
          <w:p w14:paraId="05E6AAB3" w14:textId="79DE8B35" w:rsidR="00D904F3" w:rsidRPr="0007121B" w:rsidRDefault="00D904F3" w:rsidP="00E42276">
            <w:pPr>
              <w:spacing w:line="276" w:lineRule="auto"/>
            </w:pPr>
            <w:r w:rsidRPr="0007121B">
              <w:rPr>
                <w:lang w:val="en-US"/>
              </w:rPr>
              <w:t>‘</w:t>
            </w:r>
            <w:r w:rsidRPr="0007121B">
              <w:rPr>
                <w:i/>
              </w:rPr>
              <w:t xml:space="preserve">I say any unexpected pains or whatever if they don’t clear up  get it checked out. Y’know all the adverts on the telly going on about cancer this and cancer that so as I say get it checked out so’ </w:t>
            </w:r>
            <w:r w:rsidRPr="0007121B">
              <w:t>(P7)</w:t>
            </w:r>
          </w:p>
        </w:tc>
        <w:tc>
          <w:tcPr>
            <w:tcW w:w="1275" w:type="dxa"/>
            <w:shd w:val="clear" w:color="auto" w:fill="auto"/>
          </w:tcPr>
          <w:p w14:paraId="7D2F438E" w14:textId="3D7732CD" w:rsidR="00D904F3" w:rsidRPr="0007121B" w:rsidRDefault="00D904F3" w:rsidP="00686559">
            <w:pPr>
              <w:spacing w:line="276" w:lineRule="auto"/>
              <w:rPr>
                <w:lang w:val="en-US"/>
              </w:rPr>
            </w:pPr>
            <w:r w:rsidRPr="0007121B">
              <w:rPr>
                <w:lang w:val="en-US"/>
              </w:rPr>
              <w:t>1,2,7,9,30</w:t>
            </w:r>
          </w:p>
        </w:tc>
      </w:tr>
      <w:tr w:rsidR="00D904F3" w:rsidRPr="0007121B" w14:paraId="0C0562A7" w14:textId="77777777" w:rsidTr="00E511AB">
        <w:tc>
          <w:tcPr>
            <w:tcW w:w="2126" w:type="dxa"/>
            <w:shd w:val="clear" w:color="auto" w:fill="auto"/>
          </w:tcPr>
          <w:p w14:paraId="37936A60" w14:textId="20E4A9CE" w:rsidR="00D904F3" w:rsidRPr="009B3C0E" w:rsidRDefault="00A12A0F" w:rsidP="00686559">
            <w:pPr>
              <w:spacing w:line="276" w:lineRule="auto"/>
              <w:rPr>
                <w:lang w:val="en-US"/>
              </w:rPr>
            </w:pPr>
            <w:r>
              <w:rPr>
                <w:lang w:val="en-US"/>
              </w:rPr>
              <w:t>1</w:t>
            </w:r>
            <w:r w:rsidR="00D904F3" w:rsidRPr="009B3C0E">
              <w:rPr>
                <w:lang w:val="en-US"/>
              </w:rPr>
              <w:t>.3 ‘</w:t>
            </w:r>
            <w:r w:rsidR="00D904F3" w:rsidRPr="009B3C0E">
              <w:rPr>
                <w:i/>
              </w:rPr>
              <w:t>I was always aware that I was gonna get cancer one day’</w:t>
            </w:r>
          </w:p>
        </w:tc>
        <w:tc>
          <w:tcPr>
            <w:tcW w:w="2439" w:type="dxa"/>
            <w:shd w:val="clear" w:color="auto" w:fill="auto"/>
          </w:tcPr>
          <w:p w14:paraId="2D64C0BD" w14:textId="7512073A" w:rsidR="00D904F3" w:rsidRPr="0007121B" w:rsidRDefault="00D904F3" w:rsidP="00E42276">
            <w:pPr>
              <w:spacing w:line="276" w:lineRule="auto"/>
              <w:rPr>
                <w:lang w:val="en-US"/>
              </w:rPr>
            </w:pPr>
            <w:r>
              <w:rPr>
                <w:lang w:val="en-US"/>
              </w:rPr>
              <w:t xml:space="preserve">Patients </w:t>
            </w:r>
            <w:r w:rsidR="00E42276">
              <w:rPr>
                <w:lang w:val="en-US"/>
              </w:rPr>
              <w:t>primed</w:t>
            </w:r>
            <w:r>
              <w:rPr>
                <w:lang w:val="en-US"/>
              </w:rPr>
              <w:t xml:space="preserve"> to suspect illness </w:t>
            </w:r>
            <w:r w:rsidR="00B816E1">
              <w:rPr>
                <w:lang w:val="en-US"/>
              </w:rPr>
              <w:t>due to beliefs about personal vulnerability</w:t>
            </w:r>
          </w:p>
        </w:tc>
        <w:tc>
          <w:tcPr>
            <w:tcW w:w="7655" w:type="dxa"/>
            <w:shd w:val="clear" w:color="auto" w:fill="auto"/>
          </w:tcPr>
          <w:p w14:paraId="0D42E0AA" w14:textId="77777777" w:rsidR="00D904F3" w:rsidRPr="0007121B" w:rsidRDefault="00D904F3" w:rsidP="00686559">
            <w:pPr>
              <w:spacing w:line="276" w:lineRule="auto"/>
              <w:rPr>
                <w:lang w:val="en-US"/>
              </w:rPr>
            </w:pPr>
            <w:r w:rsidRPr="0007121B">
              <w:rPr>
                <w:lang w:val="en-US"/>
              </w:rPr>
              <w:t>‘</w:t>
            </w:r>
            <w:r w:rsidRPr="0007121B">
              <w:rPr>
                <w:i/>
              </w:rPr>
              <w:t>I have awareness of cancer in my family. So I was always aware that I was gonna get cancer one day but I never suspected it would be somewhere like my jaw. I thought it was gonna be my bowel and maybe my lung</w:t>
            </w:r>
            <w:r w:rsidRPr="0007121B">
              <w:t>.</w:t>
            </w:r>
            <w:r>
              <w:rPr>
                <w:lang w:val="en-US"/>
              </w:rPr>
              <w:t>’ (P15)</w:t>
            </w:r>
          </w:p>
        </w:tc>
        <w:tc>
          <w:tcPr>
            <w:tcW w:w="1275" w:type="dxa"/>
            <w:shd w:val="clear" w:color="auto" w:fill="auto"/>
          </w:tcPr>
          <w:p w14:paraId="59B1909B" w14:textId="5A5C20E4" w:rsidR="00D904F3" w:rsidRPr="0007121B" w:rsidRDefault="00D904F3" w:rsidP="00686559">
            <w:pPr>
              <w:spacing w:line="276" w:lineRule="auto"/>
              <w:rPr>
                <w:lang w:val="en-US"/>
              </w:rPr>
            </w:pPr>
            <w:r w:rsidRPr="0007121B">
              <w:rPr>
                <w:lang w:val="en-US"/>
              </w:rPr>
              <w:t>6,7,9,15, 22, 28,30,34</w:t>
            </w:r>
          </w:p>
        </w:tc>
      </w:tr>
      <w:tr w:rsidR="00D904F3" w:rsidRPr="0007121B" w14:paraId="6BD7ACDD" w14:textId="77777777" w:rsidTr="00E511AB">
        <w:tc>
          <w:tcPr>
            <w:tcW w:w="2126" w:type="dxa"/>
            <w:shd w:val="clear" w:color="auto" w:fill="auto"/>
          </w:tcPr>
          <w:p w14:paraId="45A65A10" w14:textId="1B66AD5D" w:rsidR="00D904F3" w:rsidRPr="009B3C0E" w:rsidRDefault="00A12A0F" w:rsidP="00686559">
            <w:pPr>
              <w:spacing w:line="276" w:lineRule="auto"/>
              <w:rPr>
                <w:i/>
                <w:lang w:val="en-US"/>
              </w:rPr>
            </w:pPr>
            <w:r>
              <w:rPr>
                <w:lang w:val="en-US"/>
              </w:rPr>
              <w:t>1</w:t>
            </w:r>
            <w:r w:rsidR="00D904F3" w:rsidRPr="009B3C0E">
              <w:rPr>
                <w:lang w:val="en-US"/>
              </w:rPr>
              <w:t>.4 ‘</w:t>
            </w:r>
            <w:r w:rsidR="00D904F3" w:rsidRPr="009B3C0E">
              <w:rPr>
                <w:i/>
                <w:lang w:val="en-US"/>
              </w:rPr>
              <w:t>certain things are preventable or curable if caught early enough’</w:t>
            </w:r>
          </w:p>
          <w:p w14:paraId="19D9F6E6" w14:textId="77777777" w:rsidR="00D904F3" w:rsidRPr="009B3C0E" w:rsidRDefault="00D904F3" w:rsidP="00686559">
            <w:pPr>
              <w:spacing w:line="276" w:lineRule="auto"/>
              <w:rPr>
                <w:lang w:val="en-US"/>
              </w:rPr>
            </w:pPr>
          </w:p>
        </w:tc>
        <w:tc>
          <w:tcPr>
            <w:tcW w:w="2439" w:type="dxa"/>
            <w:shd w:val="clear" w:color="auto" w:fill="auto"/>
          </w:tcPr>
          <w:p w14:paraId="59E19C49" w14:textId="77777777" w:rsidR="00D904F3" w:rsidRPr="0007121B" w:rsidRDefault="00D904F3" w:rsidP="00686559">
            <w:pPr>
              <w:spacing w:line="276" w:lineRule="auto"/>
              <w:rPr>
                <w:lang w:val="en-US"/>
              </w:rPr>
            </w:pPr>
            <w:r>
              <w:rPr>
                <w:lang w:val="en-US"/>
              </w:rPr>
              <w:t>Patients</w:t>
            </w:r>
            <w:r w:rsidRPr="0007121B">
              <w:rPr>
                <w:lang w:val="en-US"/>
              </w:rPr>
              <w:t xml:space="preserve"> believe that early intervention can </w:t>
            </w:r>
            <w:r>
              <w:rPr>
                <w:lang w:val="en-US"/>
              </w:rPr>
              <w:t xml:space="preserve">mitigate </w:t>
            </w:r>
            <w:r w:rsidRPr="0007121B">
              <w:rPr>
                <w:lang w:val="en-US"/>
              </w:rPr>
              <w:t>serious illness</w:t>
            </w:r>
          </w:p>
        </w:tc>
        <w:tc>
          <w:tcPr>
            <w:tcW w:w="7655" w:type="dxa"/>
            <w:shd w:val="clear" w:color="auto" w:fill="auto"/>
          </w:tcPr>
          <w:p w14:paraId="3F358857" w14:textId="77777777" w:rsidR="00D904F3" w:rsidRPr="0007121B" w:rsidRDefault="00D904F3" w:rsidP="00686559">
            <w:pPr>
              <w:spacing w:line="276" w:lineRule="auto"/>
              <w:rPr>
                <w:i/>
                <w:lang w:val="en-US"/>
              </w:rPr>
            </w:pPr>
            <w:r w:rsidRPr="0007121B">
              <w:rPr>
                <w:lang w:val="en-US"/>
              </w:rPr>
              <w:t>‘</w:t>
            </w:r>
            <w:r w:rsidRPr="0007121B">
              <w:rPr>
                <w:i/>
                <w:lang w:val="en-US"/>
              </w:rPr>
              <w:t xml:space="preserve">certain things are preventable or can be preventable or curable if caught early enough which obviously was something that was in my mind when I er found this lump’ </w:t>
            </w:r>
            <w:r w:rsidRPr="0007121B">
              <w:rPr>
                <w:lang w:val="en-US"/>
              </w:rPr>
              <w:t>(P22)</w:t>
            </w:r>
            <w:r w:rsidRPr="0007121B">
              <w:rPr>
                <w:i/>
                <w:lang w:val="en-US"/>
              </w:rPr>
              <w:t xml:space="preserve">. </w:t>
            </w:r>
          </w:p>
        </w:tc>
        <w:tc>
          <w:tcPr>
            <w:tcW w:w="1275" w:type="dxa"/>
            <w:shd w:val="clear" w:color="auto" w:fill="auto"/>
          </w:tcPr>
          <w:p w14:paraId="03BC5A0F" w14:textId="4B7B1174" w:rsidR="00D904F3" w:rsidRPr="0007121B" w:rsidRDefault="00D904F3" w:rsidP="00686559">
            <w:pPr>
              <w:spacing w:line="276" w:lineRule="auto"/>
              <w:rPr>
                <w:lang w:val="en-US"/>
              </w:rPr>
            </w:pPr>
            <w:r w:rsidRPr="0007121B">
              <w:rPr>
                <w:lang w:val="en-US"/>
              </w:rPr>
              <w:t>1,15,22</w:t>
            </w:r>
          </w:p>
        </w:tc>
      </w:tr>
      <w:tr w:rsidR="00D904F3" w:rsidRPr="0007121B" w14:paraId="0DE2DC5F" w14:textId="77777777" w:rsidTr="00E511AB">
        <w:tc>
          <w:tcPr>
            <w:tcW w:w="13495" w:type="dxa"/>
            <w:gridSpan w:val="4"/>
            <w:tcBorders>
              <w:bottom w:val="single" w:sz="4" w:space="0" w:color="auto"/>
            </w:tcBorders>
            <w:shd w:val="clear" w:color="auto" w:fill="auto"/>
          </w:tcPr>
          <w:p w14:paraId="05572F54" w14:textId="77777777" w:rsidR="00A12A0F" w:rsidRDefault="00D904F3" w:rsidP="00686559">
            <w:pPr>
              <w:rPr>
                <w:lang w:val="en-US"/>
              </w:rPr>
            </w:pPr>
            <w:r w:rsidRPr="009B3C0E">
              <w:rPr>
                <w:lang w:val="en-US"/>
              </w:rPr>
              <w:t>2. Initial misattribution</w:t>
            </w:r>
          </w:p>
          <w:p w14:paraId="4C0F9C0F" w14:textId="4B596276" w:rsidR="00D904F3" w:rsidRPr="009B3C0E" w:rsidRDefault="00D904F3" w:rsidP="00686559">
            <w:pPr>
              <w:rPr>
                <w:lang w:val="en-US"/>
              </w:rPr>
            </w:pPr>
          </w:p>
        </w:tc>
      </w:tr>
      <w:tr w:rsidR="00D904F3" w:rsidRPr="0007121B" w14:paraId="3E8371B2" w14:textId="77777777" w:rsidTr="00E511AB">
        <w:tc>
          <w:tcPr>
            <w:tcW w:w="2126" w:type="dxa"/>
            <w:tcBorders>
              <w:bottom w:val="single" w:sz="4" w:space="0" w:color="auto"/>
            </w:tcBorders>
            <w:shd w:val="clear" w:color="auto" w:fill="auto"/>
          </w:tcPr>
          <w:p w14:paraId="532CD1B9" w14:textId="3F23221B" w:rsidR="00D904F3" w:rsidRPr="009B3C0E" w:rsidRDefault="00A12A0F" w:rsidP="00686559">
            <w:pPr>
              <w:rPr>
                <w:lang w:val="en-US"/>
              </w:rPr>
            </w:pPr>
            <w:r>
              <w:rPr>
                <w:lang w:val="en-US"/>
              </w:rPr>
              <w:t>2</w:t>
            </w:r>
            <w:r w:rsidR="00D904F3" w:rsidRPr="009B3C0E">
              <w:rPr>
                <w:lang w:val="en-US"/>
              </w:rPr>
              <w:t xml:space="preserve">.1 </w:t>
            </w:r>
            <w:r w:rsidR="00D904F3" w:rsidRPr="009B3C0E">
              <w:rPr>
                <w:i/>
              </w:rPr>
              <w:t>I never presumed that it was anything that serious</w:t>
            </w:r>
          </w:p>
        </w:tc>
        <w:tc>
          <w:tcPr>
            <w:tcW w:w="2439" w:type="dxa"/>
            <w:tcBorders>
              <w:bottom w:val="single" w:sz="4" w:space="0" w:color="auto"/>
            </w:tcBorders>
            <w:shd w:val="clear" w:color="auto" w:fill="auto"/>
          </w:tcPr>
          <w:p w14:paraId="79767C4C" w14:textId="54E21EDC" w:rsidR="00D904F3" w:rsidRPr="0007121B" w:rsidRDefault="00D904F3" w:rsidP="00E42276">
            <w:pPr>
              <w:rPr>
                <w:lang w:val="en-US"/>
              </w:rPr>
            </w:pPr>
            <w:r>
              <w:rPr>
                <w:lang w:val="en-US"/>
              </w:rPr>
              <w:t>Patient</w:t>
            </w:r>
            <w:r w:rsidRPr="0007121B">
              <w:rPr>
                <w:lang w:val="en-US"/>
              </w:rPr>
              <w:t>s did not suspect cancer or other serious illness</w:t>
            </w:r>
          </w:p>
        </w:tc>
        <w:tc>
          <w:tcPr>
            <w:tcW w:w="7655" w:type="dxa"/>
            <w:tcBorders>
              <w:bottom w:val="single" w:sz="4" w:space="0" w:color="auto"/>
            </w:tcBorders>
            <w:shd w:val="clear" w:color="auto" w:fill="auto"/>
          </w:tcPr>
          <w:p w14:paraId="518B647F" w14:textId="01C6CF84" w:rsidR="00D904F3" w:rsidRPr="0007121B" w:rsidRDefault="00D904F3" w:rsidP="00686559">
            <w:pPr>
              <w:rPr>
                <w:lang w:val="en-US"/>
              </w:rPr>
            </w:pPr>
            <w:r w:rsidRPr="0007121B">
              <w:rPr>
                <w:lang w:val="en-US"/>
              </w:rPr>
              <w:t>‘</w:t>
            </w:r>
            <w:r w:rsidRPr="0007121B">
              <w:rPr>
                <w:i/>
              </w:rPr>
              <w:t>I didn’t have no thoughts about the symptom until I came to hospital. But before then I never had no presumptions that it was anything that serious</w:t>
            </w:r>
            <w:r w:rsidRPr="0007121B">
              <w:t>.</w:t>
            </w:r>
            <w:r w:rsidRPr="0007121B">
              <w:rPr>
                <w:lang w:val="en-US"/>
              </w:rPr>
              <w:t>’ (P33).</w:t>
            </w:r>
          </w:p>
        </w:tc>
        <w:tc>
          <w:tcPr>
            <w:tcW w:w="1275" w:type="dxa"/>
            <w:tcBorders>
              <w:bottom w:val="single" w:sz="4" w:space="0" w:color="auto"/>
            </w:tcBorders>
            <w:shd w:val="clear" w:color="auto" w:fill="auto"/>
          </w:tcPr>
          <w:p w14:paraId="6B9B43C3" w14:textId="3486A840" w:rsidR="00D904F3" w:rsidRPr="0007121B" w:rsidRDefault="00D904F3" w:rsidP="00686559">
            <w:pPr>
              <w:rPr>
                <w:lang w:val="en-US"/>
              </w:rPr>
            </w:pPr>
            <w:r w:rsidRPr="0007121B">
              <w:rPr>
                <w:lang w:val="en-US"/>
              </w:rPr>
              <w:t>13,14,19,21,32,33,39,40, 41,43</w:t>
            </w:r>
          </w:p>
        </w:tc>
      </w:tr>
      <w:tr w:rsidR="00D904F3" w:rsidRPr="0007121B" w14:paraId="10E438D2" w14:textId="77777777" w:rsidTr="00E511AB">
        <w:tc>
          <w:tcPr>
            <w:tcW w:w="2126" w:type="dxa"/>
            <w:shd w:val="clear" w:color="auto" w:fill="auto"/>
          </w:tcPr>
          <w:p w14:paraId="53AD9C32" w14:textId="2CF17904" w:rsidR="00D904F3" w:rsidRPr="009B3C0E" w:rsidRDefault="00A12A0F" w:rsidP="00686559">
            <w:pPr>
              <w:spacing w:line="276" w:lineRule="auto"/>
              <w:rPr>
                <w:lang w:val="en-US"/>
              </w:rPr>
            </w:pPr>
            <w:r>
              <w:rPr>
                <w:lang w:val="en-US"/>
              </w:rPr>
              <w:t>2</w:t>
            </w:r>
            <w:r w:rsidR="00D904F3" w:rsidRPr="009B3C0E">
              <w:rPr>
                <w:lang w:val="en-US"/>
              </w:rPr>
              <w:t xml:space="preserve">.2 </w:t>
            </w:r>
            <w:r w:rsidR="00D904F3" w:rsidRPr="009B3C0E">
              <w:rPr>
                <w:i/>
                <w:lang w:val="en-US"/>
              </w:rPr>
              <w:t>I didn’t know what any of the symptoms were</w:t>
            </w:r>
          </w:p>
        </w:tc>
        <w:tc>
          <w:tcPr>
            <w:tcW w:w="2439" w:type="dxa"/>
            <w:shd w:val="clear" w:color="auto" w:fill="auto"/>
          </w:tcPr>
          <w:p w14:paraId="464DFE89" w14:textId="027B3EBA" w:rsidR="00D904F3" w:rsidRPr="0007121B" w:rsidRDefault="00E41F83" w:rsidP="00E42276">
            <w:pPr>
              <w:spacing w:line="276" w:lineRule="auto"/>
              <w:rPr>
                <w:lang w:val="en-US"/>
              </w:rPr>
            </w:pPr>
            <w:r>
              <w:rPr>
                <w:lang w:val="en-US"/>
              </w:rPr>
              <w:t>T</w:t>
            </w:r>
            <w:r w:rsidR="00D904F3" w:rsidRPr="0007121B">
              <w:rPr>
                <w:lang w:val="en-US"/>
              </w:rPr>
              <w:t>he symptom differs from expect</w:t>
            </w:r>
            <w:r w:rsidR="00E42276">
              <w:rPr>
                <w:lang w:val="en-US"/>
              </w:rPr>
              <w:t>ations of</w:t>
            </w:r>
            <w:r w:rsidR="00D904F3" w:rsidRPr="0007121B">
              <w:rPr>
                <w:lang w:val="en-US"/>
              </w:rPr>
              <w:t xml:space="preserve"> serious illnes</w:t>
            </w:r>
            <w:r w:rsidR="00836685">
              <w:rPr>
                <w:lang w:val="en-US"/>
              </w:rPr>
              <w:t>s</w:t>
            </w:r>
          </w:p>
        </w:tc>
        <w:tc>
          <w:tcPr>
            <w:tcW w:w="7655" w:type="dxa"/>
            <w:shd w:val="clear" w:color="auto" w:fill="auto"/>
          </w:tcPr>
          <w:p w14:paraId="392A957A" w14:textId="77777777" w:rsidR="00D904F3" w:rsidRPr="0007121B" w:rsidRDefault="00D904F3" w:rsidP="00686559">
            <w:pPr>
              <w:spacing w:line="276" w:lineRule="auto"/>
              <w:rPr>
                <w:lang w:val="en-US"/>
              </w:rPr>
            </w:pPr>
            <w:r w:rsidRPr="0007121B">
              <w:rPr>
                <w:lang w:val="en-US"/>
              </w:rPr>
              <w:t>‘</w:t>
            </w:r>
            <w:r w:rsidRPr="0007121B">
              <w:rPr>
                <w:i/>
                <w:lang w:val="en-US"/>
              </w:rPr>
              <w:t xml:space="preserve">I didn’t know what any of the symptoms </w:t>
            </w:r>
            <w:r w:rsidRPr="0007121B">
              <w:rPr>
                <w:lang w:val="en-US"/>
              </w:rPr>
              <w:t>(of OSCC)</w:t>
            </w:r>
            <w:r w:rsidRPr="0007121B">
              <w:rPr>
                <w:i/>
                <w:lang w:val="en-US"/>
              </w:rPr>
              <w:t xml:space="preserve"> were. Before this if you asked me to draw a picture of what oral cancer looked like it would be ‘a big black lump sticking out of somebody’s face or something’ </w:t>
            </w:r>
            <w:r w:rsidRPr="0007121B">
              <w:rPr>
                <w:lang w:val="en-US"/>
              </w:rPr>
              <w:t xml:space="preserve">(P41) </w:t>
            </w:r>
          </w:p>
        </w:tc>
        <w:tc>
          <w:tcPr>
            <w:tcW w:w="1275" w:type="dxa"/>
            <w:shd w:val="clear" w:color="auto" w:fill="auto"/>
          </w:tcPr>
          <w:p w14:paraId="31B53CA4" w14:textId="12FC8E57" w:rsidR="00D904F3" w:rsidRPr="0007121B" w:rsidRDefault="00D904F3" w:rsidP="00686559">
            <w:pPr>
              <w:spacing w:line="276" w:lineRule="auto"/>
              <w:rPr>
                <w:lang w:val="en-US"/>
              </w:rPr>
            </w:pPr>
            <w:r w:rsidRPr="0007121B">
              <w:rPr>
                <w:lang w:val="en-US"/>
              </w:rPr>
              <w:t>13,19,29,40, 41</w:t>
            </w:r>
          </w:p>
        </w:tc>
      </w:tr>
      <w:tr w:rsidR="00D904F3" w:rsidRPr="0007121B" w14:paraId="095799D1" w14:textId="77777777" w:rsidTr="00E511AB">
        <w:tc>
          <w:tcPr>
            <w:tcW w:w="2126" w:type="dxa"/>
            <w:shd w:val="clear" w:color="auto" w:fill="auto"/>
          </w:tcPr>
          <w:p w14:paraId="1E649094" w14:textId="7DED63DD" w:rsidR="00D904F3" w:rsidRPr="009B3C0E" w:rsidRDefault="00A12A0F" w:rsidP="00686559">
            <w:pPr>
              <w:spacing w:line="276" w:lineRule="auto"/>
              <w:rPr>
                <w:lang w:val="en-US"/>
              </w:rPr>
            </w:pPr>
            <w:r>
              <w:rPr>
                <w:lang w:val="en-US"/>
              </w:rPr>
              <w:t>2</w:t>
            </w:r>
            <w:r w:rsidR="00D904F3" w:rsidRPr="009B3C0E">
              <w:rPr>
                <w:lang w:val="en-US"/>
              </w:rPr>
              <w:t xml:space="preserve">.3 </w:t>
            </w:r>
            <w:r w:rsidR="00D904F3" w:rsidRPr="009B3C0E">
              <w:rPr>
                <w:i/>
              </w:rPr>
              <w:t xml:space="preserve"> It was only very minor compared to…</w:t>
            </w:r>
          </w:p>
        </w:tc>
        <w:tc>
          <w:tcPr>
            <w:tcW w:w="2439" w:type="dxa"/>
            <w:shd w:val="clear" w:color="auto" w:fill="auto"/>
          </w:tcPr>
          <w:p w14:paraId="130B51C3" w14:textId="171D0156" w:rsidR="00D904F3" w:rsidRPr="0007121B" w:rsidRDefault="00D904F3" w:rsidP="00686559">
            <w:pPr>
              <w:spacing w:line="276" w:lineRule="auto"/>
              <w:rPr>
                <w:lang w:val="en-US"/>
              </w:rPr>
            </w:pPr>
            <w:r>
              <w:rPr>
                <w:lang w:val="en-US"/>
              </w:rPr>
              <w:t>Misattribution occurred when unrelated illnesses were salient</w:t>
            </w:r>
          </w:p>
        </w:tc>
        <w:tc>
          <w:tcPr>
            <w:tcW w:w="7655" w:type="dxa"/>
            <w:shd w:val="clear" w:color="auto" w:fill="auto"/>
          </w:tcPr>
          <w:p w14:paraId="344C7112" w14:textId="4EC8F105" w:rsidR="00D904F3" w:rsidRPr="0007121B" w:rsidRDefault="00D904F3" w:rsidP="00686559">
            <w:pPr>
              <w:spacing w:line="276" w:lineRule="auto"/>
              <w:rPr>
                <w:rFonts w:eastAsiaTheme="majorEastAsia"/>
                <w:i/>
                <w:iCs/>
                <w:color w:val="404040" w:themeColor="text1" w:themeTint="BF"/>
                <w:lang w:val="en-US"/>
              </w:rPr>
            </w:pPr>
            <w:r w:rsidRPr="0007121B">
              <w:rPr>
                <w:i/>
                <w:lang w:val="en-US"/>
              </w:rPr>
              <w:t>‘</w:t>
            </w:r>
            <w:r w:rsidRPr="0007121B">
              <w:rPr>
                <w:i/>
              </w:rPr>
              <w:t>No it was just em like I say it was an incidental thing. It was only very minor compared to em, like  I say I  had gall stones so I was having stomach ache and that was bothering me more than the ulcer.</w:t>
            </w:r>
            <w:r w:rsidRPr="0007121B">
              <w:rPr>
                <w:i/>
                <w:lang w:val="en-US"/>
              </w:rPr>
              <w:t>’</w:t>
            </w:r>
            <w:r w:rsidRPr="0007121B">
              <w:rPr>
                <w:lang w:val="en-US"/>
              </w:rPr>
              <w:t xml:space="preserve"> (P21)</w:t>
            </w:r>
          </w:p>
        </w:tc>
        <w:tc>
          <w:tcPr>
            <w:tcW w:w="1275" w:type="dxa"/>
            <w:shd w:val="clear" w:color="auto" w:fill="auto"/>
          </w:tcPr>
          <w:p w14:paraId="739A8119" w14:textId="110F4DB8" w:rsidR="00D904F3" w:rsidRPr="0007121B" w:rsidRDefault="00D904F3" w:rsidP="00686559">
            <w:pPr>
              <w:spacing w:line="276" w:lineRule="auto"/>
              <w:rPr>
                <w:rFonts w:eastAsiaTheme="majorEastAsia"/>
                <w:i/>
                <w:iCs/>
                <w:color w:val="404040" w:themeColor="text1" w:themeTint="BF"/>
                <w:lang w:val="en-US"/>
              </w:rPr>
            </w:pPr>
            <w:r w:rsidRPr="0007121B">
              <w:rPr>
                <w:lang w:val="en-US"/>
              </w:rPr>
              <w:t>6,11,19,21,</w:t>
            </w:r>
            <w:r w:rsidR="0050505B">
              <w:rPr>
                <w:lang w:val="en-US"/>
              </w:rPr>
              <w:t xml:space="preserve"> </w:t>
            </w:r>
            <w:r w:rsidRPr="0007121B">
              <w:rPr>
                <w:lang w:val="en-US"/>
              </w:rPr>
              <w:t>23,31</w:t>
            </w:r>
          </w:p>
        </w:tc>
      </w:tr>
      <w:tr w:rsidR="00D904F3" w:rsidRPr="0007121B" w14:paraId="74A1DA4E" w14:textId="77777777" w:rsidTr="00E511AB">
        <w:tc>
          <w:tcPr>
            <w:tcW w:w="2126" w:type="dxa"/>
            <w:shd w:val="clear" w:color="auto" w:fill="auto"/>
          </w:tcPr>
          <w:p w14:paraId="00B4929D" w14:textId="13254FCF" w:rsidR="00D904F3" w:rsidRPr="009B3C0E" w:rsidRDefault="00A12A0F" w:rsidP="00686559">
            <w:pPr>
              <w:spacing w:line="276" w:lineRule="auto"/>
              <w:rPr>
                <w:lang w:val="en-US"/>
              </w:rPr>
            </w:pPr>
            <w:r>
              <w:rPr>
                <w:lang w:val="en-US"/>
              </w:rPr>
              <w:t>2</w:t>
            </w:r>
            <w:r w:rsidR="00D904F3" w:rsidRPr="009B3C0E">
              <w:rPr>
                <w:lang w:val="en-US"/>
              </w:rPr>
              <w:t xml:space="preserve">.5 </w:t>
            </w:r>
            <w:r w:rsidR="00D904F3" w:rsidRPr="009B3C0E">
              <w:rPr>
                <w:i/>
                <w:lang w:val="en-US"/>
              </w:rPr>
              <w:t>There was no change whatsoever</w:t>
            </w:r>
          </w:p>
        </w:tc>
        <w:tc>
          <w:tcPr>
            <w:tcW w:w="2439" w:type="dxa"/>
            <w:shd w:val="clear" w:color="auto" w:fill="auto"/>
          </w:tcPr>
          <w:p w14:paraId="2A69408B" w14:textId="19736203" w:rsidR="00D904F3" w:rsidRPr="0007121B" w:rsidRDefault="00D904F3" w:rsidP="00686559">
            <w:pPr>
              <w:spacing w:line="276" w:lineRule="auto"/>
              <w:rPr>
                <w:lang w:val="en-US"/>
              </w:rPr>
            </w:pPr>
            <w:r>
              <w:rPr>
                <w:lang w:val="en-US"/>
              </w:rPr>
              <w:t xml:space="preserve">Patients questioned misattributions because symptoms </w:t>
            </w:r>
            <w:r w:rsidR="00BC67E4">
              <w:rPr>
                <w:lang w:val="en-US"/>
              </w:rPr>
              <w:t xml:space="preserve">did </w:t>
            </w:r>
            <w:r>
              <w:rPr>
                <w:lang w:val="en-US"/>
              </w:rPr>
              <w:t>not remit</w:t>
            </w:r>
          </w:p>
        </w:tc>
        <w:tc>
          <w:tcPr>
            <w:tcW w:w="7655" w:type="dxa"/>
            <w:shd w:val="clear" w:color="auto" w:fill="auto"/>
          </w:tcPr>
          <w:p w14:paraId="22DDCE1F" w14:textId="2D8A74D0" w:rsidR="00D904F3" w:rsidRDefault="00D904F3" w:rsidP="00686559">
            <w:pPr>
              <w:spacing w:line="276" w:lineRule="auto"/>
              <w:rPr>
                <w:lang w:val="en-US"/>
              </w:rPr>
            </w:pPr>
            <w:r w:rsidRPr="0007121B">
              <w:rPr>
                <w:i/>
                <w:lang w:val="en-US"/>
              </w:rPr>
              <w:t xml:space="preserve">‘It wasn’t Bonjela I used </w:t>
            </w:r>
            <w:r w:rsidR="0050505B">
              <w:rPr>
                <w:i/>
                <w:lang w:val="en-US"/>
              </w:rPr>
              <w:t>but</w:t>
            </w:r>
            <w:r w:rsidRPr="0007121B">
              <w:rPr>
                <w:i/>
                <w:lang w:val="en-US"/>
              </w:rPr>
              <w:t xml:space="preserve"> something similar. No change whatsoever. Oh I then had my own suspicions that it could be something a bit pernicious, which of course it proved to be’ </w:t>
            </w:r>
            <w:r w:rsidRPr="0007121B">
              <w:rPr>
                <w:lang w:val="en-US"/>
              </w:rPr>
              <w:t>(P39)</w:t>
            </w:r>
          </w:p>
          <w:p w14:paraId="32392E07" w14:textId="77777777" w:rsidR="00D904F3" w:rsidRPr="0007121B" w:rsidRDefault="00D904F3" w:rsidP="00686559">
            <w:pPr>
              <w:spacing w:line="276" w:lineRule="auto"/>
              <w:rPr>
                <w:lang w:val="en-US"/>
              </w:rPr>
            </w:pPr>
          </w:p>
        </w:tc>
        <w:tc>
          <w:tcPr>
            <w:tcW w:w="1275" w:type="dxa"/>
            <w:shd w:val="clear" w:color="auto" w:fill="auto"/>
          </w:tcPr>
          <w:p w14:paraId="56A78B8F" w14:textId="6DD0A84D" w:rsidR="00D904F3" w:rsidRPr="0007121B" w:rsidRDefault="00D904F3" w:rsidP="00686559">
            <w:pPr>
              <w:spacing w:line="276" w:lineRule="auto"/>
              <w:rPr>
                <w:rFonts w:eastAsiaTheme="majorEastAsia"/>
                <w:i/>
                <w:iCs/>
                <w:color w:val="404040" w:themeColor="text1" w:themeTint="BF"/>
                <w:lang w:val="en-US"/>
              </w:rPr>
            </w:pPr>
            <w:r w:rsidRPr="0007121B">
              <w:rPr>
                <w:lang w:val="en-US"/>
              </w:rPr>
              <w:t>13,14,19,21, 32,33,39,40, 41</w:t>
            </w:r>
          </w:p>
        </w:tc>
      </w:tr>
      <w:tr w:rsidR="00D904F3" w:rsidRPr="0007121B" w14:paraId="51F8140F" w14:textId="77777777" w:rsidTr="00E511AB">
        <w:tc>
          <w:tcPr>
            <w:tcW w:w="13495" w:type="dxa"/>
            <w:gridSpan w:val="4"/>
            <w:shd w:val="clear" w:color="auto" w:fill="auto"/>
          </w:tcPr>
          <w:p w14:paraId="3A9282E0" w14:textId="77777777" w:rsidR="00A12A0F" w:rsidRDefault="00D904F3" w:rsidP="00686559">
            <w:pPr>
              <w:rPr>
                <w:lang w:val="en-US"/>
              </w:rPr>
            </w:pPr>
            <w:r w:rsidRPr="009B3C0E">
              <w:rPr>
                <w:lang w:val="en-US"/>
              </w:rPr>
              <w:t>3. Defensive coping</w:t>
            </w:r>
          </w:p>
          <w:p w14:paraId="0040D355" w14:textId="3507D214" w:rsidR="00D904F3" w:rsidRPr="009B3C0E" w:rsidRDefault="00D904F3" w:rsidP="00686559">
            <w:pPr>
              <w:rPr>
                <w:lang w:val="en-US"/>
              </w:rPr>
            </w:pPr>
          </w:p>
        </w:tc>
      </w:tr>
      <w:tr w:rsidR="00D904F3" w:rsidRPr="0007121B" w14:paraId="73B30F4C" w14:textId="77777777" w:rsidTr="00E511AB">
        <w:tc>
          <w:tcPr>
            <w:tcW w:w="2126" w:type="dxa"/>
            <w:shd w:val="clear" w:color="auto" w:fill="auto"/>
          </w:tcPr>
          <w:p w14:paraId="3526556C" w14:textId="77777777" w:rsidR="00D904F3" w:rsidRPr="009B3C0E" w:rsidRDefault="00D904F3" w:rsidP="00686559">
            <w:pPr>
              <w:rPr>
                <w:lang w:val="en-US"/>
              </w:rPr>
            </w:pPr>
            <w:r w:rsidRPr="009B3C0E">
              <w:rPr>
                <w:lang w:val="en-US"/>
              </w:rPr>
              <w:t>3.1 ‘</w:t>
            </w:r>
            <w:r w:rsidRPr="009B3C0E">
              <w:rPr>
                <w:i/>
                <w:lang w:val="en-US"/>
              </w:rPr>
              <w:t>the last thing you wanna think’</w:t>
            </w:r>
          </w:p>
        </w:tc>
        <w:tc>
          <w:tcPr>
            <w:tcW w:w="2439" w:type="dxa"/>
            <w:shd w:val="clear" w:color="auto" w:fill="auto"/>
          </w:tcPr>
          <w:p w14:paraId="1AA7ED86" w14:textId="77777777" w:rsidR="00D904F3" w:rsidRPr="0007121B" w:rsidRDefault="00D904F3" w:rsidP="00686559">
            <w:pPr>
              <w:rPr>
                <w:lang w:val="en-US"/>
              </w:rPr>
            </w:pPr>
            <w:r>
              <w:rPr>
                <w:lang w:val="en-US"/>
              </w:rPr>
              <w:t>Patient</w:t>
            </w:r>
            <w:r w:rsidRPr="0007121B">
              <w:rPr>
                <w:lang w:val="en-US"/>
              </w:rPr>
              <w:t xml:space="preserve"> does not want to think about cancer</w:t>
            </w:r>
          </w:p>
        </w:tc>
        <w:tc>
          <w:tcPr>
            <w:tcW w:w="7655" w:type="dxa"/>
            <w:shd w:val="clear" w:color="auto" w:fill="auto"/>
          </w:tcPr>
          <w:p w14:paraId="374FE6A0" w14:textId="77777777" w:rsidR="00D904F3" w:rsidRPr="0007121B" w:rsidRDefault="00D904F3" w:rsidP="00686559">
            <w:pPr>
              <w:rPr>
                <w:color w:val="FF0000"/>
                <w:lang w:val="en-US"/>
              </w:rPr>
            </w:pPr>
            <w:r w:rsidRPr="0007121B">
              <w:rPr>
                <w:i/>
              </w:rPr>
              <w:t xml:space="preserve">‘Well obviously there’s </w:t>
            </w:r>
            <w:r w:rsidRPr="0007121B">
              <w:rPr>
                <w:i/>
                <w:lang w:val="en-US"/>
              </w:rPr>
              <w:t xml:space="preserve">things in your mind that would say it might be cancer or it might not. You know you don’t know. Nobody wants to go around thinking it is cancer. I suppose that’s the last thing you wanna </w:t>
            </w:r>
            <w:r w:rsidRPr="001D6108">
              <w:rPr>
                <w:i/>
                <w:lang w:val="en-US"/>
              </w:rPr>
              <w:t>think</w:t>
            </w:r>
            <w:r w:rsidRPr="001D6108">
              <w:rPr>
                <w:lang w:val="en-US"/>
              </w:rPr>
              <w:t>’</w:t>
            </w:r>
            <w:r w:rsidRPr="001D6108">
              <w:rPr>
                <w:i/>
                <w:lang w:val="en-US"/>
              </w:rPr>
              <w:t xml:space="preserve"> </w:t>
            </w:r>
            <w:r w:rsidRPr="001D6108">
              <w:rPr>
                <w:lang w:val="en-US"/>
              </w:rPr>
              <w:t>(P8)</w:t>
            </w:r>
          </w:p>
        </w:tc>
        <w:tc>
          <w:tcPr>
            <w:tcW w:w="1275" w:type="dxa"/>
            <w:shd w:val="clear" w:color="auto" w:fill="auto"/>
          </w:tcPr>
          <w:p w14:paraId="0F4F63C4" w14:textId="6857F277" w:rsidR="00D904F3" w:rsidRPr="0007121B" w:rsidRDefault="00D904F3" w:rsidP="00686559">
            <w:pPr>
              <w:rPr>
                <w:color w:val="FF0000"/>
                <w:lang w:val="en-US"/>
              </w:rPr>
            </w:pPr>
            <w:r w:rsidRPr="0007121B">
              <w:rPr>
                <w:lang w:val="en-US"/>
              </w:rPr>
              <w:t>3,5,6,8,36,</w:t>
            </w:r>
            <w:r w:rsidR="0050505B">
              <w:rPr>
                <w:lang w:val="en-US"/>
              </w:rPr>
              <w:t xml:space="preserve"> </w:t>
            </w:r>
            <w:r w:rsidRPr="0007121B">
              <w:rPr>
                <w:lang w:val="en-US"/>
              </w:rPr>
              <w:t>38,42</w:t>
            </w:r>
          </w:p>
        </w:tc>
      </w:tr>
      <w:tr w:rsidR="00D904F3" w:rsidRPr="0007121B" w14:paraId="70BD9D46" w14:textId="77777777" w:rsidTr="00E511AB">
        <w:tc>
          <w:tcPr>
            <w:tcW w:w="2126" w:type="dxa"/>
            <w:shd w:val="clear" w:color="auto" w:fill="auto"/>
          </w:tcPr>
          <w:p w14:paraId="375EC02F" w14:textId="77777777" w:rsidR="00D904F3" w:rsidRPr="009B3C0E" w:rsidRDefault="00D904F3" w:rsidP="00686559">
            <w:pPr>
              <w:spacing w:line="276" w:lineRule="auto"/>
              <w:rPr>
                <w:lang w:val="en-US"/>
              </w:rPr>
            </w:pPr>
            <w:r w:rsidRPr="009B3C0E">
              <w:rPr>
                <w:lang w:val="en-US"/>
              </w:rPr>
              <w:t>3.2 ‘</w:t>
            </w:r>
            <w:r w:rsidRPr="009B3C0E">
              <w:rPr>
                <w:i/>
                <w:lang w:val="en-US"/>
              </w:rPr>
              <w:t>you just ignore it’</w:t>
            </w:r>
          </w:p>
        </w:tc>
        <w:tc>
          <w:tcPr>
            <w:tcW w:w="2439" w:type="dxa"/>
            <w:shd w:val="clear" w:color="auto" w:fill="auto"/>
          </w:tcPr>
          <w:p w14:paraId="48FFA25E" w14:textId="6CD1CE9B" w:rsidR="00D904F3" w:rsidRPr="0007121B" w:rsidRDefault="00BC67E4" w:rsidP="00686559">
            <w:pPr>
              <w:spacing w:line="276" w:lineRule="auto"/>
              <w:rPr>
                <w:lang w:val="en-US"/>
              </w:rPr>
            </w:pPr>
            <w:r>
              <w:rPr>
                <w:lang w:val="en-US"/>
              </w:rPr>
              <w:t>P</w:t>
            </w:r>
            <w:r w:rsidR="00D904F3">
              <w:rPr>
                <w:lang w:val="en-US"/>
              </w:rPr>
              <w:t>atient</w:t>
            </w:r>
            <w:r w:rsidR="00D904F3" w:rsidRPr="0007121B">
              <w:rPr>
                <w:lang w:val="en-US"/>
              </w:rPr>
              <w:t xml:space="preserve"> tries not to think about symptom </w:t>
            </w:r>
          </w:p>
        </w:tc>
        <w:tc>
          <w:tcPr>
            <w:tcW w:w="7655" w:type="dxa"/>
            <w:shd w:val="clear" w:color="auto" w:fill="auto"/>
          </w:tcPr>
          <w:p w14:paraId="1204BB14" w14:textId="47EFF10A" w:rsidR="00D904F3" w:rsidRPr="0007121B" w:rsidRDefault="00D904F3" w:rsidP="00686559">
            <w:pPr>
              <w:spacing w:line="276" w:lineRule="auto"/>
              <w:rPr>
                <w:lang w:val="en-US"/>
              </w:rPr>
            </w:pPr>
            <w:r w:rsidRPr="0007121B">
              <w:rPr>
                <w:lang w:val="en-US"/>
              </w:rPr>
              <w:t>‘</w:t>
            </w:r>
            <w:r w:rsidRPr="0007121B">
              <w:rPr>
                <w:i/>
                <w:lang w:val="en-US"/>
              </w:rPr>
              <w:t xml:space="preserve">I started to panic and I thought it’s more than an ulcer, and really deep down I thought there’s something there that could be cancer in the mouth. I didn’t really know but your one of them where you put it off won’t you cause you don’t wanna know, so you just ignore it and ignore it for a bit longer until you’ve got that bad you have to go </w:t>
            </w:r>
            <w:r w:rsidRPr="0007121B">
              <w:rPr>
                <w:lang w:val="en-US"/>
              </w:rPr>
              <w:t xml:space="preserve">[to a HCP].’ (P5). </w:t>
            </w:r>
          </w:p>
        </w:tc>
        <w:tc>
          <w:tcPr>
            <w:tcW w:w="1275" w:type="dxa"/>
            <w:shd w:val="clear" w:color="auto" w:fill="auto"/>
          </w:tcPr>
          <w:p w14:paraId="5A89BA51" w14:textId="7DA09BF2" w:rsidR="00D904F3" w:rsidRPr="0007121B" w:rsidRDefault="00D904F3" w:rsidP="00686559">
            <w:pPr>
              <w:spacing w:line="276" w:lineRule="auto"/>
              <w:rPr>
                <w:lang w:val="en-US"/>
              </w:rPr>
            </w:pPr>
            <w:r w:rsidRPr="0007121B">
              <w:rPr>
                <w:lang w:val="en-US"/>
              </w:rPr>
              <w:t>3,5,6,8,38,42</w:t>
            </w:r>
          </w:p>
        </w:tc>
      </w:tr>
      <w:tr w:rsidR="00D904F3" w:rsidRPr="0007121B" w14:paraId="7C46B6A9" w14:textId="77777777" w:rsidTr="00E511AB">
        <w:tc>
          <w:tcPr>
            <w:tcW w:w="2126" w:type="dxa"/>
            <w:shd w:val="clear" w:color="auto" w:fill="auto"/>
          </w:tcPr>
          <w:p w14:paraId="35477D31" w14:textId="77777777" w:rsidR="00D904F3" w:rsidRPr="009B3C0E" w:rsidRDefault="00D904F3" w:rsidP="00686559">
            <w:pPr>
              <w:spacing w:after="200" w:line="276" w:lineRule="auto"/>
              <w:rPr>
                <w:lang w:val="en-US"/>
              </w:rPr>
            </w:pPr>
            <w:r w:rsidRPr="009B3C0E">
              <w:rPr>
                <w:lang w:val="en-US"/>
              </w:rPr>
              <w:t>3.3 ‘</w:t>
            </w:r>
            <w:r w:rsidRPr="009B3C0E">
              <w:rPr>
                <w:i/>
                <w:lang w:val="en-US"/>
              </w:rPr>
              <w:t>I didn’t want to accept it was anything worse than an ulcer’’</w:t>
            </w:r>
          </w:p>
        </w:tc>
        <w:tc>
          <w:tcPr>
            <w:tcW w:w="2439" w:type="dxa"/>
            <w:shd w:val="clear" w:color="auto" w:fill="auto"/>
          </w:tcPr>
          <w:p w14:paraId="129A96E6" w14:textId="158B8F5F" w:rsidR="00D904F3" w:rsidRPr="0007121B" w:rsidRDefault="00D904F3" w:rsidP="00686559">
            <w:pPr>
              <w:spacing w:after="200" w:line="276" w:lineRule="auto"/>
              <w:rPr>
                <w:lang w:val="en-US"/>
              </w:rPr>
            </w:pPr>
            <w:r>
              <w:rPr>
                <w:lang w:val="en-US"/>
              </w:rPr>
              <w:t>Patient</w:t>
            </w:r>
            <w:r w:rsidRPr="0007121B">
              <w:rPr>
                <w:lang w:val="en-US"/>
              </w:rPr>
              <w:t xml:space="preserve"> makes misattribution to avoid </w:t>
            </w:r>
            <w:r w:rsidR="0095244D">
              <w:rPr>
                <w:lang w:val="en-US"/>
              </w:rPr>
              <w:t>deducing</w:t>
            </w:r>
            <w:r w:rsidRPr="0007121B">
              <w:rPr>
                <w:lang w:val="en-US"/>
              </w:rPr>
              <w:t xml:space="preserve"> serious illness</w:t>
            </w:r>
          </w:p>
        </w:tc>
        <w:tc>
          <w:tcPr>
            <w:tcW w:w="7655" w:type="dxa"/>
            <w:shd w:val="clear" w:color="auto" w:fill="auto"/>
          </w:tcPr>
          <w:p w14:paraId="4F9B9DB7" w14:textId="77777777" w:rsidR="00D904F3" w:rsidRPr="0007121B" w:rsidRDefault="00D904F3" w:rsidP="00686559">
            <w:pPr>
              <w:spacing w:line="276" w:lineRule="auto"/>
              <w:rPr>
                <w:lang w:val="en-US"/>
              </w:rPr>
            </w:pPr>
            <w:r w:rsidRPr="0007121B">
              <w:rPr>
                <w:i/>
                <w:lang w:val="en-US"/>
              </w:rPr>
              <w:t>‘I suppose if I’m truthful I didn’t really want to accept it was anything worse than an ordinary ulcer’</w:t>
            </w:r>
            <w:r w:rsidRPr="0007121B">
              <w:rPr>
                <w:lang w:val="en-US"/>
              </w:rPr>
              <w:t>. (P36)</w:t>
            </w:r>
          </w:p>
        </w:tc>
        <w:tc>
          <w:tcPr>
            <w:tcW w:w="1275" w:type="dxa"/>
            <w:shd w:val="clear" w:color="auto" w:fill="auto"/>
          </w:tcPr>
          <w:p w14:paraId="1FFE5D1C" w14:textId="3FEF4AF0" w:rsidR="00D904F3" w:rsidRPr="0007121B" w:rsidRDefault="00D904F3" w:rsidP="00686559">
            <w:pPr>
              <w:spacing w:line="276" w:lineRule="auto"/>
              <w:rPr>
                <w:lang w:val="en-US"/>
              </w:rPr>
            </w:pPr>
            <w:r w:rsidRPr="0007121B">
              <w:rPr>
                <w:lang w:val="en-US"/>
              </w:rPr>
              <w:t>24,36,38,42</w:t>
            </w:r>
          </w:p>
        </w:tc>
      </w:tr>
      <w:tr w:rsidR="00D904F3" w:rsidRPr="0007121B" w14:paraId="73EBD3E0" w14:textId="77777777" w:rsidTr="00E511AB">
        <w:tc>
          <w:tcPr>
            <w:tcW w:w="2126" w:type="dxa"/>
            <w:shd w:val="clear" w:color="auto" w:fill="auto"/>
          </w:tcPr>
          <w:p w14:paraId="3FDA7A24" w14:textId="77777777" w:rsidR="00D904F3" w:rsidRPr="009B3C0E" w:rsidRDefault="00D904F3" w:rsidP="00686559">
            <w:pPr>
              <w:spacing w:line="276" w:lineRule="auto"/>
              <w:rPr>
                <w:lang w:val="en-US"/>
              </w:rPr>
            </w:pPr>
            <w:r w:rsidRPr="009B3C0E">
              <w:rPr>
                <w:lang w:val="en-US"/>
              </w:rPr>
              <w:t>3.4 ‘</w:t>
            </w:r>
            <w:r w:rsidRPr="009B3C0E">
              <w:rPr>
                <w:i/>
                <w:lang w:val="en-US"/>
              </w:rPr>
              <w:t>I wouldn’t wanna go through what ma Dad went through’</w:t>
            </w:r>
          </w:p>
        </w:tc>
        <w:tc>
          <w:tcPr>
            <w:tcW w:w="2439" w:type="dxa"/>
            <w:shd w:val="clear" w:color="auto" w:fill="auto"/>
          </w:tcPr>
          <w:p w14:paraId="3B8C7D96" w14:textId="77777777" w:rsidR="00D904F3" w:rsidRPr="0007121B" w:rsidRDefault="00D904F3" w:rsidP="00686559">
            <w:pPr>
              <w:spacing w:line="276" w:lineRule="auto"/>
              <w:rPr>
                <w:lang w:val="en-US"/>
              </w:rPr>
            </w:pPr>
            <w:r>
              <w:rPr>
                <w:lang w:val="en-US"/>
              </w:rPr>
              <w:t>Patients express vulnerability to illness in intensely fearful ways</w:t>
            </w:r>
          </w:p>
        </w:tc>
        <w:tc>
          <w:tcPr>
            <w:tcW w:w="7655" w:type="dxa"/>
            <w:shd w:val="clear" w:color="auto" w:fill="auto"/>
          </w:tcPr>
          <w:p w14:paraId="17BABA69" w14:textId="184577E6" w:rsidR="00D904F3" w:rsidRPr="0007121B" w:rsidRDefault="00D904F3" w:rsidP="00686559">
            <w:pPr>
              <w:spacing w:after="200" w:line="276" w:lineRule="auto"/>
              <w:rPr>
                <w:lang w:val="en-US"/>
              </w:rPr>
            </w:pPr>
            <w:r w:rsidRPr="0007121B">
              <w:rPr>
                <w:lang w:val="en-US"/>
              </w:rPr>
              <w:t>‘</w:t>
            </w:r>
            <w:r w:rsidRPr="0007121B">
              <w:rPr>
                <w:i/>
                <w:lang w:val="en-US"/>
              </w:rPr>
              <w:t xml:space="preserve">I always said if I had cancer I wouldn’t wanna know. I’d just want to carry on with it. I wouldn’t wanna go through what </w:t>
            </w:r>
            <w:r w:rsidR="00B5529E" w:rsidRPr="0007121B">
              <w:rPr>
                <w:i/>
                <w:lang w:val="en-US"/>
              </w:rPr>
              <w:t>m</w:t>
            </w:r>
            <w:r w:rsidR="00B5529E">
              <w:rPr>
                <w:i/>
                <w:lang w:val="en-US"/>
              </w:rPr>
              <w:t>y</w:t>
            </w:r>
            <w:r w:rsidR="00B5529E" w:rsidRPr="0007121B">
              <w:rPr>
                <w:i/>
                <w:lang w:val="en-US"/>
              </w:rPr>
              <w:t xml:space="preserve"> </w:t>
            </w:r>
            <w:r w:rsidRPr="0007121B">
              <w:rPr>
                <w:i/>
                <w:lang w:val="en-US"/>
              </w:rPr>
              <w:t>Dad went through’</w:t>
            </w:r>
            <w:r w:rsidRPr="0007121B">
              <w:rPr>
                <w:lang w:val="en-US"/>
              </w:rPr>
              <w:t>. (P5)</w:t>
            </w:r>
          </w:p>
        </w:tc>
        <w:tc>
          <w:tcPr>
            <w:tcW w:w="1275" w:type="dxa"/>
            <w:shd w:val="clear" w:color="auto" w:fill="auto"/>
          </w:tcPr>
          <w:p w14:paraId="718E1C97" w14:textId="5FCE7ADD" w:rsidR="00D904F3" w:rsidRPr="0007121B" w:rsidRDefault="00D904F3" w:rsidP="00686559">
            <w:pPr>
              <w:spacing w:line="276" w:lineRule="auto"/>
              <w:rPr>
                <w:lang w:val="en-US"/>
              </w:rPr>
            </w:pPr>
            <w:r w:rsidRPr="0007121B">
              <w:rPr>
                <w:lang w:val="en-US"/>
              </w:rPr>
              <w:t>5,6,31,38,42</w:t>
            </w:r>
          </w:p>
        </w:tc>
      </w:tr>
      <w:tr w:rsidR="00D904F3" w:rsidRPr="0007121B" w14:paraId="555F570F" w14:textId="77777777" w:rsidTr="00E511AB">
        <w:tc>
          <w:tcPr>
            <w:tcW w:w="2126" w:type="dxa"/>
            <w:tcBorders>
              <w:bottom w:val="single" w:sz="4" w:space="0" w:color="auto"/>
            </w:tcBorders>
            <w:shd w:val="clear" w:color="auto" w:fill="auto"/>
          </w:tcPr>
          <w:p w14:paraId="392C1E81" w14:textId="00D7F05B" w:rsidR="00D904F3" w:rsidRPr="009B3C0E" w:rsidRDefault="00D904F3" w:rsidP="00686559">
            <w:pPr>
              <w:spacing w:after="200" w:line="276" w:lineRule="auto"/>
              <w:rPr>
                <w:lang w:val="en-US"/>
              </w:rPr>
            </w:pPr>
            <w:r w:rsidRPr="009B3C0E">
              <w:rPr>
                <w:lang w:val="en-US"/>
              </w:rPr>
              <w:t>3.6 ’</w:t>
            </w:r>
            <w:r w:rsidR="00BC67E4">
              <w:rPr>
                <w:i/>
                <w:lang w:val="en-US"/>
              </w:rPr>
              <w:t>M</w:t>
            </w:r>
            <w:r w:rsidRPr="009B3C0E">
              <w:rPr>
                <w:i/>
                <w:lang w:val="en-US"/>
              </w:rPr>
              <w:t>y girlfriend pestered me to go the dentist’</w:t>
            </w:r>
          </w:p>
        </w:tc>
        <w:tc>
          <w:tcPr>
            <w:tcW w:w="2439" w:type="dxa"/>
            <w:tcBorders>
              <w:bottom w:val="single" w:sz="4" w:space="0" w:color="auto"/>
            </w:tcBorders>
            <w:shd w:val="clear" w:color="auto" w:fill="auto"/>
          </w:tcPr>
          <w:p w14:paraId="6C9B0484" w14:textId="772C864E" w:rsidR="00D904F3" w:rsidRPr="0007121B" w:rsidRDefault="00D904F3" w:rsidP="00686559">
            <w:pPr>
              <w:spacing w:after="200" w:line="276" w:lineRule="auto"/>
              <w:rPr>
                <w:lang w:val="en-US"/>
              </w:rPr>
            </w:pPr>
            <w:r>
              <w:rPr>
                <w:lang w:val="en-US"/>
              </w:rPr>
              <w:t>Patient</w:t>
            </w:r>
            <w:r w:rsidRPr="0007121B">
              <w:rPr>
                <w:lang w:val="en-US"/>
              </w:rPr>
              <w:t xml:space="preserve"> is </w:t>
            </w:r>
            <w:r>
              <w:rPr>
                <w:lang w:val="en-US"/>
              </w:rPr>
              <w:t>pressed</w:t>
            </w:r>
            <w:r w:rsidRPr="0007121B">
              <w:rPr>
                <w:lang w:val="en-US"/>
              </w:rPr>
              <w:t xml:space="preserve"> to </w:t>
            </w:r>
            <w:r>
              <w:rPr>
                <w:lang w:val="en-US"/>
              </w:rPr>
              <w:t>present to a HCP</w:t>
            </w:r>
            <w:r w:rsidR="0095244D">
              <w:rPr>
                <w:lang w:val="en-US"/>
              </w:rPr>
              <w:t xml:space="preserve"> </w:t>
            </w:r>
            <w:r w:rsidRPr="0007121B">
              <w:rPr>
                <w:lang w:val="en-US"/>
              </w:rPr>
              <w:t xml:space="preserve">by </w:t>
            </w:r>
            <w:r w:rsidR="0095244D">
              <w:rPr>
                <w:lang w:val="en-US"/>
              </w:rPr>
              <w:t>others</w:t>
            </w:r>
          </w:p>
        </w:tc>
        <w:tc>
          <w:tcPr>
            <w:tcW w:w="7655" w:type="dxa"/>
            <w:tcBorders>
              <w:bottom w:val="single" w:sz="4" w:space="0" w:color="auto"/>
            </w:tcBorders>
            <w:shd w:val="clear" w:color="auto" w:fill="auto"/>
          </w:tcPr>
          <w:p w14:paraId="12092B00" w14:textId="39EA7FA0" w:rsidR="00D904F3" w:rsidRPr="0007121B" w:rsidRDefault="00D904F3" w:rsidP="00686559">
            <w:pPr>
              <w:spacing w:after="200"/>
              <w:rPr>
                <w:lang w:val="en-US"/>
              </w:rPr>
            </w:pPr>
            <w:r w:rsidRPr="0007121B">
              <w:rPr>
                <w:i/>
                <w:lang w:val="en-US"/>
              </w:rPr>
              <w:t>‘</w:t>
            </w:r>
            <w:r w:rsidR="00F83397">
              <w:rPr>
                <w:i/>
                <w:lang w:val="en-US"/>
              </w:rPr>
              <w:t>M</w:t>
            </w:r>
            <w:r w:rsidRPr="0007121B">
              <w:rPr>
                <w:i/>
                <w:lang w:val="en-US"/>
              </w:rPr>
              <w:t>y girlfriend pestered me to go the dentist, otherwise I wouldn’t have bothered really… Because she kept nagging at me to get my, to get my teeth sorted and to find out if there was anything more wrong</w:t>
            </w:r>
            <w:r w:rsidR="00F83397">
              <w:rPr>
                <w:i/>
                <w:lang w:val="en-US"/>
              </w:rPr>
              <w:t xml:space="preserve">’ </w:t>
            </w:r>
            <w:r w:rsidRPr="0007121B">
              <w:rPr>
                <w:lang w:val="en-US"/>
              </w:rPr>
              <w:t>(P4).</w:t>
            </w:r>
          </w:p>
        </w:tc>
        <w:tc>
          <w:tcPr>
            <w:tcW w:w="1275" w:type="dxa"/>
            <w:tcBorders>
              <w:bottom w:val="single" w:sz="4" w:space="0" w:color="auto"/>
            </w:tcBorders>
            <w:shd w:val="clear" w:color="auto" w:fill="auto"/>
          </w:tcPr>
          <w:p w14:paraId="04C359F9" w14:textId="5073BCAD" w:rsidR="00D904F3" w:rsidRPr="0007121B" w:rsidRDefault="00D904F3" w:rsidP="00686559">
            <w:pPr>
              <w:spacing w:after="200" w:line="480" w:lineRule="auto"/>
              <w:rPr>
                <w:lang w:val="en-US"/>
              </w:rPr>
            </w:pPr>
            <w:r w:rsidRPr="0007121B">
              <w:rPr>
                <w:lang w:val="en-US"/>
              </w:rPr>
              <w:t>4,24,29,36</w:t>
            </w:r>
          </w:p>
        </w:tc>
      </w:tr>
    </w:tbl>
    <w:p w14:paraId="20FB9C06" w14:textId="77777777" w:rsidR="00D904F3" w:rsidRDefault="00D904F3" w:rsidP="00D904F3"/>
    <w:p w14:paraId="6F9D5371" w14:textId="77777777" w:rsidR="00D904F3" w:rsidRDefault="00D904F3" w:rsidP="00D904F3"/>
    <w:p w14:paraId="03B84C6C" w14:textId="77777777" w:rsidR="00200468" w:rsidRDefault="00200468" w:rsidP="005B1D3C">
      <w:pPr>
        <w:spacing w:line="480" w:lineRule="auto"/>
        <w:ind w:left="426" w:right="-330"/>
        <w:rPr>
          <w:lang w:val="en-US"/>
        </w:rPr>
        <w:sectPr w:rsidR="00200468" w:rsidSect="00D904F3">
          <w:pgSz w:w="16838" w:h="11906" w:orient="landscape"/>
          <w:pgMar w:top="1440" w:right="1440" w:bottom="1440" w:left="1440" w:header="708" w:footer="708" w:gutter="0"/>
          <w:cols w:space="708"/>
          <w:docGrid w:linePitch="360"/>
        </w:sectPr>
      </w:pPr>
    </w:p>
    <w:p w14:paraId="062082D2" w14:textId="77777777" w:rsidR="00200468" w:rsidRDefault="00200468" w:rsidP="00200468">
      <w:pPr>
        <w:spacing w:line="480" w:lineRule="auto"/>
        <w:jc w:val="center"/>
        <w:rPr>
          <w:b/>
          <w:lang w:val="en-US"/>
        </w:rPr>
      </w:pPr>
    </w:p>
    <w:p w14:paraId="2847713B" w14:textId="77777777" w:rsidR="00200468" w:rsidRPr="005132B4" w:rsidRDefault="00200468" w:rsidP="00200468">
      <w:pPr>
        <w:spacing w:line="480" w:lineRule="auto"/>
        <w:jc w:val="center"/>
        <w:rPr>
          <w:lang w:val="en-US"/>
        </w:rPr>
      </w:pPr>
      <w:r w:rsidRPr="005132B4">
        <w:rPr>
          <w:lang w:val="en-US"/>
        </w:rPr>
        <w:t>Case Study 1</w:t>
      </w:r>
      <w:r>
        <w:rPr>
          <w:lang w:val="en-US"/>
        </w:rPr>
        <w:t>:</w:t>
      </w:r>
      <w:r w:rsidRPr="005132B4">
        <w:rPr>
          <w:lang w:val="en-US"/>
        </w:rPr>
        <w:t xml:space="preserve">  Uncertainty Resolution – P1</w:t>
      </w:r>
    </w:p>
    <w:p w14:paraId="57CFB995" w14:textId="1C261083" w:rsidR="00200468" w:rsidRDefault="00200468" w:rsidP="00200468">
      <w:pPr>
        <w:spacing w:line="360" w:lineRule="auto"/>
      </w:pPr>
      <w:r w:rsidRPr="006252D7">
        <w:rPr>
          <w:lang w:val="en-US"/>
        </w:rPr>
        <w:t xml:space="preserve"> </w:t>
      </w:r>
      <w:r w:rsidRPr="00EF1DB8">
        <w:rPr>
          <w:b/>
          <w:lang w:val="en-US"/>
        </w:rPr>
        <w:t>Background</w:t>
      </w:r>
      <w:r w:rsidRPr="00EF1DB8">
        <w:rPr>
          <w:lang w:val="en-US"/>
        </w:rPr>
        <w:t xml:space="preserve">: Male, 47, </w:t>
      </w:r>
      <w:r w:rsidR="00AF5906">
        <w:rPr>
          <w:lang w:val="en-US"/>
        </w:rPr>
        <w:t xml:space="preserve">current </w:t>
      </w:r>
      <w:r w:rsidRPr="00EF1DB8">
        <w:rPr>
          <w:lang w:val="en-US"/>
        </w:rPr>
        <w:t>smoke</w:t>
      </w:r>
      <w:r w:rsidR="00AF5906">
        <w:rPr>
          <w:lang w:val="en-US"/>
        </w:rPr>
        <w:t>r</w:t>
      </w:r>
      <w:r w:rsidRPr="00EF1DB8">
        <w:rPr>
          <w:lang w:val="en-US"/>
        </w:rPr>
        <w:t xml:space="preserve">, drinks above </w:t>
      </w:r>
      <w:r w:rsidR="00563B66">
        <w:rPr>
          <w:lang w:val="en-US"/>
        </w:rPr>
        <w:t>21 units per week</w:t>
      </w:r>
      <w:r w:rsidRPr="00EF1DB8">
        <w:rPr>
          <w:lang w:val="en-US"/>
        </w:rPr>
        <w:t xml:space="preserve">. No direct or vicarious experience of OSCC. Awareness of the existence of OSCC but </w:t>
      </w:r>
      <w:r w:rsidR="00EA14C9">
        <w:rPr>
          <w:lang w:val="en-US"/>
        </w:rPr>
        <w:t>little</w:t>
      </w:r>
      <w:r w:rsidR="00EA14C9" w:rsidRPr="00EF1DB8">
        <w:rPr>
          <w:lang w:val="en-US"/>
        </w:rPr>
        <w:t xml:space="preserve"> </w:t>
      </w:r>
      <w:r w:rsidRPr="00EF1DB8">
        <w:rPr>
          <w:lang w:val="en-US"/>
        </w:rPr>
        <w:t>detailed understanding.</w:t>
      </w:r>
      <w:r>
        <w:rPr>
          <w:lang w:val="en-US"/>
        </w:rPr>
        <w:t xml:space="preserve"> P1 </w:t>
      </w:r>
      <w:r w:rsidRPr="006B0C13">
        <w:rPr>
          <w:lang w:val="en-US"/>
        </w:rPr>
        <w:t>spoke of his belief that health problems should, in principle, be investigated and treated as soon as possible: ‘</w:t>
      </w:r>
      <w:r w:rsidRPr="001F04E1">
        <w:rPr>
          <w:i/>
        </w:rPr>
        <w:t>So nip it in the bud now, don’t pretend it will go away. Actually get that biopsy done, find out what’s going on and get it sorted</w:t>
      </w:r>
      <w:r w:rsidRPr="006B0C13">
        <w:t>.’</w:t>
      </w:r>
      <w:r>
        <w:t xml:space="preserve">  </w:t>
      </w:r>
    </w:p>
    <w:p w14:paraId="570F7F2D" w14:textId="77777777" w:rsidR="00200468" w:rsidRPr="006B0C13" w:rsidRDefault="00200468" w:rsidP="00200468">
      <w:pPr>
        <w:spacing w:line="360" w:lineRule="auto"/>
        <w:rPr>
          <w:lang w:val="en-US"/>
        </w:rPr>
      </w:pPr>
      <w:r w:rsidRPr="006B0C13">
        <w:rPr>
          <w:b/>
          <w:lang w:val="en-US"/>
        </w:rPr>
        <w:t>From detection to presentation</w:t>
      </w:r>
      <w:r w:rsidRPr="006B0C13">
        <w:rPr>
          <w:lang w:val="en-US"/>
        </w:rPr>
        <w:t>: P1 noticed symptom that he described as ‘</w:t>
      </w:r>
      <w:r w:rsidRPr="006B0C13">
        <w:rPr>
          <w:i/>
          <w:lang w:val="en-US"/>
        </w:rPr>
        <w:t>unusual</w:t>
      </w:r>
      <w:r w:rsidRPr="006B0C13">
        <w:rPr>
          <w:lang w:val="en-US"/>
        </w:rPr>
        <w:t>’: ‘</w:t>
      </w:r>
      <w:r w:rsidRPr="006B0C13">
        <w:rPr>
          <w:i/>
        </w:rPr>
        <w:t>I picked up a skin flap. I knew there was something not quite right cause the texture of it and it felt a little bit like sand paper if you like. It was er, it was not fleshy. It was abrasive</w:t>
      </w:r>
      <w:r w:rsidRPr="006B0C13">
        <w:rPr>
          <w:lang w:val="en-US"/>
        </w:rPr>
        <w:t xml:space="preserve">.’ </w:t>
      </w:r>
    </w:p>
    <w:p w14:paraId="088ED50A" w14:textId="7B542F67" w:rsidR="00200468" w:rsidRDefault="00200468" w:rsidP="00200468">
      <w:pPr>
        <w:spacing w:line="360" w:lineRule="auto"/>
        <w:ind w:firstLine="720"/>
        <w:rPr>
          <w:lang w:val="en-US"/>
        </w:rPr>
      </w:pPr>
      <w:r w:rsidRPr="006B0C13">
        <w:rPr>
          <w:lang w:val="en-US"/>
        </w:rPr>
        <w:t xml:space="preserve">Whilst uncertain of the origin of the symptom, P1 explained his response in terms of an explicit </w:t>
      </w:r>
      <w:r>
        <w:rPr>
          <w:lang w:val="en-US"/>
        </w:rPr>
        <w:t>principle,</w:t>
      </w:r>
      <w:r w:rsidRPr="006B0C13">
        <w:rPr>
          <w:lang w:val="en-US"/>
        </w:rPr>
        <w:t xml:space="preserve"> whereby </w:t>
      </w:r>
      <w:r>
        <w:rPr>
          <w:lang w:val="en-US"/>
        </w:rPr>
        <w:t>he would take action to see a HCP if he felt a symptom was unusual</w:t>
      </w:r>
      <w:r w:rsidRPr="006B0C13">
        <w:rPr>
          <w:lang w:val="en-US"/>
        </w:rPr>
        <w:t>: ‘</w:t>
      </w:r>
      <w:r w:rsidRPr="006B0C13">
        <w:rPr>
          <w:i/>
        </w:rPr>
        <w:t>So that’s why really. That’s like self awareness y’know when you check yourself and stuff it’s like that shouldn’t be there so get it sorted</w:t>
      </w:r>
      <w:r w:rsidRPr="006B0C13">
        <w:rPr>
          <w:i/>
          <w:lang w:val="en-US"/>
        </w:rPr>
        <w:t>’</w:t>
      </w:r>
      <w:r w:rsidRPr="006B0C13">
        <w:rPr>
          <w:lang w:val="en-US"/>
        </w:rPr>
        <w:t>. P1 specifically demanded that the dentist refer him for a biopsy, suggesting that by unusual symptoms he meant potential cancer symptoms ‘</w:t>
      </w:r>
      <w:r w:rsidRPr="000E15C4">
        <w:rPr>
          <w:i/>
        </w:rPr>
        <w:t>I didn’t sit in a cupboard and hide y’know or anything like that. I acted upon it as soon as thought, I actually thought it’s not right cause as I say, as my dentist said to me it’s something completely different, and I said ‘oh no it’s not’. I went back the next day, came back ‘No it’s not. Can I please go for biopsy please?</w:t>
      </w:r>
      <w:r w:rsidRPr="006B0C13">
        <w:t>’</w:t>
      </w:r>
      <w:r w:rsidRPr="006B0C13">
        <w:rPr>
          <w:lang w:val="en-US"/>
        </w:rPr>
        <w:t>’.</w:t>
      </w:r>
    </w:p>
    <w:p w14:paraId="6A8FA57D" w14:textId="20E87293" w:rsidR="00200468" w:rsidRPr="00AC28C5" w:rsidRDefault="00200468" w:rsidP="00200468">
      <w:pPr>
        <w:spacing w:line="360" w:lineRule="auto"/>
        <w:ind w:firstLine="720"/>
        <w:rPr>
          <w:lang w:val="en-US"/>
        </w:rPr>
      </w:pPr>
      <w:r>
        <w:rPr>
          <w:lang w:val="en-US"/>
        </w:rPr>
        <w:t xml:space="preserve">Initially, the dentist diagnosed a salivary </w:t>
      </w:r>
      <w:r w:rsidR="001672FB">
        <w:rPr>
          <w:lang w:val="en-US"/>
        </w:rPr>
        <w:t xml:space="preserve">gland </w:t>
      </w:r>
      <w:r>
        <w:rPr>
          <w:lang w:val="en-US"/>
        </w:rPr>
        <w:t xml:space="preserve">problem. </w:t>
      </w:r>
      <w:r w:rsidRPr="006B0C13">
        <w:rPr>
          <w:lang w:val="en-US"/>
        </w:rPr>
        <w:t>P1 was sufficiently assertive and confident in his views to refuse to accept his dentists’ misdiagnosis: ‘</w:t>
      </w:r>
      <w:r w:rsidRPr="006B0C13">
        <w:rPr>
          <w:i/>
        </w:rPr>
        <w:t>I went down to my dentist who tried to fob me off and I have mentioned this before, who tried to fob me off with er ‘it’s actually a salivary gland and I, I spoke to my wife and said ‘no that’s wrong’ so I went back the next day and said that’s a load of bullshit. I need to have a biopsy, and so that was that and that’s when we went from em it pretty much stayed until we went to, to the dental hospital</w:t>
      </w:r>
      <w:r w:rsidRPr="006B0C13">
        <w:rPr>
          <w:i/>
          <w:lang w:val="en-US"/>
        </w:rPr>
        <w:t>’</w:t>
      </w:r>
      <w:r w:rsidRPr="006B0C13">
        <w:rPr>
          <w:lang w:val="en-US"/>
        </w:rPr>
        <w:t xml:space="preserve">. </w:t>
      </w:r>
    </w:p>
    <w:p w14:paraId="584D0415" w14:textId="23CCA9D8" w:rsidR="00200468" w:rsidRDefault="00200468">
      <w:pPr>
        <w:spacing w:after="200" w:line="276" w:lineRule="auto"/>
        <w:rPr>
          <w:lang w:val="en-US"/>
        </w:rPr>
      </w:pPr>
      <w:r>
        <w:rPr>
          <w:lang w:val="en-US"/>
        </w:rPr>
        <w:br w:type="page"/>
      </w:r>
    </w:p>
    <w:p w14:paraId="692C5774" w14:textId="77777777" w:rsidR="00200468" w:rsidRPr="00E61086" w:rsidRDefault="00200468" w:rsidP="00200468">
      <w:pPr>
        <w:spacing w:line="480" w:lineRule="auto"/>
        <w:jc w:val="center"/>
        <w:rPr>
          <w:lang w:val="en-US"/>
        </w:rPr>
      </w:pPr>
      <w:r w:rsidRPr="00E61086">
        <w:rPr>
          <w:lang w:val="en-US"/>
        </w:rPr>
        <w:lastRenderedPageBreak/>
        <w:t>Case Study 2:  Misattribution of symptom to ulcer – P19</w:t>
      </w:r>
    </w:p>
    <w:p w14:paraId="6523DFF8" w14:textId="087D1DB5" w:rsidR="00200468" w:rsidRDefault="00200468" w:rsidP="00200468">
      <w:pPr>
        <w:spacing w:line="360" w:lineRule="auto"/>
        <w:rPr>
          <w:lang w:val="en-US"/>
        </w:rPr>
      </w:pPr>
      <w:r w:rsidRPr="001F04E1">
        <w:rPr>
          <w:lang w:val="en-US"/>
        </w:rPr>
        <w:t>P19 initially attributed a ‘</w:t>
      </w:r>
      <w:r w:rsidRPr="001F04E1">
        <w:rPr>
          <w:i/>
        </w:rPr>
        <w:t xml:space="preserve">a rough edge on my cheek on the inside of my check, </w:t>
      </w:r>
      <w:r w:rsidRPr="001F04E1">
        <w:t>(felt)</w:t>
      </w:r>
      <w:r w:rsidRPr="001F04E1">
        <w:rPr>
          <w:i/>
        </w:rPr>
        <w:t xml:space="preserve"> with my tongue</w:t>
      </w:r>
      <w:r w:rsidRPr="001F04E1">
        <w:rPr>
          <w:i/>
          <w:lang w:val="en-US"/>
        </w:rPr>
        <w:t>’</w:t>
      </w:r>
      <w:r w:rsidRPr="001F04E1">
        <w:rPr>
          <w:lang w:val="en-US"/>
        </w:rPr>
        <w:t xml:space="preserve"> to a mouth ulcer.</w:t>
      </w:r>
      <w:r w:rsidRPr="001F04E1">
        <w:rPr>
          <w:b/>
          <w:lang w:val="en-US"/>
        </w:rPr>
        <w:t xml:space="preserve"> </w:t>
      </w:r>
      <w:r w:rsidRPr="006252D7">
        <w:rPr>
          <w:lang w:val="en-US"/>
        </w:rPr>
        <w:t>He did not at any stage consider cancer or any other serious illness as the cause of the symptom.</w:t>
      </w:r>
    </w:p>
    <w:p w14:paraId="2C541D56" w14:textId="77777777" w:rsidR="00200468" w:rsidRDefault="00200468" w:rsidP="00200468">
      <w:pPr>
        <w:spacing w:line="360" w:lineRule="auto"/>
        <w:rPr>
          <w:lang w:val="en-US"/>
        </w:rPr>
      </w:pPr>
      <w:r w:rsidRPr="006252D7">
        <w:rPr>
          <w:b/>
          <w:lang w:val="en-US"/>
        </w:rPr>
        <w:t xml:space="preserve">Background: </w:t>
      </w:r>
      <w:r w:rsidRPr="006252D7">
        <w:rPr>
          <w:lang w:val="en-US"/>
        </w:rPr>
        <w:t>Male 64 , non smoker drinks above national guidance. Never treated for cancer but is currently receiving treatment for stable angina. Reports a reluctance to consult a GP because</w:t>
      </w:r>
      <w:r>
        <w:rPr>
          <w:lang w:val="en-US"/>
        </w:rPr>
        <w:t>: ‘</w:t>
      </w:r>
      <w:r w:rsidRPr="000F7602">
        <w:rPr>
          <w:i/>
        </w:rPr>
        <w:t>I do feel sometimes that you can only go in with one problem and you daren’t go in with another problem to the GP cause they’re so busy, erm because I did see the GP about changing my medication and he sent me for some blood tests etc, and when I went in I was tempted to mention this mouth ulcer but I just felt they didn’t have enough time so I didn’t mention it</w:t>
      </w:r>
      <w:r>
        <w:rPr>
          <w:lang w:val="en-US"/>
        </w:rPr>
        <w:t>’</w:t>
      </w:r>
      <w:r w:rsidRPr="006252D7">
        <w:rPr>
          <w:lang w:val="en-US"/>
        </w:rPr>
        <w:t xml:space="preserve"> </w:t>
      </w:r>
    </w:p>
    <w:p w14:paraId="31F649D4" w14:textId="1FF2BEB2" w:rsidR="00200468" w:rsidRPr="006252D7" w:rsidRDefault="00200468" w:rsidP="00200468">
      <w:pPr>
        <w:spacing w:line="360" w:lineRule="auto"/>
        <w:rPr>
          <w:lang w:val="en-US"/>
        </w:rPr>
      </w:pPr>
      <w:r w:rsidRPr="006252D7">
        <w:rPr>
          <w:b/>
          <w:lang w:val="en-US"/>
        </w:rPr>
        <w:t xml:space="preserve">From detection to presentation: </w:t>
      </w:r>
      <w:r w:rsidRPr="006252D7">
        <w:rPr>
          <w:lang w:val="en-US"/>
        </w:rPr>
        <w:t xml:space="preserve">P19 immediately attributed </w:t>
      </w:r>
      <w:r w:rsidR="001672FB">
        <w:rPr>
          <w:lang w:val="en-US"/>
        </w:rPr>
        <w:t>symptom</w:t>
      </w:r>
      <w:r w:rsidR="001672FB" w:rsidRPr="006252D7">
        <w:rPr>
          <w:lang w:val="en-US"/>
        </w:rPr>
        <w:t xml:space="preserve"> </w:t>
      </w:r>
      <w:r w:rsidRPr="006252D7">
        <w:rPr>
          <w:lang w:val="en-US"/>
        </w:rPr>
        <w:t xml:space="preserve">to a mouth ulcer which he tried to treat with Bonjela (an anti-ulcer gel). Upon persistence of the symptom, P19 </w:t>
      </w:r>
      <w:r w:rsidR="001672FB" w:rsidRPr="006252D7">
        <w:rPr>
          <w:lang w:val="en-US"/>
        </w:rPr>
        <w:t>trie</w:t>
      </w:r>
      <w:r w:rsidR="001672FB">
        <w:rPr>
          <w:lang w:val="en-US"/>
        </w:rPr>
        <w:t>d</w:t>
      </w:r>
      <w:r w:rsidR="001672FB" w:rsidRPr="006252D7">
        <w:rPr>
          <w:lang w:val="en-US"/>
        </w:rPr>
        <w:t xml:space="preserve"> </w:t>
      </w:r>
      <w:r w:rsidRPr="006252D7">
        <w:rPr>
          <w:lang w:val="en-US"/>
        </w:rPr>
        <w:t>other anti-ulcer treatments. The symptom became ‘</w:t>
      </w:r>
      <w:r w:rsidRPr="003E694D">
        <w:rPr>
          <w:i/>
          <w:lang w:val="en-US"/>
        </w:rPr>
        <w:t>larger</w:t>
      </w:r>
      <w:r w:rsidRPr="006252D7">
        <w:rPr>
          <w:lang w:val="en-US"/>
        </w:rPr>
        <w:t>’, but P19 felt that it responded to his self-administered treatments because it became ‘</w:t>
      </w:r>
      <w:r w:rsidRPr="003E694D">
        <w:rPr>
          <w:i/>
          <w:lang w:val="en-US"/>
        </w:rPr>
        <w:t>flatter and smoother</w:t>
      </w:r>
      <w:r w:rsidRPr="006252D7">
        <w:rPr>
          <w:lang w:val="en-US"/>
        </w:rPr>
        <w:t xml:space="preserve">’. </w:t>
      </w:r>
    </w:p>
    <w:p w14:paraId="507B1ED5" w14:textId="77777777" w:rsidR="00200468" w:rsidRDefault="00200468" w:rsidP="00200468">
      <w:pPr>
        <w:spacing w:line="360" w:lineRule="auto"/>
        <w:ind w:firstLine="720"/>
      </w:pPr>
      <w:r w:rsidRPr="006252D7">
        <w:t>When asked why he did not present the symptom to a HCP when it persisted during treatment, P19 attributed this persistence to friction between the inside of his cheek and his teeth</w:t>
      </w:r>
      <w:r>
        <w:t xml:space="preserve"> </w:t>
      </w:r>
      <w:r>
        <w:rPr>
          <w:lang w:val="en-US"/>
        </w:rPr>
        <w:t>(Theme 1.2)</w:t>
      </w:r>
      <w:r w:rsidRPr="006252D7">
        <w:t>: ‘</w:t>
      </w:r>
      <w:r w:rsidRPr="006252D7">
        <w:rPr>
          <w:i/>
        </w:rPr>
        <w:t>Right I began to think basic things like em maybe the teeth is catching the side of my cheek and that was causing it, but I didn’t once think it might be y’know cancer, not once. It didn’t, never, ever entered my head’</w:t>
      </w:r>
      <w:r w:rsidRPr="006252D7">
        <w:t>.</w:t>
      </w:r>
    </w:p>
    <w:p w14:paraId="1E5AC2E6" w14:textId="77777777" w:rsidR="00200468" w:rsidRDefault="00200468" w:rsidP="00200468">
      <w:pPr>
        <w:spacing w:line="360" w:lineRule="auto"/>
        <w:ind w:firstLine="720"/>
      </w:pPr>
      <w:r w:rsidRPr="006252D7">
        <w:t>P19 did not at any time regard the symptom as serious, primarily because he did not experience pain</w:t>
      </w:r>
      <w:r>
        <w:t xml:space="preserve"> </w:t>
      </w:r>
      <w:r>
        <w:rPr>
          <w:lang w:val="en-US"/>
        </w:rPr>
        <w:t>(Theme 1.1)</w:t>
      </w:r>
      <w:r w:rsidRPr="006252D7">
        <w:t>; ‘</w:t>
      </w:r>
      <w:r w:rsidRPr="006252D7">
        <w:rPr>
          <w:i/>
        </w:rPr>
        <w:t>I really was not concerned or alarmed by what was in my mouth in a naive sort of way, because there was no pain, and I think that was a big issue for me. I think if it was painful I would have gone along to the doctor or dentist before I did’</w:t>
      </w:r>
      <w:r w:rsidRPr="006252D7">
        <w:t>.</w:t>
      </w:r>
    </w:p>
    <w:p w14:paraId="1120094C" w14:textId="77777777" w:rsidR="00200468" w:rsidRDefault="00200468" w:rsidP="00200468">
      <w:pPr>
        <w:spacing w:line="360" w:lineRule="auto"/>
        <w:rPr>
          <w:b/>
          <w:lang w:val="en-US"/>
        </w:rPr>
      </w:pPr>
      <w:r w:rsidRPr="006252D7">
        <w:rPr>
          <w:b/>
          <w:lang w:val="en-US"/>
        </w:rPr>
        <w:t xml:space="preserve">Reason for presentation: </w:t>
      </w:r>
      <w:r w:rsidRPr="006252D7">
        <w:rPr>
          <w:lang w:val="en-US"/>
        </w:rPr>
        <w:t xml:space="preserve">P19 presented the symptom to his dentist because he wanted treatment for what he interpreted as a dental problem; that his teeth had caused and aggravated the ulcer. </w:t>
      </w:r>
    </w:p>
    <w:p w14:paraId="7D9C797D" w14:textId="151153C5" w:rsidR="00200468" w:rsidRDefault="00200468">
      <w:pPr>
        <w:spacing w:after="200" w:line="276" w:lineRule="auto"/>
        <w:rPr>
          <w:lang w:val="en-US"/>
        </w:rPr>
      </w:pPr>
      <w:r>
        <w:rPr>
          <w:lang w:val="en-US"/>
        </w:rPr>
        <w:br w:type="page"/>
      </w:r>
    </w:p>
    <w:p w14:paraId="1B8B0ABC" w14:textId="77777777" w:rsidR="00200468" w:rsidRPr="0037336C" w:rsidRDefault="00200468" w:rsidP="00200468">
      <w:pPr>
        <w:spacing w:line="480" w:lineRule="auto"/>
        <w:jc w:val="center"/>
        <w:rPr>
          <w:lang w:val="en-US"/>
        </w:rPr>
      </w:pPr>
      <w:r w:rsidRPr="0037336C">
        <w:rPr>
          <w:lang w:val="en-US"/>
        </w:rPr>
        <w:lastRenderedPageBreak/>
        <w:t>Case Study 3: Defensive response to a symptom– P38</w:t>
      </w:r>
    </w:p>
    <w:p w14:paraId="40279734" w14:textId="77777777" w:rsidR="00200468" w:rsidRPr="006252D7" w:rsidRDefault="00200468" w:rsidP="00200468">
      <w:pPr>
        <w:spacing w:line="360" w:lineRule="auto"/>
        <w:rPr>
          <w:lang w:val="en-US"/>
        </w:rPr>
      </w:pPr>
      <w:r w:rsidRPr="006252D7">
        <w:rPr>
          <w:lang w:val="en-US"/>
        </w:rPr>
        <w:t xml:space="preserve"> P38 appraised her symptom in two competing ways; an explicit attribution to an ulcer and an intuition that the symptom may be cancer. We interpreted her attribution to an ulcer partly to serve the purpose of reducing her fears about cancer. </w:t>
      </w:r>
    </w:p>
    <w:p w14:paraId="49E0759D" w14:textId="77777777" w:rsidR="00200468" w:rsidRPr="00D55C1F" w:rsidRDefault="00200468" w:rsidP="00200468">
      <w:pPr>
        <w:spacing w:line="360" w:lineRule="auto"/>
        <w:rPr>
          <w:lang w:val="en-US"/>
        </w:rPr>
      </w:pPr>
      <w:r w:rsidRPr="006252D7">
        <w:rPr>
          <w:b/>
          <w:lang w:val="en-US"/>
        </w:rPr>
        <w:t>Background</w:t>
      </w:r>
      <w:r w:rsidRPr="006252D7">
        <w:rPr>
          <w:lang w:val="en-US"/>
        </w:rPr>
        <w:t>: Female, 53, never smoked moderate drinker who had been treated for cancer ‘</w:t>
      </w:r>
      <w:r w:rsidRPr="006252D7">
        <w:rPr>
          <w:i/>
          <w:lang w:val="en-US"/>
        </w:rPr>
        <w:t>quite a few years ago’</w:t>
      </w:r>
      <w:r w:rsidRPr="006252D7">
        <w:rPr>
          <w:lang w:val="en-US"/>
        </w:rPr>
        <w:t>. P38 is an office manager. Several months previously an employee under her supervision died of Head and Neck cancer. This was deeply upsetting to P38: ‘</w:t>
      </w:r>
      <w:r w:rsidRPr="006252D7">
        <w:rPr>
          <w:i/>
          <w:lang w:val="en-US"/>
        </w:rPr>
        <w:t>it broke my heart, really</w:t>
      </w:r>
      <w:r w:rsidRPr="006252D7">
        <w:rPr>
          <w:lang w:val="en-US"/>
        </w:rPr>
        <w:t>’ and was ‘</w:t>
      </w:r>
      <w:r w:rsidRPr="006252D7">
        <w:rPr>
          <w:i/>
        </w:rPr>
        <w:t>very much in my</w:t>
      </w:r>
      <w:r w:rsidRPr="00D55C1F">
        <w:rPr>
          <w:i/>
        </w:rPr>
        <w:t xml:space="preserve"> head for months</w:t>
      </w:r>
      <w:r w:rsidRPr="00D55C1F">
        <w:rPr>
          <w:lang w:val="en-US"/>
        </w:rPr>
        <w:t xml:space="preserve">’. P38 did not describe fear of cancer, nor did s/he explicitly link this experience with his/her response to symptoms. </w:t>
      </w:r>
      <w:r>
        <w:rPr>
          <w:lang w:val="en-US"/>
        </w:rPr>
        <w:t>Indeed, P38 did not mention the death of the employee</w:t>
      </w:r>
      <w:r w:rsidRPr="00D55C1F">
        <w:rPr>
          <w:lang w:val="en-US"/>
        </w:rPr>
        <w:t xml:space="preserve"> until </w:t>
      </w:r>
      <w:r>
        <w:rPr>
          <w:lang w:val="en-US"/>
        </w:rPr>
        <w:t>the end of</w:t>
      </w:r>
      <w:r w:rsidRPr="00D55C1F">
        <w:rPr>
          <w:lang w:val="en-US"/>
        </w:rPr>
        <w:t xml:space="preserve"> the interview.</w:t>
      </w:r>
    </w:p>
    <w:p w14:paraId="430CEC11" w14:textId="77777777" w:rsidR="00200468" w:rsidRPr="00D55C1F" w:rsidRDefault="00200468" w:rsidP="00200468">
      <w:pPr>
        <w:spacing w:line="360" w:lineRule="auto"/>
        <w:rPr>
          <w:lang w:val="en-US"/>
        </w:rPr>
      </w:pPr>
      <w:r w:rsidRPr="00F63719">
        <w:rPr>
          <w:b/>
          <w:lang w:val="en-US"/>
        </w:rPr>
        <w:t>From detection to presentation</w:t>
      </w:r>
      <w:r>
        <w:rPr>
          <w:lang w:val="en-US"/>
        </w:rPr>
        <w:t>: After detection of</w:t>
      </w:r>
      <w:r w:rsidRPr="00D55C1F">
        <w:rPr>
          <w:lang w:val="en-US"/>
        </w:rPr>
        <w:t xml:space="preserve"> a ‘</w:t>
      </w:r>
      <w:r w:rsidRPr="004670E3">
        <w:rPr>
          <w:i/>
          <w:lang w:val="en-US"/>
        </w:rPr>
        <w:t>hard lumpy mass</w:t>
      </w:r>
      <w:r w:rsidRPr="00D55C1F">
        <w:rPr>
          <w:lang w:val="en-US"/>
        </w:rPr>
        <w:t>’ on the tongue</w:t>
      </w:r>
      <w:r>
        <w:rPr>
          <w:lang w:val="en-US"/>
        </w:rPr>
        <w:t>,</w:t>
      </w:r>
      <w:r w:rsidRPr="00D55C1F">
        <w:rPr>
          <w:lang w:val="en-US"/>
        </w:rPr>
        <w:t xml:space="preserve"> P38 </w:t>
      </w:r>
      <w:r>
        <w:rPr>
          <w:lang w:val="en-US"/>
        </w:rPr>
        <w:t xml:space="preserve">described her </w:t>
      </w:r>
      <w:r w:rsidRPr="00D55C1F">
        <w:rPr>
          <w:lang w:val="en-US"/>
        </w:rPr>
        <w:t>attribution to an ulcer caused by friction with teeth</w:t>
      </w:r>
      <w:r>
        <w:rPr>
          <w:lang w:val="en-US"/>
        </w:rPr>
        <w:t xml:space="preserve"> as helping her to be ‘</w:t>
      </w:r>
      <w:r w:rsidRPr="00FD697A">
        <w:rPr>
          <w:i/>
          <w:lang w:val="en-US"/>
        </w:rPr>
        <w:t>positive’</w:t>
      </w:r>
      <w:r>
        <w:rPr>
          <w:lang w:val="en-US"/>
        </w:rPr>
        <w:t xml:space="preserve"> in the face of her </w:t>
      </w:r>
      <w:r w:rsidRPr="00D55C1F">
        <w:rPr>
          <w:lang w:val="en-US"/>
        </w:rPr>
        <w:t>fear</w:t>
      </w:r>
      <w:r>
        <w:rPr>
          <w:lang w:val="en-US"/>
        </w:rPr>
        <w:t>s</w:t>
      </w:r>
      <w:r w:rsidRPr="00D55C1F">
        <w:rPr>
          <w:lang w:val="en-US"/>
        </w:rPr>
        <w:t xml:space="preserve"> that the symptom may be serious ‘</w:t>
      </w:r>
      <w:r w:rsidRPr="00D55C1F">
        <w:rPr>
          <w:i/>
        </w:rPr>
        <w:t>It was like a gut instinct, I couldn’t put my finger on it</w:t>
      </w:r>
      <w:r>
        <w:rPr>
          <w:i/>
        </w:rPr>
        <w:t>, why</w:t>
      </w:r>
      <w:r w:rsidRPr="00D55C1F">
        <w:rPr>
          <w:i/>
        </w:rPr>
        <w:t xml:space="preserve"> I was thinking that way or why I was getting an intuitional message in my head, strange, quite strange really</w:t>
      </w:r>
      <w:r w:rsidRPr="00D55C1F">
        <w:rPr>
          <w:lang w:val="en-US"/>
        </w:rPr>
        <w:t xml:space="preserve">’. </w:t>
      </w:r>
    </w:p>
    <w:p w14:paraId="61C90E75" w14:textId="77777777" w:rsidR="00200468" w:rsidRPr="00D55C1F" w:rsidRDefault="00200468" w:rsidP="00200468">
      <w:pPr>
        <w:spacing w:line="360" w:lineRule="auto"/>
        <w:ind w:firstLine="720"/>
        <w:rPr>
          <w:lang w:val="en-US"/>
        </w:rPr>
      </w:pPr>
      <w:r>
        <w:rPr>
          <w:lang w:val="en-US"/>
        </w:rPr>
        <w:t>This tension was evident</w:t>
      </w:r>
      <w:r w:rsidRPr="00D55C1F">
        <w:rPr>
          <w:lang w:val="en-US"/>
        </w:rPr>
        <w:t xml:space="preserve"> eight weeks between symptom detection and presentation</w:t>
      </w:r>
      <w:r>
        <w:rPr>
          <w:lang w:val="en-US"/>
        </w:rPr>
        <w:t>:</w:t>
      </w:r>
      <w:r w:rsidRPr="00D55C1F">
        <w:rPr>
          <w:lang w:val="en-US"/>
        </w:rPr>
        <w:t>’</w:t>
      </w:r>
      <w:r w:rsidRPr="00D55C1F">
        <w:t xml:space="preserve"> </w:t>
      </w:r>
      <w:r w:rsidRPr="00D55C1F">
        <w:rPr>
          <w:i/>
        </w:rPr>
        <w:t>Yea it’s in that back of your mind, it’s in the back of your mind definitely, but you’re thinking don’t be stupid it’s just an ulcer. Don’t be silly, y’know it’s the tooth rubbing on it. It can’t be that surely. It might have been niggling in my mind but I had the hope that it wasn’t anyway.</w:t>
      </w:r>
      <w:r w:rsidRPr="00D55C1F">
        <w:rPr>
          <w:lang w:val="en-US"/>
        </w:rPr>
        <w:t>’</w:t>
      </w:r>
    </w:p>
    <w:p w14:paraId="793C86E0" w14:textId="77777777" w:rsidR="00200468" w:rsidRPr="00D55C1F" w:rsidRDefault="00200468" w:rsidP="00200468">
      <w:pPr>
        <w:spacing w:line="360" w:lineRule="auto"/>
        <w:ind w:firstLine="720"/>
        <w:rPr>
          <w:lang w:val="en-US"/>
        </w:rPr>
      </w:pPr>
      <w:r w:rsidRPr="00D55C1F">
        <w:rPr>
          <w:lang w:val="en-US"/>
        </w:rPr>
        <w:t xml:space="preserve">Significantly, P38 did not </w:t>
      </w:r>
      <w:r>
        <w:rPr>
          <w:lang w:val="en-US"/>
        </w:rPr>
        <w:t>address the symptom as</w:t>
      </w:r>
      <w:r w:rsidRPr="00D55C1F">
        <w:rPr>
          <w:lang w:val="en-US"/>
        </w:rPr>
        <w:t xml:space="preserve"> s/he would normally respond to a medical symptom. ‘</w:t>
      </w:r>
      <w:r w:rsidRPr="00D55C1F">
        <w:rPr>
          <w:i/>
        </w:rPr>
        <w:t>I usually go on to Google and start looking at the NHS website but I didn’t funnily enough that time I surprised me. I don’t know if I felt like I was mad busy at work and family life and I had no time to kind of mess about googling, erm I don’t know. Maybe I didn’t do it cause I knew what it was. I don’t know, psychologically did I know deep down what it was? I’m not too sure.</w:t>
      </w:r>
      <w:r w:rsidRPr="00D55C1F">
        <w:rPr>
          <w:lang w:val="en-US"/>
        </w:rPr>
        <w:t>’ Similarly, P38 departed from his/her usual strategy of consulting a HCP: ‘</w:t>
      </w:r>
      <w:r w:rsidRPr="00D55C1F">
        <w:rPr>
          <w:i/>
        </w:rPr>
        <w:t>my method of doing stuff is that if I think I’ve got something wrong with me believe you me I’m at the doctors</w:t>
      </w:r>
      <w:r w:rsidRPr="00D55C1F">
        <w:rPr>
          <w:i/>
          <w:lang w:val="en-US"/>
        </w:rPr>
        <w:t>’</w:t>
      </w:r>
    </w:p>
    <w:p w14:paraId="220F408E" w14:textId="77777777" w:rsidR="00200468" w:rsidRDefault="00200468" w:rsidP="00200468">
      <w:pPr>
        <w:spacing w:line="360" w:lineRule="auto"/>
        <w:rPr>
          <w:i/>
          <w:lang w:val="en-US"/>
        </w:rPr>
      </w:pPr>
      <w:r w:rsidRPr="00F63719">
        <w:rPr>
          <w:b/>
          <w:lang w:val="en-US"/>
        </w:rPr>
        <w:lastRenderedPageBreak/>
        <w:t>Reason for presentation</w:t>
      </w:r>
      <w:r>
        <w:rPr>
          <w:lang w:val="en-US"/>
        </w:rPr>
        <w:t xml:space="preserve">: </w:t>
      </w:r>
      <w:r w:rsidRPr="00D55C1F">
        <w:rPr>
          <w:lang w:val="en-US"/>
        </w:rPr>
        <w:t>P38 eventually consulted his/her dentist</w:t>
      </w:r>
      <w:r>
        <w:rPr>
          <w:lang w:val="en-US"/>
        </w:rPr>
        <w:t>. The explicit reason was to treat the cause of the ulcer:</w:t>
      </w:r>
      <w:r w:rsidRPr="00D55C1F">
        <w:rPr>
          <w:lang w:val="en-US"/>
        </w:rPr>
        <w:t xml:space="preserve"> ‘</w:t>
      </w:r>
      <w:r w:rsidRPr="00D55C1F">
        <w:rPr>
          <w:i/>
        </w:rPr>
        <w:t>And I felt my tongue and I thought God that’s sharp, erm and to be honest I probably left it too long but I just kept saying each week ‘oh it will go, it will go’ and then I finally thought well it’s not gone I’ll have to make an appointment with the dentist to get this tooth filed right down</w:t>
      </w:r>
      <w:r w:rsidRPr="00D55C1F">
        <w:rPr>
          <w:i/>
          <w:lang w:val="en-US"/>
        </w:rPr>
        <w:t>’</w:t>
      </w:r>
    </w:p>
    <w:p w14:paraId="05BC029A" w14:textId="0406B254" w:rsidR="00136344" w:rsidRPr="0048790D" w:rsidRDefault="00200468" w:rsidP="00200468">
      <w:pPr>
        <w:spacing w:line="360" w:lineRule="auto"/>
        <w:ind w:firstLine="720"/>
        <w:rPr>
          <w:color w:val="000000" w:themeColor="text1"/>
          <w:lang w:val="en-US"/>
        </w:rPr>
      </w:pPr>
      <w:r w:rsidRPr="000971D3">
        <w:rPr>
          <w:lang w:val="en-US"/>
        </w:rPr>
        <w:t>The dentist referred P38 for investigation of the lump.</w:t>
      </w:r>
    </w:p>
    <w:sectPr w:rsidR="00136344" w:rsidRPr="0048790D" w:rsidSect="002004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6B5CA" w14:textId="77777777" w:rsidR="009F3347" w:rsidRDefault="009F3347">
      <w:r>
        <w:separator/>
      </w:r>
    </w:p>
  </w:endnote>
  <w:endnote w:type="continuationSeparator" w:id="0">
    <w:p w14:paraId="722D6672" w14:textId="77777777" w:rsidR="009F3347" w:rsidRDefault="009F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50257"/>
      <w:docPartObj>
        <w:docPartGallery w:val="Page Numbers (Bottom of Page)"/>
        <w:docPartUnique/>
      </w:docPartObj>
    </w:sdtPr>
    <w:sdtEndPr>
      <w:rPr>
        <w:noProof/>
      </w:rPr>
    </w:sdtEndPr>
    <w:sdtContent>
      <w:p w14:paraId="3459418F" w14:textId="45310D59" w:rsidR="004373CF" w:rsidRDefault="004373CF">
        <w:pPr>
          <w:pStyle w:val="Footer"/>
          <w:jc w:val="right"/>
        </w:pPr>
        <w:r>
          <w:fldChar w:fldCharType="begin"/>
        </w:r>
        <w:r>
          <w:instrText xml:space="preserve"> PAGE   \* MERGEFORMAT </w:instrText>
        </w:r>
        <w:r>
          <w:fldChar w:fldCharType="separate"/>
        </w:r>
        <w:r w:rsidR="0016021E">
          <w:rPr>
            <w:noProof/>
          </w:rPr>
          <w:t>1</w:t>
        </w:r>
        <w:r>
          <w:rPr>
            <w:noProof/>
          </w:rPr>
          <w:fldChar w:fldCharType="end"/>
        </w:r>
      </w:p>
    </w:sdtContent>
  </w:sdt>
  <w:p w14:paraId="4DECE2A7" w14:textId="77777777" w:rsidR="004373CF" w:rsidRDefault="0043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606FF" w14:textId="77777777" w:rsidR="009F3347" w:rsidRDefault="009F3347">
      <w:r>
        <w:separator/>
      </w:r>
    </w:p>
  </w:footnote>
  <w:footnote w:type="continuationSeparator" w:id="0">
    <w:p w14:paraId="40E122C9" w14:textId="77777777" w:rsidR="009F3347" w:rsidRDefault="009F3347">
      <w:r>
        <w:continuationSeparator/>
      </w:r>
    </w:p>
  </w:footnote>
  <w:footnote w:id="1">
    <w:p w14:paraId="2B4449C6" w14:textId="77777777" w:rsidR="004373CF" w:rsidRPr="00173EFF" w:rsidRDefault="004373CF" w:rsidP="00D87510">
      <w:pPr>
        <w:pStyle w:val="FootnoteText"/>
        <w:rPr>
          <w:lang w:val="en-US"/>
        </w:rPr>
      </w:pPr>
      <w:r>
        <w:rPr>
          <w:rStyle w:val="FootnoteReference"/>
        </w:rPr>
        <w:footnoteRef/>
      </w:r>
      <w:r>
        <w:t xml:space="preserve"> </w:t>
      </w:r>
      <w:r w:rsidRPr="00173EFF">
        <w:rPr>
          <w:lang w:val="en-US"/>
        </w:rPr>
        <w:t>‘Sort it’ is a UK slang term meaning to resolve a prob</w:t>
      </w:r>
      <w:r>
        <w:rPr>
          <w:lang w:val="en-US"/>
        </w:rPr>
        <w:t>l</w:t>
      </w:r>
      <w:r w:rsidRPr="00173EFF">
        <w:rPr>
          <w:lang w:val="en-US"/>
        </w:rPr>
        <w:t>em</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2230" w14:textId="08771707" w:rsidR="004373CF" w:rsidRPr="00E548FF" w:rsidRDefault="004373CF" w:rsidP="00E548FF">
    <w:pPr>
      <w:pStyle w:val="Header"/>
      <w:jc w:val="both"/>
      <w:rPr>
        <w:b/>
      </w:rPr>
    </w:pPr>
    <w:r>
      <w:rPr>
        <w:b/>
      </w:rPr>
      <w:tab/>
    </w:r>
    <w:r>
      <w:rPr>
        <w:b/>
      </w:rPr>
      <w:tab/>
    </w:r>
    <w:r w:rsidRPr="00E548FF">
      <w:rPr>
        <w:b/>
      </w:rPr>
      <w:t>Cancer</w:t>
    </w:r>
    <w:r>
      <w:rPr>
        <w:b/>
      </w:rPr>
      <w:t xml:space="preserve"> Symptom Presentation</w:t>
    </w:r>
  </w:p>
  <w:p w14:paraId="12C075B7" w14:textId="77777777" w:rsidR="004373CF" w:rsidRDefault="00437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0501"/>
    <w:multiLevelType w:val="hybridMultilevel"/>
    <w:tmpl w:val="13D2D11E"/>
    <w:lvl w:ilvl="0" w:tplc="E52208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9594A"/>
    <w:multiLevelType w:val="hybridMultilevel"/>
    <w:tmpl w:val="50E01B30"/>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15:restartNumberingAfterBreak="0">
    <w:nsid w:val="25032AD5"/>
    <w:multiLevelType w:val="hybridMultilevel"/>
    <w:tmpl w:val="E3BE91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E5F96"/>
    <w:multiLevelType w:val="hybridMultilevel"/>
    <w:tmpl w:val="C8C83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E5AE7"/>
    <w:multiLevelType w:val="multilevel"/>
    <w:tmpl w:val="41D6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A00EE"/>
    <w:multiLevelType w:val="multilevel"/>
    <w:tmpl w:val="D832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139B3"/>
    <w:multiLevelType w:val="hybridMultilevel"/>
    <w:tmpl w:val="80C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A4E55"/>
    <w:multiLevelType w:val="multilevel"/>
    <w:tmpl w:val="AEF0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360B8"/>
    <w:multiLevelType w:val="hybridMultilevel"/>
    <w:tmpl w:val="18F2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C19E1"/>
    <w:multiLevelType w:val="multilevel"/>
    <w:tmpl w:val="0378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58A"/>
    <w:multiLevelType w:val="multilevel"/>
    <w:tmpl w:val="A5202A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0"/>
  </w:num>
  <w:num w:numId="4">
    <w:abstractNumId w:val="2"/>
  </w:num>
  <w:num w:numId="5">
    <w:abstractNumId w:val="7"/>
  </w:num>
  <w:num w:numId="6">
    <w:abstractNumId w:val="4"/>
  </w:num>
  <w:num w:numId="7">
    <w:abstractNumId w:val="9"/>
  </w:num>
  <w:num w:numId="8">
    <w:abstractNumId w:val="5"/>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B5"/>
    <w:rsid w:val="0000114A"/>
    <w:rsid w:val="00001375"/>
    <w:rsid w:val="0000146F"/>
    <w:rsid w:val="000024EF"/>
    <w:rsid w:val="00002DCA"/>
    <w:rsid w:val="00003954"/>
    <w:rsid w:val="000039F5"/>
    <w:rsid w:val="00003BB5"/>
    <w:rsid w:val="00003E66"/>
    <w:rsid w:val="00004477"/>
    <w:rsid w:val="00004D23"/>
    <w:rsid w:val="000055CF"/>
    <w:rsid w:val="00005DD2"/>
    <w:rsid w:val="00005F94"/>
    <w:rsid w:val="000061AD"/>
    <w:rsid w:val="0000630C"/>
    <w:rsid w:val="000063CA"/>
    <w:rsid w:val="00006E3D"/>
    <w:rsid w:val="000076BC"/>
    <w:rsid w:val="00007A31"/>
    <w:rsid w:val="00007B07"/>
    <w:rsid w:val="00007F22"/>
    <w:rsid w:val="00007F46"/>
    <w:rsid w:val="00010B8D"/>
    <w:rsid w:val="00012618"/>
    <w:rsid w:val="00013084"/>
    <w:rsid w:val="00013A12"/>
    <w:rsid w:val="00013D0D"/>
    <w:rsid w:val="000145F4"/>
    <w:rsid w:val="00015055"/>
    <w:rsid w:val="00015507"/>
    <w:rsid w:val="00015730"/>
    <w:rsid w:val="00016927"/>
    <w:rsid w:val="00016EB7"/>
    <w:rsid w:val="0001747B"/>
    <w:rsid w:val="00017EB3"/>
    <w:rsid w:val="00017F3A"/>
    <w:rsid w:val="0002010B"/>
    <w:rsid w:val="00020B05"/>
    <w:rsid w:val="000211BC"/>
    <w:rsid w:val="00023268"/>
    <w:rsid w:val="000236C9"/>
    <w:rsid w:val="000249E5"/>
    <w:rsid w:val="00024BD1"/>
    <w:rsid w:val="00024DAF"/>
    <w:rsid w:val="00024EC4"/>
    <w:rsid w:val="00025806"/>
    <w:rsid w:val="00025867"/>
    <w:rsid w:val="000259C4"/>
    <w:rsid w:val="00025D70"/>
    <w:rsid w:val="0002763D"/>
    <w:rsid w:val="00027787"/>
    <w:rsid w:val="00027F48"/>
    <w:rsid w:val="00030215"/>
    <w:rsid w:val="000312E3"/>
    <w:rsid w:val="00031EB3"/>
    <w:rsid w:val="0003214E"/>
    <w:rsid w:val="00034886"/>
    <w:rsid w:val="000364DA"/>
    <w:rsid w:val="00036B65"/>
    <w:rsid w:val="00037395"/>
    <w:rsid w:val="000373EC"/>
    <w:rsid w:val="0004083F"/>
    <w:rsid w:val="00040DDE"/>
    <w:rsid w:val="00040E67"/>
    <w:rsid w:val="00041D41"/>
    <w:rsid w:val="00041DEA"/>
    <w:rsid w:val="00043495"/>
    <w:rsid w:val="0004445D"/>
    <w:rsid w:val="00044A0C"/>
    <w:rsid w:val="00044A96"/>
    <w:rsid w:val="00045A2F"/>
    <w:rsid w:val="00046FEE"/>
    <w:rsid w:val="000472BC"/>
    <w:rsid w:val="00050B60"/>
    <w:rsid w:val="00051B37"/>
    <w:rsid w:val="00052035"/>
    <w:rsid w:val="000535EB"/>
    <w:rsid w:val="00053629"/>
    <w:rsid w:val="000554D2"/>
    <w:rsid w:val="00055F28"/>
    <w:rsid w:val="00060B9B"/>
    <w:rsid w:val="00062943"/>
    <w:rsid w:val="00064A7C"/>
    <w:rsid w:val="00064E73"/>
    <w:rsid w:val="0006505B"/>
    <w:rsid w:val="00066B6A"/>
    <w:rsid w:val="000677C8"/>
    <w:rsid w:val="00070C8B"/>
    <w:rsid w:val="000710D1"/>
    <w:rsid w:val="0007121B"/>
    <w:rsid w:val="000739C4"/>
    <w:rsid w:val="00073FD8"/>
    <w:rsid w:val="00075920"/>
    <w:rsid w:val="00076C03"/>
    <w:rsid w:val="000770C7"/>
    <w:rsid w:val="00077280"/>
    <w:rsid w:val="000773CF"/>
    <w:rsid w:val="00077E48"/>
    <w:rsid w:val="00080411"/>
    <w:rsid w:val="000805D1"/>
    <w:rsid w:val="00080A6F"/>
    <w:rsid w:val="00082606"/>
    <w:rsid w:val="00082A98"/>
    <w:rsid w:val="000858E1"/>
    <w:rsid w:val="00085B71"/>
    <w:rsid w:val="00086D39"/>
    <w:rsid w:val="00087D0C"/>
    <w:rsid w:val="00090D6D"/>
    <w:rsid w:val="0009422E"/>
    <w:rsid w:val="000945D7"/>
    <w:rsid w:val="000959B6"/>
    <w:rsid w:val="0009662A"/>
    <w:rsid w:val="00096D48"/>
    <w:rsid w:val="000971D3"/>
    <w:rsid w:val="000A079F"/>
    <w:rsid w:val="000A11C1"/>
    <w:rsid w:val="000A1229"/>
    <w:rsid w:val="000A1D2B"/>
    <w:rsid w:val="000A20AC"/>
    <w:rsid w:val="000A37AD"/>
    <w:rsid w:val="000A4FF1"/>
    <w:rsid w:val="000A580B"/>
    <w:rsid w:val="000A5E57"/>
    <w:rsid w:val="000A602D"/>
    <w:rsid w:val="000A64B6"/>
    <w:rsid w:val="000A6ABE"/>
    <w:rsid w:val="000A6BCD"/>
    <w:rsid w:val="000A6C44"/>
    <w:rsid w:val="000A754F"/>
    <w:rsid w:val="000A78F1"/>
    <w:rsid w:val="000B0D31"/>
    <w:rsid w:val="000B23BC"/>
    <w:rsid w:val="000B2B88"/>
    <w:rsid w:val="000B3687"/>
    <w:rsid w:val="000B3868"/>
    <w:rsid w:val="000B3B6A"/>
    <w:rsid w:val="000B53C0"/>
    <w:rsid w:val="000B5627"/>
    <w:rsid w:val="000B6E01"/>
    <w:rsid w:val="000B78CD"/>
    <w:rsid w:val="000B7D87"/>
    <w:rsid w:val="000C2A3B"/>
    <w:rsid w:val="000C2D6C"/>
    <w:rsid w:val="000C2EEA"/>
    <w:rsid w:val="000C2F84"/>
    <w:rsid w:val="000C33C8"/>
    <w:rsid w:val="000C3F6F"/>
    <w:rsid w:val="000C5000"/>
    <w:rsid w:val="000C642E"/>
    <w:rsid w:val="000D0929"/>
    <w:rsid w:val="000D0BF4"/>
    <w:rsid w:val="000D1CC6"/>
    <w:rsid w:val="000D249C"/>
    <w:rsid w:val="000D2A3E"/>
    <w:rsid w:val="000D2B7A"/>
    <w:rsid w:val="000D2E86"/>
    <w:rsid w:val="000D3EBE"/>
    <w:rsid w:val="000D4244"/>
    <w:rsid w:val="000D4446"/>
    <w:rsid w:val="000D4ADD"/>
    <w:rsid w:val="000D58FE"/>
    <w:rsid w:val="000D5EB6"/>
    <w:rsid w:val="000D6CC2"/>
    <w:rsid w:val="000D7BBF"/>
    <w:rsid w:val="000D7C6F"/>
    <w:rsid w:val="000D7D43"/>
    <w:rsid w:val="000E01A4"/>
    <w:rsid w:val="000E0431"/>
    <w:rsid w:val="000E0E62"/>
    <w:rsid w:val="000E15C4"/>
    <w:rsid w:val="000E19AC"/>
    <w:rsid w:val="000E2003"/>
    <w:rsid w:val="000E20D4"/>
    <w:rsid w:val="000E2E23"/>
    <w:rsid w:val="000E33B0"/>
    <w:rsid w:val="000E3D0F"/>
    <w:rsid w:val="000E3E69"/>
    <w:rsid w:val="000E5264"/>
    <w:rsid w:val="000E561B"/>
    <w:rsid w:val="000E63A0"/>
    <w:rsid w:val="000E74C0"/>
    <w:rsid w:val="000F0B39"/>
    <w:rsid w:val="000F1760"/>
    <w:rsid w:val="000F1FCD"/>
    <w:rsid w:val="000F27DF"/>
    <w:rsid w:val="000F307D"/>
    <w:rsid w:val="000F3849"/>
    <w:rsid w:val="000F3A4B"/>
    <w:rsid w:val="000F3B83"/>
    <w:rsid w:val="000F3F81"/>
    <w:rsid w:val="000F469C"/>
    <w:rsid w:val="000F5925"/>
    <w:rsid w:val="000F6708"/>
    <w:rsid w:val="000F680E"/>
    <w:rsid w:val="000F7060"/>
    <w:rsid w:val="000F71E7"/>
    <w:rsid w:val="000F7602"/>
    <w:rsid w:val="0010278D"/>
    <w:rsid w:val="00102B8E"/>
    <w:rsid w:val="00102C36"/>
    <w:rsid w:val="00103ACE"/>
    <w:rsid w:val="00104BEB"/>
    <w:rsid w:val="00105352"/>
    <w:rsid w:val="001072B8"/>
    <w:rsid w:val="00107767"/>
    <w:rsid w:val="00107A35"/>
    <w:rsid w:val="00110367"/>
    <w:rsid w:val="00111839"/>
    <w:rsid w:val="001119F8"/>
    <w:rsid w:val="00111A34"/>
    <w:rsid w:val="001120F6"/>
    <w:rsid w:val="001121F6"/>
    <w:rsid w:val="001126C5"/>
    <w:rsid w:val="00115254"/>
    <w:rsid w:val="001154A5"/>
    <w:rsid w:val="00115CF2"/>
    <w:rsid w:val="00115ED0"/>
    <w:rsid w:val="00117C6C"/>
    <w:rsid w:val="00120751"/>
    <w:rsid w:val="001218B9"/>
    <w:rsid w:val="00121FDC"/>
    <w:rsid w:val="00122A84"/>
    <w:rsid w:val="00123484"/>
    <w:rsid w:val="00123F8F"/>
    <w:rsid w:val="00125944"/>
    <w:rsid w:val="00125A6B"/>
    <w:rsid w:val="00126557"/>
    <w:rsid w:val="0012657F"/>
    <w:rsid w:val="001272B1"/>
    <w:rsid w:val="00127612"/>
    <w:rsid w:val="00127A75"/>
    <w:rsid w:val="00127D1B"/>
    <w:rsid w:val="001305F2"/>
    <w:rsid w:val="00130AD6"/>
    <w:rsid w:val="00130C3E"/>
    <w:rsid w:val="00130EB9"/>
    <w:rsid w:val="00131F92"/>
    <w:rsid w:val="00132FC5"/>
    <w:rsid w:val="00134B32"/>
    <w:rsid w:val="001353A8"/>
    <w:rsid w:val="001358B0"/>
    <w:rsid w:val="0013598E"/>
    <w:rsid w:val="00136344"/>
    <w:rsid w:val="0013753A"/>
    <w:rsid w:val="00140AA0"/>
    <w:rsid w:val="00140B7A"/>
    <w:rsid w:val="0014111B"/>
    <w:rsid w:val="00141A24"/>
    <w:rsid w:val="001429DB"/>
    <w:rsid w:val="0014678D"/>
    <w:rsid w:val="001469E3"/>
    <w:rsid w:val="00146ECB"/>
    <w:rsid w:val="00147A17"/>
    <w:rsid w:val="001500EF"/>
    <w:rsid w:val="00150F28"/>
    <w:rsid w:val="001513D5"/>
    <w:rsid w:val="001514F2"/>
    <w:rsid w:val="001517BC"/>
    <w:rsid w:val="0015186D"/>
    <w:rsid w:val="00151E42"/>
    <w:rsid w:val="0015279E"/>
    <w:rsid w:val="001531CE"/>
    <w:rsid w:val="00153D9E"/>
    <w:rsid w:val="00154526"/>
    <w:rsid w:val="0015482E"/>
    <w:rsid w:val="00156E21"/>
    <w:rsid w:val="00157B2A"/>
    <w:rsid w:val="00157CFB"/>
    <w:rsid w:val="0016021E"/>
    <w:rsid w:val="00161357"/>
    <w:rsid w:val="0016153E"/>
    <w:rsid w:val="0016182C"/>
    <w:rsid w:val="001620D4"/>
    <w:rsid w:val="001620FF"/>
    <w:rsid w:val="00162DD8"/>
    <w:rsid w:val="00162E4D"/>
    <w:rsid w:val="00162E6F"/>
    <w:rsid w:val="00162F05"/>
    <w:rsid w:val="001635C2"/>
    <w:rsid w:val="00163BE0"/>
    <w:rsid w:val="00164160"/>
    <w:rsid w:val="00164856"/>
    <w:rsid w:val="00165203"/>
    <w:rsid w:val="00165AF4"/>
    <w:rsid w:val="00165B77"/>
    <w:rsid w:val="00166674"/>
    <w:rsid w:val="001666BE"/>
    <w:rsid w:val="001672FB"/>
    <w:rsid w:val="00167D53"/>
    <w:rsid w:val="00170187"/>
    <w:rsid w:val="00170213"/>
    <w:rsid w:val="00170B27"/>
    <w:rsid w:val="001715A5"/>
    <w:rsid w:val="00171B76"/>
    <w:rsid w:val="00172563"/>
    <w:rsid w:val="00172F11"/>
    <w:rsid w:val="0017359D"/>
    <w:rsid w:val="0017378A"/>
    <w:rsid w:val="00173981"/>
    <w:rsid w:val="00173D74"/>
    <w:rsid w:val="00173EFF"/>
    <w:rsid w:val="00174818"/>
    <w:rsid w:val="00175921"/>
    <w:rsid w:val="00175961"/>
    <w:rsid w:val="00180858"/>
    <w:rsid w:val="00182F5C"/>
    <w:rsid w:val="00183024"/>
    <w:rsid w:val="00183ECE"/>
    <w:rsid w:val="00184005"/>
    <w:rsid w:val="001840BE"/>
    <w:rsid w:val="001856A3"/>
    <w:rsid w:val="00186BAD"/>
    <w:rsid w:val="00186CDC"/>
    <w:rsid w:val="00186E9B"/>
    <w:rsid w:val="001879BD"/>
    <w:rsid w:val="001900F7"/>
    <w:rsid w:val="001902AA"/>
    <w:rsid w:val="001908C1"/>
    <w:rsid w:val="00190FDE"/>
    <w:rsid w:val="00191ECB"/>
    <w:rsid w:val="00192321"/>
    <w:rsid w:val="001928A8"/>
    <w:rsid w:val="00192F58"/>
    <w:rsid w:val="00193272"/>
    <w:rsid w:val="00193510"/>
    <w:rsid w:val="00193A41"/>
    <w:rsid w:val="001940EC"/>
    <w:rsid w:val="00194A80"/>
    <w:rsid w:val="00194B2A"/>
    <w:rsid w:val="00196390"/>
    <w:rsid w:val="00197053"/>
    <w:rsid w:val="00197745"/>
    <w:rsid w:val="00197C19"/>
    <w:rsid w:val="001A03E1"/>
    <w:rsid w:val="001A0731"/>
    <w:rsid w:val="001A0A34"/>
    <w:rsid w:val="001A148F"/>
    <w:rsid w:val="001A20BC"/>
    <w:rsid w:val="001A3F01"/>
    <w:rsid w:val="001A419C"/>
    <w:rsid w:val="001A4A10"/>
    <w:rsid w:val="001A502C"/>
    <w:rsid w:val="001A6409"/>
    <w:rsid w:val="001A64EA"/>
    <w:rsid w:val="001A6E68"/>
    <w:rsid w:val="001B0786"/>
    <w:rsid w:val="001B172B"/>
    <w:rsid w:val="001B1A84"/>
    <w:rsid w:val="001B29BC"/>
    <w:rsid w:val="001B2A74"/>
    <w:rsid w:val="001B2C75"/>
    <w:rsid w:val="001B3A19"/>
    <w:rsid w:val="001B4A8E"/>
    <w:rsid w:val="001B4D5E"/>
    <w:rsid w:val="001B51B6"/>
    <w:rsid w:val="001B62E5"/>
    <w:rsid w:val="001B6B73"/>
    <w:rsid w:val="001B73B2"/>
    <w:rsid w:val="001B7A5E"/>
    <w:rsid w:val="001C034F"/>
    <w:rsid w:val="001C049F"/>
    <w:rsid w:val="001C06FA"/>
    <w:rsid w:val="001C1632"/>
    <w:rsid w:val="001C1AD3"/>
    <w:rsid w:val="001C24DC"/>
    <w:rsid w:val="001C29CD"/>
    <w:rsid w:val="001C3305"/>
    <w:rsid w:val="001C330F"/>
    <w:rsid w:val="001C4D1D"/>
    <w:rsid w:val="001C4F50"/>
    <w:rsid w:val="001C50EB"/>
    <w:rsid w:val="001C528B"/>
    <w:rsid w:val="001C6E69"/>
    <w:rsid w:val="001D0951"/>
    <w:rsid w:val="001D095E"/>
    <w:rsid w:val="001D09EE"/>
    <w:rsid w:val="001D0CA2"/>
    <w:rsid w:val="001D0D02"/>
    <w:rsid w:val="001D15C3"/>
    <w:rsid w:val="001D1E07"/>
    <w:rsid w:val="001D2BB5"/>
    <w:rsid w:val="001D3110"/>
    <w:rsid w:val="001D4118"/>
    <w:rsid w:val="001D4243"/>
    <w:rsid w:val="001D449E"/>
    <w:rsid w:val="001D4906"/>
    <w:rsid w:val="001D4F59"/>
    <w:rsid w:val="001D53D9"/>
    <w:rsid w:val="001D57D3"/>
    <w:rsid w:val="001D585B"/>
    <w:rsid w:val="001D6149"/>
    <w:rsid w:val="001D7910"/>
    <w:rsid w:val="001E05D0"/>
    <w:rsid w:val="001E0A20"/>
    <w:rsid w:val="001E210D"/>
    <w:rsid w:val="001E2CC9"/>
    <w:rsid w:val="001E308A"/>
    <w:rsid w:val="001E31F1"/>
    <w:rsid w:val="001E3F16"/>
    <w:rsid w:val="001E441A"/>
    <w:rsid w:val="001E4FDD"/>
    <w:rsid w:val="001E530B"/>
    <w:rsid w:val="001E68AC"/>
    <w:rsid w:val="001E6912"/>
    <w:rsid w:val="001E728D"/>
    <w:rsid w:val="001E7D4E"/>
    <w:rsid w:val="001E7F22"/>
    <w:rsid w:val="001F00A0"/>
    <w:rsid w:val="001F04E1"/>
    <w:rsid w:val="001F0B81"/>
    <w:rsid w:val="001F0C0E"/>
    <w:rsid w:val="001F1ADC"/>
    <w:rsid w:val="001F247C"/>
    <w:rsid w:val="001F32E4"/>
    <w:rsid w:val="001F37E9"/>
    <w:rsid w:val="001F42F8"/>
    <w:rsid w:val="001F4405"/>
    <w:rsid w:val="001F4CB7"/>
    <w:rsid w:val="001F5A49"/>
    <w:rsid w:val="001F60C1"/>
    <w:rsid w:val="001F63BE"/>
    <w:rsid w:val="001F6BEC"/>
    <w:rsid w:val="001F72D4"/>
    <w:rsid w:val="001F7EEE"/>
    <w:rsid w:val="0020044D"/>
    <w:rsid w:val="00200468"/>
    <w:rsid w:val="00200F4D"/>
    <w:rsid w:val="002013B5"/>
    <w:rsid w:val="00201E1F"/>
    <w:rsid w:val="002021FE"/>
    <w:rsid w:val="00202618"/>
    <w:rsid w:val="00202FF1"/>
    <w:rsid w:val="00204C8F"/>
    <w:rsid w:val="00204D98"/>
    <w:rsid w:val="0020593D"/>
    <w:rsid w:val="00206D02"/>
    <w:rsid w:val="0020725A"/>
    <w:rsid w:val="00210FD7"/>
    <w:rsid w:val="002113D1"/>
    <w:rsid w:val="002115E4"/>
    <w:rsid w:val="00211BF9"/>
    <w:rsid w:val="00211D77"/>
    <w:rsid w:val="00213E4F"/>
    <w:rsid w:val="0021518D"/>
    <w:rsid w:val="00215245"/>
    <w:rsid w:val="00216666"/>
    <w:rsid w:val="0021668B"/>
    <w:rsid w:val="0021677C"/>
    <w:rsid w:val="00217716"/>
    <w:rsid w:val="00220364"/>
    <w:rsid w:val="00220A44"/>
    <w:rsid w:val="00220E36"/>
    <w:rsid w:val="00220EA8"/>
    <w:rsid w:val="00221CC0"/>
    <w:rsid w:val="0022260A"/>
    <w:rsid w:val="002226DD"/>
    <w:rsid w:val="00223A11"/>
    <w:rsid w:val="00223BC5"/>
    <w:rsid w:val="00223C10"/>
    <w:rsid w:val="002243B6"/>
    <w:rsid w:val="0022590F"/>
    <w:rsid w:val="00225C9A"/>
    <w:rsid w:val="00226198"/>
    <w:rsid w:val="00226501"/>
    <w:rsid w:val="00226755"/>
    <w:rsid w:val="00226824"/>
    <w:rsid w:val="002271FB"/>
    <w:rsid w:val="0023082D"/>
    <w:rsid w:val="00230F6F"/>
    <w:rsid w:val="0023179F"/>
    <w:rsid w:val="00232FC0"/>
    <w:rsid w:val="00233067"/>
    <w:rsid w:val="00233773"/>
    <w:rsid w:val="002338CD"/>
    <w:rsid w:val="00233F60"/>
    <w:rsid w:val="002344C5"/>
    <w:rsid w:val="00234F70"/>
    <w:rsid w:val="00235780"/>
    <w:rsid w:val="00236579"/>
    <w:rsid w:val="002373A3"/>
    <w:rsid w:val="00241D3F"/>
    <w:rsid w:val="00242176"/>
    <w:rsid w:val="0024224B"/>
    <w:rsid w:val="002428B4"/>
    <w:rsid w:val="00242BAB"/>
    <w:rsid w:val="002435B1"/>
    <w:rsid w:val="00246D04"/>
    <w:rsid w:val="00247366"/>
    <w:rsid w:val="00247D36"/>
    <w:rsid w:val="002501D7"/>
    <w:rsid w:val="002505B3"/>
    <w:rsid w:val="00250926"/>
    <w:rsid w:val="002510CE"/>
    <w:rsid w:val="00251F8D"/>
    <w:rsid w:val="00253E1A"/>
    <w:rsid w:val="002564B6"/>
    <w:rsid w:val="00256807"/>
    <w:rsid w:val="00257AFC"/>
    <w:rsid w:val="002603F7"/>
    <w:rsid w:val="0026113A"/>
    <w:rsid w:val="0026267D"/>
    <w:rsid w:val="00264086"/>
    <w:rsid w:val="00266983"/>
    <w:rsid w:val="00267FD1"/>
    <w:rsid w:val="002701F2"/>
    <w:rsid w:val="002704CF"/>
    <w:rsid w:val="0027173E"/>
    <w:rsid w:val="00272AC9"/>
    <w:rsid w:val="0027317C"/>
    <w:rsid w:val="00274AC4"/>
    <w:rsid w:val="00274FFB"/>
    <w:rsid w:val="00275AB1"/>
    <w:rsid w:val="00275AB5"/>
    <w:rsid w:val="00276A18"/>
    <w:rsid w:val="00276B7F"/>
    <w:rsid w:val="00277C85"/>
    <w:rsid w:val="0028076E"/>
    <w:rsid w:val="002807AD"/>
    <w:rsid w:val="00280A81"/>
    <w:rsid w:val="002815C1"/>
    <w:rsid w:val="00281EBC"/>
    <w:rsid w:val="00282710"/>
    <w:rsid w:val="00282B8A"/>
    <w:rsid w:val="002830A4"/>
    <w:rsid w:val="0028327E"/>
    <w:rsid w:val="00283325"/>
    <w:rsid w:val="00285819"/>
    <w:rsid w:val="002864EC"/>
    <w:rsid w:val="002866E8"/>
    <w:rsid w:val="0029014D"/>
    <w:rsid w:val="0029057B"/>
    <w:rsid w:val="00291611"/>
    <w:rsid w:val="002918D0"/>
    <w:rsid w:val="002928BC"/>
    <w:rsid w:val="00293B2D"/>
    <w:rsid w:val="00293B68"/>
    <w:rsid w:val="00295DB7"/>
    <w:rsid w:val="00295ED5"/>
    <w:rsid w:val="0029777B"/>
    <w:rsid w:val="00297AB9"/>
    <w:rsid w:val="002A00AD"/>
    <w:rsid w:val="002A01A5"/>
    <w:rsid w:val="002A02B8"/>
    <w:rsid w:val="002A1E26"/>
    <w:rsid w:val="002A1E79"/>
    <w:rsid w:val="002A23EA"/>
    <w:rsid w:val="002A2C94"/>
    <w:rsid w:val="002A3EE1"/>
    <w:rsid w:val="002A4053"/>
    <w:rsid w:val="002A4135"/>
    <w:rsid w:val="002A45D2"/>
    <w:rsid w:val="002A464F"/>
    <w:rsid w:val="002A477D"/>
    <w:rsid w:val="002A563D"/>
    <w:rsid w:val="002A60F4"/>
    <w:rsid w:val="002A6EEB"/>
    <w:rsid w:val="002A7B37"/>
    <w:rsid w:val="002A7E77"/>
    <w:rsid w:val="002B1069"/>
    <w:rsid w:val="002B15E0"/>
    <w:rsid w:val="002B286B"/>
    <w:rsid w:val="002B3331"/>
    <w:rsid w:val="002B346D"/>
    <w:rsid w:val="002B358D"/>
    <w:rsid w:val="002B40D8"/>
    <w:rsid w:val="002B410A"/>
    <w:rsid w:val="002B5AA8"/>
    <w:rsid w:val="002B6159"/>
    <w:rsid w:val="002B64EF"/>
    <w:rsid w:val="002B6645"/>
    <w:rsid w:val="002B68B8"/>
    <w:rsid w:val="002B6A65"/>
    <w:rsid w:val="002B7DCB"/>
    <w:rsid w:val="002C01B5"/>
    <w:rsid w:val="002C034B"/>
    <w:rsid w:val="002C1EE1"/>
    <w:rsid w:val="002C20A5"/>
    <w:rsid w:val="002C20C4"/>
    <w:rsid w:val="002C3165"/>
    <w:rsid w:val="002C3CAB"/>
    <w:rsid w:val="002C438E"/>
    <w:rsid w:val="002C4436"/>
    <w:rsid w:val="002C48F1"/>
    <w:rsid w:val="002C52F2"/>
    <w:rsid w:val="002C581C"/>
    <w:rsid w:val="002C5970"/>
    <w:rsid w:val="002C710B"/>
    <w:rsid w:val="002D001A"/>
    <w:rsid w:val="002D05D1"/>
    <w:rsid w:val="002D085C"/>
    <w:rsid w:val="002D0A2B"/>
    <w:rsid w:val="002D0B3D"/>
    <w:rsid w:val="002D0F5C"/>
    <w:rsid w:val="002D10AB"/>
    <w:rsid w:val="002D1294"/>
    <w:rsid w:val="002D1467"/>
    <w:rsid w:val="002D1D43"/>
    <w:rsid w:val="002D21CC"/>
    <w:rsid w:val="002D2DB4"/>
    <w:rsid w:val="002D3F71"/>
    <w:rsid w:val="002D472A"/>
    <w:rsid w:val="002D5570"/>
    <w:rsid w:val="002D57B3"/>
    <w:rsid w:val="002D7F9C"/>
    <w:rsid w:val="002E0964"/>
    <w:rsid w:val="002E2334"/>
    <w:rsid w:val="002E2437"/>
    <w:rsid w:val="002E24A1"/>
    <w:rsid w:val="002E6513"/>
    <w:rsid w:val="002E68C1"/>
    <w:rsid w:val="002E6E1F"/>
    <w:rsid w:val="002F0354"/>
    <w:rsid w:val="002F04AA"/>
    <w:rsid w:val="002F0865"/>
    <w:rsid w:val="002F0BE1"/>
    <w:rsid w:val="002F15F0"/>
    <w:rsid w:val="002F175B"/>
    <w:rsid w:val="002F1965"/>
    <w:rsid w:val="002F2076"/>
    <w:rsid w:val="002F25C9"/>
    <w:rsid w:val="002F3AE3"/>
    <w:rsid w:val="002F42C5"/>
    <w:rsid w:val="002F445B"/>
    <w:rsid w:val="002F6487"/>
    <w:rsid w:val="002F7767"/>
    <w:rsid w:val="002F7EB7"/>
    <w:rsid w:val="00300612"/>
    <w:rsid w:val="00300C92"/>
    <w:rsid w:val="00301721"/>
    <w:rsid w:val="00301F53"/>
    <w:rsid w:val="003028B0"/>
    <w:rsid w:val="003029B0"/>
    <w:rsid w:val="00303985"/>
    <w:rsid w:val="00303BC9"/>
    <w:rsid w:val="00304BD0"/>
    <w:rsid w:val="00305A46"/>
    <w:rsid w:val="00306950"/>
    <w:rsid w:val="003071AC"/>
    <w:rsid w:val="00307296"/>
    <w:rsid w:val="003072B2"/>
    <w:rsid w:val="00307823"/>
    <w:rsid w:val="00311347"/>
    <w:rsid w:val="00311A81"/>
    <w:rsid w:val="00311EC0"/>
    <w:rsid w:val="003126BC"/>
    <w:rsid w:val="00313429"/>
    <w:rsid w:val="00313644"/>
    <w:rsid w:val="00314D29"/>
    <w:rsid w:val="00316884"/>
    <w:rsid w:val="003174F4"/>
    <w:rsid w:val="003178C6"/>
    <w:rsid w:val="00317DC5"/>
    <w:rsid w:val="0032207B"/>
    <w:rsid w:val="003228AB"/>
    <w:rsid w:val="00323350"/>
    <w:rsid w:val="00323DF5"/>
    <w:rsid w:val="00324106"/>
    <w:rsid w:val="00324D65"/>
    <w:rsid w:val="00324E6F"/>
    <w:rsid w:val="0032522D"/>
    <w:rsid w:val="00325CC8"/>
    <w:rsid w:val="00325F64"/>
    <w:rsid w:val="0032653C"/>
    <w:rsid w:val="00326622"/>
    <w:rsid w:val="00326DEB"/>
    <w:rsid w:val="00327F8D"/>
    <w:rsid w:val="0033097C"/>
    <w:rsid w:val="00331047"/>
    <w:rsid w:val="003314E6"/>
    <w:rsid w:val="003315EB"/>
    <w:rsid w:val="0033184C"/>
    <w:rsid w:val="003329A6"/>
    <w:rsid w:val="00333966"/>
    <w:rsid w:val="00333E71"/>
    <w:rsid w:val="003347B9"/>
    <w:rsid w:val="00334FEC"/>
    <w:rsid w:val="003354A2"/>
    <w:rsid w:val="00335854"/>
    <w:rsid w:val="00335D21"/>
    <w:rsid w:val="00335E61"/>
    <w:rsid w:val="00335EA1"/>
    <w:rsid w:val="00336C89"/>
    <w:rsid w:val="00337293"/>
    <w:rsid w:val="00340B29"/>
    <w:rsid w:val="0034154F"/>
    <w:rsid w:val="00341570"/>
    <w:rsid w:val="00341B2A"/>
    <w:rsid w:val="00341FC3"/>
    <w:rsid w:val="003422AD"/>
    <w:rsid w:val="003430E4"/>
    <w:rsid w:val="00343A17"/>
    <w:rsid w:val="00344E2D"/>
    <w:rsid w:val="00344EFF"/>
    <w:rsid w:val="003453D2"/>
    <w:rsid w:val="0034547D"/>
    <w:rsid w:val="00345DAF"/>
    <w:rsid w:val="00345EED"/>
    <w:rsid w:val="003460E3"/>
    <w:rsid w:val="00346276"/>
    <w:rsid w:val="003475E5"/>
    <w:rsid w:val="00347A03"/>
    <w:rsid w:val="00347CB3"/>
    <w:rsid w:val="00347D27"/>
    <w:rsid w:val="00350FC9"/>
    <w:rsid w:val="003512D5"/>
    <w:rsid w:val="00351D8B"/>
    <w:rsid w:val="00352183"/>
    <w:rsid w:val="00352585"/>
    <w:rsid w:val="0035311F"/>
    <w:rsid w:val="00353C6C"/>
    <w:rsid w:val="003544AE"/>
    <w:rsid w:val="003553D3"/>
    <w:rsid w:val="003555D8"/>
    <w:rsid w:val="00355BE5"/>
    <w:rsid w:val="00356861"/>
    <w:rsid w:val="0036056F"/>
    <w:rsid w:val="00360CC6"/>
    <w:rsid w:val="003617CF"/>
    <w:rsid w:val="00361A82"/>
    <w:rsid w:val="00361C4F"/>
    <w:rsid w:val="003627C4"/>
    <w:rsid w:val="00364262"/>
    <w:rsid w:val="00364403"/>
    <w:rsid w:val="0036589F"/>
    <w:rsid w:val="003658DD"/>
    <w:rsid w:val="003667EF"/>
    <w:rsid w:val="003676D8"/>
    <w:rsid w:val="00370239"/>
    <w:rsid w:val="0037132A"/>
    <w:rsid w:val="003719E9"/>
    <w:rsid w:val="00371ABD"/>
    <w:rsid w:val="00371BD2"/>
    <w:rsid w:val="00372C07"/>
    <w:rsid w:val="0037315F"/>
    <w:rsid w:val="00373593"/>
    <w:rsid w:val="00373F23"/>
    <w:rsid w:val="00374EB4"/>
    <w:rsid w:val="003751F1"/>
    <w:rsid w:val="00375627"/>
    <w:rsid w:val="00376828"/>
    <w:rsid w:val="00376C84"/>
    <w:rsid w:val="00376E22"/>
    <w:rsid w:val="00376F09"/>
    <w:rsid w:val="00377295"/>
    <w:rsid w:val="00380F6A"/>
    <w:rsid w:val="00381532"/>
    <w:rsid w:val="00381A11"/>
    <w:rsid w:val="00382F00"/>
    <w:rsid w:val="00383E69"/>
    <w:rsid w:val="00385D95"/>
    <w:rsid w:val="0038697D"/>
    <w:rsid w:val="003869AE"/>
    <w:rsid w:val="00387680"/>
    <w:rsid w:val="00387BB7"/>
    <w:rsid w:val="00390B65"/>
    <w:rsid w:val="00390B7E"/>
    <w:rsid w:val="003911D1"/>
    <w:rsid w:val="00391CA5"/>
    <w:rsid w:val="00392E7C"/>
    <w:rsid w:val="003942DC"/>
    <w:rsid w:val="00394D3C"/>
    <w:rsid w:val="00395A45"/>
    <w:rsid w:val="00395F24"/>
    <w:rsid w:val="0039647D"/>
    <w:rsid w:val="00397178"/>
    <w:rsid w:val="00397BA7"/>
    <w:rsid w:val="003A033E"/>
    <w:rsid w:val="003A05F5"/>
    <w:rsid w:val="003A086E"/>
    <w:rsid w:val="003A133F"/>
    <w:rsid w:val="003A2B7A"/>
    <w:rsid w:val="003A374C"/>
    <w:rsid w:val="003A3BDB"/>
    <w:rsid w:val="003A4750"/>
    <w:rsid w:val="003A4E32"/>
    <w:rsid w:val="003A4F5C"/>
    <w:rsid w:val="003A580B"/>
    <w:rsid w:val="003A6D96"/>
    <w:rsid w:val="003A74C6"/>
    <w:rsid w:val="003B0254"/>
    <w:rsid w:val="003B2D7C"/>
    <w:rsid w:val="003B5044"/>
    <w:rsid w:val="003B5561"/>
    <w:rsid w:val="003B6426"/>
    <w:rsid w:val="003B6DB8"/>
    <w:rsid w:val="003B6ED2"/>
    <w:rsid w:val="003C0027"/>
    <w:rsid w:val="003C0BEE"/>
    <w:rsid w:val="003C0E35"/>
    <w:rsid w:val="003C1C9F"/>
    <w:rsid w:val="003C263A"/>
    <w:rsid w:val="003C2729"/>
    <w:rsid w:val="003C273D"/>
    <w:rsid w:val="003C2B7B"/>
    <w:rsid w:val="003C3B3B"/>
    <w:rsid w:val="003C3BE2"/>
    <w:rsid w:val="003C3F81"/>
    <w:rsid w:val="003C4065"/>
    <w:rsid w:val="003C4B06"/>
    <w:rsid w:val="003C569D"/>
    <w:rsid w:val="003C68AD"/>
    <w:rsid w:val="003C6B70"/>
    <w:rsid w:val="003D06CE"/>
    <w:rsid w:val="003D1A48"/>
    <w:rsid w:val="003D1DC9"/>
    <w:rsid w:val="003D2D94"/>
    <w:rsid w:val="003D30BA"/>
    <w:rsid w:val="003D32C1"/>
    <w:rsid w:val="003D3F5D"/>
    <w:rsid w:val="003D4182"/>
    <w:rsid w:val="003D4906"/>
    <w:rsid w:val="003D4EF3"/>
    <w:rsid w:val="003D5B83"/>
    <w:rsid w:val="003D5DB3"/>
    <w:rsid w:val="003D7941"/>
    <w:rsid w:val="003D7A57"/>
    <w:rsid w:val="003E031D"/>
    <w:rsid w:val="003E0350"/>
    <w:rsid w:val="003E1062"/>
    <w:rsid w:val="003E25C0"/>
    <w:rsid w:val="003E3BEE"/>
    <w:rsid w:val="003E3DC9"/>
    <w:rsid w:val="003E3E39"/>
    <w:rsid w:val="003E4127"/>
    <w:rsid w:val="003E46A8"/>
    <w:rsid w:val="003E46FE"/>
    <w:rsid w:val="003E508B"/>
    <w:rsid w:val="003E5299"/>
    <w:rsid w:val="003E5D17"/>
    <w:rsid w:val="003E694D"/>
    <w:rsid w:val="003E7508"/>
    <w:rsid w:val="003E7BFA"/>
    <w:rsid w:val="003E7C83"/>
    <w:rsid w:val="003F0165"/>
    <w:rsid w:val="003F0934"/>
    <w:rsid w:val="003F1D6A"/>
    <w:rsid w:val="003F1D9C"/>
    <w:rsid w:val="003F1FBB"/>
    <w:rsid w:val="003F3390"/>
    <w:rsid w:val="003F3421"/>
    <w:rsid w:val="003F3565"/>
    <w:rsid w:val="003F44EF"/>
    <w:rsid w:val="003F5360"/>
    <w:rsid w:val="003F5A9B"/>
    <w:rsid w:val="003F63E1"/>
    <w:rsid w:val="003F645D"/>
    <w:rsid w:val="003F64C0"/>
    <w:rsid w:val="003F662B"/>
    <w:rsid w:val="003F66DB"/>
    <w:rsid w:val="003F7EB0"/>
    <w:rsid w:val="00400798"/>
    <w:rsid w:val="0040091E"/>
    <w:rsid w:val="00401426"/>
    <w:rsid w:val="00401681"/>
    <w:rsid w:val="004018F8"/>
    <w:rsid w:val="004030E1"/>
    <w:rsid w:val="0040372B"/>
    <w:rsid w:val="00403B00"/>
    <w:rsid w:val="00403B35"/>
    <w:rsid w:val="00403E33"/>
    <w:rsid w:val="0040476A"/>
    <w:rsid w:val="00404C4C"/>
    <w:rsid w:val="004053A6"/>
    <w:rsid w:val="0040585A"/>
    <w:rsid w:val="004058A8"/>
    <w:rsid w:val="00405FBB"/>
    <w:rsid w:val="0040635C"/>
    <w:rsid w:val="00406CDD"/>
    <w:rsid w:val="004072B5"/>
    <w:rsid w:val="004101F9"/>
    <w:rsid w:val="004106D7"/>
    <w:rsid w:val="00410A22"/>
    <w:rsid w:val="00410AD6"/>
    <w:rsid w:val="00410EF0"/>
    <w:rsid w:val="00411293"/>
    <w:rsid w:val="004127B2"/>
    <w:rsid w:val="00412EFF"/>
    <w:rsid w:val="00414F65"/>
    <w:rsid w:val="00415D88"/>
    <w:rsid w:val="00415F5E"/>
    <w:rsid w:val="0041723C"/>
    <w:rsid w:val="004174F9"/>
    <w:rsid w:val="00417BBE"/>
    <w:rsid w:val="00420A39"/>
    <w:rsid w:val="0042134C"/>
    <w:rsid w:val="00421B16"/>
    <w:rsid w:val="00421DC9"/>
    <w:rsid w:val="00423E8B"/>
    <w:rsid w:val="00425D3A"/>
    <w:rsid w:val="004264C2"/>
    <w:rsid w:val="00426DCA"/>
    <w:rsid w:val="00427E9D"/>
    <w:rsid w:val="0043016C"/>
    <w:rsid w:val="00430497"/>
    <w:rsid w:val="004305BD"/>
    <w:rsid w:val="00430ABE"/>
    <w:rsid w:val="00431912"/>
    <w:rsid w:val="00431B83"/>
    <w:rsid w:val="00431F03"/>
    <w:rsid w:val="00431FAD"/>
    <w:rsid w:val="0043246E"/>
    <w:rsid w:val="00432F85"/>
    <w:rsid w:val="00433430"/>
    <w:rsid w:val="0043343B"/>
    <w:rsid w:val="00433A47"/>
    <w:rsid w:val="00434629"/>
    <w:rsid w:val="00435041"/>
    <w:rsid w:val="00435209"/>
    <w:rsid w:val="0043571B"/>
    <w:rsid w:val="00435BA6"/>
    <w:rsid w:val="00436064"/>
    <w:rsid w:val="004363A5"/>
    <w:rsid w:val="00436FF6"/>
    <w:rsid w:val="004373CF"/>
    <w:rsid w:val="00437BB1"/>
    <w:rsid w:val="004400CE"/>
    <w:rsid w:val="004411FB"/>
    <w:rsid w:val="00441289"/>
    <w:rsid w:val="00441956"/>
    <w:rsid w:val="00442648"/>
    <w:rsid w:val="004437CC"/>
    <w:rsid w:val="00443DEF"/>
    <w:rsid w:val="00443ED7"/>
    <w:rsid w:val="00444164"/>
    <w:rsid w:val="0044486F"/>
    <w:rsid w:val="00444D38"/>
    <w:rsid w:val="004456BC"/>
    <w:rsid w:val="00445DF8"/>
    <w:rsid w:val="00446A07"/>
    <w:rsid w:val="00446C57"/>
    <w:rsid w:val="00446F1E"/>
    <w:rsid w:val="0044730E"/>
    <w:rsid w:val="00447849"/>
    <w:rsid w:val="00447A99"/>
    <w:rsid w:val="00447E74"/>
    <w:rsid w:val="00450651"/>
    <w:rsid w:val="00450816"/>
    <w:rsid w:val="0045132A"/>
    <w:rsid w:val="00451CED"/>
    <w:rsid w:val="004525E3"/>
    <w:rsid w:val="00452D07"/>
    <w:rsid w:val="00454499"/>
    <w:rsid w:val="00454B76"/>
    <w:rsid w:val="00455FA2"/>
    <w:rsid w:val="00456018"/>
    <w:rsid w:val="00456945"/>
    <w:rsid w:val="00457C86"/>
    <w:rsid w:val="00460072"/>
    <w:rsid w:val="00460F14"/>
    <w:rsid w:val="00461492"/>
    <w:rsid w:val="00462146"/>
    <w:rsid w:val="00462CCF"/>
    <w:rsid w:val="004636CD"/>
    <w:rsid w:val="00464223"/>
    <w:rsid w:val="004645F7"/>
    <w:rsid w:val="00464837"/>
    <w:rsid w:val="00465474"/>
    <w:rsid w:val="0046560A"/>
    <w:rsid w:val="004660C5"/>
    <w:rsid w:val="004670E3"/>
    <w:rsid w:val="004676CD"/>
    <w:rsid w:val="004701B5"/>
    <w:rsid w:val="00471B0F"/>
    <w:rsid w:val="00471E4E"/>
    <w:rsid w:val="00473B4A"/>
    <w:rsid w:val="00474193"/>
    <w:rsid w:val="00474941"/>
    <w:rsid w:val="0047570D"/>
    <w:rsid w:val="004759E2"/>
    <w:rsid w:val="0047650A"/>
    <w:rsid w:val="0047788F"/>
    <w:rsid w:val="004823C4"/>
    <w:rsid w:val="00482526"/>
    <w:rsid w:val="00484BBD"/>
    <w:rsid w:val="0048599A"/>
    <w:rsid w:val="0048667D"/>
    <w:rsid w:val="004868A1"/>
    <w:rsid w:val="00486A4B"/>
    <w:rsid w:val="00486D1F"/>
    <w:rsid w:val="00487369"/>
    <w:rsid w:val="0048790D"/>
    <w:rsid w:val="00487F5E"/>
    <w:rsid w:val="004900CE"/>
    <w:rsid w:val="004902E7"/>
    <w:rsid w:val="004907C2"/>
    <w:rsid w:val="004913AC"/>
    <w:rsid w:val="00494AFB"/>
    <w:rsid w:val="00494C95"/>
    <w:rsid w:val="00495A1B"/>
    <w:rsid w:val="00496055"/>
    <w:rsid w:val="00496328"/>
    <w:rsid w:val="004963C4"/>
    <w:rsid w:val="004965F4"/>
    <w:rsid w:val="00496E2F"/>
    <w:rsid w:val="0049729E"/>
    <w:rsid w:val="004A0007"/>
    <w:rsid w:val="004A0E84"/>
    <w:rsid w:val="004A192C"/>
    <w:rsid w:val="004A1ED2"/>
    <w:rsid w:val="004A3141"/>
    <w:rsid w:val="004A31CE"/>
    <w:rsid w:val="004A36BF"/>
    <w:rsid w:val="004A3AB6"/>
    <w:rsid w:val="004A3C68"/>
    <w:rsid w:val="004A3D0E"/>
    <w:rsid w:val="004A3FF4"/>
    <w:rsid w:val="004A441C"/>
    <w:rsid w:val="004A47B5"/>
    <w:rsid w:val="004A4F3A"/>
    <w:rsid w:val="004A5439"/>
    <w:rsid w:val="004A6559"/>
    <w:rsid w:val="004A6A95"/>
    <w:rsid w:val="004A70D3"/>
    <w:rsid w:val="004A74B8"/>
    <w:rsid w:val="004A7952"/>
    <w:rsid w:val="004A7E4F"/>
    <w:rsid w:val="004B0463"/>
    <w:rsid w:val="004B0F15"/>
    <w:rsid w:val="004B1D12"/>
    <w:rsid w:val="004B20A5"/>
    <w:rsid w:val="004B3307"/>
    <w:rsid w:val="004B3D27"/>
    <w:rsid w:val="004B49F4"/>
    <w:rsid w:val="004B4C49"/>
    <w:rsid w:val="004B4ED9"/>
    <w:rsid w:val="004B4F42"/>
    <w:rsid w:val="004B5414"/>
    <w:rsid w:val="004B5505"/>
    <w:rsid w:val="004B668D"/>
    <w:rsid w:val="004B66A0"/>
    <w:rsid w:val="004B7042"/>
    <w:rsid w:val="004B7AE9"/>
    <w:rsid w:val="004C1246"/>
    <w:rsid w:val="004C3BB8"/>
    <w:rsid w:val="004C5713"/>
    <w:rsid w:val="004C69F7"/>
    <w:rsid w:val="004C6C61"/>
    <w:rsid w:val="004D06F7"/>
    <w:rsid w:val="004D0BAF"/>
    <w:rsid w:val="004D128F"/>
    <w:rsid w:val="004D1572"/>
    <w:rsid w:val="004D2083"/>
    <w:rsid w:val="004D214B"/>
    <w:rsid w:val="004D22FD"/>
    <w:rsid w:val="004D2344"/>
    <w:rsid w:val="004D342F"/>
    <w:rsid w:val="004D6DFE"/>
    <w:rsid w:val="004D7BB1"/>
    <w:rsid w:val="004E0800"/>
    <w:rsid w:val="004E0939"/>
    <w:rsid w:val="004E0F24"/>
    <w:rsid w:val="004E1E6C"/>
    <w:rsid w:val="004E2232"/>
    <w:rsid w:val="004E28D6"/>
    <w:rsid w:val="004E2D5E"/>
    <w:rsid w:val="004E2F3D"/>
    <w:rsid w:val="004E368C"/>
    <w:rsid w:val="004E3EAC"/>
    <w:rsid w:val="004E58F0"/>
    <w:rsid w:val="004E5BD8"/>
    <w:rsid w:val="004E6E06"/>
    <w:rsid w:val="004E7B31"/>
    <w:rsid w:val="004F0DD4"/>
    <w:rsid w:val="004F1172"/>
    <w:rsid w:val="004F131D"/>
    <w:rsid w:val="004F1448"/>
    <w:rsid w:val="004F1A48"/>
    <w:rsid w:val="004F2404"/>
    <w:rsid w:val="004F2409"/>
    <w:rsid w:val="004F2E16"/>
    <w:rsid w:val="004F2F63"/>
    <w:rsid w:val="004F3147"/>
    <w:rsid w:val="004F35C8"/>
    <w:rsid w:val="004F3691"/>
    <w:rsid w:val="004F3B72"/>
    <w:rsid w:val="004F3DCA"/>
    <w:rsid w:val="004F51E4"/>
    <w:rsid w:val="004F6222"/>
    <w:rsid w:val="004F623B"/>
    <w:rsid w:val="004F6468"/>
    <w:rsid w:val="004F7C12"/>
    <w:rsid w:val="00500353"/>
    <w:rsid w:val="0050066B"/>
    <w:rsid w:val="00500F04"/>
    <w:rsid w:val="0050136D"/>
    <w:rsid w:val="00501D98"/>
    <w:rsid w:val="0050312B"/>
    <w:rsid w:val="00503181"/>
    <w:rsid w:val="00504B52"/>
    <w:rsid w:val="00504C29"/>
    <w:rsid w:val="0050505B"/>
    <w:rsid w:val="005059D8"/>
    <w:rsid w:val="00505EBA"/>
    <w:rsid w:val="00506077"/>
    <w:rsid w:val="005066BC"/>
    <w:rsid w:val="00506C7B"/>
    <w:rsid w:val="00507312"/>
    <w:rsid w:val="005075C5"/>
    <w:rsid w:val="00507D02"/>
    <w:rsid w:val="00507DD3"/>
    <w:rsid w:val="00510C44"/>
    <w:rsid w:val="00511653"/>
    <w:rsid w:val="00511CF8"/>
    <w:rsid w:val="00511EA9"/>
    <w:rsid w:val="00511F98"/>
    <w:rsid w:val="005120B6"/>
    <w:rsid w:val="00513EDC"/>
    <w:rsid w:val="0051476D"/>
    <w:rsid w:val="00514EEC"/>
    <w:rsid w:val="005214E8"/>
    <w:rsid w:val="00521C1C"/>
    <w:rsid w:val="00522244"/>
    <w:rsid w:val="00522330"/>
    <w:rsid w:val="005223A2"/>
    <w:rsid w:val="00523C52"/>
    <w:rsid w:val="00523DD3"/>
    <w:rsid w:val="00524716"/>
    <w:rsid w:val="00525DA8"/>
    <w:rsid w:val="0052611C"/>
    <w:rsid w:val="0052753D"/>
    <w:rsid w:val="005276E7"/>
    <w:rsid w:val="00527CC9"/>
    <w:rsid w:val="00527DBA"/>
    <w:rsid w:val="00530820"/>
    <w:rsid w:val="00530839"/>
    <w:rsid w:val="00531310"/>
    <w:rsid w:val="00531FDD"/>
    <w:rsid w:val="00532095"/>
    <w:rsid w:val="0053250C"/>
    <w:rsid w:val="00532942"/>
    <w:rsid w:val="00532AFF"/>
    <w:rsid w:val="00533499"/>
    <w:rsid w:val="005336D6"/>
    <w:rsid w:val="005342F5"/>
    <w:rsid w:val="005342FF"/>
    <w:rsid w:val="0053479E"/>
    <w:rsid w:val="00534C9A"/>
    <w:rsid w:val="00534E31"/>
    <w:rsid w:val="00536820"/>
    <w:rsid w:val="005370C9"/>
    <w:rsid w:val="00540C29"/>
    <w:rsid w:val="00544EFF"/>
    <w:rsid w:val="00545656"/>
    <w:rsid w:val="00546103"/>
    <w:rsid w:val="00546121"/>
    <w:rsid w:val="0054617E"/>
    <w:rsid w:val="005461BA"/>
    <w:rsid w:val="0054715E"/>
    <w:rsid w:val="0054788C"/>
    <w:rsid w:val="00547A7A"/>
    <w:rsid w:val="00547E30"/>
    <w:rsid w:val="005504F7"/>
    <w:rsid w:val="00550842"/>
    <w:rsid w:val="00550E32"/>
    <w:rsid w:val="00551AC7"/>
    <w:rsid w:val="00551DAD"/>
    <w:rsid w:val="005535A6"/>
    <w:rsid w:val="005535BD"/>
    <w:rsid w:val="00553F4E"/>
    <w:rsid w:val="00554666"/>
    <w:rsid w:val="00554CF1"/>
    <w:rsid w:val="00555DEF"/>
    <w:rsid w:val="00556843"/>
    <w:rsid w:val="00556F29"/>
    <w:rsid w:val="0055771C"/>
    <w:rsid w:val="00557950"/>
    <w:rsid w:val="00557A4A"/>
    <w:rsid w:val="005600EE"/>
    <w:rsid w:val="00561771"/>
    <w:rsid w:val="00562627"/>
    <w:rsid w:val="00562D3D"/>
    <w:rsid w:val="00562EA4"/>
    <w:rsid w:val="00563A2F"/>
    <w:rsid w:val="00563B66"/>
    <w:rsid w:val="00563E35"/>
    <w:rsid w:val="00564A84"/>
    <w:rsid w:val="00564FF6"/>
    <w:rsid w:val="005654C9"/>
    <w:rsid w:val="0056696D"/>
    <w:rsid w:val="00566F76"/>
    <w:rsid w:val="005674DF"/>
    <w:rsid w:val="005676C5"/>
    <w:rsid w:val="005679C5"/>
    <w:rsid w:val="00570A58"/>
    <w:rsid w:val="00570F07"/>
    <w:rsid w:val="005729AA"/>
    <w:rsid w:val="00572B0B"/>
    <w:rsid w:val="00573B6B"/>
    <w:rsid w:val="00573DF1"/>
    <w:rsid w:val="00573E3D"/>
    <w:rsid w:val="0057407B"/>
    <w:rsid w:val="0057420A"/>
    <w:rsid w:val="0057543C"/>
    <w:rsid w:val="00575594"/>
    <w:rsid w:val="00575BE1"/>
    <w:rsid w:val="0057711D"/>
    <w:rsid w:val="0057767D"/>
    <w:rsid w:val="00581501"/>
    <w:rsid w:val="00581563"/>
    <w:rsid w:val="005815DD"/>
    <w:rsid w:val="00582215"/>
    <w:rsid w:val="00582881"/>
    <w:rsid w:val="00582B07"/>
    <w:rsid w:val="00582D6A"/>
    <w:rsid w:val="00582FDC"/>
    <w:rsid w:val="005842E9"/>
    <w:rsid w:val="00584AE1"/>
    <w:rsid w:val="0058592A"/>
    <w:rsid w:val="00585BEF"/>
    <w:rsid w:val="00585D27"/>
    <w:rsid w:val="0058632C"/>
    <w:rsid w:val="00586637"/>
    <w:rsid w:val="00587ED2"/>
    <w:rsid w:val="005900AA"/>
    <w:rsid w:val="0059154D"/>
    <w:rsid w:val="005921D7"/>
    <w:rsid w:val="0059333C"/>
    <w:rsid w:val="0059368E"/>
    <w:rsid w:val="005938F7"/>
    <w:rsid w:val="005944EC"/>
    <w:rsid w:val="0059472A"/>
    <w:rsid w:val="00594B54"/>
    <w:rsid w:val="00594F3A"/>
    <w:rsid w:val="0059584A"/>
    <w:rsid w:val="005959B7"/>
    <w:rsid w:val="005960D4"/>
    <w:rsid w:val="005962B9"/>
    <w:rsid w:val="00596328"/>
    <w:rsid w:val="00596421"/>
    <w:rsid w:val="005A01B8"/>
    <w:rsid w:val="005A055D"/>
    <w:rsid w:val="005A0A2E"/>
    <w:rsid w:val="005A1098"/>
    <w:rsid w:val="005A1611"/>
    <w:rsid w:val="005A20F0"/>
    <w:rsid w:val="005A3EE5"/>
    <w:rsid w:val="005A44D3"/>
    <w:rsid w:val="005A480E"/>
    <w:rsid w:val="005A485D"/>
    <w:rsid w:val="005A4874"/>
    <w:rsid w:val="005A4F53"/>
    <w:rsid w:val="005A5129"/>
    <w:rsid w:val="005A5236"/>
    <w:rsid w:val="005A6D25"/>
    <w:rsid w:val="005A7BE0"/>
    <w:rsid w:val="005B0F8E"/>
    <w:rsid w:val="005B1773"/>
    <w:rsid w:val="005B1D3C"/>
    <w:rsid w:val="005B2407"/>
    <w:rsid w:val="005B2537"/>
    <w:rsid w:val="005B3443"/>
    <w:rsid w:val="005B35B9"/>
    <w:rsid w:val="005B3B07"/>
    <w:rsid w:val="005B4AE8"/>
    <w:rsid w:val="005B636E"/>
    <w:rsid w:val="005C0CA0"/>
    <w:rsid w:val="005C1785"/>
    <w:rsid w:val="005C2687"/>
    <w:rsid w:val="005C29B1"/>
    <w:rsid w:val="005C30A9"/>
    <w:rsid w:val="005C45A1"/>
    <w:rsid w:val="005C4B0F"/>
    <w:rsid w:val="005C583A"/>
    <w:rsid w:val="005C7AFD"/>
    <w:rsid w:val="005D0623"/>
    <w:rsid w:val="005D086B"/>
    <w:rsid w:val="005D0F0C"/>
    <w:rsid w:val="005D109B"/>
    <w:rsid w:val="005D1411"/>
    <w:rsid w:val="005D1A64"/>
    <w:rsid w:val="005D226B"/>
    <w:rsid w:val="005D3725"/>
    <w:rsid w:val="005D3C5A"/>
    <w:rsid w:val="005D3CCB"/>
    <w:rsid w:val="005D4E78"/>
    <w:rsid w:val="005D4F78"/>
    <w:rsid w:val="005D509E"/>
    <w:rsid w:val="005D58B1"/>
    <w:rsid w:val="005D6A5B"/>
    <w:rsid w:val="005D6D79"/>
    <w:rsid w:val="005D6EB7"/>
    <w:rsid w:val="005D72CF"/>
    <w:rsid w:val="005E11C8"/>
    <w:rsid w:val="005E1798"/>
    <w:rsid w:val="005E194A"/>
    <w:rsid w:val="005E2008"/>
    <w:rsid w:val="005E287C"/>
    <w:rsid w:val="005E342F"/>
    <w:rsid w:val="005E368E"/>
    <w:rsid w:val="005E3948"/>
    <w:rsid w:val="005E3D18"/>
    <w:rsid w:val="005E3FD1"/>
    <w:rsid w:val="005E4072"/>
    <w:rsid w:val="005E51F5"/>
    <w:rsid w:val="005E5505"/>
    <w:rsid w:val="005E7238"/>
    <w:rsid w:val="005E75CE"/>
    <w:rsid w:val="005E78C7"/>
    <w:rsid w:val="005F06C1"/>
    <w:rsid w:val="005F0DC3"/>
    <w:rsid w:val="005F20B3"/>
    <w:rsid w:val="005F33F9"/>
    <w:rsid w:val="005F35BF"/>
    <w:rsid w:val="005F365C"/>
    <w:rsid w:val="005F3A46"/>
    <w:rsid w:val="005F4B02"/>
    <w:rsid w:val="005F5C89"/>
    <w:rsid w:val="005F5DC2"/>
    <w:rsid w:val="005F638C"/>
    <w:rsid w:val="005F64FE"/>
    <w:rsid w:val="005F7959"/>
    <w:rsid w:val="00600FDC"/>
    <w:rsid w:val="00602E40"/>
    <w:rsid w:val="00603003"/>
    <w:rsid w:val="00603A07"/>
    <w:rsid w:val="00604BCC"/>
    <w:rsid w:val="00605874"/>
    <w:rsid w:val="00605E75"/>
    <w:rsid w:val="0061082A"/>
    <w:rsid w:val="0061238D"/>
    <w:rsid w:val="00612562"/>
    <w:rsid w:val="00612728"/>
    <w:rsid w:val="00612D8A"/>
    <w:rsid w:val="00613F7D"/>
    <w:rsid w:val="00614C34"/>
    <w:rsid w:val="00620B4F"/>
    <w:rsid w:val="00620F0D"/>
    <w:rsid w:val="00621396"/>
    <w:rsid w:val="00621FA2"/>
    <w:rsid w:val="006222D3"/>
    <w:rsid w:val="00622F6E"/>
    <w:rsid w:val="00624B5A"/>
    <w:rsid w:val="006252D7"/>
    <w:rsid w:val="00625A81"/>
    <w:rsid w:val="00625AC3"/>
    <w:rsid w:val="00631F20"/>
    <w:rsid w:val="006322A4"/>
    <w:rsid w:val="0063234C"/>
    <w:rsid w:val="0063341C"/>
    <w:rsid w:val="00635AB6"/>
    <w:rsid w:val="0063769C"/>
    <w:rsid w:val="00637AB3"/>
    <w:rsid w:val="00637F29"/>
    <w:rsid w:val="006411EF"/>
    <w:rsid w:val="00641C0F"/>
    <w:rsid w:val="00641C4C"/>
    <w:rsid w:val="00641F60"/>
    <w:rsid w:val="006427F1"/>
    <w:rsid w:val="00644399"/>
    <w:rsid w:val="00644527"/>
    <w:rsid w:val="00644B61"/>
    <w:rsid w:val="006461DD"/>
    <w:rsid w:val="00646A0A"/>
    <w:rsid w:val="00646C28"/>
    <w:rsid w:val="006502F2"/>
    <w:rsid w:val="00650927"/>
    <w:rsid w:val="00650E3C"/>
    <w:rsid w:val="00651915"/>
    <w:rsid w:val="00651A1D"/>
    <w:rsid w:val="00651A29"/>
    <w:rsid w:val="0065201E"/>
    <w:rsid w:val="00652327"/>
    <w:rsid w:val="0065235B"/>
    <w:rsid w:val="006528BE"/>
    <w:rsid w:val="0065340E"/>
    <w:rsid w:val="00653F8E"/>
    <w:rsid w:val="00653FAB"/>
    <w:rsid w:val="00654AD7"/>
    <w:rsid w:val="006556A8"/>
    <w:rsid w:val="00655746"/>
    <w:rsid w:val="006559FB"/>
    <w:rsid w:val="00655A2E"/>
    <w:rsid w:val="0065658B"/>
    <w:rsid w:val="0065719B"/>
    <w:rsid w:val="006575CE"/>
    <w:rsid w:val="006576D3"/>
    <w:rsid w:val="0066077C"/>
    <w:rsid w:val="00661846"/>
    <w:rsid w:val="00661BF1"/>
    <w:rsid w:val="006625F2"/>
    <w:rsid w:val="00662DF5"/>
    <w:rsid w:val="00664631"/>
    <w:rsid w:val="00665661"/>
    <w:rsid w:val="00665957"/>
    <w:rsid w:val="00665E29"/>
    <w:rsid w:val="00666165"/>
    <w:rsid w:val="0066633F"/>
    <w:rsid w:val="0066687B"/>
    <w:rsid w:val="006668E6"/>
    <w:rsid w:val="00667959"/>
    <w:rsid w:val="006701D8"/>
    <w:rsid w:val="0067135D"/>
    <w:rsid w:val="006737FB"/>
    <w:rsid w:val="0067404A"/>
    <w:rsid w:val="006743F4"/>
    <w:rsid w:val="0067453C"/>
    <w:rsid w:val="006753BB"/>
    <w:rsid w:val="00675599"/>
    <w:rsid w:val="006759A6"/>
    <w:rsid w:val="006773B6"/>
    <w:rsid w:val="0067754E"/>
    <w:rsid w:val="0067773E"/>
    <w:rsid w:val="00677C5E"/>
    <w:rsid w:val="0068013C"/>
    <w:rsid w:val="006801E0"/>
    <w:rsid w:val="0068096A"/>
    <w:rsid w:val="00682A0D"/>
    <w:rsid w:val="00684B10"/>
    <w:rsid w:val="00684C2C"/>
    <w:rsid w:val="006859D4"/>
    <w:rsid w:val="00686075"/>
    <w:rsid w:val="00686105"/>
    <w:rsid w:val="006861CA"/>
    <w:rsid w:val="00686559"/>
    <w:rsid w:val="00686BA6"/>
    <w:rsid w:val="00687535"/>
    <w:rsid w:val="0068758F"/>
    <w:rsid w:val="00687E36"/>
    <w:rsid w:val="00690920"/>
    <w:rsid w:val="00690EE4"/>
    <w:rsid w:val="006920EA"/>
    <w:rsid w:val="00692585"/>
    <w:rsid w:val="0069307E"/>
    <w:rsid w:val="00693232"/>
    <w:rsid w:val="006941D7"/>
    <w:rsid w:val="006952D2"/>
    <w:rsid w:val="00695BA1"/>
    <w:rsid w:val="00695D93"/>
    <w:rsid w:val="006968AC"/>
    <w:rsid w:val="0069697C"/>
    <w:rsid w:val="00696AC2"/>
    <w:rsid w:val="006975CF"/>
    <w:rsid w:val="006A040A"/>
    <w:rsid w:val="006A09F5"/>
    <w:rsid w:val="006A1255"/>
    <w:rsid w:val="006A15FF"/>
    <w:rsid w:val="006A16E8"/>
    <w:rsid w:val="006A1961"/>
    <w:rsid w:val="006A1AB5"/>
    <w:rsid w:val="006A1B9F"/>
    <w:rsid w:val="006A1D8E"/>
    <w:rsid w:val="006A2855"/>
    <w:rsid w:val="006A3583"/>
    <w:rsid w:val="006A3F3A"/>
    <w:rsid w:val="006A4053"/>
    <w:rsid w:val="006A4A7E"/>
    <w:rsid w:val="006A54D6"/>
    <w:rsid w:val="006A6A8E"/>
    <w:rsid w:val="006A6B89"/>
    <w:rsid w:val="006A6E46"/>
    <w:rsid w:val="006A6ECF"/>
    <w:rsid w:val="006A7A9E"/>
    <w:rsid w:val="006A7CA5"/>
    <w:rsid w:val="006B04AB"/>
    <w:rsid w:val="006B0C13"/>
    <w:rsid w:val="006B31D7"/>
    <w:rsid w:val="006B369B"/>
    <w:rsid w:val="006B3C13"/>
    <w:rsid w:val="006B3DEF"/>
    <w:rsid w:val="006B453F"/>
    <w:rsid w:val="006B5B7F"/>
    <w:rsid w:val="006B6ADC"/>
    <w:rsid w:val="006B6AF0"/>
    <w:rsid w:val="006B737C"/>
    <w:rsid w:val="006B7975"/>
    <w:rsid w:val="006C167D"/>
    <w:rsid w:val="006C19D7"/>
    <w:rsid w:val="006C260B"/>
    <w:rsid w:val="006C27B2"/>
    <w:rsid w:val="006C2B00"/>
    <w:rsid w:val="006C3448"/>
    <w:rsid w:val="006C3966"/>
    <w:rsid w:val="006C499D"/>
    <w:rsid w:val="006C4BEE"/>
    <w:rsid w:val="006C5243"/>
    <w:rsid w:val="006C55FD"/>
    <w:rsid w:val="006C5885"/>
    <w:rsid w:val="006C7CA7"/>
    <w:rsid w:val="006C7EDD"/>
    <w:rsid w:val="006D0011"/>
    <w:rsid w:val="006D0222"/>
    <w:rsid w:val="006D0580"/>
    <w:rsid w:val="006D0878"/>
    <w:rsid w:val="006D1502"/>
    <w:rsid w:val="006D17A1"/>
    <w:rsid w:val="006D17AC"/>
    <w:rsid w:val="006D202F"/>
    <w:rsid w:val="006D2E81"/>
    <w:rsid w:val="006D326E"/>
    <w:rsid w:val="006D362C"/>
    <w:rsid w:val="006D3B5B"/>
    <w:rsid w:val="006D3F15"/>
    <w:rsid w:val="006D496B"/>
    <w:rsid w:val="006D5B98"/>
    <w:rsid w:val="006D6006"/>
    <w:rsid w:val="006D6531"/>
    <w:rsid w:val="006D6917"/>
    <w:rsid w:val="006D6FF1"/>
    <w:rsid w:val="006D7899"/>
    <w:rsid w:val="006D79AE"/>
    <w:rsid w:val="006D7DE5"/>
    <w:rsid w:val="006D7E6B"/>
    <w:rsid w:val="006E041B"/>
    <w:rsid w:val="006E05CA"/>
    <w:rsid w:val="006E2F89"/>
    <w:rsid w:val="006E3517"/>
    <w:rsid w:val="006E3DAF"/>
    <w:rsid w:val="006E4550"/>
    <w:rsid w:val="006E49BD"/>
    <w:rsid w:val="006E4C9E"/>
    <w:rsid w:val="006E540A"/>
    <w:rsid w:val="006E5584"/>
    <w:rsid w:val="006E6700"/>
    <w:rsid w:val="006E71D8"/>
    <w:rsid w:val="006F1FAE"/>
    <w:rsid w:val="006F26E6"/>
    <w:rsid w:val="006F2E18"/>
    <w:rsid w:val="006F35BF"/>
    <w:rsid w:val="006F3DD5"/>
    <w:rsid w:val="006F3E70"/>
    <w:rsid w:val="006F4234"/>
    <w:rsid w:val="006F48B4"/>
    <w:rsid w:val="006F4A37"/>
    <w:rsid w:val="006F51C7"/>
    <w:rsid w:val="006F54B6"/>
    <w:rsid w:val="006F5853"/>
    <w:rsid w:val="006F5A3D"/>
    <w:rsid w:val="006F5BA8"/>
    <w:rsid w:val="006F5DAD"/>
    <w:rsid w:val="006F6063"/>
    <w:rsid w:val="006F671A"/>
    <w:rsid w:val="006F6B22"/>
    <w:rsid w:val="006F75F8"/>
    <w:rsid w:val="006F7CD8"/>
    <w:rsid w:val="00700614"/>
    <w:rsid w:val="00701ABE"/>
    <w:rsid w:val="00701E9F"/>
    <w:rsid w:val="00702318"/>
    <w:rsid w:val="00703109"/>
    <w:rsid w:val="007031B4"/>
    <w:rsid w:val="00703611"/>
    <w:rsid w:val="00704906"/>
    <w:rsid w:val="00705922"/>
    <w:rsid w:val="00705D57"/>
    <w:rsid w:val="007065BA"/>
    <w:rsid w:val="007071D7"/>
    <w:rsid w:val="00707C2C"/>
    <w:rsid w:val="00707F3F"/>
    <w:rsid w:val="00710969"/>
    <w:rsid w:val="0071169D"/>
    <w:rsid w:val="00712595"/>
    <w:rsid w:val="00712B25"/>
    <w:rsid w:val="00713783"/>
    <w:rsid w:val="0071406F"/>
    <w:rsid w:val="00714104"/>
    <w:rsid w:val="00714996"/>
    <w:rsid w:val="007152B6"/>
    <w:rsid w:val="00715843"/>
    <w:rsid w:val="00716715"/>
    <w:rsid w:val="007178A0"/>
    <w:rsid w:val="00717DEE"/>
    <w:rsid w:val="00720E71"/>
    <w:rsid w:val="00721FFD"/>
    <w:rsid w:val="00724FF6"/>
    <w:rsid w:val="0072566C"/>
    <w:rsid w:val="007264E0"/>
    <w:rsid w:val="00726A3A"/>
    <w:rsid w:val="00727614"/>
    <w:rsid w:val="00727676"/>
    <w:rsid w:val="00727B02"/>
    <w:rsid w:val="007305B4"/>
    <w:rsid w:val="007314D0"/>
    <w:rsid w:val="007326C4"/>
    <w:rsid w:val="00732FC0"/>
    <w:rsid w:val="00734206"/>
    <w:rsid w:val="007345F9"/>
    <w:rsid w:val="00735EF3"/>
    <w:rsid w:val="00735F53"/>
    <w:rsid w:val="00737B9A"/>
    <w:rsid w:val="00740B51"/>
    <w:rsid w:val="00741B45"/>
    <w:rsid w:val="00741C87"/>
    <w:rsid w:val="00741DB2"/>
    <w:rsid w:val="00742F1E"/>
    <w:rsid w:val="00743C77"/>
    <w:rsid w:val="007444B0"/>
    <w:rsid w:val="00744E60"/>
    <w:rsid w:val="00745426"/>
    <w:rsid w:val="007462F3"/>
    <w:rsid w:val="0074676B"/>
    <w:rsid w:val="007467B7"/>
    <w:rsid w:val="0074741C"/>
    <w:rsid w:val="0074783A"/>
    <w:rsid w:val="007502F1"/>
    <w:rsid w:val="0075112D"/>
    <w:rsid w:val="00751E38"/>
    <w:rsid w:val="007535CE"/>
    <w:rsid w:val="00753A19"/>
    <w:rsid w:val="00753FC7"/>
    <w:rsid w:val="00754162"/>
    <w:rsid w:val="00754E3B"/>
    <w:rsid w:val="0075643F"/>
    <w:rsid w:val="0075654F"/>
    <w:rsid w:val="00756760"/>
    <w:rsid w:val="0075708F"/>
    <w:rsid w:val="00757AD9"/>
    <w:rsid w:val="00757B29"/>
    <w:rsid w:val="00757DB1"/>
    <w:rsid w:val="00757E71"/>
    <w:rsid w:val="00760551"/>
    <w:rsid w:val="007628EF"/>
    <w:rsid w:val="0076316D"/>
    <w:rsid w:val="00765345"/>
    <w:rsid w:val="00765561"/>
    <w:rsid w:val="007658BF"/>
    <w:rsid w:val="007661BF"/>
    <w:rsid w:val="007671B8"/>
    <w:rsid w:val="00770091"/>
    <w:rsid w:val="0077012C"/>
    <w:rsid w:val="00770AD1"/>
    <w:rsid w:val="007719A7"/>
    <w:rsid w:val="00772798"/>
    <w:rsid w:val="00772987"/>
    <w:rsid w:val="0077502B"/>
    <w:rsid w:val="007754F5"/>
    <w:rsid w:val="007757CC"/>
    <w:rsid w:val="00776137"/>
    <w:rsid w:val="007778F9"/>
    <w:rsid w:val="00777F1D"/>
    <w:rsid w:val="007805C7"/>
    <w:rsid w:val="007808DD"/>
    <w:rsid w:val="007814E0"/>
    <w:rsid w:val="00781A94"/>
    <w:rsid w:val="00781BD3"/>
    <w:rsid w:val="00782E65"/>
    <w:rsid w:val="0078511B"/>
    <w:rsid w:val="00786DC5"/>
    <w:rsid w:val="00787015"/>
    <w:rsid w:val="0079130C"/>
    <w:rsid w:val="00791408"/>
    <w:rsid w:val="00793936"/>
    <w:rsid w:val="00794EE0"/>
    <w:rsid w:val="00795F9F"/>
    <w:rsid w:val="007A0378"/>
    <w:rsid w:val="007A0DC9"/>
    <w:rsid w:val="007A1737"/>
    <w:rsid w:val="007A1FA5"/>
    <w:rsid w:val="007A288C"/>
    <w:rsid w:val="007A28FF"/>
    <w:rsid w:val="007A3310"/>
    <w:rsid w:val="007A3FAA"/>
    <w:rsid w:val="007A41EE"/>
    <w:rsid w:val="007A43CD"/>
    <w:rsid w:val="007A505E"/>
    <w:rsid w:val="007A5098"/>
    <w:rsid w:val="007A5304"/>
    <w:rsid w:val="007A5409"/>
    <w:rsid w:val="007A5E1A"/>
    <w:rsid w:val="007A5FF7"/>
    <w:rsid w:val="007A6754"/>
    <w:rsid w:val="007A7244"/>
    <w:rsid w:val="007A79B0"/>
    <w:rsid w:val="007B0CAA"/>
    <w:rsid w:val="007B1E03"/>
    <w:rsid w:val="007B23AF"/>
    <w:rsid w:val="007B34B6"/>
    <w:rsid w:val="007B47FD"/>
    <w:rsid w:val="007B5402"/>
    <w:rsid w:val="007B6DF4"/>
    <w:rsid w:val="007B7196"/>
    <w:rsid w:val="007B75CA"/>
    <w:rsid w:val="007B792A"/>
    <w:rsid w:val="007B7BDB"/>
    <w:rsid w:val="007C0484"/>
    <w:rsid w:val="007C060B"/>
    <w:rsid w:val="007C1713"/>
    <w:rsid w:val="007C214C"/>
    <w:rsid w:val="007C270C"/>
    <w:rsid w:val="007C27C9"/>
    <w:rsid w:val="007C3406"/>
    <w:rsid w:val="007C3660"/>
    <w:rsid w:val="007C5F32"/>
    <w:rsid w:val="007D09CF"/>
    <w:rsid w:val="007D0E8F"/>
    <w:rsid w:val="007D0FA8"/>
    <w:rsid w:val="007D1693"/>
    <w:rsid w:val="007D24F0"/>
    <w:rsid w:val="007D35DE"/>
    <w:rsid w:val="007D3D7B"/>
    <w:rsid w:val="007D3F1F"/>
    <w:rsid w:val="007D450E"/>
    <w:rsid w:val="007D47E0"/>
    <w:rsid w:val="007D490A"/>
    <w:rsid w:val="007D52CC"/>
    <w:rsid w:val="007D5BFB"/>
    <w:rsid w:val="007D62BB"/>
    <w:rsid w:val="007D6306"/>
    <w:rsid w:val="007D72DB"/>
    <w:rsid w:val="007E0D5D"/>
    <w:rsid w:val="007E16F3"/>
    <w:rsid w:val="007E1F34"/>
    <w:rsid w:val="007E28C0"/>
    <w:rsid w:val="007E2AEB"/>
    <w:rsid w:val="007E3151"/>
    <w:rsid w:val="007E3B4F"/>
    <w:rsid w:val="007E4197"/>
    <w:rsid w:val="007E43AE"/>
    <w:rsid w:val="007E4924"/>
    <w:rsid w:val="007E4C1C"/>
    <w:rsid w:val="007E5E40"/>
    <w:rsid w:val="007E5FCC"/>
    <w:rsid w:val="007E6252"/>
    <w:rsid w:val="007E6C24"/>
    <w:rsid w:val="007E6F99"/>
    <w:rsid w:val="007E7199"/>
    <w:rsid w:val="007E7FAF"/>
    <w:rsid w:val="007F26E0"/>
    <w:rsid w:val="007F3D87"/>
    <w:rsid w:val="007F496A"/>
    <w:rsid w:val="007F4BE7"/>
    <w:rsid w:val="007F4D36"/>
    <w:rsid w:val="007F5259"/>
    <w:rsid w:val="007F5261"/>
    <w:rsid w:val="007F5C49"/>
    <w:rsid w:val="007F5DE9"/>
    <w:rsid w:val="007F6D45"/>
    <w:rsid w:val="007F6FFE"/>
    <w:rsid w:val="007F74F4"/>
    <w:rsid w:val="007F7E38"/>
    <w:rsid w:val="0080067C"/>
    <w:rsid w:val="00800C69"/>
    <w:rsid w:val="00801885"/>
    <w:rsid w:val="008023B9"/>
    <w:rsid w:val="0080363E"/>
    <w:rsid w:val="00805D10"/>
    <w:rsid w:val="008061FD"/>
    <w:rsid w:val="00806695"/>
    <w:rsid w:val="0080695E"/>
    <w:rsid w:val="008070AA"/>
    <w:rsid w:val="0080795F"/>
    <w:rsid w:val="008079A6"/>
    <w:rsid w:val="00810868"/>
    <w:rsid w:val="008117A3"/>
    <w:rsid w:val="00811833"/>
    <w:rsid w:val="00811BE5"/>
    <w:rsid w:val="0081277B"/>
    <w:rsid w:val="00813882"/>
    <w:rsid w:val="00813EAD"/>
    <w:rsid w:val="00814D32"/>
    <w:rsid w:val="00815063"/>
    <w:rsid w:val="008157A9"/>
    <w:rsid w:val="00815817"/>
    <w:rsid w:val="00815EA5"/>
    <w:rsid w:val="00816A29"/>
    <w:rsid w:val="00816A4E"/>
    <w:rsid w:val="00816C77"/>
    <w:rsid w:val="00816FB3"/>
    <w:rsid w:val="00817D26"/>
    <w:rsid w:val="008212D4"/>
    <w:rsid w:val="008212F9"/>
    <w:rsid w:val="00821596"/>
    <w:rsid w:val="008219D0"/>
    <w:rsid w:val="00821A3A"/>
    <w:rsid w:val="00821BA2"/>
    <w:rsid w:val="00821C67"/>
    <w:rsid w:val="008222E7"/>
    <w:rsid w:val="008225B8"/>
    <w:rsid w:val="0082343B"/>
    <w:rsid w:val="0082360A"/>
    <w:rsid w:val="00823745"/>
    <w:rsid w:val="008252FD"/>
    <w:rsid w:val="00825475"/>
    <w:rsid w:val="00825A54"/>
    <w:rsid w:val="00825C70"/>
    <w:rsid w:val="008279F8"/>
    <w:rsid w:val="008304A6"/>
    <w:rsid w:val="0083076A"/>
    <w:rsid w:val="00831A24"/>
    <w:rsid w:val="00831A7D"/>
    <w:rsid w:val="00832750"/>
    <w:rsid w:val="00832D1C"/>
    <w:rsid w:val="0083345D"/>
    <w:rsid w:val="00833753"/>
    <w:rsid w:val="00833CEA"/>
    <w:rsid w:val="00836070"/>
    <w:rsid w:val="00836685"/>
    <w:rsid w:val="00836A9E"/>
    <w:rsid w:val="00840778"/>
    <w:rsid w:val="0084201B"/>
    <w:rsid w:val="008430B6"/>
    <w:rsid w:val="00843EC7"/>
    <w:rsid w:val="008446D1"/>
    <w:rsid w:val="00844958"/>
    <w:rsid w:val="00844A43"/>
    <w:rsid w:val="00844C81"/>
    <w:rsid w:val="00845509"/>
    <w:rsid w:val="0084696D"/>
    <w:rsid w:val="00847D58"/>
    <w:rsid w:val="00850111"/>
    <w:rsid w:val="00850140"/>
    <w:rsid w:val="00851571"/>
    <w:rsid w:val="00851FE4"/>
    <w:rsid w:val="0085270A"/>
    <w:rsid w:val="00852886"/>
    <w:rsid w:val="0085301F"/>
    <w:rsid w:val="00853D0C"/>
    <w:rsid w:val="008542B0"/>
    <w:rsid w:val="00854E3C"/>
    <w:rsid w:val="008564D4"/>
    <w:rsid w:val="00856F4B"/>
    <w:rsid w:val="00857A90"/>
    <w:rsid w:val="008602E1"/>
    <w:rsid w:val="00861464"/>
    <w:rsid w:val="008615D7"/>
    <w:rsid w:val="00861B46"/>
    <w:rsid w:val="00861F1B"/>
    <w:rsid w:val="00862186"/>
    <w:rsid w:val="008626AA"/>
    <w:rsid w:val="008629AE"/>
    <w:rsid w:val="00863204"/>
    <w:rsid w:val="00863A75"/>
    <w:rsid w:val="00863B4D"/>
    <w:rsid w:val="00863D66"/>
    <w:rsid w:val="008648C0"/>
    <w:rsid w:val="00864C9E"/>
    <w:rsid w:val="008651E0"/>
    <w:rsid w:val="00865452"/>
    <w:rsid w:val="00865BC2"/>
    <w:rsid w:val="00865C0F"/>
    <w:rsid w:val="00865D8B"/>
    <w:rsid w:val="008660BC"/>
    <w:rsid w:val="0087073B"/>
    <w:rsid w:val="00870E17"/>
    <w:rsid w:val="008729AF"/>
    <w:rsid w:val="00872BEF"/>
    <w:rsid w:val="00872C28"/>
    <w:rsid w:val="00872C94"/>
    <w:rsid w:val="00873582"/>
    <w:rsid w:val="008737AD"/>
    <w:rsid w:val="00873C77"/>
    <w:rsid w:val="00875114"/>
    <w:rsid w:val="00875412"/>
    <w:rsid w:val="008754DD"/>
    <w:rsid w:val="00875831"/>
    <w:rsid w:val="00875A92"/>
    <w:rsid w:val="008768B9"/>
    <w:rsid w:val="00876932"/>
    <w:rsid w:val="00876BE1"/>
    <w:rsid w:val="00877101"/>
    <w:rsid w:val="00877255"/>
    <w:rsid w:val="00877FC6"/>
    <w:rsid w:val="0088081F"/>
    <w:rsid w:val="00883029"/>
    <w:rsid w:val="008838DB"/>
    <w:rsid w:val="0088391A"/>
    <w:rsid w:val="00883BA5"/>
    <w:rsid w:val="00883EDC"/>
    <w:rsid w:val="00884D2D"/>
    <w:rsid w:val="00884DF9"/>
    <w:rsid w:val="00885391"/>
    <w:rsid w:val="00885C1B"/>
    <w:rsid w:val="00886DEA"/>
    <w:rsid w:val="00886EE1"/>
    <w:rsid w:val="0088730F"/>
    <w:rsid w:val="00887CF2"/>
    <w:rsid w:val="00892AAE"/>
    <w:rsid w:val="008930ED"/>
    <w:rsid w:val="008934FB"/>
    <w:rsid w:val="00893A33"/>
    <w:rsid w:val="008941F1"/>
    <w:rsid w:val="0089563C"/>
    <w:rsid w:val="008960CC"/>
    <w:rsid w:val="008961A6"/>
    <w:rsid w:val="00896920"/>
    <w:rsid w:val="00896E1A"/>
    <w:rsid w:val="00896FE2"/>
    <w:rsid w:val="00897395"/>
    <w:rsid w:val="008975B4"/>
    <w:rsid w:val="008A12DB"/>
    <w:rsid w:val="008A1520"/>
    <w:rsid w:val="008A156D"/>
    <w:rsid w:val="008A1987"/>
    <w:rsid w:val="008A1D8E"/>
    <w:rsid w:val="008A22BD"/>
    <w:rsid w:val="008A2502"/>
    <w:rsid w:val="008A26A1"/>
    <w:rsid w:val="008A2EB5"/>
    <w:rsid w:val="008A3E25"/>
    <w:rsid w:val="008A4112"/>
    <w:rsid w:val="008A4566"/>
    <w:rsid w:val="008A46D2"/>
    <w:rsid w:val="008A5D99"/>
    <w:rsid w:val="008A6001"/>
    <w:rsid w:val="008A6060"/>
    <w:rsid w:val="008A60F0"/>
    <w:rsid w:val="008A6593"/>
    <w:rsid w:val="008A75C9"/>
    <w:rsid w:val="008B04AB"/>
    <w:rsid w:val="008B062E"/>
    <w:rsid w:val="008B36E7"/>
    <w:rsid w:val="008B4125"/>
    <w:rsid w:val="008B41B4"/>
    <w:rsid w:val="008B4AAC"/>
    <w:rsid w:val="008B57DE"/>
    <w:rsid w:val="008B6079"/>
    <w:rsid w:val="008B621C"/>
    <w:rsid w:val="008B6741"/>
    <w:rsid w:val="008B699B"/>
    <w:rsid w:val="008B72CD"/>
    <w:rsid w:val="008B75D6"/>
    <w:rsid w:val="008B7A64"/>
    <w:rsid w:val="008C150D"/>
    <w:rsid w:val="008C1A5D"/>
    <w:rsid w:val="008C1B68"/>
    <w:rsid w:val="008C24C3"/>
    <w:rsid w:val="008C2703"/>
    <w:rsid w:val="008C35C1"/>
    <w:rsid w:val="008C3691"/>
    <w:rsid w:val="008C36A5"/>
    <w:rsid w:val="008C3F15"/>
    <w:rsid w:val="008C43DD"/>
    <w:rsid w:val="008C60B5"/>
    <w:rsid w:val="008C663C"/>
    <w:rsid w:val="008C7300"/>
    <w:rsid w:val="008C7DD0"/>
    <w:rsid w:val="008D0EF5"/>
    <w:rsid w:val="008D13C1"/>
    <w:rsid w:val="008D1D27"/>
    <w:rsid w:val="008D257E"/>
    <w:rsid w:val="008D27A7"/>
    <w:rsid w:val="008D307E"/>
    <w:rsid w:val="008D3B5A"/>
    <w:rsid w:val="008D401D"/>
    <w:rsid w:val="008D4A4E"/>
    <w:rsid w:val="008D4D77"/>
    <w:rsid w:val="008D584F"/>
    <w:rsid w:val="008D64A3"/>
    <w:rsid w:val="008D6E4D"/>
    <w:rsid w:val="008E0467"/>
    <w:rsid w:val="008E0C7C"/>
    <w:rsid w:val="008E0CC1"/>
    <w:rsid w:val="008E11C7"/>
    <w:rsid w:val="008E1A60"/>
    <w:rsid w:val="008E2240"/>
    <w:rsid w:val="008E4A79"/>
    <w:rsid w:val="008E5B5F"/>
    <w:rsid w:val="008E7440"/>
    <w:rsid w:val="008E7F00"/>
    <w:rsid w:val="008F1FBD"/>
    <w:rsid w:val="008F2D44"/>
    <w:rsid w:val="008F2E23"/>
    <w:rsid w:val="008F4395"/>
    <w:rsid w:val="008F4474"/>
    <w:rsid w:val="008F5B4B"/>
    <w:rsid w:val="008F5C1F"/>
    <w:rsid w:val="008F63B5"/>
    <w:rsid w:val="008F651F"/>
    <w:rsid w:val="008F6724"/>
    <w:rsid w:val="008F7392"/>
    <w:rsid w:val="008F789D"/>
    <w:rsid w:val="00900612"/>
    <w:rsid w:val="00900DF4"/>
    <w:rsid w:val="0090109C"/>
    <w:rsid w:val="0090278B"/>
    <w:rsid w:val="00903023"/>
    <w:rsid w:val="009036C8"/>
    <w:rsid w:val="009039F1"/>
    <w:rsid w:val="0090547D"/>
    <w:rsid w:val="00905D94"/>
    <w:rsid w:val="009061C0"/>
    <w:rsid w:val="009073AB"/>
    <w:rsid w:val="00910791"/>
    <w:rsid w:val="009108F0"/>
    <w:rsid w:val="00911F4F"/>
    <w:rsid w:val="009127E6"/>
    <w:rsid w:val="009137EC"/>
    <w:rsid w:val="00913A59"/>
    <w:rsid w:val="00914C4B"/>
    <w:rsid w:val="00915302"/>
    <w:rsid w:val="0091748E"/>
    <w:rsid w:val="009218AF"/>
    <w:rsid w:val="009219F8"/>
    <w:rsid w:val="00922679"/>
    <w:rsid w:val="00923086"/>
    <w:rsid w:val="00923A96"/>
    <w:rsid w:val="00923B7F"/>
    <w:rsid w:val="00923C28"/>
    <w:rsid w:val="00924085"/>
    <w:rsid w:val="009244B3"/>
    <w:rsid w:val="0092479B"/>
    <w:rsid w:val="0092557B"/>
    <w:rsid w:val="009258A1"/>
    <w:rsid w:val="0092681E"/>
    <w:rsid w:val="00927640"/>
    <w:rsid w:val="0093046E"/>
    <w:rsid w:val="009305BB"/>
    <w:rsid w:val="009305F5"/>
    <w:rsid w:val="009306BB"/>
    <w:rsid w:val="00930BC9"/>
    <w:rsid w:val="009310E0"/>
    <w:rsid w:val="00932602"/>
    <w:rsid w:val="00933264"/>
    <w:rsid w:val="00933333"/>
    <w:rsid w:val="0093486E"/>
    <w:rsid w:val="00934878"/>
    <w:rsid w:val="00934DC9"/>
    <w:rsid w:val="00935326"/>
    <w:rsid w:val="00935B18"/>
    <w:rsid w:val="00936097"/>
    <w:rsid w:val="00936BF8"/>
    <w:rsid w:val="009373AA"/>
    <w:rsid w:val="00940126"/>
    <w:rsid w:val="00941818"/>
    <w:rsid w:val="009423A0"/>
    <w:rsid w:val="00942709"/>
    <w:rsid w:val="00942822"/>
    <w:rsid w:val="00943056"/>
    <w:rsid w:val="009436DE"/>
    <w:rsid w:val="00944573"/>
    <w:rsid w:val="00944E65"/>
    <w:rsid w:val="0094502C"/>
    <w:rsid w:val="0094580C"/>
    <w:rsid w:val="0094652F"/>
    <w:rsid w:val="00946770"/>
    <w:rsid w:val="009476F1"/>
    <w:rsid w:val="00950819"/>
    <w:rsid w:val="00950AA6"/>
    <w:rsid w:val="00950AF9"/>
    <w:rsid w:val="009513D3"/>
    <w:rsid w:val="0095244D"/>
    <w:rsid w:val="00952AD2"/>
    <w:rsid w:val="00952B53"/>
    <w:rsid w:val="00953BDB"/>
    <w:rsid w:val="00953D36"/>
    <w:rsid w:val="00955290"/>
    <w:rsid w:val="0095566E"/>
    <w:rsid w:val="009604B4"/>
    <w:rsid w:val="00960E11"/>
    <w:rsid w:val="00961994"/>
    <w:rsid w:val="00961D9D"/>
    <w:rsid w:val="00961FF9"/>
    <w:rsid w:val="00962D02"/>
    <w:rsid w:val="00962EDF"/>
    <w:rsid w:val="0096440B"/>
    <w:rsid w:val="00965287"/>
    <w:rsid w:val="009654BA"/>
    <w:rsid w:val="00965F61"/>
    <w:rsid w:val="009665AA"/>
    <w:rsid w:val="00966619"/>
    <w:rsid w:val="009666C3"/>
    <w:rsid w:val="009667E1"/>
    <w:rsid w:val="00966BEB"/>
    <w:rsid w:val="00967437"/>
    <w:rsid w:val="009704C9"/>
    <w:rsid w:val="00970CF5"/>
    <w:rsid w:val="0097111B"/>
    <w:rsid w:val="00971D11"/>
    <w:rsid w:val="009723F4"/>
    <w:rsid w:val="0097349B"/>
    <w:rsid w:val="009743B1"/>
    <w:rsid w:val="0097603F"/>
    <w:rsid w:val="00976ED9"/>
    <w:rsid w:val="00977C9A"/>
    <w:rsid w:val="009803AB"/>
    <w:rsid w:val="0098126C"/>
    <w:rsid w:val="00981EFD"/>
    <w:rsid w:val="009820FC"/>
    <w:rsid w:val="00982E72"/>
    <w:rsid w:val="00982F97"/>
    <w:rsid w:val="0098365B"/>
    <w:rsid w:val="00983B6D"/>
    <w:rsid w:val="00983C6A"/>
    <w:rsid w:val="00983F7B"/>
    <w:rsid w:val="00984181"/>
    <w:rsid w:val="009841FE"/>
    <w:rsid w:val="00984360"/>
    <w:rsid w:val="0098504F"/>
    <w:rsid w:val="00985C2E"/>
    <w:rsid w:val="00985D5D"/>
    <w:rsid w:val="009864AD"/>
    <w:rsid w:val="00986793"/>
    <w:rsid w:val="00986F08"/>
    <w:rsid w:val="009879A9"/>
    <w:rsid w:val="009902F5"/>
    <w:rsid w:val="009903A5"/>
    <w:rsid w:val="00990580"/>
    <w:rsid w:val="00990E85"/>
    <w:rsid w:val="00991B79"/>
    <w:rsid w:val="009925D4"/>
    <w:rsid w:val="009937AA"/>
    <w:rsid w:val="00993E85"/>
    <w:rsid w:val="00995180"/>
    <w:rsid w:val="00995BD2"/>
    <w:rsid w:val="00995D5C"/>
    <w:rsid w:val="00995E3C"/>
    <w:rsid w:val="00995EB7"/>
    <w:rsid w:val="00996332"/>
    <w:rsid w:val="009965E5"/>
    <w:rsid w:val="009972B6"/>
    <w:rsid w:val="009A4B7B"/>
    <w:rsid w:val="009A4C2B"/>
    <w:rsid w:val="009A4E3C"/>
    <w:rsid w:val="009A5E65"/>
    <w:rsid w:val="009A6377"/>
    <w:rsid w:val="009A673A"/>
    <w:rsid w:val="009A69CC"/>
    <w:rsid w:val="009A7A71"/>
    <w:rsid w:val="009B0386"/>
    <w:rsid w:val="009B0719"/>
    <w:rsid w:val="009B1522"/>
    <w:rsid w:val="009B1974"/>
    <w:rsid w:val="009B2B88"/>
    <w:rsid w:val="009B3AA5"/>
    <w:rsid w:val="009B3AC4"/>
    <w:rsid w:val="009B3E37"/>
    <w:rsid w:val="009B40A5"/>
    <w:rsid w:val="009B40F1"/>
    <w:rsid w:val="009B45C9"/>
    <w:rsid w:val="009B49D5"/>
    <w:rsid w:val="009B4E64"/>
    <w:rsid w:val="009B6057"/>
    <w:rsid w:val="009B6438"/>
    <w:rsid w:val="009B6A13"/>
    <w:rsid w:val="009B6C62"/>
    <w:rsid w:val="009B7454"/>
    <w:rsid w:val="009B7B10"/>
    <w:rsid w:val="009B7D6F"/>
    <w:rsid w:val="009C0335"/>
    <w:rsid w:val="009C0498"/>
    <w:rsid w:val="009C05BF"/>
    <w:rsid w:val="009C08D4"/>
    <w:rsid w:val="009C22F2"/>
    <w:rsid w:val="009C2CDF"/>
    <w:rsid w:val="009C39DD"/>
    <w:rsid w:val="009C4A3B"/>
    <w:rsid w:val="009C4D7F"/>
    <w:rsid w:val="009C52AB"/>
    <w:rsid w:val="009C5C53"/>
    <w:rsid w:val="009C5C75"/>
    <w:rsid w:val="009C6378"/>
    <w:rsid w:val="009C6578"/>
    <w:rsid w:val="009C675E"/>
    <w:rsid w:val="009C7257"/>
    <w:rsid w:val="009C73EE"/>
    <w:rsid w:val="009C78CD"/>
    <w:rsid w:val="009C7BC1"/>
    <w:rsid w:val="009C7C80"/>
    <w:rsid w:val="009D0A75"/>
    <w:rsid w:val="009D13D7"/>
    <w:rsid w:val="009D1C3C"/>
    <w:rsid w:val="009D1FD4"/>
    <w:rsid w:val="009D280A"/>
    <w:rsid w:val="009D30C1"/>
    <w:rsid w:val="009D314F"/>
    <w:rsid w:val="009D36FC"/>
    <w:rsid w:val="009D40D7"/>
    <w:rsid w:val="009D44C7"/>
    <w:rsid w:val="009D594A"/>
    <w:rsid w:val="009D5C15"/>
    <w:rsid w:val="009D6038"/>
    <w:rsid w:val="009D63E5"/>
    <w:rsid w:val="009D662E"/>
    <w:rsid w:val="009D6A20"/>
    <w:rsid w:val="009D6B71"/>
    <w:rsid w:val="009D7756"/>
    <w:rsid w:val="009D77A0"/>
    <w:rsid w:val="009D7D63"/>
    <w:rsid w:val="009E00AF"/>
    <w:rsid w:val="009E0BC1"/>
    <w:rsid w:val="009E0CE4"/>
    <w:rsid w:val="009E235F"/>
    <w:rsid w:val="009E2405"/>
    <w:rsid w:val="009E2D25"/>
    <w:rsid w:val="009E2D48"/>
    <w:rsid w:val="009E2D59"/>
    <w:rsid w:val="009E3689"/>
    <w:rsid w:val="009E38A6"/>
    <w:rsid w:val="009E3F28"/>
    <w:rsid w:val="009E41D3"/>
    <w:rsid w:val="009E484B"/>
    <w:rsid w:val="009E556D"/>
    <w:rsid w:val="009E5C64"/>
    <w:rsid w:val="009E63D2"/>
    <w:rsid w:val="009E65ED"/>
    <w:rsid w:val="009E66BE"/>
    <w:rsid w:val="009E78C2"/>
    <w:rsid w:val="009E7D75"/>
    <w:rsid w:val="009F0C70"/>
    <w:rsid w:val="009F0DC2"/>
    <w:rsid w:val="009F1DAE"/>
    <w:rsid w:val="009F208C"/>
    <w:rsid w:val="009F2DAF"/>
    <w:rsid w:val="009F2E7B"/>
    <w:rsid w:val="009F3088"/>
    <w:rsid w:val="009F31F4"/>
    <w:rsid w:val="009F3209"/>
    <w:rsid w:val="009F3347"/>
    <w:rsid w:val="009F4D63"/>
    <w:rsid w:val="009F567D"/>
    <w:rsid w:val="009F59F2"/>
    <w:rsid w:val="009F5B45"/>
    <w:rsid w:val="009F705E"/>
    <w:rsid w:val="009F7300"/>
    <w:rsid w:val="009F780E"/>
    <w:rsid w:val="00A005CA"/>
    <w:rsid w:val="00A00824"/>
    <w:rsid w:val="00A00E77"/>
    <w:rsid w:val="00A01078"/>
    <w:rsid w:val="00A02A6C"/>
    <w:rsid w:val="00A03665"/>
    <w:rsid w:val="00A04E80"/>
    <w:rsid w:val="00A055E4"/>
    <w:rsid w:val="00A059F0"/>
    <w:rsid w:val="00A05BFA"/>
    <w:rsid w:val="00A06370"/>
    <w:rsid w:val="00A06800"/>
    <w:rsid w:val="00A07D8C"/>
    <w:rsid w:val="00A12473"/>
    <w:rsid w:val="00A124C4"/>
    <w:rsid w:val="00A12A0F"/>
    <w:rsid w:val="00A12B9F"/>
    <w:rsid w:val="00A12C69"/>
    <w:rsid w:val="00A13FE3"/>
    <w:rsid w:val="00A14813"/>
    <w:rsid w:val="00A16458"/>
    <w:rsid w:val="00A16EB9"/>
    <w:rsid w:val="00A175B3"/>
    <w:rsid w:val="00A17A06"/>
    <w:rsid w:val="00A17B72"/>
    <w:rsid w:val="00A20B4F"/>
    <w:rsid w:val="00A21187"/>
    <w:rsid w:val="00A2180A"/>
    <w:rsid w:val="00A223BE"/>
    <w:rsid w:val="00A2249D"/>
    <w:rsid w:val="00A23EE0"/>
    <w:rsid w:val="00A24B8D"/>
    <w:rsid w:val="00A24DFF"/>
    <w:rsid w:val="00A25BDB"/>
    <w:rsid w:val="00A278C0"/>
    <w:rsid w:val="00A30083"/>
    <w:rsid w:val="00A300D9"/>
    <w:rsid w:val="00A30611"/>
    <w:rsid w:val="00A31E1C"/>
    <w:rsid w:val="00A3229F"/>
    <w:rsid w:val="00A324CA"/>
    <w:rsid w:val="00A33B5B"/>
    <w:rsid w:val="00A34D94"/>
    <w:rsid w:val="00A34DEA"/>
    <w:rsid w:val="00A362D1"/>
    <w:rsid w:val="00A37417"/>
    <w:rsid w:val="00A37A15"/>
    <w:rsid w:val="00A41689"/>
    <w:rsid w:val="00A423D9"/>
    <w:rsid w:val="00A424D1"/>
    <w:rsid w:val="00A43C98"/>
    <w:rsid w:val="00A45912"/>
    <w:rsid w:val="00A460B9"/>
    <w:rsid w:val="00A4628A"/>
    <w:rsid w:val="00A47D86"/>
    <w:rsid w:val="00A50B60"/>
    <w:rsid w:val="00A51425"/>
    <w:rsid w:val="00A517A2"/>
    <w:rsid w:val="00A52D81"/>
    <w:rsid w:val="00A52DCF"/>
    <w:rsid w:val="00A544C3"/>
    <w:rsid w:val="00A548D5"/>
    <w:rsid w:val="00A56908"/>
    <w:rsid w:val="00A57798"/>
    <w:rsid w:val="00A60349"/>
    <w:rsid w:val="00A60533"/>
    <w:rsid w:val="00A6191E"/>
    <w:rsid w:val="00A635C7"/>
    <w:rsid w:val="00A637DA"/>
    <w:rsid w:val="00A64522"/>
    <w:rsid w:val="00A648AA"/>
    <w:rsid w:val="00A648CE"/>
    <w:rsid w:val="00A65633"/>
    <w:rsid w:val="00A65CCD"/>
    <w:rsid w:val="00A65E34"/>
    <w:rsid w:val="00A6620D"/>
    <w:rsid w:val="00A66495"/>
    <w:rsid w:val="00A675D7"/>
    <w:rsid w:val="00A67AE6"/>
    <w:rsid w:val="00A67B4F"/>
    <w:rsid w:val="00A71570"/>
    <w:rsid w:val="00A7209D"/>
    <w:rsid w:val="00A726E1"/>
    <w:rsid w:val="00A72963"/>
    <w:rsid w:val="00A72BEC"/>
    <w:rsid w:val="00A73957"/>
    <w:rsid w:val="00A73A5C"/>
    <w:rsid w:val="00A73F02"/>
    <w:rsid w:val="00A745FC"/>
    <w:rsid w:val="00A7496C"/>
    <w:rsid w:val="00A74FE6"/>
    <w:rsid w:val="00A7556E"/>
    <w:rsid w:val="00A75618"/>
    <w:rsid w:val="00A758D5"/>
    <w:rsid w:val="00A763F7"/>
    <w:rsid w:val="00A76995"/>
    <w:rsid w:val="00A76AD4"/>
    <w:rsid w:val="00A76D09"/>
    <w:rsid w:val="00A77018"/>
    <w:rsid w:val="00A77284"/>
    <w:rsid w:val="00A7760F"/>
    <w:rsid w:val="00A7786B"/>
    <w:rsid w:val="00A80394"/>
    <w:rsid w:val="00A8074A"/>
    <w:rsid w:val="00A80B5B"/>
    <w:rsid w:val="00A814DB"/>
    <w:rsid w:val="00A8264F"/>
    <w:rsid w:val="00A8447D"/>
    <w:rsid w:val="00A84A0E"/>
    <w:rsid w:val="00A84F3D"/>
    <w:rsid w:val="00A84F5F"/>
    <w:rsid w:val="00A85281"/>
    <w:rsid w:val="00A852AD"/>
    <w:rsid w:val="00A85B22"/>
    <w:rsid w:val="00A8637B"/>
    <w:rsid w:val="00A86975"/>
    <w:rsid w:val="00A90E87"/>
    <w:rsid w:val="00A91B56"/>
    <w:rsid w:val="00A91BDF"/>
    <w:rsid w:val="00A92516"/>
    <w:rsid w:val="00A9264B"/>
    <w:rsid w:val="00A928C2"/>
    <w:rsid w:val="00A94C38"/>
    <w:rsid w:val="00A951BA"/>
    <w:rsid w:val="00A95F8B"/>
    <w:rsid w:val="00A9669B"/>
    <w:rsid w:val="00A96A3E"/>
    <w:rsid w:val="00A975DD"/>
    <w:rsid w:val="00A97E07"/>
    <w:rsid w:val="00AA0463"/>
    <w:rsid w:val="00AA0FF8"/>
    <w:rsid w:val="00AA184B"/>
    <w:rsid w:val="00AA2142"/>
    <w:rsid w:val="00AA21F9"/>
    <w:rsid w:val="00AA2406"/>
    <w:rsid w:val="00AA2597"/>
    <w:rsid w:val="00AA26A4"/>
    <w:rsid w:val="00AA47B4"/>
    <w:rsid w:val="00AA4A3A"/>
    <w:rsid w:val="00AA54CD"/>
    <w:rsid w:val="00AA57F0"/>
    <w:rsid w:val="00AA5EA2"/>
    <w:rsid w:val="00AA7AA7"/>
    <w:rsid w:val="00AB0538"/>
    <w:rsid w:val="00AB10CD"/>
    <w:rsid w:val="00AB16FB"/>
    <w:rsid w:val="00AB18CB"/>
    <w:rsid w:val="00AB34AA"/>
    <w:rsid w:val="00AB3750"/>
    <w:rsid w:val="00AB48D8"/>
    <w:rsid w:val="00AB48E2"/>
    <w:rsid w:val="00AB4FBA"/>
    <w:rsid w:val="00AB5892"/>
    <w:rsid w:val="00AB6303"/>
    <w:rsid w:val="00AB6468"/>
    <w:rsid w:val="00AB6640"/>
    <w:rsid w:val="00AB67B7"/>
    <w:rsid w:val="00AB7BDE"/>
    <w:rsid w:val="00AB7F66"/>
    <w:rsid w:val="00AB7FDE"/>
    <w:rsid w:val="00AC0096"/>
    <w:rsid w:val="00AC1D4A"/>
    <w:rsid w:val="00AC1E92"/>
    <w:rsid w:val="00AC1FB2"/>
    <w:rsid w:val="00AC2265"/>
    <w:rsid w:val="00AC3756"/>
    <w:rsid w:val="00AC491E"/>
    <w:rsid w:val="00AC69EE"/>
    <w:rsid w:val="00AC71BD"/>
    <w:rsid w:val="00AC7C27"/>
    <w:rsid w:val="00AD050D"/>
    <w:rsid w:val="00AD0979"/>
    <w:rsid w:val="00AD0C2B"/>
    <w:rsid w:val="00AD1138"/>
    <w:rsid w:val="00AD177C"/>
    <w:rsid w:val="00AD37C7"/>
    <w:rsid w:val="00AD3F70"/>
    <w:rsid w:val="00AD5EBB"/>
    <w:rsid w:val="00AD751C"/>
    <w:rsid w:val="00AE0739"/>
    <w:rsid w:val="00AE0BC9"/>
    <w:rsid w:val="00AE115F"/>
    <w:rsid w:val="00AE1E02"/>
    <w:rsid w:val="00AE20AA"/>
    <w:rsid w:val="00AE23F8"/>
    <w:rsid w:val="00AE2501"/>
    <w:rsid w:val="00AE34EA"/>
    <w:rsid w:val="00AE4309"/>
    <w:rsid w:val="00AE56D6"/>
    <w:rsid w:val="00AE64D5"/>
    <w:rsid w:val="00AE7235"/>
    <w:rsid w:val="00AF027E"/>
    <w:rsid w:val="00AF0542"/>
    <w:rsid w:val="00AF120F"/>
    <w:rsid w:val="00AF151B"/>
    <w:rsid w:val="00AF1AEF"/>
    <w:rsid w:val="00AF2433"/>
    <w:rsid w:val="00AF2AFE"/>
    <w:rsid w:val="00AF3376"/>
    <w:rsid w:val="00AF5906"/>
    <w:rsid w:val="00AF65C1"/>
    <w:rsid w:val="00AF6952"/>
    <w:rsid w:val="00AF73DB"/>
    <w:rsid w:val="00B00020"/>
    <w:rsid w:val="00B0067D"/>
    <w:rsid w:val="00B009F9"/>
    <w:rsid w:val="00B00C1F"/>
    <w:rsid w:val="00B00D3C"/>
    <w:rsid w:val="00B00EDE"/>
    <w:rsid w:val="00B042A0"/>
    <w:rsid w:val="00B04ABA"/>
    <w:rsid w:val="00B05920"/>
    <w:rsid w:val="00B05A7F"/>
    <w:rsid w:val="00B061F9"/>
    <w:rsid w:val="00B06840"/>
    <w:rsid w:val="00B0717F"/>
    <w:rsid w:val="00B073A2"/>
    <w:rsid w:val="00B10CA3"/>
    <w:rsid w:val="00B10CB5"/>
    <w:rsid w:val="00B10D05"/>
    <w:rsid w:val="00B1129E"/>
    <w:rsid w:val="00B112FC"/>
    <w:rsid w:val="00B1211C"/>
    <w:rsid w:val="00B128B7"/>
    <w:rsid w:val="00B12A73"/>
    <w:rsid w:val="00B12E44"/>
    <w:rsid w:val="00B13B01"/>
    <w:rsid w:val="00B13FEA"/>
    <w:rsid w:val="00B14D9D"/>
    <w:rsid w:val="00B1529A"/>
    <w:rsid w:val="00B155D5"/>
    <w:rsid w:val="00B1577C"/>
    <w:rsid w:val="00B16DE9"/>
    <w:rsid w:val="00B205B8"/>
    <w:rsid w:val="00B20698"/>
    <w:rsid w:val="00B207CA"/>
    <w:rsid w:val="00B21036"/>
    <w:rsid w:val="00B21237"/>
    <w:rsid w:val="00B21B3A"/>
    <w:rsid w:val="00B21D38"/>
    <w:rsid w:val="00B2282B"/>
    <w:rsid w:val="00B23316"/>
    <w:rsid w:val="00B23466"/>
    <w:rsid w:val="00B24AA9"/>
    <w:rsid w:val="00B2591F"/>
    <w:rsid w:val="00B25D0A"/>
    <w:rsid w:val="00B263A5"/>
    <w:rsid w:val="00B26426"/>
    <w:rsid w:val="00B26D52"/>
    <w:rsid w:val="00B30A1F"/>
    <w:rsid w:val="00B30C96"/>
    <w:rsid w:val="00B30FEE"/>
    <w:rsid w:val="00B31380"/>
    <w:rsid w:val="00B31608"/>
    <w:rsid w:val="00B316B2"/>
    <w:rsid w:val="00B31E81"/>
    <w:rsid w:val="00B320DB"/>
    <w:rsid w:val="00B32ED8"/>
    <w:rsid w:val="00B3470F"/>
    <w:rsid w:val="00B4009F"/>
    <w:rsid w:val="00B40436"/>
    <w:rsid w:val="00B413C2"/>
    <w:rsid w:val="00B4152C"/>
    <w:rsid w:val="00B4159A"/>
    <w:rsid w:val="00B416A9"/>
    <w:rsid w:val="00B41FE3"/>
    <w:rsid w:val="00B4207F"/>
    <w:rsid w:val="00B43374"/>
    <w:rsid w:val="00B436FA"/>
    <w:rsid w:val="00B447C0"/>
    <w:rsid w:val="00B44BE7"/>
    <w:rsid w:val="00B470E6"/>
    <w:rsid w:val="00B47F19"/>
    <w:rsid w:val="00B47F92"/>
    <w:rsid w:val="00B501CB"/>
    <w:rsid w:val="00B50FFA"/>
    <w:rsid w:val="00B5173A"/>
    <w:rsid w:val="00B51DB1"/>
    <w:rsid w:val="00B52B8F"/>
    <w:rsid w:val="00B53BC6"/>
    <w:rsid w:val="00B549DB"/>
    <w:rsid w:val="00B54D14"/>
    <w:rsid w:val="00B5529E"/>
    <w:rsid w:val="00B5574A"/>
    <w:rsid w:val="00B55812"/>
    <w:rsid w:val="00B5765F"/>
    <w:rsid w:val="00B60D03"/>
    <w:rsid w:val="00B610CB"/>
    <w:rsid w:val="00B632C1"/>
    <w:rsid w:val="00B647D9"/>
    <w:rsid w:val="00B64899"/>
    <w:rsid w:val="00B64DA6"/>
    <w:rsid w:val="00B64F91"/>
    <w:rsid w:val="00B66396"/>
    <w:rsid w:val="00B6673D"/>
    <w:rsid w:val="00B66ADA"/>
    <w:rsid w:val="00B6732C"/>
    <w:rsid w:val="00B70885"/>
    <w:rsid w:val="00B70C15"/>
    <w:rsid w:val="00B71171"/>
    <w:rsid w:val="00B7236B"/>
    <w:rsid w:val="00B7336F"/>
    <w:rsid w:val="00B74102"/>
    <w:rsid w:val="00B74492"/>
    <w:rsid w:val="00B74824"/>
    <w:rsid w:val="00B76234"/>
    <w:rsid w:val="00B7668D"/>
    <w:rsid w:val="00B77196"/>
    <w:rsid w:val="00B7737D"/>
    <w:rsid w:val="00B777E4"/>
    <w:rsid w:val="00B80169"/>
    <w:rsid w:val="00B803B4"/>
    <w:rsid w:val="00B803F8"/>
    <w:rsid w:val="00B80F22"/>
    <w:rsid w:val="00B81064"/>
    <w:rsid w:val="00B816E1"/>
    <w:rsid w:val="00B81C3F"/>
    <w:rsid w:val="00B8257B"/>
    <w:rsid w:val="00B83664"/>
    <w:rsid w:val="00B85156"/>
    <w:rsid w:val="00B85BBA"/>
    <w:rsid w:val="00B85E4E"/>
    <w:rsid w:val="00B85ECB"/>
    <w:rsid w:val="00B86695"/>
    <w:rsid w:val="00B86AC0"/>
    <w:rsid w:val="00B86FCA"/>
    <w:rsid w:val="00B87B44"/>
    <w:rsid w:val="00B904D1"/>
    <w:rsid w:val="00B908F6"/>
    <w:rsid w:val="00B913C6"/>
    <w:rsid w:val="00B91CAD"/>
    <w:rsid w:val="00B93495"/>
    <w:rsid w:val="00B94B41"/>
    <w:rsid w:val="00B94D1D"/>
    <w:rsid w:val="00B954B2"/>
    <w:rsid w:val="00B957EE"/>
    <w:rsid w:val="00B95D9F"/>
    <w:rsid w:val="00B96715"/>
    <w:rsid w:val="00B96D42"/>
    <w:rsid w:val="00B96E15"/>
    <w:rsid w:val="00B97773"/>
    <w:rsid w:val="00B97CC0"/>
    <w:rsid w:val="00BA01A5"/>
    <w:rsid w:val="00BA081B"/>
    <w:rsid w:val="00BA0B24"/>
    <w:rsid w:val="00BA0D74"/>
    <w:rsid w:val="00BA1973"/>
    <w:rsid w:val="00BA1D22"/>
    <w:rsid w:val="00BA2266"/>
    <w:rsid w:val="00BA22A5"/>
    <w:rsid w:val="00BA3FA4"/>
    <w:rsid w:val="00BA56B9"/>
    <w:rsid w:val="00BA59B3"/>
    <w:rsid w:val="00BA5FF0"/>
    <w:rsid w:val="00BA61D2"/>
    <w:rsid w:val="00BA7199"/>
    <w:rsid w:val="00BA732E"/>
    <w:rsid w:val="00BA7947"/>
    <w:rsid w:val="00BB0B80"/>
    <w:rsid w:val="00BB10C5"/>
    <w:rsid w:val="00BB1152"/>
    <w:rsid w:val="00BB1662"/>
    <w:rsid w:val="00BB1E4A"/>
    <w:rsid w:val="00BB1EE1"/>
    <w:rsid w:val="00BB2087"/>
    <w:rsid w:val="00BB2423"/>
    <w:rsid w:val="00BB3504"/>
    <w:rsid w:val="00BB3641"/>
    <w:rsid w:val="00BB4FDD"/>
    <w:rsid w:val="00BB5570"/>
    <w:rsid w:val="00BB5D0D"/>
    <w:rsid w:val="00BB6309"/>
    <w:rsid w:val="00BB66DA"/>
    <w:rsid w:val="00BB6F01"/>
    <w:rsid w:val="00BB7BF0"/>
    <w:rsid w:val="00BC24FA"/>
    <w:rsid w:val="00BC3CFD"/>
    <w:rsid w:val="00BC4633"/>
    <w:rsid w:val="00BC4EAD"/>
    <w:rsid w:val="00BC522F"/>
    <w:rsid w:val="00BC52AB"/>
    <w:rsid w:val="00BC52B1"/>
    <w:rsid w:val="00BC52BC"/>
    <w:rsid w:val="00BC5670"/>
    <w:rsid w:val="00BC5C52"/>
    <w:rsid w:val="00BC67E4"/>
    <w:rsid w:val="00BC698D"/>
    <w:rsid w:val="00BC717C"/>
    <w:rsid w:val="00BD079E"/>
    <w:rsid w:val="00BD0876"/>
    <w:rsid w:val="00BD0925"/>
    <w:rsid w:val="00BD0A4C"/>
    <w:rsid w:val="00BD0C5D"/>
    <w:rsid w:val="00BD1966"/>
    <w:rsid w:val="00BD1F31"/>
    <w:rsid w:val="00BD2299"/>
    <w:rsid w:val="00BD22D2"/>
    <w:rsid w:val="00BD2931"/>
    <w:rsid w:val="00BD2B7A"/>
    <w:rsid w:val="00BD2D48"/>
    <w:rsid w:val="00BD397F"/>
    <w:rsid w:val="00BD3D5E"/>
    <w:rsid w:val="00BD4A57"/>
    <w:rsid w:val="00BD6A5E"/>
    <w:rsid w:val="00BD6F92"/>
    <w:rsid w:val="00BD7DA9"/>
    <w:rsid w:val="00BE08DF"/>
    <w:rsid w:val="00BE22B7"/>
    <w:rsid w:val="00BE2EAE"/>
    <w:rsid w:val="00BE4A84"/>
    <w:rsid w:val="00BE4F5A"/>
    <w:rsid w:val="00BE5705"/>
    <w:rsid w:val="00BE6916"/>
    <w:rsid w:val="00BE75FC"/>
    <w:rsid w:val="00BE7860"/>
    <w:rsid w:val="00BF01EA"/>
    <w:rsid w:val="00BF0278"/>
    <w:rsid w:val="00BF14C3"/>
    <w:rsid w:val="00BF2CBC"/>
    <w:rsid w:val="00BF487E"/>
    <w:rsid w:val="00BF4E94"/>
    <w:rsid w:val="00BF5C89"/>
    <w:rsid w:val="00BF5EB9"/>
    <w:rsid w:val="00BF60FB"/>
    <w:rsid w:val="00BF6336"/>
    <w:rsid w:val="00BF65B5"/>
    <w:rsid w:val="00BF6DAF"/>
    <w:rsid w:val="00C0065E"/>
    <w:rsid w:val="00C017D8"/>
    <w:rsid w:val="00C0234F"/>
    <w:rsid w:val="00C0286E"/>
    <w:rsid w:val="00C0320A"/>
    <w:rsid w:val="00C03824"/>
    <w:rsid w:val="00C03AF3"/>
    <w:rsid w:val="00C03CE4"/>
    <w:rsid w:val="00C04852"/>
    <w:rsid w:val="00C04F43"/>
    <w:rsid w:val="00C059A1"/>
    <w:rsid w:val="00C05B94"/>
    <w:rsid w:val="00C05BD0"/>
    <w:rsid w:val="00C05E95"/>
    <w:rsid w:val="00C05EBA"/>
    <w:rsid w:val="00C06113"/>
    <w:rsid w:val="00C06C81"/>
    <w:rsid w:val="00C0760E"/>
    <w:rsid w:val="00C078E5"/>
    <w:rsid w:val="00C07CB3"/>
    <w:rsid w:val="00C10050"/>
    <w:rsid w:val="00C1009B"/>
    <w:rsid w:val="00C103F1"/>
    <w:rsid w:val="00C10648"/>
    <w:rsid w:val="00C11A2C"/>
    <w:rsid w:val="00C120FA"/>
    <w:rsid w:val="00C125F1"/>
    <w:rsid w:val="00C129D0"/>
    <w:rsid w:val="00C12CBD"/>
    <w:rsid w:val="00C12F43"/>
    <w:rsid w:val="00C1365B"/>
    <w:rsid w:val="00C146A6"/>
    <w:rsid w:val="00C14FBA"/>
    <w:rsid w:val="00C1688A"/>
    <w:rsid w:val="00C172B5"/>
    <w:rsid w:val="00C17594"/>
    <w:rsid w:val="00C215FE"/>
    <w:rsid w:val="00C21D34"/>
    <w:rsid w:val="00C22639"/>
    <w:rsid w:val="00C23BAC"/>
    <w:rsid w:val="00C23DEF"/>
    <w:rsid w:val="00C243D9"/>
    <w:rsid w:val="00C24D66"/>
    <w:rsid w:val="00C253EA"/>
    <w:rsid w:val="00C25968"/>
    <w:rsid w:val="00C26196"/>
    <w:rsid w:val="00C27661"/>
    <w:rsid w:val="00C3002F"/>
    <w:rsid w:val="00C3071C"/>
    <w:rsid w:val="00C30D5C"/>
    <w:rsid w:val="00C31397"/>
    <w:rsid w:val="00C31D96"/>
    <w:rsid w:val="00C31EE8"/>
    <w:rsid w:val="00C3284A"/>
    <w:rsid w:val="00C34105"/>
    <w:rsid w:val="00C34610"/>
    <w:rsid w:val="00C347E4"/>
    <w:rsid w:val="00C351AB"/>
    <w:rsid w:val="00C3520D"/>
    <w:rsid w:val="00C3578F"/>
    <w:rsid w:val="00C35BCD"/>
    <w:rsid w:val="00C3680E"/>
    <w:rsid w:val="00C36A17"/>
    <w:rsid w:val="00C36DB0"/>
    <w:rsid w:val="00C36DC7"/>
    <w:rsid w:val="00C36EA1"/>
    <w:rsid w:val="00C37B06"/>
    <w:rsid w:val="00C37C6B"/>
    <w:rsid w:val="00C37CE3"/>
    <w:rsid w:val="00C4010A"/>
    <w:rsid w:val="00C40AC4"/>
    <w:rsid w:val="00C41F96"/>
    <w:rsid w:val="00C42CA3"/>
    <w:rsid w:val="00C42CEE"/>
    <w:rsid w:val="00C42F93"/>
    <w:rsid w:val="00C43932"/>
    <w:rsid w:val="00C44826"/>
    <w:rsid w:val="00C44AAD"/>
    <w:rsid w:val="00C453C6"/>
    <w:rsid w:val="00C46BF1"/>
    <w:rsid w:val="00C46F67"/>
    <w:rsid w:val="00C50A86"/>
    <w:rsid w:val="00C51E80"/>
    <w:rsid w:val="00C5203A"/>
    <w:rsid w:val="00C529E9"/>
    <w:rsid w:val="00C53341"/>
    <w:rsid w:val="00C5479D"/>
    <w:rsid w:val="00C55642"/>
    <w:rsid w:val="00C557B5"/>
    <w:rsid w:val="00C561EC"/>
    <w:rsid w:val="00C56203"/>
    <w:rsid w:val="00C56413"/>
    <w:rsid w:val="00C56473"/>
    <w:rsid w:val="00C566AF"/>
    <w:rsid w:val="00C568C2"/>
    <w:rsid w:val="00C56ADA"/>
    <w:rsid w:val="00C5736B"/>
    <w:rsid w:val="00C57377"/>
    <w:rsid w:val="00C609A2"/>
    <w:rsid w:val="00C610E1"/>
    <w:rsid w:val="00C61CAD"/>
    <w:rsid w:val="00C61E17"/>
    <w:rsid w:val="00C62447"/>
    <w:rsid w:val="00C62613"/>
    <w:rsid w:val="00C6290C"/>
    <w:rsid w:val="00C633F9"/>
    <w:rsid w:val="00C63D00"/>
    <w:rsid w:val="00C651FB"/>
    <w:rsid w:val="00C657EA"/>
    <w:rsid w:val="00C66183"/>
    <w:rsid w:val="00C66CDE"/>
    <w:rsid w:val="00C70569"/>
    <w:rsid w:val="00C70F6F"/>
    <w:rsid w:val="00C715BB"/>
    <w:rsid w:val="00C71626"/>
    <w:rsid w:val="00C71E4B"/>
    <w:rsid w:val="00C72402"/>
    <w:rsid w:val="00C726C5"/>
    <w:rsid w:val="00C7482D"/>
    <w:rsid w:val="00C75F08"/>
    <w:rsid w:val="00C800F0"/>
    <w:rsid w:val="00C80683"/>
    <w:rsid w:val="00C82970"/>
    <w:rsid w:val="00C82C16"/>
    <w:rsid w:val="00C8368F"/>
    <w:rsid w:val="00C8378D"/>
    <w:rsid w:val="00C84705"/>
    <w:rsid w:val="00C84E77"/>
    <w:rsid w:val="00C851C1"/>
    <w:rsid w:val="00C85D83"/>
    <w:rsid w:val="00C8669B"/>
    <w:rsid w:val="00C87162"/>
    <w:rsid w:val="00C908C1"/>
    <w:rsid w:val="00C910F5"/>
    <w:rsid w:val="00C91940"/>
    <w:rsid w:val="00C91C6A"/>
    <w:rsid w:val="00C92C63"/>
    <w:rsid w:val="00C93240"/>
    <w:rsid w:val="00C93D74"/>
    <w:rsid w:val="00C942C5"/>
    <w:rsid w:val="00C9458C"/>
    <w:rsid w:val="00C94CB4"/>
    <w:rsid w:val="00C955A9"/>
    <w:rsid w:val="00C95E14"/>
    <w:rsid w:val="00C97424"/>
    <w:rsid w:val="00C97633"/>
    <w:rsid w:val="00C97A4B"/>
    <w:rsid w:val="00C97D7C"/>
    <w:rsid w:val="00CA0AE0"/>
    <w:rsid w:val="00CA125F"/>
    <w:rsid w:val="00CA2445"/>
    <w:rsid w:val="00CA2CC5"/>
    <w:rsid w:val="00CA3B7E"/>
    <w:rsid w:val="00CA4282"/>
    <w:rsid w:val="00CA5221"/>
    <w:rsid w:val="00CA61FE"/>
    <w:rsid w:val="00CA6C0F"/>
    <w:rsid w:val="00CA6DC7"/>
    <w:rsid w:val="00CA73C3"/>
    <w:rsid w:val="00CB3133"/>
    <w:rsid w:val="00CB47A1"/>
    <w:rsid w:val="00CB4F82"/>
    <w:rsid w:val="00CB505B"/>
    <w:rsid w:val="00CB5812"/>
    <w:rsid w:val="00CB5FC1"/>
    <w:rsid w:val="00CB78AB"/>
    <w:rsid w:val="00CC0009"/>
    <w:rsid w:val="00CC09DB"/>
    <w:rsid w:val="00CC1AFC"/>
    <w:rsid w:val="00CC1F28"/>
    <w:rsid w:val="00CC2176"/>
    <w:rsid w:val="00CC27E2"/>
    <w:rsid w:val="00CC378F"/>
    <w:rsid w:val="00CC421A"/>
    <w:rsid w:val="00CC4462"/>
    <w:rsid w:val="00CC45C8"/>
    <w:rsid w:val="00CC544F"/>
    <w:rsid w:val="00CC566B"/>
    <w:rsid w:val="00CC5684"/>
    <w:rsid w:val="00CC5737"/>
    <w:rsid w:val="00CC6165"/>
    <w:rsid w:val="00CC668D"/>
    <w:rsid w:val="00CC6D59"/>
    <w:rsid w:val="00CC7283"/>
    <w:rsid w:val="00CD028F"/>
    <w:rsid w:val="00CD081F"/>
    <w:rsid w:val="00CD0B7F"/>
    <w:rsid w:val="00CD0C01"/>
    <w:rsid w:val="00CD0E6E"/>
    <w:rsid w:val="00CD13DF"/>
    <w:rsid w:val="00CD1BB9"/>
    <w:rsid w:val="00CD3342"/>
    <w:rsid w:val="00CD3600"/>
    <w:rsid w:val="00CD3B9E"/>
    <w:rsid w:val="00CD4F45"/>
    <w:rsid w:val="00CD508F"/>
    <w:rsid w:val="00CD5465"/>
    <w:rsid w:val="00CD5C95"/>
    <w:rsid w:val="00CD6BBA"/>
    <w:rsid w:val="00CD7E59"/>
    <w:rsid w:val="00CE05B1"/>
    <w:rsid w:val="00CE08FA"/>
    <w:rsid w:val="00CE0A7D"/>
    <w:rsid w:val="00CE0E8A"/>
    <w:rsid w:val="00CE1007"/>
    <w:rsid w:val="00CE38C1"/>
    <w:rsid w:val="00CE4668"/>
    <w:rsid w:val="00CE4F40"/>
    <w:rsid w:val="00CF024E"/>
    <w:rsid w:val="00CF079A"/>
    <w:rsid w:val="00CF0CF4"/>
    <w:rsid w:val="00CF1DB9"/>
    <w:rsid w:val="00CF1F2A"/>
    <w:rsid w:val="00CF2137"/>
    <w:rsid w:val="00CF22BB"/>
    <w:rsid w:val="00CF2357"/>
    <w:rsid w:val="00CF2B6B"/>
    <w:rsid w:val="00CF2E69"/>
    <w:rsid w:val="00CF42A3"/>
    <w:rsid w:val="00CF5502"/>
    <w:rsid w:val="00CF554E"/>
    <w:rsid w:val="00CF586B"/>
    <w:rsid w:val="00CF58EC"/>
    <w:rsid w:val="00CF5F66"/>
    <w:rsid w:val="00CF6282"/>
    <w:rsid w:val="00CF6AAC"/>
    <w:rsid w:val="00CF6B22"/>
    <w:rsid w:val="00CF7170"/>
    <w:rsid w:val="00CF719B"/>
    <w:rsid w:val="00CF726D"/>
    <w:rsid w:val="00D006D0"/>
    <w:rsid w:val="00D0111C"/>
    <w:rsid w:val="00D0112F"/>
    <w:rsid w:val="00D0159F"/>
    <w:rsid w:val="00D01CF9"/>
    <w:rsid w:val="00D0387A"/>
    <w:rsid w:val="00D051B6"/>
    <w:rsid w:val="00D0588C"/>
    <w:rsid w:val="00D075CF"/>
    <w:rsid w:val="00D0763E"/>
    <w:rsid w:val="00D07E56"/>
    <w:rsid w:val="00D10BF6"/>
    <w:rsid w:val="00D113C9"/>
    <w:rsid w:val="00D11E45"/>
    <w:rsid w:val="00D12119"/>
    <w:rsid w:val="00D1259E"/>
    <w:rsid w:val="00D1278A"/>
    <w:rsid w:val="00D127FF"/>
    <w:rsid w:val="00D13398"/>
    <w:rsid w:val="00D13B43"/>
    <w:rsid w:val="00D13D4A"/>
    <w:rsid w:val="00D1467B"/>
    <w:rsid w:val="00D14845"/>
    <w:rsid w:val="00D14C60"/>
    <w:rsid w:val="00D15D8E"/>
    <w:rsid w:val="00D16F0C"/>
    <w:rsid w:val="00D1749E"/>
    <w:rsid w:val="00D20097"/>
    <w:rsid w:val="00D2038A"/>
    <w:rsid w:val="00D204BD"/>
    <w:rsid w:val="00D20A97"/>
    <w:rsid w:val="00D20CEF"/>
    <w:rsid w:val="00D2108F"/>
    <w:rsid w:val="00D2183D"/>
    <w:rsid w:val="00D219CB"/>
    <w:rsid w:val="00D22869"/>
    <w:rsid w:val="00D238F1"/>
    <w:rsid w:val="00D23A00"/>
    <w:rsid w:val="00D2453B"/>
    <w:rsid w:val="00D24540"/>
    <w:rsid w:val="00D24802"/>
    <w:rsid w:val="00D24E7D"/>
    <w:rsid w:val="00D25472"/>
    <w:rsid w:val="00D2651A"/>
    <w:rsid w:val="00D26826"/>
    <w:rsid w:val="00D26C50"/>
    <w:rsid w:val="00D31894"/>
    <w:rsid w:val="00D31CFF"/>
    <w:rsid w:val="00D3263C"/>
    <w:rsid w:val="00D3298D"/>
    <w:rsid w:val="00D33F63"/>
    <w:rsid w:val="00D34B6A"/>
    <w:rsid w:val="00D3522C"/>
    <w:rsid w:val="00D36DCB"/>
    <w:rsid w:val="00D36FE6"/>
    <w:rsid w:val="00D370C8"/>
    <w:rsid w:val="00D3724E"/>
    <w:rsid w:val="00D40D53"/>
    <w:rsid w:val="00D41056"/>
    <w:rsid w:val="00D4168B"/>
    <w:rsid w:val="00D41CC2"/>
    <w:rsid w:val="00D42554"/>
    <w:rsid w:val="00D43243"/>
    <w:rsid w:val="00D43DAC"/>
    <w:rsid w:val="00D43EF9"/>
    <w:rsid w:val="00D45588"/>
    <w:rsid w:val="00D45589"/>
    <w:rsid w:val="00D45B23"/>
    <w:rsid w:val="00D4638A"/>
    <w:rsid w:val="00D47301"/>
    <w:rsid w:val="00D47A0D"/>
    <w:rsid w:val="00D500F7"/>
    <w:rsid w:val="00D50269"/>
    <w:rsid w:val="00D50484"/>
    <w:rsid w:val="00D507DE"/>
    <w:rsid w:val="00D50D64"/>
    <w:rsid w:val="00D51219"/>
    <w:rsid w:val="00D52884"/>
    <w:rsid w:val="00D53694"/>
    <w:rsid w:val="00D54C5E"/>
    <w:rsid w:val="00D553D8"/>
    <w:rsid w:val="00D55635"/>
    <w:rsid w:val="00D55774"/>
    <w:rsid w:val="00D557E5"/>
    <w:rsid w:val="00D55B5E"/>
    <w:rsid w:val="00D55C1F"/>
    <w:rsid w:val="00D567ED"/>
    <w:rsid w:val="00D57182"/>
    <w:rsid w:val="00D57B6F"/>
    <w:rsid w:val="00D57E66"/>
    <w:rsid w:val="00D60450"/>
    <w:rsid w:val="00D607B8"/>
    <w:rsid w:val="00D614C1"/>
    <w:rsid w:val="00D620E0"/>
    <w:rsid w:val="00D63144"/>
    <w:rsid w:val="00D65B01"/>
    <w:rsid w:val="00D65B73"/>
    <w:rsid w:val="00D66C40"/>
    <w:rsid w:val="00D67A58"/>
    <w:rsid w:val="00D70318"/>
    <w:rsid w:val="00D70C0B"/>
    <w:rsid w:val="00D70C4F"/>
    <w:rsid w:val="00D73093"/>
    <w:rsid w:val="00D7388E"/>
    <w:rsid w:val="00D73E47"/>
    <w:rsid w:val="00D74C40"/>
    <w:rsid w:val="00D7606A"/>
    <w:rsid w:val="00D76C7C"/>
    <w:rsid w:val="00D76D80"/>
    <w:rsid w:val="00D77832"/>
    <w:rsid w:val="00D80570"/>
    <w:rsid w:val="00D80C49"/>
    <w:rsid w:val="00D811A4"/>
    <w:rsid w:val="00D814BC"/>
    <w:rsid w:val="00D817B9"/>
    <w:rsid w:val="00D81C39"/>
    <w:rsid w:val="00D82475"/>
    <w:rsid w:val="00D82620"/>
    <w:rsid w:val="00D836F8"/>
    <w:rsid w:val="00D84783"/>
    <w:rsid w:val="00D84DE1"/>
    <w:rsid w:val="00D85021"/>
    <w:rsid w:val="00D86F60"/>
    <w:rsid w:val="00D87386"/>
    <w:rsid w:val="00D87510"/>
    <w:rsid w:val="00D87B26"/>
    <w:rsid w:val="00D900E8"/>
    <w:rsid w:val="00D9033C"/>
    <w:rsid w:val="00D904F3"/>
    <w:rsid w:val="00D905B6"/>
    <w:rsid w:val="00D935F3"/>
    <w:rsid w:val="00D93CE5"/>
    <w:rsid w:val="00D9456E"/>
    <w:rsid w:val="00D948E1"/>
    <w:rsid w:val="00D94FC0"/>
    <w:rsid w:val="00D96143"/>
    <w:rsid w:val="00D96291"/>
    <w:rsid w:val="00D9648C"/>
    <w:rsid w:val="00D97F59"/>
    <w:rsid w:val="00DA0306"/>
    <w:rsid w:val="00DA1725"/>
    <w:rsid w:val="00DA22AD"/>
    <w:rsid w:val="00DA5C44"/>
    <w:rsid w:val="00DA6D81"/>
    <w:rsid w:val="00DA6ED1"/>
    <w:rsid w:val="00DA7338"/>
    <w:rsid w:val="00DA7961"/>
    <w:rsid w:val="00DB07A3"/>
    <w:rsid w:val="00DB0D4B"/>
    <w:rsid w:val="00DB1AD2"/>
    <w:rsid w:val="00DB2542"/>
    <w:rsid w:val="00DB348A"/>
    <w:rsid w:val="00DB3532"/>
    <w:rsid w:val="00DB4FFB"/>
    <w:rsid w:val="00DB5D64"/>
    <w:rsid w:val="00DB6310"/>
    <w:rsid w:val="00DB6E80"/>
    <w:rsid w:val="00DB7293"/>
    <w:rsid w:val="00DB7D03"/>
    <w:rsid w:val="00DB7F66"/>
    <w:rsid w:val="00DC03C6"/>
    <w:rsid w:val="00DC1172"/>
    <w:rsid w:val="00DC1603"/>
    <w:rsid w:val="00DC2331"/>
    <w:rsid w:val="00DC24F5"/>
    <w:rsid w:val="00DC38EE"/>
    <w:rsid w:val="00DC4DAB"/>
    <w:rsid w:val="00DC5442"/>
    <w:rsid w:val="00DC6921"/>
    <w:rsid w:val="00DC76DC"/>
    <w:rsid w:val="00DD0062"/>
    <w:rsid w:val="00DD0896"/>
    <w:rsid w:val="00DD3B16"/>
    <w:rsid w:val="00DD3D64"/>
    <w:rsid w:val="00DD3FCB"/>
    <w:rsid w:val="00DD4E9E"/>
    <w:rsid w:val="00DD5349"/>
    <w:rsid w:val="00DD6A0B"/>
    <w:rsid w:val="00DE0046"/>
    <w:rsid w:val="00DE05C9"/>
    <w:rsid w:val="00DE071D"/>
    <w:rsid w:val="00DE1989"/>
    <w:rsid w:val="00DE1F9F"/>
    <w:rsid w:val="00DE316E"/>
    <w:rsid w:val="00DE32B0"/>
    <w:rsid w:val="00DE3C78"/>
    <w:rsid w:val="00DE3DB3"/>
    <w:rsid w:val="00DE6A28"/>
    <w:rsid w:val="00DE6B74"/>
    <w:rsid w:val="00DE7226"/>
    <w:rsid w:val="00DE7B38"/>
    <w:rsid w:val="00DE7E42"/>
    <w:rsid w:val="00DF095A"/>
    <w:rsid w:val="00DF1F72"/>
    <w:rsid w:val="00DF1FB3"/>
    <w:rsid w:val="00DF2A6C"/>
    <w:rsid w:val="00DF33F3"/>
    <w:rsid w:val="00DF3766"/>
    <w:rsid w:val="00DF49F1"/>
    <w:rsid w:val="00DF68E4"/>
    <w:rsid w:val="00DF69D9"/>
    <w:rsid w:val="00E01B3F"/>
    <w:rsid w:val="00E01E7A"/>
    <w:rsid w:val="00E02610"/>
    <w:rsid w:val="00E02800"/>
    <w:rsid w:val="00E03054"/>
    <w:rsid w:val="00E030C0"/>
    <w:rsid w:val="00E03C9C"/>
    <w:rsid w:val="00E03DD3"/>
    <w:rsid w:val="00E04CAC"/>
    <w:rsid w:val="00E04ED2"/>
    <w:rsid w:val="00E060DE"/>
    <w:rsid w:val="00E06EDD"/>
    <w:rsid w:val="00E0745F"/>
    <w:rsid w:val="00E12E9E"/>
    <w:rsid w:val="00E13B63"/>
    <w:rsid w:val="00E13EB6"/>
    <w:rsid w:val="00E13F3B"/>
    <w:rsid w:val="00E15030"/>
    <w:rsid w:val="00E15CDC"/>
    <w:rsid w:val="00E16219"/>
    <w:rsid w:val="00E1673E"/>
    <w:rsid w:val="00E17CFC"/>
    <w:rsid w:val="00E20B13"/>
    <w:rsid w:val="00E20E3E"/>
    <w:rsid w:val="00E21532"/>
    <w:rsid w:val="00E21E97"/>
    <w:rsid w:val="00E22031"/>
    <w:rsid w:val="00E24E2C"/>
    <w:rsid w:val="00E260F0"/>
    <w:rsid w:val="00E267BA"/>
    <w:rsid w:val="00E27D63"/>
    <w:rsid w:val="00E27D7C"/>
    <w:rsid w:val="00E3096D"/>
    <w:rsid w:val="00E30DF7"/>
    <w:rsid w:val="00E31078"/>
    <w:rsid w:val="00E3156C"/>
    <w:rsid w:val="00E31EB1"/>
    <w:rsid w:val="00E323BB"/>
    <w:rsid w:val="00E32627"/>
    <w:rsid w:val="00E32891"/>
    <w:rsid w:val="00E336EF"/>
    <w:rsid w:val="00E3489D"/>
    <w:rsid w:val="00E35871"/>
    <w:rsid w:val="00E36CCC"/>
    <w:rsid w:val="00E36FF0"/>
    <w:rsid w:val="00E373E6"/>
    <w:rsid w:val="00E406A0"/>
    <w:rsid w:val="00E40E78"/>
    <w:rsid w:val="00E4140A"/>
    <w:rsid w:val="00E41517"/>
    <w:rsid w:val="00E41A50"/>
    <w:rsid w:val="00E41F83"/>
    <w:rsid w:val="00E421A9"/>
    <w:rsid w:val="00E42276"/>
    <w:rsid w:val="00E424CB"/>
    <w:rsid w:val="00E44256"/>
    <w:rsid w:val="00E442EC"/>
    <w:rsid w:val="00E4537B"/>
    <w:rsid w:val="00E45B32"/>
    <w:rsid w:val="00E45B8B"/>
    <w:rsid w:val="00E47A8D"/>
    <w:rsid w:val="00E504B7"/>
    <w:rsid w:val="00E50E69"/>
    <w:rsid w:val="00E511AB"/>
    <w:rsid w:val="00E51861"/>
    <w:rsid w:val="00E519DB"/>
    <w:rsid w:val="00E52646"/>
    <w:rsid w:val="00E52E2B"/>
    <w:rsid w:val="00E534C7"/>
    <w:rsid w:val="00E53DE1"/>
    <w:rsid w:val="00E548FF"/>
    <w:rsid w:val="00E54B00"/>
    <w:rsid w:val="00E55C9E"/>
    <w:rsid w:val="00E560B6"/>
    <w:rsid w:val="00E568BF"/>
    <w:rsid w:val="00E57CEF"/>
    <w:rsid w:val="00E57EF4"/>
    <w:rsid w:val="00E60BE7"/>
    <w:rsid w:val="00E60D78"/>
    <w:rsid w:val="00E61396"/>
    <w:rsid w:val="00E61C35"/>
    <w:rsid w:val="00E61EEF"/>
    <w:rsid w:val="00E622EB"/>
    <w:rsid w:val="00E63B5E"/>
    <w:rsid w:val="00E64B94"/>
    <w:rsid w:val="00E64F81"/>
    <w:rsid w:val="00E653B4"/>
    <w:rsid w:val="00E71FDC"/>
    <w:rsid w:val="00E72DDC"/>
    <w:rsid w:val="00E73A2B"/>
    <w:rsid w:val="00E74348"/>
    <w:rsid w:val="00E744CA"/>
    <w:rsid w:val="00E74639"/>
    <w:rsid w:val="00E74B61"/>
    <w:rsid w:val="00E74B93"/>
    <w:rsid w:val="00E74B96"/>
    <w:rsid w:val="00E74DEB"/>
    <w:rsid w:val="00E772CE"/>
    <w:rsid w:val="00E77ACF"/>
    <w:rsid w:val="00E80213"/>
    <w:rsid w:val="00E80882"/>
    <w:rsid w:val="00E80A19"/>
    <w:rsid w:val="00E812E3"/>
    <w:rsid w:val="00E8153E"/>
    <w:rsid w:val="00E81947"/>
    <w:rsid w:val="00E832C4"/>
    <w:rsid w:val="00E83668"/>
    <w:rsid w:val="00E83862"/>
    <w:rsid w:val="00E839FB"/>
    <w:rsid w:val="00E849DB"/>
    <w:rsid w:val="00E859DA"/>
    <w:rsid w:val="00E85A7D"/>
    <w:rsid w:val="00E85C12"/>
    <w:rsid w:val="00E866B6"/>
    <w:rsid w:val="00E86B32"/>
    <w:rsid w:val="00E86D09"/>
    <w:rsid w:val="00E87987"/>
    <w:rsid w:val="00E87F6D"/>
    <w:rsid w:val="00E900EC"/>
    <w:rsid w:val="00E90370"/>
    <w:rsid w:val="00E90632"/>
    <w:rsid w:val="00E908BE"/>
    <w:rsid w:val="00E91090"/>
    <w:rsid w:val="00E9259B"/>
    <w:rsid w:val="00E92997"/>
    <w:rsid w:val="00E94BDB"/>
    <w:rsid w:val="00E962C6"/>
    <w:rsid w:val="00E97D99"/>
    <w:rsid w:val="00EA0015"/>
    <w:rsid w:val="00EA14C9"/>
    <w:rsid w:val="00EA2921"/>
    <w:rsid w:val="00EA2C40"/>
    <w:rsid w:val="00EA31E8"/>
    <w:rsid w:val="00EA4AE3"/>
    <w:rsid w:val="00EA5F83"/>
    <w:rsid w:val="00EA6375"/>
    <w:rsid w:val="00EA6C16"/>
    <w:rsid w:val="00EB0A3B"/>
    <w:rsid w:val="00EB1F4A"/>
    <w:rsid w:val="00EB30A3"/>
    <w:rsid w:val="00EB3FB5"/>
    <w:rsid w:val="00EB402C"/>
    <w:rsid w:val="00EB44F4"/>
    <w:rsid w:val="00EB5338"/>
    <w:rsid w:val="00EB54E5"/>
    <w:rsid w:val="00EB54ED"/>
    <w:rsid w:val="00EB64BF"/>
    <w:rsid w:val="00EB7093"/>
    <w:rsid w:val="00EB750C"/>
    <w:rsid w:val="00EC2F74"/>
    <w:rsid w:val="00EC397F"/>
    <w:rsid w:val="00EC3F55"/>
    <w:rsid w:val="00EC5191"/>
    <w:rsid w:val="00EC57D4"/>
    <w:rsid w:val="00EC57D8"/>
    <w:rsid w:val="00EC5D69"/>
    <w:rsid w:val="00EC64C5"/>
    <w:rsid w:val="00EC64FC"/>
    <w:rsid w:val="00EC6798"/>
    <w:rsid w:val="00EC7DA2"/>
    <w:rsid w:val="00ED00D6"/>
    <w:rsid w:val="00ED03AC"/>
    <w:rsid w:val="00ED041E"/>
    <w:rsid w:val="00ED0453"/>
    <w:rsid w:val="00ED0E0D"/>
    <w:rsid w:val="00ED206F"/>
    <w:rsid w:val="00ED21A0"/>
    <w:rsid w:val="00ED2320"/>
    <w:rsid w:val="00ED2496"/>
    <w:rsid w:val="00ED254B"/>
    <w:rsid w:val="00ED2B20"/>
    <w:rsid w:val="00ED2F50"/>
    <w:rsid w:val="00ED31FD"/>
    <w:rsid w:val="00ED3E4A"/>
    <w:rsid w:val="00ED3EE6"/>
    <w:rsid w:val="00ED4284"/>
    <w:rsid w:val="00ED4BB2"/>
    <w:rsid w:val="00ED4DD2"/>
    <w:rsid w:val="00ED5147"/>
    <w:rsid w:val="00ED7BA3"/>
    <w:rsid w:val="00ED7E84"/>
    <w:rsid w:val="00EE02AA"/>
    <w:rsid w:val="00EE0758"/>
    <w:rsid w:val="00EE169D"/>
    <w:rsid w:val="00EE2D90"/>
    <w:rsid w:val="00EE3254"/>
    <w:rsid w:val="00EE33A6"/>
    <w:rsid w:val="00EE3552"/>
    <w:rsid w:val="00EE4300"/>
    <w:rsid w:val="00EE4818"/>
    <w:rsid w:val="00EE4B5A"/>
    <w:rsid w:val="00EE7849"/>
    <w:rsid w:val="00EE7A64"/>
    <w:rsid w:val="00EE7D0C"/>
    <w:rsid w:val="00EF055D"/>
    <w:rsid w:val="00EF0B94"/>
    <w:rsid w:val="00EF0C7F"/>
    <w:rsid w:val="00EF0D3C"/>
    <w:rsid w:val="00EF198A"/>
    <w:rsid w:val="00EF1D8C"/>
    <w:rsid w:val="00EF1DB8"/>
    <w:rsid w:val="00EF1ECE"/>
    <w:rsid w:val="00EF286A"/>
    <w:rsid w:val="00EF2929"/>
    <w:rsid w:val="00EF2952"/>
    <w:rsid w:val="00EF2E70"/>
    <w:rsid w:val="00EF2F0D"/>
    <w:rsid w:val="00EF31DF"/>
    <w:rsid w:val="00EF38A4"/>
    <w:rsid w:val="00EF3FA8"/>
    <w:rsid w:val="00EF3FF9"/>
    <w:rsid w:val="00EF4858"/>
    <w:rsid w:val="00EF4C11"/>
    <w:rsid w:val="00EF4EEF"/>
    <w:rsid w:val="00EF5578"/>
    <w:rsid w:val="00EF5B97"/>
    <w:rsid w:val="00EF7C23"/>
    <w:rsid w:val="00F006EA"/>
    <w:rsid w:val="00F02BBA"/>
    <w:rsid w:val="00F032E8"/>
    <w:rsid w:val="00F04C31"/>
    <w:rsid w:val="00F04CB9"/>
    <w:rsid w:val="00F050C7"/>
    <w:rsid w:val="00F0567E"/>
    <w:rsid w:val="00F05DF8"/>
    <w:rsid w:val="00F0641F"/>
    <w:rsid w:val="00F0662D"/>
    <w:rsid w:val="00F06A15"/>
    <w:rsid w:val="00F10247"/>
    <w:rsid w:val="00F10A8F"/>
    <w:rsid w:val="00F10E80"/>
    <w:rsid w:val="00F115D9"/>
    <w:rsid w:val="00F14203"/>
    <w:rsid w:val="00F145A6"/>
    <w:rsid w:val="00F148E0"/>
    <w:rsid w:val="00F16480"/>
    <w:rsid w:val="00F171BB"/>
    <w:rsid w:val="00F17B60"/>
    <w:rsid w:val="00F206F7"/>
    <w:rsid w:val="00F20C5C"/>
    <w:rsid w:val="00F20F3E"/>
    <w:rsid w:val="00F21017"/>
    <w:rsid w:val="00F21B87"/>
    <w:rsid w:val="00F21DB8"/>
    <w:rsid w:val="00F23585"/>
    <w:rsid w:val="00F243DF"/>
    <w:rsid w:val="00F25758"/>
    <w:rsid w:val="00F2659F"/>
    <w:rsid w:val="00F267AC"/>
    <w:rsid w:val="00F267CC"/>
    <w:rsid w:val="00F26815"/>
    <w:rsid w:val="00F26B7C"/>
    <w:rsid w:val="00F27097"/>
    <w:rsid w:val="00F27C21"/>
    <w:rsid w:val="00F27C2C"/>
    <w:rsid w:val="00F3061E"/>
    <w:rsid w:val="00F30CF8"/>
    <w:rsid w:val="00F31028"/>
    <w:rsid w:val="00F312B8"/>
    <w:rsid w:val="00F33E27"/>
    <w:rsid w:val="00F3496B"/>
    <w:rsid w:val="00F35403"/>
    <w:rsid w:val="00F35A03"/>
    <w:rsid w:val="00F361F2"/>
    <w:rsid w:val="00F363E3"/>
    <w:rsid w:val="00F36AAF"/>
    <w:rsid w:val="00F370F2"/>
    <w:rsid w:val="00F377EE"/>
    <w:rsid w:val="00F40334"/>
    <w:rsid w:val="00F404DD"/>
    <w:rsid w:val="00F40DA4"/>
    <w:rsid w:val="00F41BDA"/>
    <w:rsid w:val="00F41F33"/>
    <w:rsid w:val="00F420B1"/>
    <w:rsid w:val="00F424F2"/>
    <w:rsid w:val="00F42744"/>
    <w:rsid w:val="00F42C7C"/>
    <w:rsid w:val="00F42CEE"/>
    <w:rsid w:val="00F43748"/>
    <w:rsid w:val="00F43792"/>
    <w:rsid w:val="00F44110"/>
    <w:rsid w:val="00F45A59"/>
    <w:rsid w:val="00F45D34"/>
    <w:rsid w:val="00F46981"/>
    <w:rsid w:val="00F46EDA"/>
    <w:rsid w:val="00F50842"/>
    <w:rsid w:val="00F50CDF"/>
    <w:rsid w:val="00F51410"/>
    <w:rsid w:val="00F52ECE"/>
    <w:rsid w:val="00F557AF"/>
    <w:rsid w:val="00F55A8B"/>
    <w:rsid w:val="00F562ED"/>
    <w:rsid w:val="00F56603"/>
    <w:rsid w:val="00F60CF5"/>
    <w:rsid w:val="00F61451"/>
    <w:rsid w:val="00F62E2F"/>
    <w:rsid w:val="00F63719"/>
    <w:rsid w:val="00F6456D"/>
    <w:rsid w:val="00F648CD"/>
    <w:rsid w:val="00F6515D"/>
    <w:rsid w:val="00F657AD"/>
    <w:rsid w:val="00F65F31"/>
    <w:rsid w:val="00F66B54"/>
    <w:rsid w:val="00F701FF"/>
    <w:rsid w:val="00F737E3"/>
    <w:rsid w:val="00F74844"/>
    <w:rsid w:val="00F74BA9"/>
    <w:rsid w:val="00F750C9"/>
    <w:rsid w:val="00F76C83"/>
    <w:rsid w:val="00F77046"/>
    <w:rsid w:val="00F77A8B"/>
    <w:rsid w:val="00F80149"/>
    <w:rsid w:val="00F80ADE"/>
    <w:rsid w:val="00F81099"/>
    <w:rsid w:val="00F81239"/>
    <w:rsid w:val="00F8184E"/>
    <w:rsid w:val="00F81C1B"/>
    <w:rsid w:val="00F821AC"/>
    <w:rsid w:val="00F824E0"/>
    <w:rsid w:val="00F82506"/>
    <w:rsid w:val="00F83397"/>
    <w:rsid w:val="00F83F8B"/>
    <w:rsid w:val="00F85086"/>
    <w:rsid w:val="00F851EE"/>
    <w:rsid w:val="00F8606D"/>
    <w:rsid w:val="00F86459"/>
    <w:rsid w:val="00F8672B"/>
    <w:rsid w:val="00F8684E"/>
    <w:rsid w:val="00F90A94"/>
    <w:rsid w:val="00F91259"/>
    <w:rsid w:val="00F922BB"/>
    <w:rsid w:val="00F924BD"/>
    <w:rsid w:val="00F92AE8"/>
    <w:rsid w:val="00F92D57"/>
    <w:rsid w:val="00F9357A"/>
    <w:rsid w:val="00F950F6"/>
    <w:rsid w:val="00F9664E"/>
    <w:rsid w:val="00F96D03"/>
    <w:rsid w:val="00F97189"/>
    <w:rsid w:val="00F9739F"/>
    <w:rsid w:val="00F976DA"/>
    <w:rsid w:val="00FA250C"/>
    <w:rsid w:val="00FA301F"/>
    <w:rsid w:val="00FA4B05"/>
    <w:rsid w:val="00FA508C"/>
    <w:rsid w:val="00FA5C69"/>
    <w:rsid w:val="00FA60E2"/>
    <w:rsid w:val="00FA65A8"/>
    <w:rsid w:val="00FA689B"/>
    <w:rsid w:val="00FA689C"/>
    <w:rsid w:val="00FA7386"/>
    <w:rsid w:val="00FB0970"/>
    <w:rsid w:val="00FB0D65"/>
    <w:rsid w:val="00FB4BCF"/>
    <w:rsid w:val="00FB5EF4"/>
    <w:rsid w:val="00FB680A"/>
    <w:rsid w:val="00FB73B6"/>
    <w:rsid w:val="00FB7E51"/>
    <w:rsid w:val="00FC0BFB"/>
    <w:rsid w:val="00FC0D5C"/>
    <w:rsid w:val="00FC0DA5"/>
    <w:rsid w:val="00FC2858"/>
    <w:rsid w:val="00FC2B22"/>
    <w:rsid w:val="00FC2B69"/>
    <w:rsid w:val="00FC3D56"/>
    <w:rsid w:val="00FC46AC"/>
    <w:rsid w:val="00FC58FD"/>
    <w:rsid w:val="00FC6255"/>
    <w:rsid w:val="00FC6F5A"/>
    <w:rsid w:val="00FD20DA"/>
    <w:rsid w:val="00FD21EB"/>
    <w:rsid w:val="00FD2FD1"/>
    <w:rsid w:val="00FD3A7A"/>
    <w:rsid w:val="00FD3EBC"/>
    <w:rsid w:val="00FD5062"/>
    <w:rsid w:val="00FD5151"/>
    <w:rsid w:val="00FD6252"/>
    <w:rsid w:val="00FD697A"/>
    <w:rsid w:val="00FD776D"/>
    <w:rsid w:val="00FE120B"/>
    <w:rsid w:val="00FE1F24"/>
    <w:rsid w:val="00FE2727"/>
    <w:rsid w:val="00FE3156"/>
    <w:rsid w:val="00FE3D46"/>
    <w:rsid w:val="00FE4413"/>
    <w:rsid w:val="00FE5D40"/>
    <w:rsid w:val="00FE5DE8"/>
    <w:rsid w:val="00FE5E35"/>
    <w:rsid w:val="00FE64D5"/>
    <w:rsid w:val="00FE73F3"/>
    <w:rsid w:val="00FE790B"/>
    <w:rsid w:val="00FE7B39"/>
    <w:rsid w:val="00FF014D"/>
    <w:rsid w:val="00FF14AB"/>
    <w:rsid w:val="00FF168C"/>
    <w:rsid w:val="00FF20CF"/>
    <w:rsid w:val="00FF21D3"/>
    <w:rsid w:val="00FF277D"/>
    <w:rsid w:val="00FF2783"/>
    <w:rsid w:val="00FF2A9A"/>
    <w:rsid w:val="00FF31CF"/>
    <w:rsid w:val="00FF3C7C"/>
    <w:rsid w:val="00FF4065"/>
    <w:rsid w:val="00FF41E7"/>
    <w:rsid w:val="00FF4456"/>
    <w:rsid w:val="00FF4750"/>
    <w:rsid w:val="00FF4957"/>
    <w:rsid w:val="00FF5A99"/>
    <w:rsid w:val="00FF64BD"/>
    <w:rsid w:val="00FF667F"/>
    <w:rsid w:val="00FF74A9"/>
    <w:rsid w:val="00FF7D79"/>
    <w:rsid w:val="00FF7E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CED4F"/>
  <w15:docId w15:val="{0A84999C-90DD-47AB-8FCF-B99E8026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32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051B6"/>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E04C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0B5"/>
    <w:rPr>
      <w:rFonts w:ascii="Tahoma" w:hAnsi="Tahoma" w:cs="Tahoma"/>
      <w:sz w:val="16"/>
      <w:szCs w:val="16"/>
    </w:rPr>
  </w:style>
  <w:style w:type="character" w:customStyle="1" w:styleId="BalloonTextChar">
    <w:name w:val="Balloon Text Char"/>
    <w:basedOn w:val="DefaultParagraphFont"/>
    <w:link w:val="BalloonText"/>
    <w:uiPriority w:val="99"/>
    <w:semiHidden/>
    <w:rsid w:val="008C60B5"/>
    <w:rPr>
      <w:rFonts w:ascii="Tahoma" w:hAnsi="Tahoma" w:cs="Tahoma"/>
      <w:sz w:val="16"/>
      <w:szCs w:val="16"/>
    </w:rPr>
  </w:style>
  <w:style w:type="table" w:styleId="TableGrid">
    <w:name w:val="Table Grid"/>
    <w:basedOn w:val="TableNormal"/>
    <w:uiPriority w:val="59"/>
    <w:rsid w:val="008C6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0B5"/>
    <w:pPr>
      <w:ind w:left="720"/>
      <w:contextualSpacing/>
    </w:pPr>
  </w:style>
  <w:style w:type="character" w:styleId="Hyperlink">
    <w:name w:val="Hyperlink"/>
    <w:basedOn w:val="DefaultParagraphFont"/>
    <w:uiPriority w:val="99"/>
    <w:unhideWhenUsed/>
    <w:rsid w:val="008C60B5"/>
    <w:rPr>
      <w:color w:val="0000FF" w:themeColor="hyperlink"/>
      <w:u w:val="single"/>
    </w:rPr>
  </w:style>
  <w:style w:type="character" w:styleId="CommentReference">
    <w:name w:val="annotation reference"/>
    <w:basedOn w:val="DefaultParagraphFont"/>
    <w:uiPriority w:val="99"/>
    <w:semiHidden/>
    <w:unhideWhenUsed/>
    <w:rsid w:val="008C60B5"/>
    <w:rPr>
      <w:sz w:val="18"/>
      <w:szCs w:val="18"/>
    </w:rPr>
  </w:style>
  <w:style w:type="paragraph" w:styleId="CommentText">
    <w:name w:val="annotation text"/>
    <w:basedOn w:val="Normal"/>
    <w:link w:val="CommentTextChar"/>
    <w:uiPriority w:val="99"/>
    <w:semiHidden/>
    <w:unhideWhenUsed/>
    <w:rsid w:val="008C60B5"/>
  </w:style>
  <w:style w:type="character" w:customStyle="1" w:styleId="CommentTextChar">
    <w:name w:val="Comment Text Char"/>
    <w:basedOn w:val="DefaultParagraphFont"/>
    <w:link w:val="CommentText"/>
    <w:uiPriority w:val="99"/>
    <w:semiHidden/>
    <w:rsid w:val="008C60B5"/>
    <w:rPr>
      <w:sz w:val="24"/>
      <w:szCs w:val="24"/>
    </w:rPr>
  </w:style>
  <w:style w:type="paragraph" w:styleId="CommentSubject">
    <w:name w:val="annotation subject"/>
    <w:basedOn w:val="CommentText"/>
    <w:next w:val="CommentText"/>
    <w:link w:val="CommentSubjectChar"/>
    <w:uiPriority w:val="99"/>
    <w:semiHidden/>
    <w:unhideWhenUsed/>
    <w:rsid w:val="008C60B5"/>
    <w:rPr>
      <w:b/>
      <w:bCs/>
      <w:sz w:val="20"/>
      <w:szCs w:val="20"/>
    </w:rPr>
  </w:style>
  <w:style w:type="character" w:customStyle="1" w:styleId="CommentSubjectChar">
    <w:name w:val="Comment Subject Char"/>
    <w:basedOn w:val="CommentTextChar"/>
    <w:link w:val="CommentSubject"/>
    <w:uiPriority w:val="99"/>
    <w:semiHidden/>
    <w:rsid w:val="008C60B5"/>
    <w:rPr>
      <w:b/>
      <w:bCs/>
      <w:sz w:val="20"/>
      <w:szCs w:val="20"/>
    </w:rPr>
  </w:style>
  <w:style w:type="paragraph" w:styleId="Header">
    <w:name w:val="header"/>
    <w:basedOn w:val="Normal"/>
    <w:link w:val="HeaderChar"/>
    <w:uiPriority w:val="99"/>
    <w:unhideWhenUsed/>
    <w:rsid w:val="008C60B5"/>
    <w:pPr>
      <w:tabs>
        <w:tab w:val="center" w:pos="4513"/>
        <w:tab w:val="right" w:pos="9026"/>
      </w:tabs>
    </w:pPr>
  </w:style>
  <w:style w:type="character" w:customStyle="1" w:styleId="HeaderChar">
    <w:name w:val="Header Char"/>
    <w:basedOn w:val="DefaultParagraphFont"/>
    <w:link w:val="Header"/>
    <w:uiPriority w:val="99"/>
    <w:rsid w:val="008C60B5"/>
  </w:style>
  <w:style w:type="paragraph" w:styleId="Footer">
    <w:name w:val="footer"/>
    <w:basedOn w:val="Normal"/>
    <w:link w:val="FooterChar"/>
    <w:uiPriority w:val="99"/>
    <w:unhideWhenUsed/>
    <w:rsid w:val="008C60B5"/>
    <w:pPr>
      <w:tabs>
        <w:tab w:val="center" w:pos="4513"/>
        <w:tab w:val="right" w:pos="9026"/>
      </w:tabs>
    </w:pPr>
  </w:style>
  <w:style w:type="character" w:customStyle="1" w:styleId="FooterChar">
    <w:name w:val="Footer Char"/>
    <w:basedOn w:val="DefaultParagraphFont"/>
    <w:link w:val="Footer"/>
    <w:uiPriority w:val="99"/>
    <w:rsid w:val="008C60B5"/>
  </w:style>
  <w:style w:type="paragraph" w:styleId="Revision">
    <w:name w:val="Revision"/>
    <w:hidden/>
    <w:uiPriority w:val="99"/>
    <w:semiHidden/>
    <w:rsid w:val="008C60B5"/>
    <w:pPr>
      <w:spacing w:after="0" w:line="240" w:lineRule="auto"/>
    </w:pPr>
  </w:style>
  <w:style w:type="character" w:customStyle="1" w:styleId="Heading1Char">
    <w:name w:val="Heading 1 Char"/>
    <w:basedOn w:val="DefaultParagraphFont"/>
    <w:link w:val="Heading1"/>
    <w:uiPriority w:val="9"/>
    <w:rsid w:val="00D051B6"/>
    <w:rPr>
      <w:rFonts w:ascii="Times New Roman" w:eastAsia="Times New Roman" w:hAnsi="Times New Roman" w:cs="Times New Roman"/>
      <w:b/>
      <w:bCs/>
      <w:kern w:val="36"/>
      <w:sz w:val="48"/>
      <w:szCs w:val="48"/>
      <w:lang w:eastAsia="en-GB"/>
    </w:rPr>
  </w:style>
  <w:style w:type="character" w:customStyle="1" w:styleId="documenttype">
    <w:name w:val="documenttype"/>
    <w:basedOn w:val="DefaultParagraphFont"/>
    <w:rsid w:val="00D051B6"/>
  </w:style>
  <w:style w:type="character" w:customStyle="1" w:styleId="correspondence-addressover">
    <w:name w:val="correspondence-address_over"/>
    <w:basedOn w:val="DefaultParagraphFont"/>
    <w:rsid w:val="00D051B6"/>
  </w:style>
  <w:style w:type="character" w:customStyle="1" w:styleId="hithilite">
    <w:name w:val="hithilite"/>
    <w:basedOn w:val="DefaultParagraphFont"/>
    <w:rsid w:val="00A648AA"/>
  </w:style>
  <w:style w:type="character" w:customStyle="1" w:styleId="label">
    <w:name w:val="label"/>
    <w:basedOn w:val="DefaultParagraphFont"/>
    <w:rsid w:val="00A648AA"/>
  </w:style>
  <w:style w:type="character" w:customStyle="1" w:styleId="databold">
    <w:name w:val="data_bold"/>
    <w:basedOn w:val="DefaultParagraphFont"/>
    <w:rsid w:val="00A648AA"/>
  </w:style>
  <w:style w:type="paragraph" w:styleId="NormalWeb">
    <w:name w:val="Normal (Web)"/>
    <w:basedOn w:val="Normal"/>
    <w:uiPriority w:val="99"/>
    <w:semiHidden/>
    <w:unhideWhenUsed/>
    <w:rsid w:val="00B83664"/>
    <w:pPr>
      <w:spacing w:before="100" w:beforeAutospacing="1" w:after="100" w:afterAutospacing="1"/>
    </w:pPr>
    <w:rPr>
      <w:rFonts w:ascii="Times" w:hAnsi="Times"/>
      <w:sz w:val="20"/>
      <w:szCs w:val="20"/>
    </w:rPr>
  </w:style>
  <w:style w:type="paragraph" w:styleId="BodyText">
    <w:name w:val="Body Text"/>
    <w:basedOn w:val="Normal"/>
    <w:link w:val="BodyTextChar"/>
    <w:rsid w:val="00435BA6"/>
    <w:rPr>
      <w:b/>
      <w:szCs w:val="20"/>
      <w:lang w:val="en-US"/>
    </w:rPr>
  </w:style>
  <w:style w:type="character" w:customStyle="1" w:styleId="BodyTextChar">
    <w:name w:val="Body Text Char"/>
    <w:basedOn w:val="DefaultParagraphFont"/>
    <w:link w:val="BodyText"/>
    <w:rsid w:val="00435BA6"/>
    <w:rPr>
      <w:rFonts w:ascii="Times New Roman" w:eastAsia="Times New Roman" w:hAnsi="Times New Roman" w:cs="Times New Roman"/>
      <w:b/>
      <w:sz w:val="24"/>
      <w:szCs w:val="20"/>
      <w:lang w:val="en-US"/>
    </w:rPr>
  </w:style>
  <w:style w:type="paragraph" w:styleId="PlainText">
    <w:name w:val="Plain Text"/>
    <w:basedOn w:val="Normal"/>
    <w:link w:val="PlainTextChar"/>
    <w:rsid w:val="00435BA6"/>
    <w:rPr>
      <w:rFonts w:ascii="Courier New" w:hAnsi="Courier New"/>
      <w:sz w:val="20"/>
      <w:szCs w:val="20"/>
      <w:lang w:eastAsia="en-GB"/>
    </w:rPr>
  </w:style>
  <w:style w:type="character" w:customStyle="1" w:styleId="PlainTextChar">
    <w:name w:val="Plain Text Char"/>
    <w:basedOn w:val="DefaultParagraphFont"/>
    <w:link w:val="PlainText"/>
    <w:rsid w:val="00435BA6"/>
    <w:rPr>
      <w:rFonts w:ascii="Courier New" w:eastAsia="Times New Roman" w:hAnsi="Courier New" w:cs="Times New Roman"/>
      <w:sz w:val="20"/>
      <w:szCs w:val="20"/>
      <w:lang w:eastAsia="en-GB"/>
    </w:rPr>
  </w:style>
  <w:style w:type="character" w:styleId="PageNumber">
    <w:name w:val="page number"/>
    <w:basedOn w:val="DefaultParagraphFont"/>
    <w:uiPriority w:val="99"/>
    <w:semiHidden/>
    <w:unhideWhenUsed/>
    <w:rsid w:val="001121F6"/>
  </w:style>
  <w:style w:type="character" w:styleId="Strong">
    <w:name w:val="Strong"/>
    <w:basedOn w:val="DefaultParagraphFont"/>
    <w:uiPriority w:val="22"/>
    <w:qFormat/>
    <w:rsid w:val="00FE5DE8"/>
    <w:rPr>
      <w:b/>
      <w:bCs/>
    </w:rPr>
  </w:style>
  <w:style w:type="paragraph" w:styleId="FootnoteText">
    <w:name w:val="footnote text"/>
    <w:basedOn w:val="Normal"/>
    <w:link w:val="FootnoteTextChar"/>
    <w:uiPriority w:val="99"/>
    <w:unhideWhenUsed/>
    <w:rsid w:val="00173EFF"/>
  </w:style>
  <w:style w:type="character" w:customStyle="1" w:styleId="FootnoteTextChar">
    <w:name w:val="Footnote Text Char"/>
    <w:basedOn w:val="DefaultParagraphFont"/>
    <w:link w:val="FootnoteText"/>
    <w:uiPriority w:val="99"/>
    <w:rsid w:val="00173EFF"/>
    <w:rPr>
      <w:sz w:val="24"/>
      <w:szCs w:val="24"/>
    </w:rPr>
  </w:style>
  <w:style w:type="character" w:styleId="FootnoteReference">
    <w:name w:val="footnote reference"/>
    <w:basedOn w:val="DefaultParagraphFont"/>
    <w:uiPriority w:val="99"/>
    <w:unhideWhenUsed/>
    <w:rsid w:val="00173EFF"/>
    <w:rPr>
      <w:vertAlign w:val="superscript"/>
    </w:rPr>
  </w:style>
  <w:style w:type="character" w:styleId="Emphasis">
    <w:name w:val="Emphasis"/>
    <w:basedOn w:val="DefaultParagraphFont"/>
    <w:uiPriority w:val="20"/>
    <w:qFormat/>
    <w:rsid w:val="003D4182"/>
    <w:rPr>
      <w:i/>
      <w:iCs/>
    </w:rPr>
  </w:style>
  <w:style w:type="character" w:styleId="FollowedHyperlink">
    <w:name w:val="FollowedHyperlink"/>
    <w:basedOn w:val="DefaultParagraphFont"/>
    <w:uiPriority w:val="99"/>
    <w:semiHidden/>
    <w:unhideWhenUsed/>
    <w:rsid w:val="00C37B06"/>
    <w:rPr>
      <w:color w:val="800080" w:themeColor="followedHyperlink"/>
      <w:u w:val="single"/>
    </w:rPr>
  </w:style>
  <w:style w:type="character" w:customStyle="1" w:styleId="Heading2Char">
    <w:name w:val="Heading 2 Char"/>
    <w:basedOn w:val="DefaultParagraphFont"/>
    <w:link w:val="Heading2"/>
    <w:uiPriority w:val="9"/>
    <w:rsid w:val="00E04CAC"/>
    <w:rPr>
      <w:rFonts w:asciiTheme="majorHAnsi" w:eastAsiaTheme="majorEastAsia" w:hAnsiTheme="majorHAnsi" w:cstheme="majorBidi"/>
      <w:b/>
      <w:bCs/>
      <w:color w:val="4F81BD" w:themeColor="accent1"/>
      <w:sz w:val="26"/>
      <w:szCs w:val="26"/>
    </w:rPr>
  </w:style>
  <w:style w:type="character" w:customStyle="1" w:styleId="scopustermhighlight">
    <w:name w:val="scopustermhighlight"/>
    <w:basedOn w:val="DefaultParagraphFont"/>
    <w:rsid w:val="00E0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249">
      <w:bodyDiv w:val="1"/>
      <w:marLeft w:val="0"/>
      <w:marRight w:val="0"/>
      <w:marTop w:val="0"/>
      <w:marBottom w:val="0"/>
      <w:divBdr>
        <w:top w:val="none" w:sz="0" w:space="0" w:color="auto"/>
        <w:left w:val="none" w:sz="0" w:space="0" w:color="auto"/>
        <w:bottom w:val="none" w:sz="0" w:space="0" w:color="auto"/>
        <w:right w:val="none" w:sz="0" w:space="0" w:color="auto"/>
      </w:divBdr>
      <w:divsChild>
        <w:div w:id="1511872907">
          <w:marLeft w:val="0"/>
          <w:marRight w:val="0"/>
          <w:marTop w:val="0"/>
          <w:marBottom w:val="0"/>
          <w:divBdr>
            <w:top w:val="none" w:sz="0" w:space="0" w:color="auto"/>
            <w:left w:val="none" w:sz="0" w:space="0" w:color="auto"/>
            <w:bottom w:val="none" w:sz="0" w:space="0" w:color="auto"/>
            <w:right w:val="none" w:sz="0" w:space="0" w:color="auto"/>
          </w:divBdr>
        </w:div>
        <w:div w:id="1332953052">
          <w:marLeft w:val="0"/>
          <w:marRight w:val="0"/>
          <w:marTop w:val="0"/>
          <w:marBottom w:val="0"/>
          <w:divBdr>
            <w:top w:val="none" w:sz="0" w:space="0" w:color="auto"/>
            <w:left w:val="none" w:sz="0" w:space="0" w:color="auto"/>
            <w:bottom w:val="none" w:sz="0" w:space="0" w:color="auto"/>
            <w:right w:val="none" w:sz="0" w:space="0" w:color="auto"/>
          </w:divBdr>
        </w:div>
      </w:divsChild>
    </w:div>
    <w:div w:id="343015953">
      <w:bodyDiv w:val="1"/>
      <w:marLeft w:val="0"/>
      <w:marRight w:val="0"/>
      <w:marTop w:val="0"/>
      <w:marBottom w:val="0"/>
      <w:divBdr>
        <w:top w:val="none" w:sz="0" w:space="0" w:color="auto"/>
        <w:left w:val="none" w:sz="0" w:space="0" w:color="auto"/>
        <w:bottom w:val="none" w:sz="0" w:space="0" w:color="auto"/>
        <w:right w:val="none" w:sz="0" w:space="0" w:color="auto"/>
      </w:divBdr>
      <w:divsChild>
        <w:div w:id="132455723">
          <w:marLeft w:val="0"/>
          <w:marRight w:val="0"/>
          <w:marTop w:val="0"/>
          <w:marBottom w:val="0"/>
          <w:divBdr>
            <w:top w:val="none" w:sz="0" w:space="0" w:color="auto"/>
            <w:left w:val="none" w:sz="0" w:space="0" w:color="auto"/>
            <w:bottom w:val="none" w:sz="0" w:space="0" w:color="auto"/>
            <w:right w:val="none" w:sz="0" w:space="0" w:color="auto"/>
          </w:divBdr>
          <w:divsChild>
            <w:div w:id="1751581574">
              <w:marLeft w:val="0"/>
              <w:marRight w:val="0"/>
              <w:marTop w:val="0"/>
              <w:marBottom w:val="0"/>
              <w:divBdr>
                <w:top w:val="none" w:sz="0" w:space="0" w:color="auto"/>
                <w:left w:val="none" w:sz="0" w:space="0" w:color="auto"/>
                <w:bottom w:val="none" w:sz="0" w:space="0" w:color="auto"/>
                <w:right w:val="none" w:sz="0" w:space="0" w:color="auto"/>
              </w:divBdr>
              <w:divsChild>
                <w:div w:id="411854818">
                  <w:marLeft w:val="0"/>
                  <w:marRight w:val="0"/>
                  <w:marTop w:val="0"/>
                  <w:marBottom w:val="0"/>
                  <w:divBdr>
                    <w:top w:val="none" w:sz="0" w:space="0" w:color="auto"/>
                    <w:left w:val="none" w:sz="0" w:space="0" w:color="auto"/>
                    <w:bottom w:val="none" w:sz="0" w:space="0" w:color="auto"/>
                    <w:right w:val="none" w:sz="0" w:space="0" w:color="auto"/>
                  </w:divBdr>
                </w:div>
              </w:divsChild>
            </w:div>
            <w:div w:id="638342013">
              <w:marLeft w:val="0"/>
              <w:marRight w:val="0"/>
              <w:marTop w:val="0"/>
              <w:marBottom w:val="0"/>
              <w:divBdr>
                <w:top w:val="none" w:sz="0" w:space="0" w:color="auto"/>
                <w:left w:val="none" w:sz="0" w:space="0" w:color="auto"/>
                <w:bottom w:val="none" w:sz="0" w:space="0" w:color="auto"/>
                <w:right w:val="none" w:sz="0" w:space="0" w:color="auto"/>
              </w:divBdr>
            </w:div>
            <w:div w:id="21288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5352">
      <w:bodyDiv w:val="1"/>
      <w:marLeft w:val="0"/>
      <w:marRight w:val="0"/>
      <w:marTop w:val="0"/>
      <w:marBottom w:val="0"/>
      <w:divBdr>
        <w:top w:val="none" w:sz="0" w:space="0" w:color="auto"/>
        <w:left w:val="none" w:sz="0" w:space="0" w:color="auto"/>
        <w:bottom w:val="none" w:sz="0" w:space="0" w:color="auto"/>
        <w:right w:val="none" w:sz="0" w:space="0" w:color="auto"/>
      </w:divBdr>
      <w:divsChild>
        <w:div w:id="1358577812">
          <w:marLeft w:val="0"/>
          <w:marRight w:val="0"/>
          <w:marTop w:val="0"/>
          <w:marBottom w:val="0"/>
          <w:divBdr>
            <w:top w:val="none" w:sz="0" w:space="0" w:color="auto"/>
            <w:left w:val="none" w:sz="0" w:space="0" w:color="auto"/>
            <w:bottom w:val="none" w:sz="0" w:space="0" w:color="auto"/>
            <w:right w:val="none" w:sz="0" w:space="0" w:color="auto"/>
          </w:divBdr>
          <w:divsChild>
            <w:div w:id="1915814861">
              <w:marLeft w:val="0"/>
              <w:marRight w:val="0"/>
              <w:marTop w:val="0"/>
              <w:marBottom w:val="0"/>
              <w:divBdr>
                <w:top w:val="none" w:sz="0" w:space="0" w:color="auto"/>
                <w:left w:val="none" w:sz="0" w:space="0" w:color="auto"/>
                <w:bottom w:val="none" w:sz="0" w:space="0" w:color="auto"/>
                <w:right w:val="none" w:sz="0" w:space="0" w:color="auto"/>
              </w:divBdr>
              <w:divsChild>
                <w:div w:id="21637009">
                  <w:marLeft w:val="1"/>
                  <w:marRight w:val="1"/>
                  <w:marTop w:val="90"/>
                  <w:marBottom w:val="90"/>
                  <w:divBdr>
                    <w:top w:val="none" w:sz="0" w:space="0" w:color="auto"/>
                    <w:left w:val="none" w:sz="0" w:space="0" w:color="auto"/>
                    <w:bottom w:val="none" w:sz="0" w:space="0" w:color="auto"/>
                    <w:right w:val="none" w:sz="0" w:space="0" w:color="auto"/>
                  </w:divBdr>
                  <w:divsChild>
                    <w:div w:id="1710032289">
                      <w:marLeft w:val="0"/>
                      <w:marRight w:val="0"/>
                      <w:marTop w:val="0"/>
                      <w:marBottom w:val="0"/>
                      <w:divBdr>
                        <w:top w:val="none" w:sz="0" w:space="0" w:color="auto"/>
                        <w:left w:val="none" w:sz="0" w:space="0" w:color="auto"/>
                        <w:bottom w:val="none" w:sz="0" w:space="0" w:color="auto"/>
                        <w:right w:val="none" w:sz="0" w:space="0" w:color="auto"/>
                      </w:divBdr>
                      <w:divsChild>
                        <w:div w:id="374744116">
                          <w:marLeft w:val="0"/>
                          <w:marRight w:val="0"/>
                          <w:marTop w:val="0"/>
                          <w:marBottom w:val="0"/>
                          <w:divBdr>
                            <w:top w:val="none" w:sz="0" w:space="0" w:color="auto"/>
                            <w:left w:val="none" w:sz="0" w:space="0" w:color="auto"/>
                            <w:bottom w:val="none" w:sz="0" w:space="0" w:color="auto"/>
                            <w:right w:val="none" w:sz="0" w:space="0" w:color="auto"/>
                          </w:divBdr>
                          <w:divsChild>
                            <w:div w:id="1528904318">
                              <w:marLeft w:val="0"/>
                              <w:marRight w:val="0"/>
                              <w:marTop w:val="0"/>
                              <w:marBottom w:val="0"/>
                              <w:divBdr>
                                <w:top w:val="none" w:sz="0" w:space="0" w:color="auto"/>
                                <w:left w:val="none" w:sz="0" w:space="0" w:color="auto"/>
                                <w:bottom w:val="none" w:sz="0" w:space="0" w:color="auto"/>
                                <w:right w:val="none" w:sz="0" w:space="0" w:color="auto"/>
                              </w:divBdr>
                              <w:divsChild>
                                <w:div w:id="1878464349">
                                  <w:marLeft w:val="0"/>
                                  <w:marRight w:val="0"/>
                                  <w:marTop w:val="0"/>
                                  <w:marBottom w:val="0"/>
                                  <w:divBdr>
                                    <w:top w:val="none" w:sz="0" w:space="0" w:color="auto"/>
                                    <w:left w:val="none" w:sz="0" w:space="0" w:color="auto"/>
                                    <w:bottom w:val="none" w:sz="0" w:space="0" w:color="auto"/>
                                    <w:right w:val="none" w:sz="0" w:space="0" w:color="auto"/>
                                  </w:divBdr>
                                  <w:divsChild>
                                    <w:div w:id="1936162017">
                                      <w:marLeft w:val="0"/>
                                      <w:marRight w:val="0"/>
                                      <w:marTop w:val="0"/>
                                      <w:marBottom w:val="0"/>
                                      <w:divBdr>
                                        <w:top w:val="none" w:sz="0" w:space="0" w:color="auto"/>
                                        <w:left w:val="none" w:sz="0" w:space="0" w:color="auto"/>
                                        <w:bottom w:val="none" w:sz="0" w:space="0" w:color="auto"/>
                                        <w:right w:val="none" w:sz="0" w:space="0" w:color="auto"/>
                                      </w:divBdr>
                                      <w:divsChild>
                                        <w:div w:id="1907955166">
                                          <w:marLeft w:val="0"/>
                                          <w:marRight w:val="0"/>
                                          <w:marTop w:val="0"/>
                                          <w:marBottom w:val="0"/>
                                          <w:divBdr>
                                            <w:top w:val="none" w:sz="0" w:space="0" w:color="auto"/>
                                            <w:left w:val="none" w:sz="0" w:space="0" w:color="auto"/>
                                            <w:bottom w:val="none" w:sz="0" w:space="0" w:color="auto"/>
                                            <w:right w:val="none" w:sz="0" w:space="0" w:color="auto"/>
                                          </w:divBdr>
                                          <w:divsChild>
                                            <w:div w:id="1850026043">
                                              <w:marLeft w:val="0"/>
                                              <w:marRight w:val="0"/>
                                              <w:marTop w:val="0"/>
                                              <w:marBottom w:val="0"/>
                                              <w:divBdr>
                                                <w:top w:val="none" w:sz="0" w:space="0" w:color="auto"/>
                                                <w:left w:val="none" w:sz="0" w:space="0" w:color="auto"/>
                                                <w:bottom w:val="none" w:sz="0" w:space="0" w:color="auto"/>
                                                <w:right w:val="none" w:sz="0" w:space="0" w:color="auto"/>
                                              </w:divBdr>
                                              <w:divsChild>
                                                <w:div w:id="1811553485">
                                                  <w:marLeft w:val="0"/>
                                                  <w:marRight w:val="0"/>
                                                  <w:marTop w:val="0"/>
                                                  <w:marBottom w:val="0"/>
                                                  <w:divBdr>
                                                    <w:top w:val="none" w:sz="0" w:space="0" w:color="auto"/>
                                                    <w:left w:val="none" w:sz="0" w:space="0" w:color="auto"/>
                                                    <w:bottom w:val="none" w:sz="0" w:space="0" w:color="auto"/>
                                                    <w:right w:val="none" w:sz="0" w:space="0" w:color="auto"/>
                                                  </w:divBdr>
                                                  <w:divsChild>
                                                    <w:div w:id="276639476">
                                                      <w:marLeft w:val="0"/>
                                                      <w:marRight w:val="0"/>
                                                      <w:marTop w:val="0"/>
                                                      <w:marBottom w:val="0"/>
                                                      <w:divBdr>
                                                        <w:top w:val="none" w:sz="0" w:space="0" w:color="auto"/>
                                                        <w:left w:val="none" w:sz="0" w:space="0" w:color="auto"/>
                                                        <w:bottom w:val="none" w:sz="0" w:space="0" w:color="auto"/>
                                                        <w:right w:val="none" w:sz="0" w:space="0" w:color="auto"/>
                                                      </w:divBdr>
                                                      <w:divsChild>
                                                        <w:div w:id="977412829">
                                                          <w:marLeft w:val="0"/>
                                                          <w:marRight w:val="0"/>
                                                          <w:marTop w:val="0"/>
                                                          <w:marBottom w:val="0"/>
                                                          <w:divBdr>
                                                            <w:top w:val="none" w:sz="0" w:space="0" w:color="auto"/>
                                                            <w:left w:val="none" w:sz="0" w:space="0" w:color="auto"/>
                                                            <w:bottom w:val="none" w:sz="0" w:space="0" w:color="auto"/>
                                                            <w:right w:val="none" w:sz="0" w:space="0" w:color="auto"/>
                                                          </w:divBdr>
                                                        </w:div>
                                                      </w:divsChild>
                                                    </w:div>
                                                    <w:div w:id="1626932063">
                                                      <w:marLeft w:val="0"/>
                                                      <w:marRight w:val="0"/>
                                                      <w:marTop w:val="0"/>
                                                      <w:marBottom w:val="0"/>
                                                      <w:divBdr>
                                                        <w:top w:val="none" w:sz="0" w:space="0" w:color="auto"/>
                                                        <w:left w:val="none" w:sz="0" w:space="0" w:color="auto"/>
                                                        <w:bottom w:val="none" w:sz="0" w:space="0" w:color="auto"/>
                                                        <w:right w:val="none" w:sz="0" w:space="0" w:color="auto"/>
                                                      </w:divBdr>
                                                    </w:div>
                                                  </w:divsChild>
                                                </w:div>
                                                <w:div w:id="2085176758">
                                                  <w:marLeft w:val="0"/>
                                                  <w:marRight w:val="0"/>
                                                  <w:marTop w:val="0"/>
                                                  <w:marBottom w:val="0"/>
                                                  <w:divBdr>
                                                    <w:top w:val="none" w:sz="0" w:space="0" w:color="auto"/>
                                                    <w:left w:val="none" w:sz="0" w:space="0" w:color="auto"/>
                                                    <w:bottom w:val="none" w:sz="0" w:space="0" w:color="auto"/>
                                                    <w:right w:val="none" w:sz="0" w:space="0" w:color="auto"/>
                                                  </w:divBdr>
                                                  <w:divsChild>
                                                    <w:div w:id="1597834066">
                                                      <w:marLeft w:val="0"/>
                                                      <w:marRight w:val="0"/>
                                                      <w:marTop w:val="0"/>
                                                      <w:marBottom w:val="0"/>
                                                      <w:divBdr>
                                                        <w:top w:val="none" w:sz="0" w:space="0" w:color="auto"/>
                                                        <w:left w:val="none" w:sz="0" w:space="0" w:color="auto"/>
                                                        <w:bottom w:val="none" w:sz="0" w:space="0" w:color="auto"/>
                                                        <w:right w:val="none" w:sz="0" w:space="0" w:color="auto"/>
                                                      </w:divBdr>
                                                      <w:divsChild>
                                                        <w:div w:id="1653826231">
                                                          <w:marLeft w:val="0"/>
                                                          <w:marRight w:val="0"/>
                                                          <w:marTop w:val="0"/>
                                                          <w:marBottom w:val="0"/>
                                                          <w:divBdr>
                                                            <w:top w:val="none" w:sz="0" w:space="0" w:color="auto"/>
                                                            <w:left w:val="none" w:sz="0" w:space="0" w:color="auto"/>
                                                            <w:bottom w:val="none" w:sz="0" w:space="0" w:color="auto"/>
                                                            <w:right w:val="none" w:sz="0" w:space="0" w:color="auto"/>
                                                          </w:divBdr>
                                                        </w:div>
                                                        <w:div w:id="10404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6820969">
      <w:bodyDiv w:val="1"/>
      <w:marLeft w:val="0"/>
      <w:marRight w:val="0"/>
      <w:marTop w:val="0"/>
      <w:marBottom w:val="0"/>
      <w:divBdr>
        <w:top w:val="none" w:sz="0" w:space="0" w:color="auto"/>
        <w:left w:val="none" w:sz="0" w:space="0" w:color="auto"/>
        <w:bottom w:val="none" w:sz="0" w:space="0" w:color="auto"/>
        <w:right w:val="none" w:sz="0" w:space="0" w:color="auto"/>
      </w:divBdr>
    </w:div>
    <w:div w:id="739669072">
      <w:bodyDiv w:val="1"/>
      <w:marLeft w:val="0"/>
      <w:marRight w:val="0"/>
      <w:marTop w:val="0"/>
      <w:marBottom w:val="0"/>
      <w:divBdr>
        <w:top w:val="none" w:sz="0" w:space="0" w:color="auto"/>
        <w:left w:val="none" w:sz="0" w:space="0" w:color="auto"/>
        <w:bottom w:val="none" w:sz="0" w:space="0" w:color="auto"/>
        <w:right w:val="none" w:sz="0" w:space="0" w:color="auto"/>
      </w:divBdr>
    </w:div>
    <w:div w:id="973101412">
      <w:bodyDiv w:val="1"/>
      <w:marLeft w:val="0"/>
      <w:marRight w:val="0"/>
      <w:marTop w:val="0"/>
      <w:marBottom w:val="0"/>
      <w:divBdr>
        <w:top w:val="none" w:sz="0" w:space="0" w:color="auto"/>
        <w:left w:val="none" w:sz="0" w:space="0" w:color="auto"/>
        <w:bottom w:val="none" w:sz="0" w:space="0" w:color="auto"/>
        <w:right w:val="none" w:sz="0" w:space="0" w:color="auto"/>
      </w:divBdr>
    </w:div>
    <w:div w:id="1178813666">
      <w:bodyDiv w:val="1"/>
      <w:marLeft w:val="0"/>
      <w:marRight w:val="0"/>
      <w:marTop w:val="0"/>
      <w:marBottom w:val="0"/>
      <w:divBdr>
        <w:top w:val="none" w:sz="0" w:space="0" w:color="auto"/>
        <w:left w:val="none" w:sz="0" w:space="0" w:color="auto"/>
        <w:bottom w:val="none" w:sz="0" w:space="0" w:color="auto"/>
        <w:right w:val="none" w:sz="0" w:space="0" w:color="auto"/>
      </w:divBdr>
    </w:div>
    <w:div w:id="1231649087">
      <w:bodyDiv w:val="1"/>
      <w:marLeft w:val="0"/>
      <w:marRight w:val="0"/>
      <w:marTop w:val="0"/>
      <w:marBottom w:val="0"/>
      <w:divBdr>
        <w:top w:val="none" w:sz="0" w:space="0" w:color="auto"/>
        <w:left w:val="none" w:sz="0" w:space="0" w:color="auto"/>
        <w:bottom w:val="none" w:sz="0" w:space="0" w:color="auto"/>
        <w:right w:val="none" w:sz="0" w:space="0" w:color="auto"/>
      </w:divBdr>
    </w:div>
    <w:div w:id="1461994483">
      <w:bodyDiv w:val="1"/>
      <w:marLeft w:val="0"/>
      <w:marRight w:val="0"/>
      <w:marTop w:val="0"/>
      <w:marBottom w:val="0"/>
      <w:divBdr>
        <w:top w:val="none" w:sz="0" w:space="0" w:color="auto"/>
        <w:left w:val="none" w:sz="0" w:space="0" w:color="auto"/>
        <w:bottom w:val="none" w:sz="0" w:space="0" w:color="auto"/>
        <w:right w:val="none" w:sz="0" w:space="0" w:color="auto"/>
      </w:divBdr>
    </w:div>
    <w:div w:id="1515994122">
      <w:bodyDiv w:val="1"/>
      <w:marLeft w:val="0"/>
      <w:marRight w:val="0"/>
      <w:marTop w:val="0"/>
      <w:marBottom w:val="0"/>
      <w:divBdr>
        <w:top w:val="none" w:sz="0" w:space="0" w:color="auto"/>
        <w:left w:val="none" w:sz="0" w:space="0" w:color="auto"/>
        <w:bottom w:val="none" w:sz="0" w:space="0" w:color="auto"/>
        <w:right w:val="none" w:sz="0" w:space="0" w:color="auto"/>
      </w:divBdr>
    </w:div>
    <w:div w:id="1675180960">
      <w:bodyDiv w:val="1"/>
      <w:marLeft w:val="0"/>
      <w:marRight w:val="0"/>
      <w:marTop w:val="0"/>
      <w:marBottom w:val="0"/>
      <w:divBdr>
        <w:top w:val="none" w:sz="0" w:space="0" w:color="auto"/>
        <w:left w:val="none" w:sz="0" w:space="0" w:color="auto"/>
        <w:bottom w:val="none" w:sz="0" w:space="0" w:color="auto"/>
        <w:right w:val="none" w:sz="0" w:space="0" w:color="auto"/>
      </w:divBdr>
    </w:div>
    <w:div w:id="1811022218">
      <w:bodyDiv w:val="1"/>
      <w:marLeft w:val="0"/>
      <w:marRight w:val="0"/>
      <w:marTop w:val="0"/>
      <w:marBottom w:val="0"/>
      <w:divBdr>
        <w:top w:val="none" w:sz="0" w:space="0" w:color="auto"/>
        <w:left w:val="none" w:sz="0" w:space="0" w:color="auto"/>
        <w:bottom w:val="none" w:sz="0" w:space="0" w:color="auto"/>
        <w:right w:val="none" w:sz="0" w:space="0" w:color="auto"/>
      </w:divBdr>
    </w:div>
    <w:div w:id="19035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cerresearchuk.org/cancer-help/type/mouth-cancer/" TargetMode="External"/><Relationship Id="rId18" Type="http://schemas.openxmlformats.org/officeDocument/2006/relationships/hyperlink" Target="https://www-scopus-com.liverpool.idm.oclc.org/authid/detail.uri?origin=AuthorProfile&amp;authorId=7102146930&amp;zone=" TargetMode="External"/><Relationship Id="rId26" Type="http://schemas.openxmlformats.org/officeDocument/2006/relationships/hyperlink" Target="https://www-scopus-com.liverpool.idm.oclc.org/record/display.uri?eid=2-s2.0-84879143102&amp;origin=resultslist&amp;sort=plf-f&amp;cite=2-s2.0-0035541334&amp;src=s&amp;imp=t&amp;sid=87AE5A5E4F4A82675C9E1186CDFC3045.wsnAw8kcdt7IPYLO0V48gA%3a160&amp;sot=cite&amp;sdt=a&amp;sl=0&amp;relpos=6&amp;citeCnt=18&amp;searchTerm=" TargetMode="External"/><Relationship Id="rId39" Type="http://schemas.openxmlformats.org/officeDocument/2006/relationships/footer" Target="footer1.xml"/><Relationship Id="rId21" Type="http://schemas.openxmlformats.org/officeDocument/2006/relationships/hyperlink" Target="https://www-scopus-com.liverpool.idm.oclc.org/authid/detail.uri?origin=resultslist&amp;authorId=7004206732&amp;zone=" TargetMode="External"/><Relationship Id="rId34" Type="http://schemas.openxmlformats.org/officeDocument/2006/relationships/hyperlink" Target="https://www-scopus-com.liverpool.idm.oclc.org/authid/detail.uri?origin=resultslist&amp;authorId=24071786900&amp;zo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opus-com.liverpool.idm.oclc.org/authid/detail.uri?origin=AuthorProfile&amp;authorId=56335153400&amp;zone=" TargetMode="External"/><Relationship Id="rId20" Type="http://schemas.openxmlformats.org/officeDocument/2006/relationships/hyperlink" Target="https://www-scopus-com.liverpool.idm.oclc.org/authid/detail.uri?origin=resultslist&amp;authorId=14034513700&amp;zone=" TargetMode="External"/><Relationship Id="rId29" Type="http://schemas.openxmlformats.org/officeDocument/2006/relationships/hyperlink" Target="https://www-scopus-com.liverpool.idm.oclc.org/authid/detail.uri?authorId=6603937785&amp;amp;eid=2-s2.0-1464442538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liverpool.idm.oclc.org/authid/detail.uri?origin=resultslist&amp;authorId=55453327900&amp;zone=" TargetMode="External"/><Relationship Id="rId24" Type="http://schemas.openxmlformats.org/officeDocument/2006/relationships/hyperlink" Target="https://www-scopus-com.liverpool.idm.oclc.org/sourceid/26178?origin=resultslist" TargetMode="External"/><Relationship Id="rId32" Type="http://schemas.openxmlformats.org/officeDocument/2006/relationships/hyperlink" Target="https://www-scopus-com.liverpool.idm.oclc.org/authid/detail.uri?origin=resultslist&amp;authorId=6602934828&amp;zone=" TargetMode="External"/><Relationship Id="rId37" Type="http://schemas.openxmlformats.org/officeDocument/2006/relationships/hyperlink" Target="https://www-scopus-com.liverpool.idm.oclc.org/record/display.uri?eid=2-s2.0-84962659673&amp;origin=resultslist&amp;sort=plf-f&amp;src=s&amp;st1=armitage&amp;st2=%22if-then%22&amp;sid=54d020088690decf29623f3d269fd7fd&amp;sot=b&amp;sdt=b&amp;sl=50&amp;s=%28FIRSTAUTH%28armitage%29+AND+TITLE-ABS-KEY%28%22if-then%22%29%29&amp;relpos=0&amp;citeCnt=3&amp;searchTer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opus-com.liverpool.idm.oclc.org/authid/detail.uri?origin=AuthorProfile&amp;authorId=56841533700&amp;zone=" TargetMode="External"/><Relationship Id="rId23" Type="http://schemas.openxmlformats.org/officeDocument/2006/relationships/hyperlink" Target="https://www-scopus-com.liverpool.idm.oclc.org/authid/detail.uri?origin=resultslist&amp;authorId=55334602300&amp;zone=" TargetMode="External"/><Relationship Id="rId28" Type="http://schemas.openxmlformats.org/officeDocument/2006/relationships/hyperlink" Target="https://www-scopus-com.liverpool.idm.oclc.org/authid/detail.uri?authorId=35518232000&amp;amp;eid=2-s2.0-14644425387" TargetMode="External"/><Relationship Id="rId36" Type="http://schemas.openxmlformats.org/officeDocument/2006/relationships/hyperlink" Target="https://www-scopus-com.liverpool.idm.oclc.org/record/display.uri?eid=2-s2.0-33646204004&amp;origin=reflist&amp;sort=plf-f&amp;src=s&amp;st1=%22if-then%22&amp;st2=%22self-regulation%22&amp;nlo=&amp;nlr=&amp;nls=&amp;sid=22a0c53770ecf29c4ad4b84e5cf12400&amp;sot=b&amp;sdt=b&amp;sl=63&amp;s=%28TITLE-ABS-KEY%28%22if-then%22%29+AND+TITLE-ABS-KEY%28%22self-regulation%22%29%29&amp;recordRank=" TargetMode="External"/><Relationship Id="rId10" Type="http://schemas.openxmlformats.org/officeDocument/2006/relationships/hyperlink" Target="https://www-scopus-com.liverpool.idm.oclc.org/authid/detail.uri?origin=resultslist&amp;authorId=6506948763&amp;zone=" TargetMode="External"/><Relationship Id="rId19" Type="http://schemas.openxmlformats.org/officeDocument/2006/relationships/hyperlink" Target="https://www-scopus-com.liverpool.idm.oclc.org/sourceid/13069?origin=resultslist" TargetMode="External"/><Relationship Id="rId31" Type="http://schemas.openxmlformats.org/officeDocument/2006/relationships/hyperlink" Target="https://www-scopus-com.liverpool.idm.oclc.org/authid/detail.uri?origin=resultslist&amp;authorId=6701530771&amp;zone=" TargetMode="External"/><Relationship Id="rId4" Type="http://schemas.openxmlformats.org/officeDocument/2006/relationships/settings" Target="settings.xml"/><Relationship Id="rId9" Type="http://schemas.openxmlformats.org/officeDocument/2006/relationships/hyperlink" Target="https://www-scopus-com.liverpool.idm.oclc.org/authid/detail.uri?origin=resultslist&amp;authorId=12778273500&amp;zone=" TargetMode="External"/><Relationship Id="rId14" Type="http://schemas.openxmlformats.org/officeDocument/2006/relationships/hyperlink" Target="https://www-scopus-com.liverpool.idm.oclc.org/authid/detail.uri?origin=AuthorProfile&amp;authorId=24167321100&amp;zone=" TargetMode="External"/><Relationship Id="rId22" Type="http://schemas.openxmlformats.org/officeDocument/2006/relationships/hyperlink" Target="https://www-scopus-com.liverpool.idm.oclc.org/authid/detail.uri?origin=resultslist&amp;authorId=26038916800&amp;zone=" TargetMode="External"/><Relationship Id="rId27" Type="http://schemas.openxmlformats.org/officeDocument/2006/relationships/hyperlink" Target="https://www-scopus-com.liverpool.idm.oclc.org/authid/detail.uri?authorId=6507903682&amp;amp;eid=2-s2.0-14644425387" TargetMode="External"/><Relationship Id="rId30" Type="http://schemas.openxmlformats.org/officeDocument/2006/relationships/hyperlink" Target="https://www-scopus-com.liverpool.idm.oclc.org/authid/detail.uri?authorId=7006826761&amp;amp;eid=2-s2.0-14644425387" TargetMode="External"/><Relationship Id="rId35" Type="http://schemas.openxmlformats.org/officeDocument/2006/relationships/hyperlink" Target="https://www-scopus-com.liverpool.idm.oclc.org/authid/detail.uri?origin=resultslist&amp;authorId=55537157500&amp;zone=" TargetMode="External"/><Relationship Id="rId8" Type="http://schemas.openxmlformats.org/officeDocument/2006/relationships/hyperlink" Target="https://www-scopus-com.liverpool.idm.oclc.org/authid/detail.uri?origin=resultslist&amp;authorId=24339211500&amp;zone=" TargetMode="External"/><Relationship Id="rId3" Type="http://schemas.openxmlformats.org/officeDocument/2006/relationships/styles" Target="styles.xml"/><Relationship Id="rId12" Type="http://schemas.openxmlformats.org/officeDocument/2006/relationships/hyperlink" Target="https://www-scopus-com.liverpool.idm.oclc.org/authid/detail.uri?origin=resultslist&amp;authorId=55458382100&amp;zone=" TargetMode="External"/><Relationship Id="rId17" Type="http://schemas.openxmlformats.org/officeDocument/2006/relationships/hyperlink" Target="https://www-scopus-com.liverpool.idm.oclc.org/authid/detail.uri?origin=AuthorProfile&amp;authorId=56506854000&amp;zone=" TargetMode="External"/><Relationship Id="rId25" Type="http://schemas.openxmlformats.org/officeDocument/2006/relationships/hyperlink" Target="https://www-scopus-com.liverpool.idm.oclc.org/sourceid/19400158464?origin=recordpage" TargetMode="External"/><Relationship Id="rId33" Type="http://schemas.openxmlformats.org/officeDocument/2006/relationships/hyperlink" Target="https://www-scopus-com.liverpool.idm.oclc.org/authid/detail.uri?origin=resultslist&amp;authorId=7003730913&amp;zone="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0DE1-4506-4DA1-9D7B-631C3EBE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7918</Words>
  <Characters>45136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Roughley, Sarah [sarah13]</dc:creator>
  <cp:lastModifiedBy>Roughley, Sarah [sarah13]</cp:lastModifiedBy>
  <cp:revision>2</cp:revision>
  <cp:lastPrinted>2018-01-02T11:10:00Z</cp:lastPrinted>
  <dcterms:created xsi:type="dcterms:W3CDTF">2019-04-25T11:24:00Z</dcterms:created>
  <dcterms:modified xsi:type="dcterms:W3CDTF">2019-04-25T11:24:00Z</dcterms:modified>
</cp:coreProperties>
</file>