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994D" w14:textId="77777777" w:rsidR="00FB3076" w:rsidRPr="001967B0" w:rsidRDefault="00FB3076" w:rsidP="00F21B43">
      <w:pPr>
        <w:pStyle w:val="MDPI11articletype"/>
        <w:rPr>
          <w:lang w:val="en-GB"/>
        </w:rPr>
      </w:pPr>
      <w:r w:rsidRPr="001967B0">
        <w:rPr>
          <w:lang w:val="en-GB"/>
        </w:rPr>
        <w:t>Review</w:t>
      </w:r>
    </w:p>
    <w:p w14:paraId="5EF50E3B" w14:textId="46A90E56" w:rsidR="00F21B43" w:rsidRPr="001967B0" w:rsidRDefault="00622019" w:rsidP="00F21B43">
      <w:pPr>
        <w:pStyle w:val="MDPI12title"/>
        <w:rPr>
          <w:rFonts w:ascii="Times New Roman" w:hAnsi="Times New Roman"/>
          <w:color w:val="333333"/>
          <w:lang w:val="en-GB" w:eastAsia="en-GB"/>
        </w:rPr>
      </w:pPr>
      <w:r w:rsidRPr="001967B0">
        <w:rPr>
          <w:lang w:val="en-GB"/>
        </w:rPr>
        <w:t xml:space="preserve">Food </w:t>
      </w:r>
      <w:r w:rsidR="00F21B43" w:rsidRPr="001967B0">
        <w:rPr>
          <w:lang w:val="en-GB"/>
        </w:rPr>
        <w:t>M</w:t>
      </w:r>
      <w:r w:rsidRPr="001967B0">
        <w:rPr>
          <w:lang w:val="en-GB"/>
        </w:rPr>
        <w:t xml:space="preserve">arketing </w:t>
      </w:r>
      <w:r w:rsidR="00F21B43" w:rsidRPr="001967B0">
        <w:rPr>
          <w:lang w:val="en-GB"/>
        </w:rPr>
        <w:t>I</w:t>
      </w:r>
      <w:r w:rsidRPr="001967B0">
        <w:rPr>
          <w:lang w:val="en-GB"/>
        </w:rPr>
        <w:t xml:space="preserve">nfluences </w:t>
      </w:r>
      <w:r w:rsidR="00F21B43" w:rsidRPr="001967B0">
        <w:rPr>
          <w:lang w:val="en-GB"/>
        </w:rPr>
        <w:t>C</w:t>
      </w:r>
      <w:r w:rsidRPr="001967B0">
        <w:rPr>
          <w:lang w:val="en-GB"/>
        </w:rPr>
        <w:t xml:space="preserve">hildren’s </w:t>
      </w:r>
      <w:r w:rsidR="00F21B43" w:rsidRPr="001967B0">
        <w:rPr>
          <w:lang w:val="en-GB"/>
        </w:rPr>
        <w:t>A</w:t>
      </w:r>
      <w:r w:rsidRPr="001967B0">
        <w:rPr>
          <w:lang w:val="en-GB"/>
        </w:rPr>
        <w:t xml:space="preserve">ttitudes, </w:t>
      </w:r>
      <w:r w:rsidR="00F21B43" w:rsidRPr="001967B0">
        <w:rPr>
          <w:lang w:val="en-GB"/>
        </w:rPr>
        <w:t>P</w:t>
      </w:r>
      <w:r w:rsidRPr="001967B0">
        <w:rPr>
          <w:lang w:val="en-GB"/>
        </w:rPr>
        <w:t xml:space="preserve">references and </w:t>
      </w:r>
      <w:r w:rsidR="00F21B43" w:rsidRPr="001967B0">
        <w:rPr>
          <w:lang w:val="en-GB"/>
        </w:rPr>
        <w:t>C</w:t>
      </w:r>
      <w:r w:rsidRPr="001967B0">
        <w:rPr>
          <w:lang w:val="en-GB"/>
        </w:rPr>
        <w:t xml:space="preserve">onsumption: </w:t>
      </w:r>
      <w:r w:rsidR="00F21B43" w:rsidRPr="001967B0">
        <w:rPr>
          <w:lang w:val="en-GB"/>
        </w:rPr>
        <w:t>A</w:t>
      </w:r>
      <w:r w:rsidRPr="001967B0">
        <w:rPr>
          <w:lang w:val="en-GB"/>
        </w:rPr>
        <w:t xml:space="preserve"> </w:t>
      </w:r>
      <w:r w:rsidR="00F21B43" w:rsidRPr="001967B0">
        <w:rPr>
          <w:lang w:val="en-GB"/>
        </w:rPr>
        <w:t>S</w:t>
      </w:r>
      <w:r w:rsidRPr="001967B0">
        <w:rPr>
          <w:lang w:val="en-GB"/>
        </w:rPr>
        <w:t xml:space="preserve">ystematic </w:t>
      </w:r>
      <w:r w:rsidR="00F21B43" w:rsidRPr="001967B0">
        <w:rPr>
          <w:lang w:val="en-GB"/>
        </w:rPr>
        <w:t>C</w:t>
      </w:r>
      <w:r w:rsidRPr="001967B0">
        <w:rPr>
          <w:lang w:val="en-GB"/>
        </w:rPr>
        <w:t xml:space="preserve">ritical </w:t>
      </w:r>
      <w:r w:rsidR="00F21B43" w:rsidRPr="001967B0">
        <w:rPr>
          <w:lang w:val="en-GB"/>
        </w:rPr>
        <w:t>R</w:t>
      </w:r>
      <w:r w:rsidRPr="001967B0">
        <w:rPr>
          <w:lang w:val="en-GB"/>
        </w:rPr>
        <w:t>eview</w:t>
      </w:r>
    </w:p>
    <w:p w14:paraId="4DA5D46C" w14:textId="70341DEB" w:rsidR="00765D0E" w:rsidRPr="001967B0" w:rsidRDefault="00D445D1" w:rsidP="00F21B43">
      <w:pPr>
        <w:pStyle w:val="MDPI13authornames"/>
        <w:rPr>
          <w:lang w:val="en-GB"/>
        </w:rPr>
      </w:pPr>
      <w:r w:rsidRPr="001967B0">
        <w:rPr>
          <w:lang w:val="en-GB"/>
        </w:rPr>
        <w:t>Rachel Smith</w:t>
      </w:r>
      <w:r w:rsidR="00F21B43" w:rsidRPr="001967B0">
        <w:rPr>
          <w:lang w:val="en-GB"/>
        </w:rPr>
        <w:t xml:space="preserve"> </w:t>
      </w:r>
      <w:r w:rsidRPr="001967B0">
        <w:rPr>
          <w:vertAlign w:val="superscript"/>
          <w:lang w:val="en-GB"/>
        </w:rPr>
        <w:t>1</w:t>
      </w:r>
      <w:r w:rsidR="00F21B43" w:rsidRPr="001967B0">
        <w:rPr>
          <w:vertAlign w:val="superscript"/>
          <w:lang w:val="en-GB"/>
        </w:rPr>
        <w:t>,</w:t>
      </w:r>
      <w:r w:rsidRPr="001967B0">
        <w:rPr>
          <w:lang w:val="en-GB"/>
        </w:rPr>
        <w:t>*, Bridget Kelly</w:t>
      </w:r>
      <w:r w:rsidR="00F21B43" w:rsidRPr="001967B0">
        <w:rPr>
          <w:lang w:val="en-GB"/>
        </w:rPr>
        <w:t xml:space="preserve"> </w:t>
      </w:r>
      <w:r w:rsidRPr="001967B0">
        <w:rPr>
          <w:vertAlign w:val="superscript"/>
          <w:lang w:val="en-GB"/>
        </w:rPr>
        <w:t>1</w:t>
      </w:r>
      <w:r w:rsidR="000B5B0B" w:rsidRPr="001967B0">
        <w:rPr>
          <w:lang w:val="en-GB"/>
        </w:rPr>
        <w:t xml:space="preserve">, </w:t>
      </w:r>
      <w:r w:rsidRPr="001967B0">
        <w:rPr>
          <w:lang w:val="en-GB"/>
        </w:rPr>
        <w:t>Heather Yeatman</w:t>
      </w:r>
      <w:r w:rsidR="00F21B43" w:rsidRPr="001967B0">
        <w:rPr>
          <w:lang w:val="en-GB"/>
        </w:rPr>
        <w:t xml:space="preserve"> </w:t>
      </w:r>
      <w:r w:rsidRPr="001967B0">
        <w:rPr>
          <w:vertAlign w:val="superscript"/>
          <w:lang w:val="en-GB"/>
        </w:rPr>
        <w:t>2</w:t>
      </w:r>
      <w:r w:rsidR="00F21B43" w:rsidRPr="001967B0">
        <w:rPr>
          <w:lang w:val="en-GB"/>
        </w:rPr>
        <w:t xml:space="preserve"> and</w:t>
      </w:r>
      <w:r w:rsidRPr="001967B0">
        <w:rPr>
          <w:lang w:val="en-GB"/>
        </w:rPr>
        <w:t xml:space="preserve"> Emma Boyland</w:t>
      </w:r>
      <w:r w:rsidR="00F21B43" w:rsidRPr="001967B0">
        <w:rPr>
          <w:lang w:val="en-GB"/>
        </w:rPr>
        <w:t xml:space="preserve"> </w:t>
      </w:r>
      <w:r w:rsidRPr="001967B0">
        <w:rPr>
          <w:vertAlign w:val="superscript"/>
          <w:lang w:val="en-GB"/>
        </w:rPr>
        <w:t>3</w:t>
      </w:r>
    </w:p>
    <w:p w14:paraId="6F761CFF" w14:textId="7465147E" w:rsidR="00765D0E" w:rsidRPr="001967B0" w:rsidRDefault="00337EF9" w:rsidP="00F21B43">
      <w:pPr>
        <w:pStyle w:val="MDPI16affiliation"/>
        <w:rPr>
          <w:lang w:val="en-GB"/>
        </w:rPr>
      </w:pPr>
      <w:r w:rsidRPr="001967B0">
        <w:rPr>
          <w:vertAlign w:val="superscript"/>
          <w:lang w:val="en-GB"/>
        </w:rPr>
        <w:t>1</w:t>
      </w:r>
      <w:r w:rsidRPr="001967B0">
        <w:rPr>
          <w:lang w:val="en-GB"/>
        </w:rPr>
        <w:tab/>
      </w:r>
      <w:r w:rsidR="00D445D1" w:rsidRPr="001967B0">
        <w:rPr>
          <w:lang w:val="en-GB"/>
        </w:rPr>
        <w:t xml:space="preserve">Early Start, School of Health and Society, Faculty of Social Sciences, University of Wollongong, </w:t>
      </w:r>
      <w:r w:rsidR="00CB054B" w:rsidRPr="001967B0">
        <w:rPr>
          <w:lang w:val="en-GB"/>
        </w:rPr>
        <w:t xml:space="preserve">Northfields Ave, </w:t>
      </w:r>
      <w:r w:rsidR="00D445D1" w:rsidRPr="001967B0">
        <w:rPr>
          <w:lang w:val="en-GB"/>
        </w:rPr>
        <w:t xml:space="preserve">Wollongong, </w:t>
      </w:r>
      <w:r w:rsidR="00493E43" w:rsidRPr="001967B0">
        <w:rPr>
          <w:lang w:val="en-GB"/>
        </w:rPr>
        <w:t>NSW</w:t>
      </w:r>
      <w:r w:rsidR="00CB054B" w:rsidRPr="001967B0">
        <w:rPr>
          <w:lang w:val="en-GB"/>
        </w:rPr>
        <w:t xml:space="preserve"> 2522</w:t>
      </w:r>
      <w:r w:rsidR="00D445D1" w:rsidRPr="001967B0">
        <w:rPr>
          <w:lang w:val="en-GB"/>
        </w:rPr>
        <w:t>, Australia</w:t>
      </w:r>
      <w:r w:rsidR="00493E43" w:rsidRPr="001967B0">
        <w:rPr>
          <w:lang w:val="en-GB"/>
        </w:rPr>
        <w:t>;</w:t>
      </w:r>
      <w:r w:rsidR="00D445D1" w:rsidRPr="001967B0">
        <w:rPr>
          <w:lang w:val="en-GB"/>
        </w:rPr>
        <w:t xml:space="preserve"> </w:t>
      </w:r>
      <w:r w:rsidR="00765D0E" w:rsidRPr="001967B0">
        <w:rPr>
          <w:lang w:val="en-GB"/>
        </w:rPr>
        <w:t>bkelly@uow.edu.au</w:t>
      </w:r>
    </w:p>
    <w:p w14:paraId="53484710" w14:textId="5C34F680" w:rsidR="00D445D1" w:rsidRPr="001967B0" w:rsidRDefault="00337EF9" w:rsidP="00F21B43">
      <w:pPr>
        <w:pStyle w:val="MDPI16affiliation"/>
        <w:rPr>
          <w:vertAlign w:val="subscript"/>
          <w:lang w:val="en-GB"/>
        </w:rPr>
      </w:pPr>
      <w:r w:rsidRPr="001967B0">
        <w:rPr>
          <w:vertAlign w:val="superscript"/>
          <w:lang w:val="en-GB"/>
        </w:rPr>
        <w:t>2</w:t>
      </w:r>
      <w:r w:rsidRPr="001967B0">
        <w:rPr>
          <w:lang w:val="en-GB"/>
        </w:rPr>
        <w:tab/>
      </w:r>
      <w:r w:rsidR="00D445D1" w:rsidRPr="001967B0">
        <w:rPr>
          <w:shd w:val="clear" w:color="auto" w:fill="FFFFFF"/>
          <w:lang w:val="en-GB"/>
        </w:rPr>
        <w:t>School of Health and Society, Faculty of Social Sciences, University of Wollongong, Northfields Ave, W</w:t>
      </w:r>
      <w:r w:rsidR="00E40F9A" w:rsidRPr="001967B0">
        <w:rPr>
          <w:shd w:val="clear" w:color="auto" w:fill="FFFFFF"/>
          <w:lang w:val="en-GB"/>
        </w:rPr>
        <w:t>ollongong, NSW 2522, Aust</w:t>
      </w:r>
      <w:r w:rsidR="00493E43" w:rsidRPr="001967B0">
        <w:rPr>
          <w:shd w:val="clear" w:color="auto" w:fill="FFFFFF"/>
          <w:lang w:val="en-GB"/>
        </w:rPr>
        <w:t>r</w:t>
      </w:r>
      <w:r w:rsidR="00D445D1" w:rsidRPr="001967B0">
        <w:rPr>
          <w:shd w:val="clear" w:color="auto" w:fill="FFFFFF"/>
          <w:lang w:val="en-GB"/>
        </w:rPr>
        <w:t>alia</w:t>
      </w:r>
      <w:r w:rsidR="00493E43" w:rsidRPr="001967B0">
        <w:rPr>
          <w:shd w:val="clear" w:color="auto" w:fill="FFFFFF"/>
          <w:lang w:val="en-GB"/>
        </w:rPr>
        <w:t>;</w:t>
      </w:r>
      <w:r w:rsidR="00D445D1" w:rsidRPr="001967B0">
        <w:rPr>
          <w:shd w:val="clear" w:color="auto" w:fill="FFFFFF"/>
          <w:lang w:val="en-GB"/>
        </w:rPr>
        <w:t xml:space="preserve"> hyeatman@uow.edu.au</w:t>
      </w:r>
    </w:p>
    <w:p w14:paraId="6B844E6E" w14:textId="64D01EC8" w:rsidR="00D445D1" w:rsidRPr="001967B0" w:rsidRDefault="00337EF9" w:rsidP="00F21B43">
      <w:pPr>
        <w:pStyle w:val="MDPI16affiliation"/>
        <w:rPr>
          <w:lang w:val="en-GB"/>
        </w:rPr>
      </w:pPr>
      <w:r w:rsidRPr="001967B0">
        <w:rPr>
          <w:vertAlign w:val="superscript"/>
          <w:lang w:val="en-GB"/>
        </w:rPr>
        <w:t>3</w:t>
      </w:r>
      <w:r w:rsidRPr="001967B0">
        <w:rPr>
          <w:lang w:val="en-GB"/>
        </w:rPr>
        <w:tab/>
      </w:r>
      <w:r w:rsidR="00D445D1" w:rsidRPr="001967B0">
        <w:rPr>
          <w:lang w:val="en-GB"/>
        </w:rPr>
        <w:t>Psychological Sciences, Institute of Psychology, Health and Society, University of Liverpool,</w:t>
      </w:r>
      <w:r w:rsidR="00CB054B" w:rsidRPr="001967B0">
        <w:rPr>
          <w:lang w:val="en-GB"/>
        </w:rPr>
        <w:t xml:space="preserve"> Bedford Street South, Liverpool,</w:t>
      </w:r>
      <w:r w:rsidR="00D445D1" w:rsidRPr="001967B0">
        <w:rPr>
          <w:lang w:val="en-GB"/>
        </w:rPr>
        <w:t xml:space="preserve"> Merseyside</w:t>
      </w:r>
      <w:r w:rsidR="00CB054B" w:rsidRPr="001967B0">
        <w:rPr>
          <w:lang w:val="en-GB"/>
        </w:rPr>
        <w:t xml:space="preserve"> L69 7ZA</w:t>
      </w:r>
      <w:r w:rsidR="00D445D1" w:rsidRPr="001967B0">
        <w:rPr>
          <w:lang w:val="en-GB"/>
        </w:rPr>
        <w:t>, Engl</w:t>
      </w:r>
      <w:r w:rsidR="003010CE" w:rsidRPr="001967B0">
        <w:rPr>
          <w:lang w:val="en-GB"/>
        </w:rPr>
        <w:t>and</w:t>
      </w:r>
      <w:r w:rsidR="00493E43" w:rsidRPr="001967B0">
        <w:rPr>
          <w:lang w:val="en-GB"/>
        </w:rPr>
        <w:t>;</w:t>
      </w:r>
      <w:r w:rsidR="003010CE" w:rsidRPr="001967B0">
        <w:rPr>
          <w:lang w:val="en-GB"/>
        </w:rPr>
        <w:t xml:space="preserve"> e.boyland@liverpool.ac.uk</w:t>
      </w:r>
    </w:p>
    <w:p w14:paraId="68EA345C" w14:textId="7ADC66EA" w:rsidR="00D445D1" w:rsidRPr="001967B0" w:rsidRDefault="00F21B43" w:rsidP="00F21B43">
      <w:pPr>
        <w:pStyle w:val="MDPI16affiliation"/>
        <w:rPr>
          <w:lang w:val="en-GB"/>
        </w:rPr>
      </w:pPr>
      <w:r w:rsidRPr="001967B0">
        <w:rPr>
          <w:b/>
          <w:lang w:val="en-GB"/>
        </w:rPr>
        <w:t>*</w:t>
      </w:r>
      <w:r w:rsidRPr="001967B0">
        <w:rPr>
          <w:lang w:val="en-GB"/>
        </w:rPr>
        <w:tab/>
        <w:t>Correspondence:</w:t>
      </w:r>
      <w:r w:rsidR="00765D0E" w:rsidRPr="001967B0">
        <w:rPr>
          <w:lang w:val="en-GB"/>
        </w:rPr>
        <w:t xml:space="preserve"> </w:t>
      </w:r>
      <w:r w:rsidR="00986C67" w:rsidRPr="001967B0">
        <w:rPr>
          <w:lang w:val="en-GB"/>
        </w:rPr>
        <w:t xml:space="preserve">res544@uowmail.edu.au; Tel.: </w:t>
      </w:r>
      <w:r w:rsidR="00CB054B" w:rsidRPr="001967B0">
        <w:rPr>
          <w:lang w:val="en-GB"/>
        </w:rPr>
        <w:t>(+44) 7759651884</w:t>
      </w:r>
    </w:p>
    <w:p w14:paraId="6435A630" w14:textId="14635DE2" w:rsidR="007F5B05" w:rsidRPr="001967B0" w:rsidRDefault="007F5B05" w:rsidP="00F21B43">
      <w:pPr>
        <w:pStyle w:val="MDPI14history"/>
        <w:rPr>
          <w:lang w:val="en-GB"/>
        </w:rPr>
      </w:pPr>
      <w:r w:rsidRPr="001967B0">
        <w:rPr>
          <w:lang w:val="en-GB"/>
        </w:rPr>
        <w:t xml:space="preserve">Received: 5 March 2019; Accepted: 15 April 2019; Published: </w:t>
      </w:r>
      <w:r w:rsidR="00393AF2" w:rsidRPr="001967B0">
        <w:rPr>
          <w:lang w:val="en-GB"/>
        </w:rPr>
        <w:t>1</w:t>
      </w:r>
      <w:r w:rsidR="00393AF2">
        <w:rPr>
          <w:lang w:val="en-GB"/>
        </w:rPr>
        <w:t>8</w:t>
      </w:r>
      <w:r w:rsidR="00393AF2" w:rsidRPr="001967B0">
        <w:rPr>
          <w:lang w:val="en-GB"/>
        </w:rPr>
        <w:t xml:space="preserve"> April 2019</w:t>
      </w:r>
    </w:p>
    <w:p w14:paraId="2BBFC6DA" w14:textId="0321CBF1" w:rsidR="00DE74CB" w:rsidRPr="001967B0" w:rsidRDefault="00DE74CB" w:rsidP="00F21B43">
      <w:pPr>
        <w:pStyle w:val="MDPI17abstract"/>
        <w:rPr>
          <w:lang w:val="en-GB"/>
        </w:rPr>
      </w:pPr>
      <w:r w:rsidRPr="001967B0">
        <w:rPr>
          <w:b/>
          <w:lang w:val="en-GB"/>
        </w:rPr>
        <w:t>Abstract</w:t>
      </w:r>
      <w:r w:rsidR="00111325" w:rsidRPr="001967B0">
        <w:rPr>
          <w:b/>
          <w:lang w:val="en-GB"/>
        </w:rPr>
        <w:t xml:space="preserve">: </w:t>
      </w:r>
      <w:r w:rsidR="00897360" w:rsidRPr="001967B0">
        <w:rPr>
          <w:lang w:val="en-GB"/>
        </w:rPr>
        <w:t xml:space="preserve">Exposure to </w:t>
      </w:r>
      <w:r w:rsidR="00D56097" w:rsidRPr="001967B0">
        <w:rPr>
          <w:lang w:val="en-GB"/>
        </w:rPr>
        <w:t xml:space="preserve">the </w:t>
      </w:r>
      <w:r w:rsidR="007E1EC6" w:rsidRPr="001967B0">
        <w:rPr>
          <w:lang w:val="en-GB"/>
        </w:rPr>
        <w:t xml:space="preserve">marketing of unhealthy foods and beverages </w:t>
      </w:r>
      <w:r w:rsidR="00B94453" w:rsidRPr="001967B0">
        <w:rPr>
          <w:lang w:val="en-GB"/>
        </w:rPr>
        <w:t xml:space="preserve">is </w:t>
      </w:r>
      <w:r w:rsidR="007A5CFF" w:rsidRPr="001967B0">
        <w:rPr>
          <w:lang w:val="en-GB"/>
        </w:rPr>
        <w:t xml:space="preserve">a </w:t>
      </w:r>
      <w:r w:rsidR="00B94453" w:rsidRPr="001967B0">
        <w:rPr>
          <w:lang w:val="en-GB"/>
        </w:rPr>
        <w:t xml:space="preserve">widely acknowledged </w:t>
      </w:r>
      <w:r w:rsidR="007E1EC6" w:rsidRPr="001967B0">
        <w:rPr>
          <w:lang w:val="en-GB"/>
        </w:rPr>
        <w:t xml:space="preserve">risk factor for </w:t>
      </w:r>
      <w:r w:rsidR="00A43761" w:rsidRPr="001967B0">
        <w:rPr>
          <w:lang w:val="en-GB"/>
        </w:rPr>
        <w:t xml:space="preserve">the development of </w:t>
      </w:r>
      <w:r w:rsidR="00CB4AF4" w:rsidRPr="001967B0">
        <w:rPr>
          <w:lang w:val="en-GB"/>
        </w:rPr>
        <w:t>childhood obesity</w:t>
      </w:r>
      <w:r w:rsidR="00A43761" w:rsidRPr="001967B0">
        <w:rPr>
          <w:lang w:val="en-GB"/>
        </w:rPr>
        <w:t xml:space="preserve"> and noncommunicable diseases</w:t>
      </w:r>
      <w:r w:rsidR="00CB4AF4" w:rsidRPr="001967B0">
        <w:rPr>
          <w:lang w:val="en-GB"/>
        </w:rPr>
        <w:t xml:space="preserve">. </w:t>
      </w:r>
      <w:r w:rsidR="00A43761" w:rsidRPr="001967B0">
        <w:rPr>
          <w:lang w:val="en-GB"/>
        </w:rPr>
        <w:t>Food marketing involves the use of numerous persuasive t</w:t>
      </w:r>
      <w:r w:rsidR="007E1EC6" w:rsidRPr="001967B0">
        <w:rPr>
          <w:lang w:val="en-GB"/>
        </w:rPr>
        <w:t>echniques</w:t>
      </w:r>
      <w:r w:rsidR="007A5CFF" w:rsidRPr="001967B0">
        <w:rPr>
          <w:lang w:val="en-GB"/>
        </w:rPr>
        <w:t xml:space="preserve"> to </w:t>
      </w:r>
      <w:r w:rsidR="007E1EC6" w:rsidRPr="001967B0">
        <w:rPr>
          <w:lang w:val="en-GB"/>
        </w:rPr>
        <w:t xml:space="preserve">influence children’s </w:t>
      </w:r>
      <w:r w:rsidR="00655BC1" w:rsidRPr="001967B0">
        <w:rPr>
          <w:lang w:val="en-GB"/>
        </w:rPr>
        <w:t xml:space="preserve">food </w:t>
      </w:r>
      <w:r w:rsidR="007E1EC6" w:rsidRPr="001967B0">
        <w:rPr>
          <w:lang w:val="en-GB"/>
        </w:rPr>
        <w:t>attitude</w:t>
      </w:r>
      <w:r w:rsidR="00553892" w:rsidRPr="001967B0">
        <w:rPr>
          <w:lang w:val="en-GB"/>
        </w:rPr>
        <w:t>s</w:t>
      </w:r>
      <w:r w:rsidR="007E1EC6" w:rsidRPr="001967B0">
        <w:rPr>
          <w:lang w:val="en-GB"/>
        </w:rPr>
        <w:t xml:space="preserve">, </w:t>
      </w:r>
      <w:r w:rsidR="008A4DF1" w:rsidRPr="001967B0">
        <w:rPr>
          <w:lang w:val="en-GB"/>
        </w:rPr>
        <w:t>preferenc</w:t>
      </w:r>
      <w:r w:rsidR="007E1EC6" w:rsidRPr="001967B0">
        <w:rPr>
          <w:lang w:val="en-GB"/>
        </w:rPr>
        <w:t>e</w:t>
      </w:r>
      <w:r w:rsidR="00553892" w:rsidRPr="001967B0">
        <w:rPr>
          <w:lang w:val="en-GB"/>
        </w:rPr>
        <w:t>s</w:t>
      </w:r>
      <w:r w:rsidR="007E1EC6" w:rsidRPr="001967B0">
        <w:rPr>
          <w:lang w:val="en-GB"/>
        </w:rPr>
        <w:t xml:space="preserve"> and consumption</w:t>
      </w:r>
      <w:r w:rsidR="00CB4AF4" w:rsidRPr="001967B0">
        <w:rPr>
          <w:lang w:val="en-GB"/>
        </w:rPr>
        <w:t xml:space="preserve">. </w:t>
      </w:r>
      <w:r w:rsidR="006E296D" w:rsidRPr="001967B0">
        <w:rPr>
          <w:lang w:val="en-GB"/>
        </w:rPr>
        <w:t>This</w:t>
      </w:r>
      <w:r w:rsidR="00FC44D2" w:rsidRPr="001967B0">
        <w:rPr>
          <w:lang w:val="en-GB"/>
        </w:rPr>
        <w:t xml:space="preserve"> systematic review provide</w:t>
      </w:r>
      <w:r w:rsidR="001A4D63" w:rsidRPr="001967B0">
        <w:rPr>
          <w:lang w:val="en-GB"/>
        </w:rPr>
        <w:t>s</w:t>
      </w:r>
      <w:r w:rsidR="00FC44D2" w:rsidRPr="001967B0">
        <w:rPr>
          <w:lang w:val="en-GB"/>
        </w:rPr>
        <w:t xml:space="preserve"> </w:t>
      </w:r>
      <w:r w:rsidR="006B0BA0" w:rsidRPr="001967B0">
        <w:rPr>
          <w:lang w:val="en-GB"/>
        </w:rPr>
        <w:t>a</w:t>
      </w:r>
      <w:r w:rsidR="00FC44D2" w:rsidRPr="001967B0">
        <w:rPr>
          <w:lang w:val="en-GB"/>
        </w:rPr>
        <w:t xml:space="preserve"> </w:t>
      </w:r>
      <w:r w:rsidR="00B94453" w:rsidRPr="001967B0">
        <w:rPr>
          <w:lang w:val="en-GB"/>
        </w:rPr>
        <w:t>comprehensive contemporary account</w:t>
      </w:r>
      <w:r w:rsidR="00FC44D2" w:rsidRPr="001967B0">
        <w:rPr>
          <w:lang w:val="en-GB"/>
        </w:rPr>
        <w:t xml:space="preserve"> of the impact of these </w:t>
      </w:r>
      <w:r w:rsidR="00CB4AF4" w:rsidRPr="001967B0">
        <w:rPr>
          <w:lang w:val="en-GB"/>
        </w:rPr>
        <w:t xml:space="preserve">marketing </w:t>
      </w:r>
      <w:r w:rsidR="00FC44D2" w:rsidRPr="001967B0">
        <w:rPr>
          <w:lang w:val="en-GB"/>
        </w:rPr>
        <w:t>techniques</w:t>
      </w:r>
      <w:r w:rsidR="006B0BA0" w:rsidRPr="001967B0">
        <w:rPr>
          <w:lang w:val="en-GB"/>
        </w:rPr>
        <w:t xml:space="preserve"> on children aged 0</w:t>
      </w:r>
      <w:bookmarkStart w:id="0" w:name="OLE_LINK5"/>
      <w:bookmarkStart w:id="1" w:name="OLE_LINK6"/>
      <w:r w:rsidR="00543648" w:rsidRPr="001967B0">
        <w:rPr>
          <w:lang w:val="en-GB"/>
        </w:rPr>
        <w:t>–</w:t>
      </w:r>
      <w:bookmarkEnd w:id="0"/>
      <w:bookmarkEnd w:id="1"/>
      <w:r w:rsidR="006B0BA0" w:rsidRPr="001967B0">
        <w:rPr>
          <w:lang w:val="en-GB"/>
        </w:rPr>
        <w:t>18 years</w:t>
      </w:r>
      <w:r w:rsidR="00FC44D2" w:rsidRPr="001967B0">
        <w:rPr>
          <w:lang w:val="en-GB"/>
        </w:rPr>
        <w:t xml:space="preserve"> and </w:t>
      </w:r>
      <w:r w:rsidR="00897360" w:rsidRPr="001967B0">
        <w:rPr>
          <w:lang w:val="en-GB"/>
        </w:rPr>
        <w:t xml:space="preserve">critically </w:t>
      </w:r>
      <w:r w:rsidR="00AD1E92" w:rsidRPr="001967B0">
        <w:rPr>
          <w:lang w:val="en-GB"/>
        </w:rPr>
        <w:t>evaluate</w:t>
      </w:r>
      <w:r w:rsidR="001A4D63" w:rsidRPr="001967B0">
        <w:rPr>
          <w:lang w:val="en-GB"/>
        </w:rPr>
        <w:t>s</w:t>
      </w:r>
      <w:r w:rsidR="00FC44D2" w:rsidRPr="001967B0">
        <w:rPr>
          <w:lang w:val="en-GB"/>
        </w:rPr>
        <w:t xml:space="preserve"> the methodologies </w:t>
      </w:r>
      <w:r w:rsidR="00897360" w:rsidRPr="001967B0">
        <w:rPr>
          <w:lang w:val="en-GB"/>
        </w:rPr>
        <w:t>used</w:t>
      </w:r>
      <w:r w:rsidR="00AD1E92" w:rsidRPr="001967B0">
        <w:rPr>
          <w:lang w:val="en-GB"/>
        </w:rPr>
        <w:t>.</w:t>
      </w:r>
      <w:r w:rsidR="00553892" w:rsidRPr="001967B0">
        <w:rPr>
          <w:lang w:val="en-GB"/>
        </w:rPr>
        <w:t xml:space="preserve"> </w:t>
      </w:r>
      <w:r w:rsidR="00AD1E92" w:rsidRPr="001967B0">
        <w:rPr>
          <w:lang w:val="en-GB"/>
        </w:rPr>
        <w:t xml:space="preserve">Five electronic </w:t>
      </w:r>
      <w:r w:rsidR="00655BC1" w:rsidRPr="001967B0">
        <w:rPr>
          <w:lang w:val="en-GB"/>
        </w:rPr>
        <w:t xml:space="preserve">academic </w:t>
      </w:r>
      <w:r w:rsidR="00AD1E92" w:rsidRPr="001967B0">
        <w:rPr>
          <w:lang w:val="en-GB"/>
        </w:rPr>
        <w:t>databases were searched</w:t>
      </w:r>
      <w:r w:rsidR="001A4D63" w:rsidRPr="001967B0">
        <w:rPr>
          <w:lang w:val="en-GB"/>
        </w:rPr>
        <w:t xml:space="preserve"> using key terms</w:t>
      </w:r>
      <w:r w:rsidR="00AD1E92" w:rsidRPr="001967B0">
        <w:rPr>
          <w:lang w:val="en-GB"/>
        </w:rPr>
        <w:t xml:space="preserve"> </w:t>
      </w:r>
      <w:r w:rsidR="00F604AE" w:rsidRPr="001967B0">
        <w:rPr>
          <w:lang w:val="en-GB"/>
        </w:rPr>
        <w:t xml:space="preserve">for primary studies (both quantitative and qualitative) </w:t>
      </w:r>
      <w:r w:rsidR="007C17A4" w:rsidRPr="001967B0">
        <w:rPr>
          <w:lang w:val="en-GB"/>
        </w:rPr>
        <w:t xml:space="preserve">published </w:t>
      </w:r>
      <w:r w:rsidR="00655BC1" w:rsidRPr="001967B0">
        <w:rPr>
          <w:lang w:val="en-GB"/>
        </w:rPr>
        <w:t xml:space="preserve">up to </w:t>
      </w:r>
      <w:r w:rsidR="00AD1E92" w:rsidRPr="001967B0">
        <w:rPr>
          <w:lang w:val="en-GB"/>
        </w:rPr>
        <w:t>September 2018</w:t>
      </w:r>
      <w:r w:rsidR="007A5CFF" w:rsidRPr="001967B0">
        <w:rPr>
          <w:lang w:val="en-GB"/>
        </w:rPr>
        <w:t>;</w:t>
      </w:r>
      <w:r w:rsidR="00DA35B8" w:rsidRPr="001967B0">
        <w:rPr>
          <w:lang w:val="en-GB"/>
        </w:rPr>
        <w:t xml:space="preserve"> 71</w:t>
      </w:r>
      <w:r w:rsidR="00AD1E92" w:rsidRPr="001967B0">
        <w:rPr>
          <w:lang w:val="en-GB"/>
        </w:rPr>
        <w:t xml:space="preserve"> </w:t>
      </w:r>
      <w:r w:rsidR="00897360" w:rsidRPr="001967B0">
        <w:rPr>
          <w:lang w:val="en-GB"/>
        </w:rPr>
        <w:t xml:space="preserve">eligible </w:t>
      </w:r>
      <w:r w:rsidR="00AD1E92" w:rsidRPr="001967B0">
        <w:rPr>
          <w:lang w:val="en-GB"/>
        </w:rPr>
        <w:t xml:space="preserve">articles were </w:t>
      </w:r>
      <w:r w:rsidR="00897360" w:rsidRPr="001967B0">
        <w:rPr>
          <w:lang w:val="en-GB"/>
        </w:rPr>
        <w:t>identified</w:t>
      </w:r>
      <w:r w:rsidR="00AD1E92" w:rsidRPr="001967B0">
        <w:rPr>
          <w:lang w:val="en-GB"/>
        </w:rPr>
        <w:t>. Significant detrimental effects of food marketing</w:t>
      </w:r>
      <w:r w:rsidR="00C97716" w:rsidRPr="001967B0">
        <w:rPr>
          <w:lang w:val="en-GB"/>
        </w:rPr>
        <w:t xml:space="preserve">, including enhanced attitudes, preferences and </w:t>
      </w:r>
      <w:r w:rsidR="00285272" w:rsidRPr="001967B0">
        <w:rPr>
          <w:lang w:val="en-GB"/>
        </w:rPr>
        <w:t xml:space="preserve">increased </w:t>
      </w:r>
      <w:r w:rsidR="00C97716" w:rsidRPr="001967B0">
        <w:rPr>
          <w:lang w:val="en-GB"/>
        </w:rPr>
        <w:t>consumption of marketed foods</w:t>
      </w:r>
      <w:r w:rsidR="00AD1E92" w:rsidRPr="001967B0">
        <w:rPr>
          <w:lang w:val="en-GB"/>
        </w:rPr>
        <w:t xml:space="preserve"> were documented </w:t>
      </w:r>
      <w:r w:rsidR="00655BC1" w:rsidRPr="001967B0">
        <w:rPr>
          <w:lang w:val="en-GB"/>
        </w:rPr>
        <w:t xml:space="preserve">for </w:t>
      </w:r>
      <w:r w:rsidR="00AD1E92" w:rsidRPr="001967B0">
        <w:rPr>
          <w:lang w:val="en-GB"/>
        </w:rPr>
        <w:t xml:space="preserve">a wide range of </w:t>
      </w:r>
      <w:r w:rsidR="00C97716" w:rsidRPr="001967B0">
        <w:rPr>
          <w:lang w:val="en-GB"/>
        </w:rPr>
        <w:t xml:space="preserve">marketing </w:t>
      </w:r>
      <w:r w:rsidR="00AD1E92" w:rsidRPr="001967B0">
        <w:rPr>
          <w:lang w:val="en-GB"/>
        </w:rPr>
        <w:t>techniques</w:t>
      </w:r>
      <w:r w:rsidR="0080284D" w:rsidRPr="001967B0">
        <w:rPr>
          <w:lang w:val="en-GB"/>
        </w:rPr>
        <w:t>, particularly those used in television/movies and p</w:t>
      </w:r>
      <w:r w:rsidR="00C97716" w:rsidRPr="001967B0">
        <w:rPr>
          <w:lang w:val="en-GB"/>
        </w:rPr>
        <w:t>roduct packaging.</w:t>
      </w:r>
      <w:r w:rsidR="00AD1E92" w:rsidRPr="001967B0">
        <w:rPr>
          <w:lang w:val="en-GB"/>
        </w:rPr>
        <w:t xml:space="preserve"> </w:t>
      </w:r>
      <w:r w:rsidR="00655BC1" w:rsidRPr="001967B0">
        <w:rPr>
          <w:lang w:val="en-GB"/>
        </w:rPr>
        <w:t>Together</w:t>
      </w:r>
      <w:r w:rsidR="00257B5F" w:rsidRPr="001967B0">
        <w:rPr>
          <w:lang w:val="en-GB"/>
        </w:rPr>
        <w:t>,</w:t>
      </w:r>
      <w:r w:rsidR="00655BC1" w:rsidRPr="001967B0">
        <w:rPr>
          <w:lang w:val="en-GB"/>
        </w:rPr>
        <w:t xml:space="preserve"> t</w:t>
      </w:r>
      <w:r w:rsidR="00C367AC" w:rsidRPr="001967B0">
        <w:rPr>
          <w:lang w:val="en-GB"/>
        </w:rPr>
        <w:t xml:space="preserve">hese studies contribute strong evidence to support the restriction of food marketing to children. </w:t>
      </w:r>
      <w:r w:rsidR="00C97716" w:rsidRPr="001967B0">
        <w:rPr>
          <w:lang w:val="en-GB"/>
        </w:rPr>
        <w:t>However, the</w:t>
      </w:r>
      <w:r w:rsidR="00562ABC" w:rsidRPr="001967B0">
        <w:rPr>
          <w:lang w:val="en-GB"/>
        </w:rPr>
        <w:t xml:space="preserve"> review also </w:t>
      </w:r>
      <w:r w:rsidR="00CB4AF4" w:rsidRPr="001967B0">
        <w:rPr>
          <w:lang w:val="en-GB"/>
        </w:rPr>
        <w:t>signposted</w:t>
      </w:r>
      <w:r w:rsidR="00562ABC" w:rsidRPr="001967B0">
        <w:rPr>
          <w:lang w:val="en-GB"/>
        </w:rPr>
        <w:t xml:space="preserve"> distinct gaps</w:t>
      </w:r>
      <w:r w:rsidR="001832AD" w:rsidRPr="001967B0">
        <w:rPr>
          <w:lang w:val="en-GB"/>
        </w:rPr>
        <w:t xml:space="preserve">: </w:t>
      </w:r>
      <w:r w:rsidR="00257B5F" w:rsidRPr="001967B0">
        <w:rPr>
          <w:lang w:val="en-GB"/>
        </w:rPr>
        <w:t>Firstly</w:t>
      </w:r>
      <w:r w:rsidR="001832AD" w:rsidRPr="001967B0">
        <w:rPr>
          <w:lang w:val="en-GB"/>
        </w:rPr>
        <w:t>,</w:t>
      </w:r>
      <w:r w:rsidR="00562ABC" w:rsidRPr="001967B0">
        <w:rPr>
          <w:lang w:val="en-GB"/>
        </w:rPr>
        <w:t xml:space="preserve"> </w:t>
      </w:r>
      <w:r w:rsidR="001832AD" w:rsidRPr="001967B0">
        <w:rPr>
          <w:lang w:val="en-GB"/>
        </w:rPr>
        <w:t xml:space="preserve">there is a lack of </w:t>
      </w:r>
      <w:r w:rsidR="003664B5" w:rsidRPr="001967B0">
        <w:rPr>
          <w:lang w:val="en-GB"/>
        </w:rPr>
        <w:t xml:space="preserve">use of </w:t>
      </w:r>
      <w:r w:rsidR="001832AD" w:rsidRPr="001967B0">
        <w:rPr>
          <w:lang w:val="en-GB"/>
        </w:rPr>
        <w:t>qualit</w:t>
      </w:r>
      <w:r w:rsidR="00891727" w:rsidRPr="001967B0">
        <w:rPr>
          <w:lang w:val="en-GB"/>
        </w:rPr>
        <w:t xml:space="preserve">ative and </w:t>
      </w:r>
      <w:r w:rsidR="00C367AC" w:rsidRPr="001967B0">
        <w:rPr>
          <w:lang w:val="en-GB"/>
        </w:rPr>
        <w:t xml:space="preserve">physiological </w:t>
      </w:r>
      <w:r w:rsidR="00891727" w:rsidRPr="001967B0">
        <w:rPr>
          <w:lang w:val="en-GB"/>
        </w:rPr>
        <w:t>methodolog</w:t>
      </w:r>
      <w:r w:rsidR="00655BC1" w:rsidRPr="001967B0">
        <w:rPr>
          <w:lang w:val="en-GB"/>
        </w:rPr>
        <w:t>ies</w:t>
      </w:r>
      <w:r w:rsidR="001832AD" w:rsidRPr="001967B0">
        <w:rPr>
          <w:lang w:val="en-GB"/>
        </w:rPr>
        <w:t xml:space="preserve">. </w:t>
      </w:r>
      <w:r w:rsidR="003664B5" w:rsidRPr="001967B0">
        <w:rPr>
          <w:lang w:val="en-GB"/>
        </w:rPr>
        <w:t xml:space="preserve">Secondly, contemporary and sophisticated marketing techniques used in new media warrant increased research attention. Finally, </w:t>
      </w:r>
      <w:r w:rsidR="00B84C51" w:rsidRPr="001967B0">
        <w:rPr>
          <w:lang w:val="en-GB"/>
        </w:rPr>
        <w:t>more research is needed to evaluate the longer-term effects of food marketing on children’s weight</w:t>
      </w:r>
      <w:r w:rsidR="00DA35B8" w:rsidRPr="001967B0">
        <w:rPr>
          <w:lang w:val="en-GB"/>
        </w:rPr>
        <w:t>.</w:t>
      </w:r>
      <w:r w:rsidR="00562ABC" w:rsidRPr="001967B0">
        <w:rPr>
          <w:lang w:val="en-GB"/>
        </w:rPr>
        <w:t xml:space="preserve"> </w:t>
      </w:r>
    </w:p>
    <w:p w14:paraId="4BD3AF48" w14:textId="19F8F9D3" w:rsidR="00765D0E" w:rsidRPr="001967B0" w:rsidRDefault="00111325" w:rsidP="00F21B43">
      <w:pPr>
        <w:pStyle w:val="MDPI18keywords"/>
        <w:rPr>
          <w:lang w:val="en-GB"/>
        </w:rPr>
      </w:pPr>
      <w:r w:rsidRPr="001967B0">
        <w:rPr>
          <w:b/>
          <w:lang w:val="en-GB"/>
        </w:rPr>
        <w:t>Keywords:</w:t>
      </w:r>
      <w:r w:rsidR="00765D0E" w:rsidRPr="001967B0">
        <w:rPr>
          <w:b/>
          <w:lang w:val="en-GB"/>
        </w:rPr>
        <w:t xml:space="preserve"> </w:t>
      </w:r>
      <w:r w:rsidR="00765D0E" w:rsidRPr="001967B0">
        <w:rPr>
          <w:lang w:val="en-GB"/>
        </w:rPr>
        <w:t>systematic review</w:t>
      </w:r>
      <w:r w:rsidR="00704322" w:rsidRPr="001967B0">
        <w:rPr>
          <w:lang w:val="en-GB"/>
        </w:rPr>
        <w:t>;</w:t>
      </w:r>
      <w:r w:rsidR="00765D0E" w:rsidRPr="001967B0">
        <w:rPr>
          <w:lang w:val="en-GB"/>
        </w:rPr>
        <w:t xml:space="preserve"> food marketing</w:t>
      </w:r>
      <w:r w:rsidR="00704322" w:rsidRPr="001967B0">
        <w:rPr>
          <w:lang w:val="en-GB"/>
        </w:rPr>
        <w:t>;</w:t>
      </w:r>
      <w:r w:rsidR="00765D0E" w:rsidRPr="001967B0">
        <w:rPr>
          <w:lang w:val="en-GB"/>
        </w:rPr>
        <w:t xml:space="preserve"> childhood obesity</w:t>
      </w:r>
      <w:r w:rsidR="00704322" w:rsidRPr="001967B0">
        <w:rPr>
          <w:lang w:val="en-GB"/>
        </w:rPr>
        <w:t>;</w:t>
      </w:r>
      <w:r w:rsidR="00765D0E" w:rsidRPr="001967B0">
        <w:rPr>
          <w:lang w:val="en-GB"/>
        </w:rPr>
        <w:t xml:space="preserve"> marketing techniques</w:t>
      </w:r>
      <w:r w:rsidR="00704322" w:rsidRPr="001967B0">
        <w:rPr>
          <w:lang w:val="en-GB"/>
        </w:rPr>
        <w:t xml:space="preserve">; </w:t>
      </w:r>
      <w:r w:rsidR="00765D0E" w:rsidRPr="001967B0">
        <w:rPr>
          <w:lang w:val="en-GB"/>
        </w:rPr>
        <w:t>vehicles of marketing</w:t>
      </w:r>
    </w:p>
    <w:p w14:paraId="2E8E4FF0" w14:textId="77777777" w:rsidR="00111325" w:rsidRPr="001967B0" w:rsidRDefault="00111325" w:rsidP="00F21B43">
      <w:pPr>
        <w:pBdr>
          <w:bottom w:val="single" w:sz="4" w:space="1" w:color="000000"/>
        </w:pBdr>
        <w:adjustRightInd w:val="0"/>
        <w:snapToGrid w:val="0"/>
        <w:spacing w:after="480" w:line="260" w:lineRule="atLeast"/>
        <w:jc w:val="both"/>
        <w:rPr>
          <w:rFonts w:ascii="Times New Roman" w:hAnsi="Times New Roman" w:cs="Times New Roman"/>
        </w:rPr>
      </w:pPr>
    </w:p>
    <w:p w14:paraId="773C5F7A" w14:textId="311FA984" w:rsidR="00DE74CB" w:rsidRPr="001967B0" w:rsidRDefault="00111325" w:rsidP="00F21B43">
      <w:pPr>
        <w:pStyle w:val="MDPI21heading1"/>
        <w:rPr>
          <w:lang w:val="en-GB"/>
        </w:rPr>
      </w:pPr>
      <w:r w:rsidRPr="001967B0">
        <w:rPr>
          <w:lang w:val="en-GB"/>
        </w:rPr>
        <w:t xml:space="preserve">1. </w:t>
      </w:r>
      <w:r w:rsidR="00DE74CB" w:rsidRPr="001967B0">
        <w:rPr>
          <w:lang w:val="en-GB"/>
        </w:rPr>
        <w:t>Introduction</w:t>
      </w:r>
    </w:p>
    <w:p w14:paraId="0C0ACD15" w14:textId="0324B66A" w:rsidR="000A2EFA" w:rsidRPr="001967B0" w:rsidRDefault="00317A9E" w:rsidP="00F21B43">
      <w:pPr>
        <w:pStyle w:val="MDPI31text"/>
        <w:rPr>
          <w:lang w:val="en-GB"/>
        </w:rPr>
      </w:pPr>
      <w:r w:rsidRPr="001967B0">
        <w:rPr>
          <w:lang w:val="en-GB"/>
        </w:rPr>
        <w:t>Globally, t</w:t>
      </w:r>
      <w:r w:rsidR="00291A7C" w:rsidRPr="001967B0">
        <w:rPr>
          <w:lang w:val="en-GB"/>
        </w:rPr>
        <w:t>he prevalence of overweight and obesity has risen dramatically amongst children aged 5</w:t>
      </w:r>
      <w:r w:rsidR="00543648" w:rsidRPr="001967B0">
        <w:rPr>
          <w:lang w:val="en-GB"/>
        </w:rPr>
        <w:t>–</w:t>
      </w:r>
      <w:r w:rsidR="00291A7C" w:rsidRPr="001967B0">
        <w:rPr>
          <w:lang w:val="en-GB"/>
        </w:rPr>
        <w:t>19 years</w:t>
      </w:r>
      <w:r w:rsidR="00185150" w:rsidRPr="001967B0">
        <w:rPr>
          <w:lang w:val="en-GB"/>
        </w:rPr>
        <w:t>,</w:t>
      </w:r>
      <w:r w:rsidR="00291A7C" w:rsidRPr="001967B0">
        <w:rPr>
          <w:lang w:val="en-GB"/>
        </w:rPr>
        <w:t xml:space="preserve"> </w:t>
      </w:r>
      <w:r w:rsidR="009E2196" w:rsidRPr="001967B0">
        <w:rPr>
          <w:lang w:val="en-GB"/>
        </w:rPr>
        <w:t xml:space="preserve">from 4% in 1975 to 18% in 2016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</w:t>
      </w:r>
      <w:r w:rsidR="001967B0" w:rsidRPr="00804E01">
        <w:rPr>
          <w:lang w:val="en-GB"/>
        </w:rPr>
        <w:t>]</w:t>
      </w:r>
      <w:r w:rsidR="005F6F29" w:rsidRPr="001967B0">
        <w:rPr>
          <w:lang w:val="en-GB"/>
        </w:rPr>
        <w:t xml:space="preserve">. </w:t>
      </w:r>
      <w:r w:rsidR="0005519A" w:rsidRPr="001967B0">
        <w:rPr>
          <w:lang w:val="en-GB"/>
        </w:rPr>
        <w:t xml:space="preserve">As obesity in childhood is known to track into adulthood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</w:t>
      </w:r>
      <w:r w:rsidR="001967B0" w:rsidRPr="00804E01">
        <w:rPr>
          <w:lang w:val="en-GB"/>
        </w:rPr>
        <w:t>]</w:t>
      </w:r>
      <w:r w:rsidR="0005519A" w:rsidRPr="001967B0">
        <w:rPr>
          <w:lang w:val="en-GB"/>
        </w:rPr>
        <w:t>, t</w:t>
      </w:r>
      <w:r w:rsidR="005F6F29" w:rsidRPr="001967B0">
        <w:rPr>
          <w:lang w:val="en-GB"/>
        </w:rPr>
        <w:t>his highlights a cohort of</w:t>
      </w:r>
      <w:r w:rsidR="009E2196" w:rsidRPr="001967B0">
        <w:rPr>
          <w:lang w:val="en-GB"/>
        </w:rPr>
        <w:t xml:space="preserve"> 41 million children</w:t>
      </w:r>
      <w:r w:rsidR="008F7738" w:rsidRPr="001967B0">
        <w:rPr>
          <w:lang w:val="en-GB"/>
        </w:rPr>
        <w:t xml:space="preserve"> with the potential to be</w:t>
      </w:r>
      <w:r w:rsidR="0005519A" w:rsidRPr="001967B0">
        <w:rPr>
          <w:lang w:val="en-GB"/>
        </w:rPr>
        <w:t>come adults</w:t>
      </w:r>
      <w:r w:rsidR="00E33E62" w:rsidRPr="001967B0">
        <w:rPr>
          <w:lang w:val="en-GB"/>
        </w:rPr>
        <w:t xml:space="preserve"> with overweight and obesity with serious implications for health</w:t>
      </w:r>
      <w:r w:rsidR="00185150" w:rsidRPr="001967B0">
        <w:rPr>
          <w:lang w:val="en-GB"/>
        </w:rPr>
        <w:t xml:space="preserve">. </w:t>
      </w:r>
      <w:r w:rsidR="007A3FD3" w:rsidRPr="001967B0">
        <w:rPr>
          <w:lang w:val="en-GB"/>
        </w:rPr>
        <w:t>O</w:t>
      </w:r>
      <w:r w:rsidR="00FD3E9C" w:rsidRPr="001967B0">
        <w:rPr>
          <w:lang w:val="en-GB"/>
        </w:rPr>
        <w:t>besity</w:t>
      </w:r>
      <w:r w:rsidR="008F7738" w:rsidRPr="001967B0">
        <w:rPr>
          <w:lang w:val="en-GB"/>
        </w:rPr>
        <w:t xml:space="preserve">, a disease in itself, </w:t>
      </w:r>
      <w:r w:rsidR="009C3EF7" w:rsidRPr="001967B0">
        <w:rPr>
          <w:lang w:val="en-GB"/>
        </w:rPr>
        <w:t xml:space="preserve">is also a modifiable </w:t>
      </w:r>
      <w:r w:rsidR="0020711C" w:rsidRPr="001967B0">
        <w:rPr>
          <w:lang w:val="en-GB"/>
        </w:rPr>
        <w:t>behavioural</w:t>
      </w:r>
      <w:r w:rsidR="00FD3E9C" w:rsidRPr="001967B0">
        <w:rPr>
          <w:lang w:val="en-GB"/>
        </w:rPr>
        <w:t xml:space="preserve"> risk factor for long-term noncommunicable diseases (NCDs), such as cardiovascular diseases and some cancers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4</w:t>
      </w:r>
      <w:r w:rsidR="001967B0" w:rsidRPr="00804E01">
        <w:rPr>
          <w:lang w:val="en-GB"/>
        </w:rPr>
        <w:t>]</w:t>
      </w:r>
      <w:r w:rsidR="00257B5F" w:rsidRPr="001967B0">
        <w:rPr>
          <w:lang w:val="en-GB"/>
        </w:rPr>
        <w:t>;</w:t>
      </w:r>
      <w:r w:rsidR="00FD3E9C" w:rsidRPr="001967B0">
        <w:rPr>
          <w:lang w:val="en-GB"/>
        </w:rPr>
        <w:t xml:space="preserve"> thus</w:t>
      </w:r>
      <w:r w:rsidR="00257B5F" w:rsidRPr="001967B0">
        <w:rPr>
          <w:lang w:val="en-GB"/>
        </w:rPr>
        <w:t>,</w:t>
      </w:r>
      <w:r w:rsidR="00FD3E9C" w:rsidRPr="001967B0">
        <w:rPr>
          <w:lang w:val="en-GB"/>
        </w:rPr>
        <w:t xml:space="preserve"> early intervention is critical. </w:t>
      </w:r>
    </w:p>
    <w:p w14:paraId="6323F381" w14:textId="7E2516EC" w:rsidR="00AB6848" w:rsidRPr="001967B0" w:rsidRDefault="00291A7C" w:rsidP="00F21B43">
      <w:pPr>
        <w:pStyle w:val="MDPI31text"/>
        <w:rPr>
          <w:lang w:val="en-GB"/>
        </w:rPr>
      </w:pPr>
      <w:r w:rsidRPr="001967B0">
        <w:rPr>
          <w:lang w:val="en-GB"/>
        </w:rPr>
        <w:t>O</w:t>
      </w:r>
      <w:r w:rsidR="00347B40" w:rsidRPr="001967B0">
        <w:rPr>
          <w:lang w:val="en-GB"/>
        </w:rPr>
        <w:t xml:space="preserve">besity is </w:t>
      </w:r>
      <w:r w:rsidR="00C3632B" w:rsidRPr="001967B0">
        <w:rPr>
          <w:lang w:val="en-GB"/>
        </w:rPr>
        <w:t>arguably</w:t>
      </w:r>
      <w:r w:rsidR="00347B40" w:rsidRPr="001967B0">
        <w:rPr>
          <w:lang w:val="en-GB"/>
        </w:rPr>
        <w:t xml:space="preserve"> a natural </w:t>
      </w:r>
      <w:r w:rsidR="00C3632B" w:rsidRPr="001967B0">
        <w:rPr>
          <w:lang w:val="en-GB"/>
        </w:rPr>
        <w:t>response</w:t>
      </w:r>
      <w:r w:rsidR="00347B40" w:rsidRPr="001967B0">
        <w:rPr>
          <w:lang w:val="en-GB"/>
        </w:rPr>
        <w:t xml:space="preserve"> to the </w:t>
      </w:r>
      <w:r w:rsidR="00317A9E" w:rsidRPr="001967B0">
        <w:rPr>
          <w:lang w:val="en-GB"/>
        </w:rPr>
        <w:t xml:space="preserve">modern food </w:t>
      </w:r>
      <w:r w:rsidR="00347B40" w:rsidRPr="001967B0">
        <w:rPr>
          <w:lang w:val="en-GB"/>
        </w:rPr>
        <w:t xml:space="preserve">environment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</w:t>
      </w:r>
      <w:r w:rsidR="001967B0" w:rsidRPr="00804E01">
        <w:rPr>
          <w:lang w:val="en-GB"/>
        </w:rPr>
        <w:t>]</w:t>
      </w:r>
      <w:r w:rsidR="00FD3E9C" w:rsidRPr="001967B0">
        <w:rPr>
          <w:lang w:val="en-GB"/>
        </w:rPr>
        <w:t>, where</w:t>
      </w:r>
      <w:r w:rsidR="00546AAD" w:rsidRPr="001967B0">
        <w:rPr>
          <w:lang w:val="en-GB"/>
        </w:rPr>
        <w:t xml:space="preserve"> the</w:t>
      </w:r>
      <w:r w:rsidR="00FD3E9C" w:rsidRPr="001967B0">
        <w:rPr>
          <w:lang w:val="en-GB"/>
        </w:rPr>
        <w:t xml:space="preserve"> marketing and advertising of </w:t>
      </w:r>
      <w:r w:rsidR="00546AAD" w:rsidRPr="001967B0">
        <w:rPr>
          <w:lang w:val="en-GB"/>
        </w:rPr>
        <w:t>inexpensive, highly palatable, energy</w:t>
      </w:r>
      <w:r w:rsidR="005055F3" w:rsidRPr="001967B0">
        <w:rPr>
          <w:lang w:val="en-GB"/>
        </w:rPr>
        <w:t>-</w:t>
      </w:r>
      <w:r w:rsidR="00546AAD" w:rsidRPr="001967B0">
        <w:rPr>
          <w:lang w:val="en-GB"/>
        </w:rPr>
        <w:t>dense foods and beverages</w:t>
      </w:r>
      <w:r w:rsidR="00FD3E9C" w:rsidRPr="001967B0">
        <w:rPr>
          <w:lang w:val="en-GB"/>
        </w:rPr>
        <w:t xml:space="preserve"> is </w:t>
      </w:r>
      <w:r w:rsidR="00AB6848" w:rsidRPr="001967B0">
        <w:rPr>
          <w:lang w:val="en-GB"/>
        </w:rPr>
        <w:t>omnipresent</w:t>
      </w:r>
      <w:r w:rsidR="00FD3E9C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6</w:t>
      </w:r>
      <w:r w:rsidR="001967B0" w:rsidRPr="00804E01">
        <w:rPr>
          <w:lang w:val="en-GB"/>
        </w:rPr>
        <w:t>]</w:t>
      </w:r>
      <w:r w:rsidR="000953F1" w:rsidRPr="001967B0">
        <w:rPr>
          <w:lang w:val="en-GB"/>
        </w:rPr>
        <w:t>.</w:t>
      </w:r>
      <w:r w:rsidR="00FD3E9C" w:rsidRPr="001967B0">
        <w:rPr>
          <w:lang w:val="en-GB"/>
        </w:rPr>
        <w:t xml:space="preserve"> </w:t>
      </w:r>
      <w:r w:rsidR="00201826" w:rsidRPr="001967B0">
        <w:rPr>
          <w:lang w:val="en-GB"/>
        </w:rPr>
        <w:t>The techniques used to market unhealthy foods to children are extensive, sophisticated and per</w:t>
      </w:r>
      <w:r w:rsidR="008F67DC" w:rsidRPr="001967B0">
        <w:rPr>
          <w:lang w:val="en-GB"/>
        </w:rPr>
        <w:t>suasive</w:t>
      </w:r>
      <w:r w:rsidR="00201826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7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8</w:t>
      </w:r>
      <w:r w:rsidR="001967B0" w:rsidRPr="00804E01">
        <w:rPr>
          <w:lang w:val="en-GB"/>
        </w:rPr>
        <w:t>]</w:t>
      </w:r>
      <w:r w:rsidR="00201826" w:rsidRPr="001967B0">
        <w:rPr>
          <w:lang w:val="en-GB"/>
        </w:rPr>
        <w:t xml:space="preserve"> and </w:t>
      </w:r>
      <w:r w:rsidR="00891727" w:rsidRPr="001967B0">
        <w:rPr>
          <w:lang w:val="en-GB"/>
        </w:rPr>
        <w:t>target</w:t>
      </w:r>
      <w:r w:rsidR="00201826" w:rsidRPr="001967B0">
        <w:rPr>
          <w:lang w:val="en-GB"/>
        </w:rPr>
        <w:t xml:space="preserve"> </w:t>
      </w:r>
      <w:r w:rsidR="00891727" w:rsidRPr="001967B0">
        <w:rPr>
          <w:lang w:val="en-GB"/>
        </w:rPr>
        <w:t xml:space="preserve">different </w:t>
      </w:r>
      <w:r w:rsidR="00201826" w:rsidRPr="001967B0">
        <w:rPr>
          <w:lang w:val="en-GB"/>
        </w:rPr>
        <w:t>vehicles of promotion (e.g.</w:t>
      </w:r>
      <w:r w:rsidR="00257B5F" w:rsidRPr="001967B0">
        <w:rPr>
          <w:lang w:val="en-GB"/>
        </w:rPr>
        <w:t>,</w:t>
      </w:r>
      <w:r w:rsidR="00201826" w:rsidRPr="001967B0">
        <w:rPr>
          <w:lang w:val="en-GB"/>
        </w:rPr>
        <w:t xml:space="preserve"> television) </w:t>
      </w:r>
      <w:r w:rsidR="00891727" w:rsidRPr="001967B0">
        <w:rPr>
          <w:lang w:val="en-GB"/>
        </w:rPr>
        <w:t>via varying</w:t>
      </w:r>
      <w:r w:rsidR="00201826" w:rsidRPr="001967B0">
        <w:rPr>
          <w:lang w:val="en-GB"/>
        </w:rPr>
        <w:t xml:space="preserve"> </w:t>
      </w:r>
      <w:r w:rsidR="008F67DC" w:rsidRPr="001967B0">
        <w:rPr>
          <w:lang w:val="en-GB"/>
        </w:rPr>
        <w:t>marketing</w:t>
      </w:r>
      <w:r w:rsidR="002915A3" w:rsidRPr="001967B0">
        <w:rPr>
          <w:lang w:val="en-GB"/>
        </w:rPr>
        <w:t xml:space="preserve"> techniques </w:t>
      </w:r>
      <w:r w:rsidR="00201826" w:rsidRPr="001967B0">
        <w:rPr>
          <w:lang w:val="en-GB"/>
        </w:rPr>
        <w:t>(e.g.</w:t>
      </w:r>
      <w:r w:rsidR="00257B5F" w:rsidRPr="001967B0">
        <w:rPr>
          <w:lang w:val="en-GB"/>
        </w:rPr>
        <w:t>,</w:t>
      </w:r>
      <w:r w:rsidR="00201826" w:rsidRPr="001967B0">
        <w:rPr>
          <w:lang w:val="en-GB"/>
        </w:rPr>
        <w:t xml:space="preserve"> </w:t>
      </w:r>
      <w:r w:rsidR="00891727" w:rsidRPr="001967B0">
        <w:rPr>
          <w:lang w:val="en-GB"/>
        </w:rPr>
        <w:t>product placement</w:t>
      </w:r>
      <w:r w:rsidR="00201826" w:rsidRPr="001967B0">
        <w:rPr>
          <w:lang w:val="en-GB"/>
        </w:rPr>
        <w:t>).</w:t>
      </w:r>
      <w:r w:rsidR="00C70B7A" w:rsidRPr="001967B0">
        <w:rPr>
          <w:lang w:val="en-GB"/>
        </w:rPr>
        <w:t xml:space="preserve"> </w:t>
      </w:r>
      <w:r w:rsidR="00317A9E" w:rsidRPr="001967B0">
        <w:rPr>
          <w:lang w:val="en-GB"/>
        </w:rPr>
        <w:t>A</w:t>
      </w:r>
      <w:r w:rsidR="007A5CFF" w:rsidRPr="001967B0">
        <w:rPr>
          <w:lang w:val="en-GB"/>
        </w:rPr>
        <w:t>nalysi</w:t>
      </w:r>
      <w:r w:rsidR="000953F1" w:rsidRPr="001967B0">
        <w:rPr>
          <w:lang w:val="en-GB"/>
        </w:rPr>
        <w:t>s of ch</w:t>
      </w:r>
      <w:r w:rsidR="007A5CFF" w:rsidRPr="001967B0">
        <w:rPr>
          <w:lang w:val="en-GB"/>
        </w:rPr>
        <w:t>ildren’s environments indicate</w:t>
      </w:r>
      <w:r w:rsidR="00257B5F" w:rsidRPr="001967B0">
        <w:rPr>
          <w:lang w:val="en-GB"/>
        </w:rPr>
        <w:t>s</w:t>
      </w:r>
      <w:r w:rsidR="007A5CFF" w:rsidRPr="001967B0">
        <w:rPr>
          <w:lang w:val="en-GB"/>
        </w:rPr>
        <w:t xml:space="preserve"> </w:t>
      </w:r>
      <w:r w:rsidR="000953F1" w:rsidRPr="001967B0">
        <w:rPr>
          <w:lang w:val="en-GB"/>
        </w:rPr>
        <w:t xml:space="preserve">persuasive </w:t>
      </w:r>
      <w:r w:rsidR="000953F1" w:rsidRPr="001967B0">
        <w:rPr>
          <w:lang w:val="en-GB"/>
        </w:rPr>
        <w:lastRenderedPageBreak/>
        <w:t xml:space="preserve">marketing has a </w:t>
      </w:r>
      <w:r w:rsidR="00AB6848" w:rsidRPr="001967B0">
        <w:rPr>
          <w:lang w:val="en-GB"/>
        </w:rPr>
        <w:t xml:space="preserve">particularly </w:t>
      </w:r>
      <w:r w:rsidR="000953F1" w:rsidRPr="001967B0">
        <w:rPr>
          <w:lang w:val="en-GB"/>
        </w:rPr>
        <w:t xml:space="preserve">strong presence on television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</w:t>
      </w:r>
      <w:r w:rsidR="001967B0" w:rsidRPr="00804E01">
        <w:rPr>
          <w:lang w:val="en-GB"/>
        </w:rPr>
        <w:t>]</w:t>
      </w:r>
      <w:r w:rsidR="000953F1" w:rsidRPr="001967B0">
        <w:rPr>
          <w:lang w:val="en-GB"/>
        </w:rPr>
        <w:t xml:space="preserve">, websites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</w:t>
      </w:r>
      <w:r w:rsidR="001967B0" w:rsidRPr="00804E01">
        <w:rPr>
          <w:lang w:val="en-GB"/>
        </w:rPr>
        <w:t>]</w:t>
      </w:r>
      <w:r w:rsidR="00655BC1" w:rsidRPr="001967B0">
        <w:rPr>
          <w:lang w:val="en-GB"/>
        </w:rPr>
        <w:t xml:space="preserve"> and</w:t>
      </w:r>
      <w:r w:rsidR="000953F1" w:rsidRPr="001967B0">
        <w:rPr>
          <w:lang w:val="en-GB"/>
        </w:rPr>
        <w:t xml:space="preserve"> games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</w:t>
      </w:r>
      <w:r w:rsidR="001967B0" w:rsidRPr="00804E01">
        <w:rPr>
          <w:lang w:val="en-GB"/>
        </w:rPr>
        <w:t>]</w:t>
      </w:r>
      <w:r w:rsidR="000953F1" w:rsidRPr="001967B0">
        <w:rPr>
          <w:lang w:val="en-GB"/>
        </w:rPr>
        <w:t xml:space="preserve"> and extends its promotion to supermarkets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12</w:t>
      </w:r>
      <w:r w:rsidR="001967B0" w:rsidRPr="00804E01">
        <w:rPr>
          <w:lang w:val="en-GB"/>
        </w:rPr>
        <w:t>]</w:t>
      </w:r>
      <w:r w:rsidR="000953F1" w:rsidRPr="001967B0">
        <w:rPr>
          <w:lang w:val="en-GB"/>
        </w:rPr>
        <w:t xml:space="preserve"> and outside schools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13</w:t>
      </w:r>
      <w:r w:rsidR="001967B0" w:rsidRPr="00804E01">
        <w:rPr>
          <w:lang w:val="en-GB"/>
        </w:rPr>
        <w:t>]</w:t>
      </w:r>
      <w:r w:rsidR="00AB6848" w:rsidRPr="001967B0">
        <w:rPr>
          <w:lang w:val="en-GB"/>
        </w:rPr>
        <w:t xml:space="preserve">, </w:t>
      </w:r>
      <w:r w:rsidR="000953F1" w:rsidRPr="001967B0">
        <w:rPr>
          <w:lang w:val="en-GB"/>
        </w:rPr>
        <w:t xml:space="preserve">resulting in minimal </w:t>
      </w:r>
      <w:r w:rsidR="00257B5F" w:rsidRPr="001967B0">
        <w:rPr>
          <w:lang w:val="en-GB"/>
        </w:rPr>
        <w:t xml:space="preserve">uncommercialised </w:t>
      </w:r>
      <w:r w:rsidR="000953F1" w:rsidRPr="001967B0">
        <w:rPr>
          <w:lang w:val="en-GB"/>
        </w:rPr>
        <w:t>space.</w:t>
      </w:r>
      <w:r w:rsidR="00AB6848" w:rsidRPr="001967B0">
        <w:rPr>
          <w:lang w:val="en-GB"/>
        </w:rPr>
        <w:t xml:space="preserve"> </w:t>
      </w:r>
    </w:p>
    <w:p w14:paraId="445E083F" w14:textId="29A63EFD" w:rsidR="00DD797E" w:rsidRPr="001967B0" w:rsidRDefault="007F4659" w:rsidP="00F21B43">
      <w:pPr>
        <w:pStyle w:val="MDPI31text"/>
        <w:rPr>
          <w:lang w:val="en-GB"/>
        </w:rPr>
      </w:pPr>
      <w:r w:rsidRPr="001967B0">
        <w:rPr>
          <w:lang w:val="en-GB"/>
        </w:rPr>
        <w:t>Children</w:t>
      </w:r>
      <w:r w:rsidR="00AB6848" w:rsidRPr="001967B0">
        <w:rPr>
          <w:lang w:val="en-GB"/>
        </w:rPr>
        <w:t xml:space="preserve"> are particularly susceptible to persuasive messages</w:t>
      </w:r>
      <w:r w:rsidR="00D11FC4" w:rsidRPr="001967B0">
        <w:rPr>
          <w:lang w:val="en-GB"/>
        </w:rPr>
        <w:t xml:space="preserve"> used in marketing communications</w:t>
      </w:r>
      <w:r w:rsidR="0015645C" w:rsidRPr="001967B0">
        <w:rPr>
          <w:lang w:val="en-GB"/>
        </w:rPr>
        <w:t>,</w:t>
      </w:r>
      <w:r w:rsidR="00AB6848" w:rsidRPr="001967B0">
        <w:rPr>
          <w:lang w:val="en-GB"/>
        </w:rPr>
        <w:t xml:space="preserve"> </w:t>
      </w:r>
      <w:r w:rsidRPr="001967B0">
        <w:rPr>
          <w:lang w:val="en-GB"/>
        </w:rPr>
        <w:t>as their</w:t>
      </w:r>
      <w:r w:rsidR="00AB6848" w:rsidRPr="001967B0">
        <w:rPr>
          <w:lang w:val="en-GB"/>
        </w:rPr>
        <w:t xml:space="preserve"> cognitive development (cognition that allows </w:t>
      </w:r>
      <w:r w:rsidRPr="001967B0">
        <w:rPr>
          <w:lang w:val="en-GB"/>
        </w:rPr>
        <w:t>one</w:t>
      </w:r>
      <w:r w:rsidR="00AB6848" w:rsidRPr="001967B0">
        <w:rPr>
          <w:lang w:val="en-GB"/>
        </w:rPr>
        <w:t xml:space="preserve"> to recognise the selling and persuasive intent of marketing communications) is </w:t>
      </w:r>
      <w:r w:rsidRPr="001967B0">
        <w:rPr>
          <w:lang w:val="en-GB"/>
        </w:rPr>
        <w:t xml:space="preserve">relatively </w:t>
      </w:r>
      <w:r w:rsidR="00AB6848" w:rsidRPr="001967B0">
        <w:rPr>
          <w:lang w:val="en-GB"/>
        </w:rPr>
        <w:t xml:space="preserve">limited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14</w:t>
      </w:r>
      <w:r w:rsidR="001967B0" w:rsidRPr="00804E01">
        <w:rPr>
          <w:lang w:val="en-GB"/>
        </w:rPr>
        <w:t>]</w:t>
      </w:r>
      <w:r w:rsidR="009955A2" w:rsidRPr="001967B0">
        <w:rPr>
          <w:lang w:val="en-GB"/>
        </w:rPr>
        <w:t>. For example,</w:t>
      </w:r>
      <w:r w:rsidR="001964B4" w:rsidRPr="001967B0">
        <w:rPr>
          <w:lang w:val="en-GB"/>
        </w:rPr>
        <w:t xml:space="preserve"> </w:t>
      </w:r>
      <w:r w:rsidR="009955A2" w:rsidRPr="001967B0">
        <w:rPr>
          <w:lang w:val="en-GB"/>
        </w:rPr>
        <w:t xml:space="preserve">young </w:t>
      </w:r>
      <w:r w:rsidR="001964B4" w:rsidRPr="001967B0">
        <w:rPr>
          <w:lang w:val="en-GB"/>
        </w:rPr>
        <w:t>c</w:t>
      </w:r>
      <w:r w:rsidR="000A2EFA" w:rsidRPr="001967B0">
        <w:rPr>
          <w:lang w:val="en-GB"/>
        </w:rPr>
        <w:t>hildren</w:t>
      </w:r>
      <w:r w:rsidR="009955A2" w:rsidRPr="001967B0">
        <w:rPr>
          <w:lang w:val="en-GB"/>
        </w:rPr>
        <w:t xml:space="preserve"> in the ‘pre-cognition’</w:t>
      </w:r>
      <w:r w:rsidR="00AB6848" w:rsidRPr="001967B0">
        <w:rPr>
          <w:lang w:val="en-GB"/>
        </w:rPr>
        <w:t xml:space="preserve"> </w:t>
      </w:r>
      <w:r w:rsidR="009955A2" w:rsidRPr="001967B0">
        <w:rPr>
          <w:lang w:val="en-GB"/>
        </w:rPr>
        <w:t xml:space="preserve">stage </w:t>
      </w:r>
      <w:r w:rsidR="007A3B0E" w:rsidRPr="001967B0">
        <w:rPr>
          <w:lang w:val="en-GB"/>
        </w:rPr>
        <w:t xml:space="preserve">of </w:t>
      </w:r>
      <w:r w:rsidR="009955A2" w:rsidRPr="001967B0">
        <w:rPr>
          <w:lang w:val="en-GB"/>
        </w:rPr>
        <w:t xml:space="preserve">cognitive defence </w:t>
      </w:r>
      <w:r w:rsidR="000A2EFA" w:rsidRPr="001967B0">
        <w:rPr>
          <w:lang w:val="en-GB"/>
        </w:rPr>
        <w:t xml:space="preserve">are </w:t>
      </w:r>
      <w:r w:rsidR="009955A2" w:rsidRPr="001967B0">
        <w:rPr>
          <w:lang w:val="en-GB"/>
        </w:rPr>
        <w:t xml:space="preserve">unable to differentiate television advertising and television programme content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15</w:t>
      </w:r>
      <w:r w:rsidR="001967B0" w:rsidRPr="00804E01">
        <w:rPr>
          <w:lang w:val="en-GB"/>
        </w:rPr>
        <w:t>]</w:t>
      </w:r>
      <w:r w:rsidR="00A37D0E" w:rsidRPr="001967B0">
        <w:rPr>
          <w:lang w:val="en-GB"/>
        </w:rPr>
        <w:t>. Children</w:t>
      </w:r>
      <w:r w:rsidR="000A2EFA" w:rsidRPr="001967B0">
        <w:rPr>
          <w:lang w:val="en-GB"/>
        </w:rPr>
        <w:t xml:space="preserve"> are</w:t>
      </w:r>
      <w:r w:rsidR="00C8720C" w:rsidRPr="001967B0">
        <w:rPr>
          <w:lang w:val="en-GB"/>
        </w:rPr>
        <w:t xml:space="preserve"> more</w:t>
      </w:r>
      <w:r w:rsidR="00AB6848" w:rsidRPr="001967B0">
        <w:rPr>
          <w:lang w:val="en-GB"/>
        </w:rPr>
        <w:t xml:space="preserve"> likely to interpret marketing as factual</w:t>
      </w:r>
      <w:r w:rsidR="000A2EFA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16</w:t>
      </w:r>
      <w:r w:rsidR="001967B0" w:rsidRPr="00804E01">
        <w:rPr>
          <w:lang w:val="en-GB"/>
        </w:rPr>
        <w:t>]</w:t>
      </w:r>
      <w:r w:rsidR="007A5CFF" w:rsidRPr="001967B0">
        <w:rPr>
          <w:lang w:val="en-GB"/>
        </w:rPr>
        <w:t>. Y</w:t>
      </w:r>
      <w:r w:rsidR="000A2EFA" w:rsidRPr="001967B0">
        <w:rPr>
          <w:lang w:val="en-GB"/>
        </w:rPr>
        <w:t>ounger children are known to interpret advertising as</w:t>
      </w:r>
      <w:r w:rsidR="00C8720C" w:rsidRPr="001967B0">
        <w:rPr>
          <w:lang w:val="en-GB"/>
        </w:rPr>
        <w:t xml:space="preserve"> assistive</w:t>
      </w:r>
      <w:r w:rsidR="000A2EFA" w:rsidRPr="001967B0">
        <w:rPr>
          <w:lang w:val="en-GB"/>
        </w:rPr>
        <w:t xml:space="preserve"> </w:t>
      </w:r>
      <w:r w:rsidRPr="001967B0">
        <w:rPr>
          <w:lang w:val="en-GB"/>
        </w:rPr>
        <w:t xml:space="preserve">information to </w:t>
      </w:r>
      <w:r w:rsidR="000A2EFA" w:rsidRPr="001967B0">
        <w:rPr>
          <w:lang w:val="en-GB"/>
        </w:rPr>
        <w:t xml:space="preserve">ensure they are up-to-date with what is available in the shops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16</w:t>
      </w:r>
      <w:r w:rsidR="001967B0" w:rsidRPr="00804E01">
        <w:rPr>
          <w:lang w:val="en-GB"/>
        </w:rPr>
        <w:t>]</w:t>
      </w:r>
      <w:r w:rsidR="007A5CFF" w:rsidRPr="001967B0">
        <w:rPr>
          <w:lang w:val="en-GB"/>
        </w:rPr>
        <w:t xml:space="preserve">. </w:t>
      </w:r>
      <w:r w:rsidR="00C8720C" w:rsidRPr="001967B0">
        <w:rPr>
          <w:lang w:val="en-GB"/>
        </w:rPr>
        <w:t>Th</w:t>
      </w:r>
      <w:r w:rsidR="007A5CFF" w:rsidRPr="001967B0">
        <w:rPr>
          <w:lang w:val="en-GB"/>
        </w:rPr>
        <w:t xml:space="preserve">erefore, it could be argued </w:t>
      </w:r>
      <w:r w:rsidR="00A037C7" w:rsidRPr="001967B0">
        <w:rPr>
          <w:lang w:val="en-GB"/>
        </w:rPr>
        <w:t xml:space="preserve">marketing exploits </w:t>
      </w:r>
      <w:r w:rsidR="00C8720C" w:rsidRPr="001967B0">
        <w:rPr>
          <w:lang w:val="en-GB"/>
        </w:rPr>
        <w:t xml:space="preserve">children’s cognitive limitations </w:t>
      </w:r>
      <w:r w:rsidR="00A037C7" w:rsidRPr="001967B0">
        <w:rPr>
          <w:lang w:val="en-GB"/>
        </w:rPr>
        <w:t>and so is both</w:t>
      </w:r>
      <w:r w:rsidR="00C8720C" w:rsidRPr="001967B0">
        <w:rPr>
          <w:lang w:val="en-GB"/>
        </w:rPr>
        <w:t xml:space="preserve"> inherently unfair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17</w:t>
      </w:r>
      <w:r w:rsidR="001967B0" w:rsidRPr="00804E01">
        <w:rPr>
          <w:lang w:val="en-GB"/>
        </w:rPr>
        <w:t>]</w:t>
      </w:r>
      <w:r w:rsidR="00701423" w:rsidRPr="001967B0">
        <w:rPr>
          <w:lang w:val="en-GB"/>
        </w:rPr>
        <w:t xml:space="preserve"> </w:t>
      </w:r>
      <w:r w:rsidR="00AE3263" w:rsidRPr="001967B0">
        <w:rPr>
          <w:lang w:val="en-GB"/>
        </w:rPr>
        <w:t xml:space="preserve">and </w:t>
      </w:r>
      <w:r w:rsidR="00D3764A" w:rsidRPr="001967B0">
        <w:rPr>
          <w:lang w:val="en-GB"/>
        </w:rPr>
        <w:t xml:space="preserve">a breach of children’s rights to appropriate information as stated in Article 17 of the United Nations Convention for the Rights of the Child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18</w:t>
      </w:r>
      <w:r w:rsidR="001967B0" w:rsidRPr="00804E01">
        <w:rPr>
          <w:lang w:val="en-GB"/>
        </w:rPr>
        <w:t>]</w:t>
      </w:r>
      <w:r w:rsidR="00AE3263" w:rsidRPr="001967B0">
        <w:rPr>
          <w:lang w:val="en-GB"/>
        </w:rPr>
        <w:t>.</w:t>
      </w:r>
    </w:p>
    <w:p w14:paraId="32168785" w14:textId="6DBD393C" w:rsidR="00F869D1" w:rsidRPr="001967B0" w:rsidRDefault="00282859" w:rsidP="00F21B43">
      <w:pPr>
        <w:pStyle w:val="MDPI31text"/>
        <w:rPr>
          <w:lang w:val="en-GB"/>
        </w:rPr>
      </w:pPr>
      <w:r w:rsidRPr="001967B0">
        <w:rPr>
          <w:lang w:val="en-GB"/>
        </w:rPr>
        <w:t>Acute and accumulative exposure</w:t>
      </w:r>
      <w:r w:rsidR="008C0071" w:rsidRPr="001967B0">
        <w:rPr>
          <w:lang w:val="en-GB"/>
        </w:rPr>
        <w:t>s</w:t>
      </w:r>
      <w:r w:rsidRPr="001967B0">
        <w:rPr>
          <w:lang w:val="en-GB"/>
        </w:rPr>
        <w:t xml:space="preserve"> to food marketing influence </w:t>
      </w:r>
      <w:r w:rsidR="005F0767" w:rsidRPr="001967B0">
        <w:rPr>
          <w:lang w:val="en-GB"/>
        </w:rPr>
        <w:t>children’s thoughts and</w:t>
      </w:r>
      <w:r w:rsidR="00F45EFD" w:rsidRPr="001967B0">
        <w:rPr>
          <w:lang w:val="en-GB"/>
        </w:rPr>
        <w:t xml:space="preserve"> behaviours</w:t>
      </w:r>
      <w:r w:rsidR="005F0767" w:rsidRPr="001967B0">
        <w:rPr>
          <w:lang w:val="en-GB"/>
        </w:rPr>
        <w:t xml:space="preserve">, </w:t>
      </w:r>
      <w:r w:rsidRPr="001967B0">
        <w:rPr>
          <w:lang w:val="en-GB"/>
        </w:rPr>
        <w:t>in particular</w:t>
      </w:r>
      <w:r w:rsidR="005055F3" w:rsidRPr="001967B0">
        <w:rPr>
          <w:lang w:val="en-GB"/>
        </w:rPr>
        <w:t>,</w:t>
      </w:r>
      <w:r w:rsidRPr="001967B0">
        <w:rPr>
          <w:lang w:val="en-GB"/>
        </w:rPr>
        <w:t xml:space="preserve"> </w:t>
      </w:r>
      <w:r w:rsidR="00A037C7" w:rsidRPr="001967B0">
        <w:rPr>
          <w:lang w:val="en-GB"/>
        </w:rPr>
        <w:t xml:space="preserve">their </w:t>
      </w:r>
      <w:r w:rsidRPr="001967B0">
        <w:rPr>
          <w:lang w:val="en-GB"/>
        </w:rPr>
        <w:t xml:space="preserve">attitudes, preferences and consumption of unhealthy commodities </w:t>
      </w:r>
      <w:r w:rsidR="00804E01" w:rsidRPr="00804E01">
        <w:rPr>
          <w:lang w:val="en-GB"/>
        </w:rPr>
        <w:t>[19–21]</w:t>
      </w:r>
      <w:r w:rsidRPr="001967B0">
        <w:rPr>
          <w:lang w:val="en-GB"/>
        </w:rPr>
        <w:t xml:space="preserve">. </w:t>
      </w:r>
      <w:r w:rsidR="00A037C7" w:rsidRPr="001967B0">
        <w:rPr>
          <w:lang w:val="en-GB"/>
        </w:rPr>
        <w:t>These factors</w:t>
      </w:r>
      <w:r w:rsidR="00B067F7" w:rsidRPr="001967B0">
        <w:rPr>
          <w:lang w:val="en-GB"/>
        </w:rPr>
        <w:t xml:space="preserve"> are key components of a cascade of effects of marketing that may lead to childhood overweight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22</w:t>
      </w:r>
      <w:r w:rsidR="001967B0" w:rsidRPr="00804E01">
        <w:rPr>
          <w:lang w:val="en-GB"/>
        </w:rPr>
        <w:t>]</w:t>
      </w:r>
      <w:r w:rsidR="00B067F7" w:rsidRPr="001967B0">
        <w:rPr>
          <w:lang w:val="en-GB"/>
        </w:rPr>
        <w:t xml:space="preserve">. </w:t>
      </w:r>
      <w:r w:rsidR="007A5CFF" w:rsidRPr="001967B0">
        <w:rPr>
          <w:lang w:val="en-GB"/>
        </w:rPr>
        <w:t>The most recent</w:t>
      </w:r>
      <w:r w:rsidR="00F869D1" w:rsidRPr="001967B0">
        <w:rPr>
          <w:lang w:val="en-GB"/>
        </w:rPr>
        <w:t xml:space="preserve"> systematic assessment of the evidence on all t</w:t>
      </w:r>
      <w:r w:rsidR="007A5CFF" w:rsidRPr="001967B0">
        <w:rPr>
          <w:lang w:val="en-GB"/>
        </w:rPr>
        <w:t xml:space="preserve">hree of these proximal outcomes, </w:t>
      </w:r>
      <w:r w:rsidR="00F869D1" w:rsidRPr="001967B0">
        <w:rPr>
          <w:lang w:val="en-GB"/>
        </w:rPr>
        <w:t xml:space="preserve">published </w:t>
      </w:r>
      <w:r w:rsidR="007A5CFF" w:rsidRPr="001967B0">
        <w:rPr>
          <w:lang w:val="en-GB"/>
        </w:rPr>
        <w:t>in</w:t>
      </w:r>
      <w:r w:rsidR="00F869D1" w:rsidRPr="001967B0">
        <w:rPr>
          <w:lang w:val="en-GB"/>
        </w:rPr>
        <w:t xml:space="preserve"> 2013</w:t>
      </w:r>
      <w:r w:rsidR="00B66590" w:rsidRPr="001967B0">
        <w:rPr>
          <w:lang w:val="en-GB"/>
        </w:rPr>
        <w:t>,</w:t>
      </w:r>
      <w:r w:rsidR="007A5CFF" w:rsidRPr="001967B0">
        <w:rPr>
          <w:lang w:val="en-GB"/>
        </w:rPr>
        <w:t xml:space="preserve"> </w:t>
      </w:r>
      <w:r w:rsidR="00F869D1" w:rsidRPr="001967B0">
        <w:rPr>
          <w:lang w:val="en-GB"/>
        </w:rPr>
        <w:t>included literature up to 2009</w:t>
      </w:r>
      <w:r w:rsidR="00F869D1" w:rsidRPr="001967B0">
        <w:rPr>
          <w:rStyle w:val="CommentReference"/>
          <w:rFonts w:ascii="Times New Roman" w:hAnsi="Times New Roman"/>
          <w:sz w:val="24"/>
          <w:szCs w:val="24"/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23</w:t>
      </w:r>
      <w:r w:rsidR="001967B0" w:rsidRPr="00804E01">
        <w:rPr>
          <w:lang w:val="en-GB"/>
        </w:rPr>
        <w:t>]</w:t>
      </w:r>
      <w:r w:rsidR="00B66590" w:rsidRPr="001967B0">
        <w:rPr>
          <w:lang w:val="en-GB"/>
        </w:rPr>
        <w:t>. Thus,</w:t>
      </w:r>
      <w:r w:rsidR="00F869D1" w:rsidRPr="001967B0">
        <w:rPr>
          <w:lang w:val="en-GB"/>
        </w:rPr>
        <w:t xml:space="preserve"> there is nearly a decade of new research to be evaluated. </w:t>
      </w:r>
      <w:r w:rsidR="00B66590" w:rsidRPr="001967B0">
        <w:rPr>
          <w:lang w:val="en-GB"/>
        </w:rPr>
        <w:t xml:space="preserve">Moreover, </w:t>
      </w:r>
      <w:r w:rsidR="00B067F7" w:rsidRPr="001967B0">
        <w:rPr>
          <w:lang w:val="en-GB"/>
        </w:rPr>
        <w:t>previous studies have noted m</w:t>
      </w:r>
      <w:r w:rsidR="00B66590" w:rsidRPr="001967B0">
        <w:rPr>
          <w:lang w:val="en-GB"/>
        </w:rPr>
        <w:t xml:space="preserve">ethodological </w:t>
      </w:r>
      <w:r w:rsidR="008C0071" w:rsidRPr="001967B0">
        <w:rPr>
          <w:lang w:val="en-GB"/>
        </w:rPr>
        <w:t xml:space="preserve">gaps </w:t>
      </w:r>
      <w:r w:rsidR="00B067F7" w:rsidRPr="001967B0">
        <w:rPr>
          <w:lang w:val="en-GB"/>
        </w:rPr>
        <w:t>in the body of evidence,</w:t>
      </w:r>
      <w:r w:rsidR="005055F3" w:rsidRPr="001967B0">
        <w:rPr>
          <w:lang w:val="en-GB"/>
        </w:rPr>
        <w:t xml:space="preserve"> such as a need for child-</w:t>
      </w:r>
      <w:r w:rsidR="00B66590" w:rsidRPr="001967B0">
        <w:rPr>
          <w:lang w:val="en-GB"/>
        </w:rPr>
        <w:t xml:space="preserve">appropriate study measures and </w:t>
      </w:r>
      <w:r w:rsidR="008C0071" w:rsidRPr="001967B0">
        <w:rPr>
          <w:lang w:val="en-GB"/>
        </w:rPr>
        <w:t>in-depth</w:t>
      </w:r>
      <w:r w:rsidR="00B66590" w:rsidRPr="001967B0">
        <w:rPr>
          <w:lang w:val="en-GB"/>
        </w:rPr>
        <w:t xml:space="preserve"> qualitative data to complement quantitative </w:t>
      </w:r>
      <w:r w:rsidR="008C0071" w:rsidRPr="001967B0">
        <w:rPr>
          <w:lang w:val="en-GB"/>
        </w:rPr>
        <w:t xml:space="preserve">information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22</w:t>
      </w:r>
      <w:r w:rsidR="001967B0" w:rsidRPr="00804E01">
        <w:rPr>
          <w:lang w:val="en-GB"/>
        </w:rPr>
        <w:t>]</w:t>
      </w:r>
      <w:r w:rsidR="00B66590" w:rsidRPr="001967B0">
        <w:rPr>
          <w:lang w:val="en-GB"/>
        </w:rPr>
        <w:t xml:space="preserve">. </w:t>
      </w:r>
      <w:r w:rsidR="00F869D1" w:rsidRPr="001967B0">
        <w:rPr>
          <w:lang w:val="en-GB"/>
        </w:rPr>
        <w:t xml:space="preserve">Recent meta-analyses </w:t>
      </w:r>
      <w:r w:rsidR="00B66590" w:rsidRPr="001967B0">
        <w:rPr>
          <w:lang w:val="en-GB"/>
        </w:rPr>
        <w:t xml:space="preserve">focused </w:t>
      </w:r>
      <w:r w:rsidR="00F869D1" w:rsidRPr="001967B0">
        <w:rPr>
          <w:lang w:val="en-GB"/>
        </w:rPr>
        <w:t xml:space="preserve">on consumption </w:t>
      </w:r>
      <w:r w:rsidR="008C0071" w:rsidRPr="001967B0">
        <w:rPr>
          <w:lang w:val="en-GB"/>
        </w:rPr>
        <w:t xml:space="preserve">outcomes </w:t>
      </w:r>
      <w:r w:rsidR="00F869D1" w:rsidRPr="001967B0">
        <w:rPr>
          <w:lang w:val="en-GB"/>
        </w:rPr>
        <w:t xml:space="preserve">also noted </w:t>
      </w:r>
      <w:r w:rsidR="00562CFB" w:rsidRPr="001967B0">
        <w:rPr>
          <w:lang w:val="en-GB"/>
        </w:rPr>
        <w:t>substantial methodological heterogeneity for the quantitative studies</w:t>
      </w:r>
      <w:r w:rsidR="00CE0BC6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20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24</w:t>
      </w:r>
      <w:r w:rsidR="001967B0" w:rsidRPr="00804E01">
        <w:rPr>
          <w:lang w:val="en-GB"/>
        </w:rPr>
        <w:t>]</w:t>
      </w:r>
      <w:r w:rsidR="00F869D1" w:rsidRPr="001967B0">
        <w:rPr>
          <w:lang w:val="en-GB"/>
        </w:rPr>
        <w:t xml:space="preserve">. </w:t>
      </w:r>
    </w:p>
    <w:p w14:paraId="3B08B340" w14:textId="6C97937E" w:rsidR="008A4DF1" w:rsidRPr="001967B0" w:rsidRDefault="007C3D64" w:rsidP="00F21B43">
      <w:pPr>
        <w:pStyle w:val="MDPI31text"/>
        <w:rPr>
          <w:lang w:val="en-GB"/>
        </w:rPr>
      </w:pPr>
      <w:r w:rsidRPr="001967B0">
        <w:rPr>
          <w:lang w:val="en-GB"/>
        </w:rPr>
        <w:t>Therefore,</w:t>
      </w:r>
      <w:r w:rsidR="008D72C1" w:rsidRPr="001967B0">
        <w:rPr>
          <w:lang w:val="en-GB"/>
        </w:rPr>
        <w:t xml:space="preserve"> </w:t>
      </w:r>
      <w:r w:rsidR="00326BDF" w:rsidRPr="001967B0">
        <w:rPr>
          <w:lang w:val="en-GB"/>
        </w:rPr>
        <w:t>this review</w:t>
      </w:r>
      <w:r w:rsidR="00F81CD9" w:rsidRPr="001967B0">
        <w:rPr>
          <w:lang w:val="en-GB"/>
        </w:rPr>
        <w:t xml:space="preserve"> </w:t>
      </w:r>
      <w:r w:rsidR="00CE0BC6" w:rsidRPr="001967B0">
        <w:rPr>
          <w:lang w:val="en-GB"/>
        </w:rPr>
        <w:t xml:space="preserve">aimed to provide a contemporary account of the impact of food marketing on children’s </w:t>
      </w:r>
      <w:r w:rsidR="008C0071" w:rsidRPr="001967B0">
        <w:rPr>
          <w:lang w:val="en-GB"/>
        </w:rPr>
        <w:t xml:space="preserve">food </w:t>
      </w:r>
      <w:r w:rsidR="00CE0BC6" w:rsidRPr="001967B0">
        <w:rPr>
          <w:lang w:val="en-GB"/>
        </w:rPr>
        <w:t xml:space="preserve">attitudes, preferences and consumption. It also aimed </w:t>
      </w:r>
      <w:r w:rsidR="002915A3" w:rsidRPr="001967B0">
        <w:rPr>
          <w:lang w:val="en-GB"/>
        </w:rPr>
        <w:t>to</w:t>
      </w:r>
      <w:r w:rsidR="00326BDF" w:rsidRPr="001967B0">
        <w:rPr>
          <w:lang w:val="en-GB"/>
        </w:rPr>
        <w:t xml:space="preserve"> explore</w:t>
      </w:r>
      <w:r w:rsidR="00277878" w:rsidRPr="001967B0">
        <w:rPr>
          <w:lang w:val="en-GB"/>
        </w:rPr>
        <w:t xml:space="preserve"> the methodologies </w:t>
      </w:r>
      <w:r w:rsidR="00013DB7" w:rsidRPr="001967B0">
        <w:rPr>
          <w:lang w:val="en-GB"/>
        </w:rPr>
        <w:t>used in</w:t>
      </w:r>
      <w:r w:rsidR="00925B3A" w:rsidRPr="001967B0">
        <w:rPr>
          <w:lang w:val="en-GB"/>
        </w:rPr>
        <w:t xml:space="preserve"> the identified studies </w:t>
      </w:r>
      <w:r w:rsidR="00326BDF" w:rsidRPr="001967B0">
        <w:rPr>
          <w:lang w:val="en-GB"/>
        </w:rPr>
        <w:t>to</w:t>
      </w:r>
      <w:r w:rsidR="00013DB7" w:rsidRPr="001967B0">
        <w:rPr>
          <w:lang w:val="en-GB"/>
        </w:rPr>
        <w:t xml:space="preserve"> </w:t>
      </w:r>
      <w:r w:rsidR="000547B0" w:rsidRPr="001967B0">
        <w:rPr>
          <w:lang w:val="en-GB"/>
        </w:rPr>
        <w:t xml:space="preserve">determine </w:t>
      </w:r>
      <w:r w:rsidR="00F81CD9" w:rsidRPr="001967B0">
        <w:rPr>
          <w:lang w:val="en-GB"/>
        </w:rPr>
        <w:t>salient gaps in the research</w:t>
      </w:r>
      <w:r w:rsidR="00101EC3" w:rsidRPr="001967B0">
        <w:rPr>
          <w:lang w:val="en-GB"/>
        </w:rPr>
        <w:t xml:space="preserve">. </w:t>
      </w:r>
      <w:r w:rsidR="00B660BF" w:rsidRPr="001967B0">
        <w:rPr>
          <w:lang w:val="en-GB"/>
        </w:rPr>
        <w:t xml:space="preserve">The key areas of enquiry </w:t>
      </w:r>
      <w:r w:rsidR="00F81CD9" w:rsidRPr="001967B0">
        <w:rPr>
          <w:lang w:val="en-GB"/>
        </w:rPr>
        <w:t xml:space="preserve">in this review </w:t>
      </w:r>
      <w:r w:rsidR="00C30EFE" w:rsidRPr="001967B0">
        <w:rPr>
          <w:lang w:val="en-GB"/>
        </w:rPr>
        <w:t xml:space="preserve">informed </w:t>
      </w:r>
      <w:r w:rsidR="00B660BF" w:rsidRPr="001967B0">
        <w:rPr>
          <w:lang w:val="en-GB"/>
        </w:rPr>
        <w:t xml:space="preserve">the following research questions: </w:t>
      </w:r>
    </w:p>
    <w:p w14:paraId="57D17730" w14:textId="7B67B265" w:rsidR="008A4DF1" w:rsidRPr="001967B0" w:rsidRDefault="008A4DF1" w:rsidP="00F21B43">
      <w:pPr>
        <w:pStyle w:val="MDPI31text"/>
        <w:numPr>
          <w:ilvl w:val="0"/>
          <w:numId w:val="1"/>
        </w:numPr>
        <w:rPr>
          <w:lang w:val="en-GB"/>
        </w:rPr>
      </w:pPr>
      <w:r w:rsidRPr="001967B0">
        <w:rPr>
          <w:lang w:val="en-GB"/>
        </w:rPr>
        <w:t>What are the impacts of different food marketing techniques on children’s (0</w:t>
      </w:r>
      <w:r w:rsidR="00543648" w:rsidRPr="001967B0">
        <w:rPr>
          <w:lang w:val="en-GB"/>
        </w:rPr>
        <w:t>–</w:t>
      </w:r>
      <w:r w:rsidRPr="001967B0">
        <w:rPr>
          <w:lang w:val="en-GB"/>
        </w:rPr>
        <w:t>18 years) food attitudes, preferences and consumption?</w:t>
      </w:r>
    </w:p>
    <w:p w14:paraId="39383174" w14:textId="21A6BD81" w:rsidR="006F144F" w:rsidRPr="001967B0" w:rsidRDefault="006F144F" w:rsidP="00F21B43">
      <w:pPr>
        <w:pStyle w:val="MDPI31text"/>
        <w:numPr>
          <w:ilvl w:val="0"/>
          <w:numId w:val="1"/>
        </w:numPr>
        <w:rPr>
          <w:lang w:val="en-GB"/>
        </w:rPr>
      </w:pPr>
      <w:r w:rsidRPr="001967B0">
        <w:rPr>
          <w:lang w:val="en-GB"/>
        </w:rPr>
        <w:t>What methodologies and marketing techniques have been studied to evaluate the impact of food marketing on children’s (0</w:t>
      </w:r>
      <w:r w:rsidR="00543648" w:rsidRPr="001967B0">
        <w:rPr>
          <w:lang w:val="en-GB"/>
        </w:rPr>
        <w:t>–</w:t>
      </w:r>
      <w:r w:rsidRPr="001967B0">
        <w:rPr>
          <w:lang w:val="en-GB"/>
        </w:rPr>
        <w:t>18 years) food attitudes, preferences and consumption?</w:t>
      </w:r>
    </w:p>
    <w:p w14:paraId="28258E8E" w14:textId="2C549A6C" w:rsidR="00AB62E4" w:rsidRPr="001967B0" w:rsidRDefault="006F144F" w:rsidP="00F21B43">
      <w:pPr>
        <w:pStyle w:val="MDPI31text"/>
        <w:numPr>
          <w:ilvl w:val="0"/>
          <w:numId w:val="1"/>
        </w:numPr>
        <w:rPr>
          <w:lang w:val="en-GB" w:eastAsia="en-GB"/>
        </w:rPr>
      </w:pPr>
      <w:r w:rsidRPr="001967B0">
        <w:rPr>
          <w:lang w:val="en-GB"/>
        </w:rPr>
        <w:t>Are there opportunities to further explore the impact of food marketing techniques on children’s (0</w:t>
      </w:r>
      <w:r w:rsidR="00543648" w:rsidRPr="001967B0">
        <w:rPr>
          <w:lang w:val="en-GB"/>
        </w:rPr>
        <w:t>–</w:t>
      </w:r>
      <w:r w:rsidRPr="001967B0">
        <w:rPr>
          <w:lang w:val="en-GB"/>
        </w:rPr>
        <w:t>18 years) food attitudes, preferences and consumption?</w:t>
      </w:r>
    </w:p>
    <w:p w14:paraId="34E1AEA1" w14:textId="699E8CC9" w:rsidR="00A11D88" w:rsidRPr="001967B0" w:rsidRDefault="00111325" w:rsidP="00F21B43">
      <w:pPr>
        <w:pStyle w:val="MDPI21heading1"/>
        <w:rPr>
          <w:lang w:val="en-GB"/>
        </w:rPr>
      </w:pPr>
      <w:r w:rsidRPr="001967B0">
        <w:rPr>
          <w:lang w:val="en-GB"/>
        </w:rPr>
        <w:t xml:space="preserve">2. </w:t>
      </w:r>
      <w:r w:rsidR="00DE74CB" w:rsidRPr="001967B0">
        <w:rPr>
          <w:lang w:val="en-GB"/>
        </w:rPr>
        <w:t xml:space="preserve">Materials and </w:t>
      </w:r>
      <w:r w:rsidR="00543648" w:rsidRPr="001967B0">
        <w:rPr>
          <w:lang w:val="en-GB"/>
        </w:rPr>
        <w:t>M</w:t>
      </w:r>
      <w:r w:rsidR="00DE74CB" w:rsidRPr="001967B0">
        <w:rPr>
          <w:lang w:val="en-GB"/>
        </w:rPr>
        <w:t>ethods</w:t>
      </w:r>
      <w:r w:rsidR="000547B0" w:rsidRPr="001967B0">
        <w:rPr>
          <w:lang w:val="en-GB"/>
        </w:rPr>
        <w:t xml:space="preserve"> </w:t>
      </w:r>
    </w:p>
    <w:p w14:paraId="50F529F5" w14:textId="111069E7" w:rsidR="00DE74CB" w:rsidRPr="001967B0" w:rsidRDefault="00A11D88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The systematic review </w:t>
      </w:r>
      <w:r w:rsidR="00F012EC" w:rsidRPr="001967B0">
        <w:rPr>
          <w:lang w:val="en-GB"/>
        </w:rPr>
        <w:t xml:space="preserve">protocol was registered with the PROSPERO International Prospective Register of Systematic Review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25</w:t>
      </w:r>
      <w:r w:rsidR="001967B0" w:rsidRPr="00804E01">
        <w:rPr>
          <w:lang w:val="en-GB"/>
        </w:rPr>
        <w:t>]</w:t>
      </w:r>
      <w:r w:rsidR="00F012EC" w:rsidRPr="001967B0">
        <w:rPr>
          <w:lang w:val="en-GB"/>
        </w:rPr>
        <w:t xml:space="preserve"> prior to inception (ID </w:t>
      </w:r>
      <w:r w:rsidR="00F012EC" w:rsidRPr="001967B0">
        <w:rPr>
          <w:shd w:val="clear" w:color="auto" w:fill="FFFFFF"/>
          <w:lang w:val="en-GB" w:eastAsia="en-GB"/>
        </w:rPr>
        <w:t>CRD42018107429</w:t>
      </w:r>
      <w:r w:rsidR="00F012EC" w:rsidRPr="001967B0">
        <w:rPr>
          <w:lang w:val="en-GB" w:eastAsia="en-GB"/>
        </w:rPr>
        <w:t xml:space="preserve">) and </w:t>
      </w:r>
      <w:r w:rsidRPr="001967B0">
        <w:rPr>
          <w:lang w:val="en-GB"/>
        </w:rPr>
        <w:t>is reported in accordance with the Preferred Reporting Items for Systematic Revi</w:t>
      </w:r>
      <w:r w:rsidR="006B0BA0" w:rsidRPr="001967B0">
        <w:rPr>
          <w:lang w:val="en-GB"/>
        </w:rPr>
        <w:t xml:space="preserve">ews and Meta-Analyses (PRISMA)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26</w:t>
      </w:r>
      <w:r w:rsidR="001967B0" w:rsidRPr="00804E01">
        <w:rPr>
          <w:lang w:val="en-GB"/>
        </w:rPr>
        <w:t>]</w:t>
      </w:r>
      <w:r w:rsidR="00543648" w:rsidRPr="001967B0">
        <w:rPr>
          <w:lang w:val="en-GB"/>
        </w:rPr>
        <w:t>.</w:t>
      </w:r>
      <w:r w:rsidRPr="001967B0">
        <w:rPr>
          <w:lang w:val="en-GB"/>
        </w:rPr>
        <w:t xml:space="preserve"> The </w:t>
      </w:r>
      <w:r w:rsidR="003B11F1" w:rsidRPr="001967B0">
        <w:rPr>
          <w:lang w:val="en-GB"/>
        </w:rPr>
        <w:t>lead researcher (RS) independently searched the following</w:t>
      </w:r>
      <w:r w:rsidRPr="001967B0">
        <w:rPr>
          <w:lang w:val="en-GB"/>
        </w:rPr>
        <w:t xml:space="preserve"> </w:t>
      </w:r>
      <w:r w:rsidR="007A5CFF" w:rsidRPr="001967B0">
        <w:rPr>
          <w:lang w:val="en-GB"/>
        </w:rPr>
        <w:t>five</w:t>
      </w:r>
      <w:r w:rsidRPr="001967B0">
        <w:rPr>
          <w:lang w:val="en-GB"/>
        </w:rPr>
        <w:t xml:space="preserve"> </w:t>
      </w:r>
      <w:r w:rsidR="00D70D4C" w:rsidRPr="001967B0">
        <w:rPr>
          <w:lang w:val="en-GB"/>
        </w:rPr>
        <w:t xml:space="preserve">academic </w:t>
      </w:r>
      <w:r w:rsidRPr="001967B0">
        <w:rPr>
          <w:lang w:val="en-GB"/>
        </w:rPr>
        <w:t>electronic databases during September 2018: SCOPUS (</w:t>
      </w:r>
      <w:r w:rsidR="003B11F1" w:rsidRPr="001967B0">
        <w:rPr>
          <w:lang w:val="en-GB"/>
        </w:rPr>
        <w:t>https://www.scopus.com/</w:t>
      </w:r>
      <w:r w:rsidRPr="001967B0">
        <w:rPr>
          <w:lang w:val="en-GB"/>
        </w:rPr>
        <w:t>), PsycINFO (</w:t>
      </w:r>
      <w:r w:rsidR="003B11F1" w:rsidRPr="001967B0">
        <w:rPr>
          <w:rStyle w:val="Hyperlink"/>
          <w:color w:val="auto"/>
          <w:lang w:val="en-GB"/>
        </w:rPr>
        <w:t>http://www.apa.org/pubs/databases/psycinfo/index.aspx)</w:t>
      </w:r>
      <w:r w:rsidR="003B11F1" w:rsidRPr="001967B0">
        <w:rPr>
          <w:lang w:val="en-GB"/>
        </w:rPr>
        <w:t xml:space="preserve">, </w:t>
      </w:r>
      <w:r w:rsidRPr="001967B0">
        <w:rPr>
          <w:lang w:val="en-GB"/>
        </w:rPr>
        <w:t>MEDLINE (</w:t>
      </w:r>
      <w:r w:rsidR="003B11F1" w:rsidRPr="001967B0">
        <w:rPr>
          <w:lang w:val="en-GB"/>
        </w:rPr>
        <w:t>https://www.ncbi.nlm.nih.gov/pubmed/</w:t>
      </w:r>
      <w:r w:rsidRPr="001967B0">
        <w:rPr>
          <w:lang w:val="en-GB"/>
        </w:rPr>
        <w:t>), Busine</w:t>
      </w:r>
      <w:r w:rsidR="003B11F1" w:rsidRPr="001967B0">
        <w:rPr>
          <w:lang w:val="en-GB"/>
        </w:rPr>
        <w:t>ss Source Complete (https://www.ebsco.com/products/research-databases/business-source-complete</w:t>
      </w:r>
      <w:r w:rsidRPr="001967B0">
        <w:rPr>
          <w:lang w:val="en-GB"/>
        </w:rPr>
        <w:t xml:space="preserve">), </w:t>
      </w:r>
      <w:r w:rsidR="006C1DCB" w:rsidRPr="001967B0">
        <w:rPr>
          <w:lang w:val="en-GB"/>
        </w:rPr>
        <w:t xml:space="preserve">and </w:t>
      </w:r>
      <w:r w:rsidRPr="001967B0">
        <w:rPr>
          <w:lang w:val="en-GB"/>
        </w:rPr>
        <w:t>Web</w:t>
      </w:r>
      <w:r w:rsidR="006C1DCB" w:rsidRPr="001967B0">
        <w:rPr>
          <w:lang w:val="en-GB"/>
        </w:rPr>
        <w:t xml:space="preserve"> </w:t>
      </w:r>
      <w:r w:rsidRPr="001967B0">
        <w:rPr>
          <w:lang w:val="en-GB"/>
        </w:rPr>
        <w:t>of</w:t>
      </w:r>
      <w:r w:rsidR="006C1DCB" w:rsidRPr="001967B0">
        <w:rPr>
          <w:lang w:val="en-GB"/>
        </w:rPr>
        <w:t xml:space="preserve"> </w:t>
      </w:r>
      <w:r w:rsidRPr="001967B0">
        <w:rPr>
          <w:lang w:val="en-GB"/>
        </w:rPr>
        <w:t>Science (</w:t>
      </w:r>
      <w:r w:rsidR="005A45A9" w:rsidRPr="001967B0">
        <w:rPr>
          <w:lang w:val="en-GB"/>
        </w:rPr>
        <w:t xml:space="preserve">http://apps.webofknowledge.com). </w:t>
      </w:r>
      <w:r w:rsidR="00F012EC" w:rsidRPr="001967B0">
        <w:rPr>
          <w:lang w:val="en-GB"/>
        </w:rPr>
        <w:t>The following Boolean search strings were used:</w:t>
      </w:r>
      <w:r w:rsidR="006C1DCB" w:rsidRPr="001967B0">
        <w:rPr>
          <w:lang w:val="en-GB"/>
        </w:rPr>
        <w:t xml:space="preserve"> </w:t>
      </w:r>
      <w:r w:rsidR="00F012EC" w:rsidRPr="001967B0">
        <w:rPr>
          <w:lang w:val="en-GB"/>
        </w:rPr>
        <w:t xml:space="preserve">(market* OR persua* OR advert* OR commercial OR promot* OR technique OR brand*) AND (child* OR adolescen* OR “young people” OR teen OR “junior high” OR “primary school” OR “high school” OR “secondary school” OR youth OR boys OR girls OR camp OR parent*) AND (food OR drink OR beverage OR snack OR juice OR soda NOT alcohol*) AND (consum* OR attitude OR choice OR intake OR prefer*). </w:t>
      </w:r>
      <w:r w:rsidR="00FC65AA" w:rsidRPr="001967B0">
        <w:rPr>
          <w:lang w:val="en-GB"/>
        </w:rPr>
        <w:t xml:space="preserve">Articles </w:t>
      </w:r>
      <w:r w:rsidRPr="001967B0">
        <w:rPr>
          <w:lang w:val="en-GB"/>
        </w:rPr>
        <w:t>w</w:t>
      </w:r>
      <w:r w:rsidR="00FC65AA" w:rsidRPr="001967B0">
        <w:rPr>
          <w:lang w:val="en-GB"/>
        </w:rPr>
        <w:t>ere</w:t>
      </w:r>
      <w:r w:rsidRPr="001967B0">
        <w:rPr>
          <w:lang w:val="en-GB"/>
        </w:rPr>
        <w:t xml:space="preserve"> required to adhere to the following criteria: </w:t>
      </w:r>
      <w:r w:rsidR="00257B5F" w:rsidRPr="001967B0">
        <w:rPr>
          <w:lang w:val="en-GB"/>
        </w:rPr>
        <w:t xml:space="preserve">They </w:t>
      </w:r>
      <w:r w:rsidR="00FC65AA" w:rsidRPr="001967B0">
        <w:rPr>
          <w:lang w:val="en-GB"/>
        </w:rPr>
        <w:t xml:space="preserve">were peer-reviewed journal articles, </w:t>
      </w:r>
      <w:r w:rsidRPr="001967B0">
        <w:rPr>
          <w:lang w:val="en-GB"/>
        </w:rPr>
        <w:t xml:space="preserve">published in English, </w:t>
      </w:r>
      <w:r w:rsidR="00F012EC" w:rsidRPr="001967B0">
        <w:rPr>
          <w:lang w:val="en-GB"/>
        </w:rPr>
        <w:t xml:space="preserve">and </w:t>
      </w:r>
      <w:r w:rsidR="004E6DD5" w:rsidRPr="001967B0">
        <w:rPr>
          <w:lang w:val="en-GB"/>
        </w:rPr>
        <w:t>were published i</w:t>
      </w:r>
      <w:r w:rsidRPr="001967B0">
        <w:rPr>
          <w:lang w:val="en-GB"/>
        </w:rPr>
        <w:t>n</w:t>
      </w:r>
      <w:r w:rsidR="00FC65AA" w:rsidRPr="001967B0">
        <w:rPr>
          <w:lang w:val="en-GB"/>
        </w:rPr>
        <w:t xml:space="preserve"> the period</w:t>
      </w:r>
      <w:r w:rsidRPr="001967B0">
        <w:rPr>
          <w:lang w:val="en-GB"/>
        </w:rPr>
        <w:t xml:space="preserve"> 1970</w:t>
      </w:r>
      <w:r w:rsidR="00543648" w:rsidRPr="001967B0">
        <w:rPr>
          <w:lang w:val="en-GB"/>
        </w:rPr>
        <w:t>–</w:t>
      </w:r>
      <w:r w:rsidRPr="001967B0">
        <w:rPr>
          <w:lang w:val="en-GB"/>
        </w:rPr>
        <w:t>2018</w:t>
      </w:r>
      <w:r w:rsidR="00F012EC" w:rsidRPr="001967B0">
        <w:rPr>
          <w:lang w:val="en-GB"/>
        </w:rPr>
        <w:t xml:space="preserve">. </w:t>
      </w:r>
      <w:r w:rsidR="00F92EAB" w:rsidRPr="001967B0">
        <w:rPr>
          <w:lang w:val="en-GB"/>
        </w:rPr>
        <w:t xml:space="preserve">Whilst the review focused on </w:t>
      </w:r>
      <w:r w:rsidR="00FC65AA" w:rsidRPr="001967B0">
        <w:rPr>
          <w:lang w:val="en-GB"/>
        </w:rPr>
        <w:t>outcomes measured in</w:t>
      </w:r>
      <w:r w:rsidR="00F92EAB" w:rsidRPr="001967B0">
        <w:rPr>
          <w:lang w:val="en-GB"/>
        </w:rPr>
        <w:t xml:space="preserve"> 0</w:t>
      </w:r>
      <w:r w:rsidR="00543648" w:rsidRPr="001967B0">
        <w:rPr>
          <w:lang w:val="en-GB"/>
        </w:rPr>
        <w:t>–</w:t>
      </w:r>
      <w:r w:rsidR="00F92EAB" w:rsidRPr="001967B0">
        <w:rPr>
          <w:lang w:val="en-GB"/>
        </w:rPr>
        <w:t>18</w:t>
      </w:r>
      <w:r w:rsidR="00257B5F" w:rsidRPr="001967B0">
        <w:rPr>
          <w:lang w:val="en-GB"/>
        </w:rPr>
        <w:t>-</w:t>
      </w:r>
      <w:r w:rsidR="00C01D81" w:rsidRPr="001967B0">
        <w:rPr>
          <w:lang w:val="en-GB"/>
        </w:rPr>
        <w:t>year</w:t>
      </w:r>
      <w:r w:rsidR="005055F3" w:rsidRPr="001967B0">
        <w:rPr>
          <w:lang w:val="en-GB"/>
        </w:rPr>
        <w:t>-</w:t>
      </w:r>
      <w:r w:rsidR="00FC65AA" w:rsidRPr="001967B0">
        <w:rPr>
          <w:lang w:val="en-GB"/>
        </w:rPr>
        <w:t>old</w:t>
      </w:r>
      <w:r w:rsidR="00C01D81" w:rsidRPr="001967B0">
        <w:rPr>
          <w:lang w:val="en-GB"/>
        </w:rPr>
        <w:t>s</w:t>
      </w:r>
      <w:r w:rsidR="00F92EAB" w:rsidRPr="001967B0">
        <w:rPr>
          <w:lang w:val="en-GB"/>
        </w:rPr>
        <w:t xml:space="preserve">, parents were included in the search terms to </w:t>
      </w:r>
      <w:r w:rsidR="00F92EAB" w:rsidRPr="001967B0">
        <w:rPr>
          <w:lang w:val="en-GB"/>
        </w:rPr>
        <w:lastRenderedPageBreak/>
        <w:t xml:space="preserve">account for </w:t>
      </w:r>
      <w:r w:rsidR="00FC65AA" w:rsidRPr="001967B0">
        <w:rPr>
          <w:lang w:val="en-GB"/>
        </w:rPr>
        <w:t xml:space="preserve">studies in which they may have responded on behalf of </w:t>
      </w:r>
      <w:r w:rsidR="00F92EAB" w:rsidRPr="001967B0">
        <w:rPr>
          <w:lang w:val="en-GB"/>
        </w:rPr>
        <w:t>young children</w:t>
      </w:r>
      <w:r w:rsidR="00F012EC" w:rsidRPr="001967B0">
        <w:rPr>
          <w:lang w:val="en-GB"/>
        </w:rPr>
        <w:t xml:space="preserve"> </w:t>
      </w:r>
      <w:r w:rsidR="006B0BA0" w:rsidRPr="001967B0">
        <w:rPr>
          <w:lang w:val="en-GB"/>
        </w:rPr>
        <w:t>or complete</w:t>
      </w:r>
      <w:r w:rsidR="00FC65AA" w:rsidRPr="001967B0">
        <w:rPr>
          <w:lang w:val="en-GB"/>
        </w:rPr>
        <w:t>d</w:t>
      </w:r>
      <w:r w:rsidR="006B0BA0" w:rsidRPr="001967B0">
        <w:rPr>
          <w:lang w:val="en-GB"/>
        </w:rPr>
        <w:t xml:space="preserve"> assessments/questionnaires</w:t>
      </w:r>
      <w:r w:rsidR="00F92EAB" w:rsidRPr="001967B0">
        <w:rPr>
          <w:lang w:val="en-GB"/>
        </w:rPr>
        <w:t xml:space="preserve">. </w:t>
      </w:r>
      <w:r w:rsidR="004E6DD5" w:rsidRPr="001967B0">
        <w:rPr>
          <w:lang w:val="en-GB"/>
        </w:rPr>
        <w:t>A manual search of reference sections in eligible articles supplemented the</w:t>
      </w:r>
      <w:r w:rsidR="00285E75" w:rsidRPr="001967B0">
        <w:rPr>
          <w:lang w:val="en-GB"/>
        </w:rPr>
        <w:t xml:space="preserve"> formal electronic </w:t>
      </w:r>
      <w:r w:rsidR="00924E01" w:rsidRPr="001967B0">
        <w:rPr>
          <w:lang w:val="en-GB"/>
        </w:rPr>
        <w:t>searches</w:t>
      </w:r>
      <w:r w:rsidR="004E6DD5" w:rsidRPr="001967B0">
        <w:rPr>
          <w:lang w:val="en-GB"/>
        </w:rPr>
        <w:t>.</w:t>
      </w:r>
    </w:p>
    <w:p w14:paraId="02FB3A1D" w14:textId="757243DD" w:rsidR="003D6097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2.1. </w:t>
      </w:r>
      <w:r w:rsidR="003D6097" w:rsidRPr="001967B0">
        <w:rPr>
          <w:noProof w:val="0"/>
          <w:lang w:val="en-GB"/>
        </w:rPr>
        <w:t xml:space="preserve">Study </w:t>
      </w:r>
      <w:r w:rsidR="00543648" w:rsidRPr="001967B0">
        <w:rPr>
          <w:noProof w:val="0"/>
          <w:lang w:val="en-GB"/>
        </w:rPr>
        <w:t>S</w:t>
      </w:r>
      <w:r w:rsidR="003D6097" w:rsidRPr="001967B0">
        <w:rPr>
          <w:noProof w:val="0"/>
          <w:lang w:val="en-GB"/>
        </w:rPr>
        <w:t>election</w:t>
      </w:r>
    </w:p>
    <w:p w14:paraId="289EEEEF" w14:textId="5CC24677" w:rsidR="001728C9" w:rsidRPr="001967B0" w:rsidRDefault="00FA32B1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Eligibility criteria </w:t>
      </w:r>
      <w:r w:rsidR="003D2F7D" w:rsidRPr="001967B0">
        <w:rPr>
          <w:lang w:val="en-GB"/>
        </w:rPr>
        <w:t>required</w:t>
      </w:r>
      <w:r w:rsidRPr="001967B0">
        <w:rPr>
          <w:lang w:val="en-GB"/>
        </w:rPr>
        <w:t xml:space="preserve"> primary research</w:t>
      </w:r>
      <w:r w:rsidR="003D2F7D" w:rsidRPr="001967B0">
        <w:rPr>
          <w:lang w:val="en-GB"/>
        </w:rPr>
        <w:t xml:space="preserve"> that explored</w:t>
      </w:r>
      <w:r w:rsidR="00964143" w:rsidRPr="001967B0">
        <w:rPr>
          <w:lang w:val="en-GB"/>
        </w:rPr>
        <w:t xml:space="preserve"> the influence of one or more marketing technique</w:t>
      </w:r>
      <w:r w:rsidR="00652505" w:rsidRPr="001967B0">
        <w:rPr>
          <w:lang w:val="en-GB"/>
        </w:rPr>
        <w:t>(s)</w:t>
      </w:r>
      <w:r w:rsidR="00964143" w:rsidRPr="001967B0">
        <w:rPr>
          <w:lang w:val="en-GB"/>
        </w:rPr>
        <w:t xml:space="preserve"> on </w:t>
      </w:r>
      <w:r w:rsidR="003F3543" w:rsidRPr="001967B0">
        <w:rPr>
          <w:lang w:val="en-GB"/>
        </w:rPr>
        <w:t xml:space="preserve">one or more of </w:t>
      </w:r>
      <w:r w:rsidR="00964143" w:rsidRPr="001967B0">
        <w:rPr>
          <w:lang w:val="en-GB"/>
        </w:rPr>
        <w:t>children’s (0</w:t>
      </w:r>
      <w:r w:rsidR="00543648" w:rsidRPr="001967B0">
        <w:rPr>
          <w:lang w:val="en-GB"/>
        </w:rPr>
        <w:t>–</w:t>
      </w:r>
      <w:r w:rsidR="00964143" w:rsidRPr="001967B0">
        <w:rPr>
          <w:lang w:val="en-GB"/>
        </w:rPr>
        <w:t xml:space="preserve">18) attitudes, preferences </w:t>
      </w:r>
      <w:r w:rsidRPr="001967B0">
        <w:rPr>
          <w:lang w:val="en-GB"/>
        </w:rPr>
        <w:t>or</w:t>
      </w:r>
      <w:r w:rsidR="00964143" w:rsidRPr="001967B0">
        <w:rPr>
          <w:lang w:val="en-GB"/>
        </w:rPr>
        <w:t xml:space="preserve"> consumption of food</w:t>
      </w:r>
      <w:r w:rsidR="00F012EC" w:rsidRPr="001967B0">
        <w:rPr>
          <w:lang w:val="en-GB"/>
        </w:rPr>
        <w:t xml:space="preserve"> or beverages</w:t>
      </w:r>
      <w:r w:rsidR="00652505" w:rsidRPr="001967B0">
        <w:rPr>
          <w:lang w:val="en-GB"/>
        </w:rPr>
        <w:t xml:space="preserve">. </w:t>
      </w:r>
      <w:r w:rsidR="00F012EC" w:rsidRPr="001967B0">
        <w:rPr>
          <w:lang w:val="en-GB"/>
        </w:rPr>
        <w:t xml:space="preserve">Criteria extended to both quantitative and qualitative primary studies to capture all methodologies. </w:t>
      </w:r>
      <w:r w:rsidR="001728C9" w:rsidRPr="001967B0">
        <w:rPr>
          <w:lang w:val="en-GB"/>
        </w:rPr>
        <w:t xml:space="preserve">Figure 1 illustrates the systematic literature search. </w:t>
      </w:r>
      <w:r w:rsidR="00F012EC" w:rsidRPr="001967B0">
        <w:rPr>
          <w:lang w:val="en-GB"/>
        </w:rPr>
        <w:t>Potential material was exported into EndNote X8</w:t>
      </w:r>
      <w:r w:rsidR="007056CF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27</w:t>
      </w:r>
      <w:r w:rsidR="001967B0" w:rsidRPr="00804E01">
        <w:rPr>
          <w:lang w:val="en-GB"/>
        </w:rPr>
        <w:t>]</w:t>
      </w:r>
      <w:r w:rsidR="00257B5F" w:rsidRPr="001967B0">
        <w:rPr>
          <w:lang w:val="en-GB"/>
        </w:rPr>
        <w:t>,</w:t>
      </w:r>
      <w:r w:rsidR="00F012EC" w:rsidRPr="001967B0">
        <w:rPr>
          <w:lang w:val="en-GB"/>
        </w:rPr>
        <w:t xml:space="preserve"> and duplicates were removed. </w:t>
      </w:r>
      <w:r w:rsidR="001728C9" w:rsidRPr="001967B0">
        <w:rPr>
          <w:lang w:val="en-GB"/>
        </w:rPr>
        <w:t xml:space="preserve">The </w:t>
      </w:r>
      <w:r w:rsidR="004E6DD5" w:rsidRPr="001967B0">
        <w:rPr>
          <w:lang w:val="en-GB"/>
        </w:rPr>
        <w:t xml:space="preserve">lead reviewer (RS) prescreened the </w:t>
      </w:r>
      <w:r w:rsidR="001728C9" w:rsidRPr="001967B0">
        <w:rPr>
          <w:lang w:val="en-GB"/>
        </w:rPr>
        <w:t xml:space="preserve">title and abstract of the identified references for relevance. </w:t>
      </w:r>
      <w:r w:rsidR="00CB1775" w:rsidRPr="001967B0">
        <w:rPr>
          <w:lang w:val="en-GB"/>
        </w:rPr>
        <w:t xml:space="preserve">Secondary studies such as systematic reviews and content analysis articles were not included. Exclusion criteria precluded studies that: </w:t>
      </w:r>
      <w:r w:rsidR="00257B5F" w:rsidRPr="001967B0">
        <w:rPr>
          <w:lang w:val="en-GB"/>
        </w:rPr>
        <w:t xml:space="preserve">Focused </w:t>
      </w:r>
      <w:r w:rsidR="00CB1775" w:rsidRPr="001967B0">
        <w:rPr>
          <w:lang w:val="en-GB"/>
        </w:rPr>
        <w:t>on examining marketing techniques to prom</w:t>
      </w:r>
      <w:r w:rsidR="005055F3" w:rsidRPr="001967B0">
        <w:rPr>
          <w:lang w:val="en-GB"/>
        </w:rPr>
        <w:t>ote good nutrition</w:t>
      </w:r>
      <w:r w:rsidR="007056CF" w:rsidRPr="001967B0">
        <w:rPr>
          <w:lang w:val="en-GB"/>
        </w:rPr>
        <w:t xml:space="preserve"> or studies</w:t>
      </w:r>
      <w:r w:rsidR="00CB1775" w:rsidRPr="001967B0">
        <w:rPr>
          <w:lang w:val="en-GB"/>
        </w:rPr>
        <w:t xml:space="preserve"> focused on outcomes other than attitudes, preference or consumption such as purchasing requests or body weight. </w:t>
      </w:r>
      <w:r w:rsidR="001728C9" w:rsidRPr="001967B0">
        <w:rPr>
          <w:lang w:val="en-GB"/>
        </w:rPr>
        <w:t xml:space="preserve">Two independent </w:t>
      </w:r>
      <w:r w:rsidR="00CB1775" w:rsidRPr="001967B0">
        <w:rPr>
          <w:lang w:val="en-GB"/>
        </w:rPr>
        <w:t>reviewers</w:t>
      </w:r>
      <w:r w:rsidR="001728C9" w:rsidRPr="001967B0">
        <w:rPr>
          <w:lang w:val="en-GB"/>
        </w:rPr>
        <w:t xml:space="preserve"> (RS and a research assistant) assessed </w:t>
      </w:r>
      <w:r w:rsidR="00995A11" w:rsidRPr="001967B0">
        <w:rPr>
          <w:lang w:val="en-GB"/>
        </w:rPr>
        <w:t xml:space="preserve">each of </w:t>
      </w:r>
      <w:r w:rsidR="001728C9" w:rsidRPr="001967B0">
        <w:rPr>
          <w:lang w:val="en-GB"/>
        </w:rPr>
        <w:t xml:space="preserve">the full-text articles </w:t>
      </w:r>
      <w:r w:rsidR="00AF3DDA" w:rsidRPr="001967B0">
        <w:rPr>
          <w:lang w:val="en-GB"/>
        </w:rPr>
        <w:t>against the inclusion and</w:t>
      </w:r>
      <w:r w:rsidR="001728C9" w:rsidRPr="001967B0">
        <w:rPr>
          <w:lang w:val="en-GB"/>
        </w:rPr>
        <w:t xml:space="preserve"> exclusion criteria</w:t>
      </w:r>
      <w:r w:rsidR="00CB1775" w:rsidRPr="001967B0">
        <w:rPr>
          <w:lang w:val="en-GB"/>
        </w:rPr>
        <w:t xml:space="preserve">. </w:t>
      </w:r>
      <w:r w:rsidR="007056CF" w:rsidRPr="001967B0">
        <w:rPr>
          <w:lang w:val="en-GB"/>
        </w:rPr>
        <w:t xml:space="preserve">A </w:t>
      </w:r>
      <w:r w:rsidR="00CB1775" w:rsidRPr="001967B0">
        <w:rPr>
          <w:lang w:val="en-GB"/>
        </w:rPr>
        <w:t xml:space="preserve">third reviewer (BK) was consulted </w:t>
      </w:r>
      <w:r w:rsidR="007056CF" w:rsidRPr="001967B0">
        <w:rPr>
          <w:lang w:val="en-GB"/>
        </w:rPr>
        <w:t>when there were discrepancies between the two reviewers</w:t>
      </w:r>
      <w:r w:rsidR="00257B5F" w:rsidRPr="001967B0">
        <w:rPr>
          <w:lang w:val="en-GB"/>
        </w:rPr>
        <w:t>,</w:t>
      </w:r>
      <w:r w:rsidR="007056CF" w:rsidRPr="001967B0">
        <w:rPr>
          <w:lang w:val="en-GB"/>
        </w:rPr>
        <w:t xml:space="preserve"> </w:t>
      </w:r>
      <w:r w:rsidR="00CB1775" w:rsidRPr="001967B0">
        <w:rPr>
          <w:lang w:val="en-GB"/>
        </w:rPr>
        <w:t>and a consensus</w:t>
      </w:r>
      <w:r w:rsidR="00610F87" w:rsidRPr="001967B0">
        <w:rPr>
          <w:lang w:val="en-GB"/>
        </w:rPr>
        <w:t xml:space="preserve"> was reached through discussion</w:t>
      </w:r>
      <w:r w:rsidR="00CB1775" w:rsidRPr="001967B0">
        <w:rPr>
          <w:lang w:val="en-GB"/>
        </w:rPr>
        <w:t xml:space="preserve">. </w:t>
      </w:r>
    </w:p>
    <w:p w14:paraId="42378FD7" w14:textId="1ED3442E" w:rsidR="007447B7" w:rsidRPr="001967B0" w:rsidRDefault="00111325" w:rsidP="00F21B43">
      <w:pPr>
        <w:pStyle w:val="MDPI51figurecaption"/>
        <w:jc w:val="center"/>
        <w:rPr>
          <w:lang w:val="en-GB"/>
        </w:rPr>
      </w:pPr>
      <w:r w:rsidRPr="001967B0">
        <w:rPr>
          <w:b/>
          <w:lang w:val="en-GB"/>
        </w:rPr>
        <w:t>Figure 1.</w:t>
      </w:r>
      <w:r w:rsidR="008553B4" w:rsidRPr="001967B0">
        <w:rPr>
          <w:b/>
          <w:lang w:val="en-GB"/>
        </w:rPr>
        <w:t xml:space="preserve"> </w:t>
      </w:r>
      <w:r w:rsidR="00634E2B" w:rsidRPr="001967B0">
        <w:rPr>
          <w:lang w:val="en-GB"/>
        </w:rPr>
        <w:t xml:space="preserve">PRISMA </w:t>
      </w:r>
      <w:r w:rsidR="00257B5F" w:rsidRPr="001967B0">
        <w:rPr>
          <w:lang w:val="en-GB"/>
        </w:rPr>
        <w:t xml:space="preserve">flow </w:t>
      </w:r>
      <w:r w:rsidR="008553B4" w:rsidRPr="001967B0">
        <w:rPr>
          <w:lang w:val="en-GB"/>
        </w:rPr>
        <w:t xml:space="preserve">chart of </w:t>
      </w:r>
      <w:r w:rsidR="00DB6078" w:rsidRPr="001967B0">
        <w:rPr>
          <w:lang w:val="en-GB"/>
        </w:rPr>
        <w:t xml:space="preserve">the </w:t>
      </w:r>
      <w:r w:rsidR="008553B4" w:rsidRPr="001967B0">
        <w:rPr>
          <w:lang w:val="en-GB"/>
        </w:rPr>
        <w:t>systematic review literature search</w:t>
      </w:r>
      <w:r w:rsidRPr="001967B0">
        <w:rPr>
          <w:lang w:val="en-GB"/>
        </w:rPr>
        <w:t>.</w:t>
      </w:r>
    </w:p>
    <w:p w14:paraId="76F3B9E6" w14:textId="5C7743D9" w:rsidR="008553B4" w:rsidRPr="001967B0" w:rsidRDefault="007447B7" w:rsidP="00F21B43">
      <w:pPr>
        <w:pStyle w:val="MDPI52figure"/>
        <w:rPr>
          <w:lang w:val="en-GB"/>
        </w:rPr>
      </w:pPr>
      <w:r w:rsidRPr="001967B0">
        <w:rPr>
          <w:rFonts w:eastAsia="Calibri"/>
          <w:noProof/>
          <w:lang w:val="en-AU" w:eastAsia="en-AU" w:bidi="ar-SA"/>
        </w:rPr>
        <w:lastRenderedPageBreak/>
        <mc:AlternateContent>
          <mc:Choice Requires="wpg">
            <w:drawing>
              <wp:inline distT="0" distB="0" distL="0" distR="0" wp14:anchorId="6672C3D5" wp14:editId="31506350">
                <wp:extent cx="5727700" cy="6442076"/>
                <wp:effectExtent l="0" t="0" r="25400" b="1587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6442076"/>
                          <a:chOff x="-1770" y="447653"/>
                          <a:chExt cx="6212083" cy="698696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 rot="16200000">
                            <a:off x="-272161" y="5924804"/>
                            <a:ext cx="914396" cy="337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F77040" w14:textId="77777777" w:rsidR="001967B0" w:rsidRPr="007447B7" w:rsidRDefault="001967B0" w:rsidP="007447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447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Included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16200000">
                            <a:off x="-325474" y="4162993"/>
                            <a:ext cx="1043580" cy="3327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A06240" w14:textId="77777777" w:rsidR="001967B0" w:rsidRPr="007447B7" w:rsidRDefault="001967B0" w:rsidP="007447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447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Eligibility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16200000">
                            <a:off x="-331797" y="2791024"/>
                            <a:ext cx="1028931" cy="3327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1694F" w14:textId="77777777" w:rsidR="001967B0" w:rsidRPr="007447B7" w:rsidRDefault="001967B0" w:rsidP="007447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447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Screening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16200000">
                            <a:off x="-479665" y="990818"/>
                            <a:ext cx="1288574" cy="3327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0DAF08" w14:textId="77777777" w:rsidR="001967B0" w:rsidRPr="007447B7" w:rsidRDefault="001967B0" w:rsidP="007447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447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Identification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696036" y="447653"/>
                            <a:ext cx="5514277" cy="6986965"/>
                            <a:chOff x="106683" y="447653"/>
                            <a:chExt cx="5514277" cy="698696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1282890" y="447653"/>
                              <a:ext cx="2836545" cy="1531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DDC0FD" w14:textId="7777777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Records identified through data base search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= 18,878)</w:t>
                                </w:r>
                              </w:p>
                              <w:p w14:paraId="34419FC6" w14:textId="2CA7F4C9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Scopus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= 2986)</w:t>
                                </w:r>
                              </w:p>
                              <w:p w14:paraId="549B3E21" w14:textId="42667ED0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Web of Science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= 5288)</w:t>
                                </w:r>
                              </w:p>
                              <w:p w14:paraId="62AB519A" w14:textId="711BC973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PsycINFO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= 3529)</w:t>
                                </w:r>
                              </w:p>
                              <w:p w14:paraId="61666413" w14:textId="520C4374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MEDLINE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= 6052)</w:t>
                                </w:r>
                              </w:p>
                              <w:p w14:paraId="301A12A8" w14:textId="3B848A9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Business Source Complete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= 1023)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6683" y="6155109"/>
                              <a:ext cx="1950703" cy="7096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CBBE2AC" w14:textId="2939D8FD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Additional records identified through reference list of full-text articles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2)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220872" y="2210937"/>
                              <a:ext cx="2383998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F0057D" w14:textId="7777777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Duplicates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removed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= 9374)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487606" y="2661313"/>
                              <a:ext cx="2400300" cy="3411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E71695C" w14:textId="7777777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>Records screened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= 9504)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3193576" y="3242695"/>
                              <a:ext cx="2400300" cy="48897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4C8412" w14:textId="488EE304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  <w:t>Records excluded after primary screening of titles/abstracts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2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  <w:t xml:space="preserve"> 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2"/>
                                  </w:rPr>
                                  <w:t>9416)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487606" y="3930555"/>
                              <a:ext cx="2400300" cy="4520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BEEDEFD" w14:textId="7777777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Full-text articles assessed for eligibility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= 88)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220660" y="4612872"/>
                              <a:ext cx="2400300" cy="19379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821D13" w14:textId="66C58756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Full-text articles excluded with reasons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19)</w:t>
                                </w:r>
                              </w:p>
                              <w:p w14:paraId="2BA22CAF" w14:textId="0A161BCC" w:rsidR="001967B0" w:rsidRPr="007447B7" w:rsidRDefault="001967B0" w:rsidP="007447B7">
                                <w:pPr>
                                  <w:pStyle w:val="ListParagraph1"/>
                                  <w:numPr>
                                    <w:ilvl w:val="0"/>
                                    <w:numId w:val="2"/>
                                  </w:numPr>
                                  <w:spacing w:after="200" w:line="276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Focus on exploring healt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hy food consumption and behavio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urs only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16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0798F3B2" w14:textId="47E515DB" w:rsidR="001967B0" w:rsidRPr="007447B7" w:rsidRDefault="001967B0" w:rsidP="007447B7">
                                <w:pPr>
                                  <w:pStyle w:val="ListParagraph1"/>
                                  <w:numPr>
                                    <w:ilvl w:val="0"/>
                                    <w:numId w:val="2"/>
                                  </w:numPr>
                                  <w:spacing w:after="200" w:line="276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Not enough information available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1)</w:t>
                                </w:r>
                              </w:p>
                              <w:p w14:paraId="11C99709" w14:textId="7ED0099B" w:rsidR="001967B0" w:rsidRPr="007447B7" w:rsidRDefault="001967B0" w:rsidP="007447B7">
                                <w:pPr>
                                  <w:pStyle w:val="ListParagraph1"/>
                                  <w:numPr>
                                    <w:ilvl w:val="0"/>
                                    <w:numId w:val="2"/>
                                  </w:numPr>
                                  <w:spacing w:after="200" w:line="276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Not specific to food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1)</w:t>
                                </w:r>
                              </w:p>
                              <w:p w14:paraId="7DB3DD8D" w14:textId="34FEAC10" w:rsidR="001967B0" w:rsidRPr="007447B7" w:rsidRDefault="001967B0" w:rsidP="007447B7">
                                <w:pPr>
                                  <w:pStyle w:val="ListParagraph1"/>
                                  <w:numPr>
                                    <w:ilvl w:val="0"/>
                                    <w:numId w:val="2"/>
                                  </w:numPr>
                                  <w:spacing w:after="200" w:line="276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Only based on attention to food cues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1)</w:t>
                                </w:r>
                              </w:p>
                              <w:p w14:paraId="78476DA5" w14:textId="7777777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487606" y="7124131"/>
                              <a:ext cx="2400300" cy="3104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DA61E93" w14:textId="77777777" w:rsidR="001967B0" w:rsidRPr="007447B7" w:rsidRDefault="001967B0" w:rsidP="007447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Studies included in review (</w:t>
                                </w:r>
                                <w:r w:rsidRPr="00543648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7447B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= 71)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2743200" y="1978925"/>
                              <a:ext cx="0" cy="6794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2756848" y="3002507"/>
                              <a:ext cx="0" cy="92824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2756848" y="4380931"/>
                              <a:ext cx="0" cy="274209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2756848" y="2333767"/>
                              <a:ext cx="46402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2756848" y="3480179"/>
                              <a:ext cx="436728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2756848" y="5868537"/>
                              <a:ext cx="4776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2060812" y="6550925"/>
                              <a:ext cx="699448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2C3D5" id="Group 5" o:spid="_x0000_s1026" style="width:451pt;height:507.25pt;mso-position-horizontal-relative:char;mso-position-vertical-relative:line" coordorigin="-17,4476" coordsize="62120,6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">
                <v:rect id="Rectangle 10" o:spid="_x0000_s1027" style="position:absolute;left:-2722;top:59247;width:9144;height:33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CycMA&#10;AADbAAAADwAAAGRycy9kb3ducmV2LnhtbESPQWvCQBCF7wX/wzKFXkrdVEE0dRUJCB5bFfQ4ZMds&#10;aHY2Zrcm/vvOQfA2w3vz3jfL9eAbdaMu1oENfI4zUMRlsDVXBo6H7cccVEzIFpvAZOBOEdar0csS&#10;cxt6/qHbPlVKQjjmaMCl1OZax9KRxzgOLbFol9B5TLJ2lbYd9hLuGz3Jspn2WLM0OGypcFT+7v+8&#10;gebeF6fr7nvh3jfnabz4oj1gYczb67D5ApVoSE/z4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CycMAAADbAAAADwAAAAAAAAAAAAAAAACYAgAAZHJzL2Rv&#10;d25yZXYueG1sUEsFBgAAAAAEAAQA9QAAAIgDAAAAAA==&#10;" fillcolor="window" strokecolor="windowText" strokeweight="1pt">
                  <v:textbox>
                    <w:txbxContent>
                      <w:p w14:paraId="62F77040" w14:textId="77777777" w:rsidR="001967B0" w:rsidRPr="007447B7" w:rsidRDefault="001967B0" w:rsidP="00744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447B7">
                          <w:rPr>
                            <w:rFonts w:ascii="Times New Roman" w:hAnsi="Times New Roman" w:cs="Times New Roman"/>
                            <w:b/>
                          </w:rPr>
                          <w:t xml:space="preserve">Included </w:t>
                        </w:r>
                      </w:p>
                    </w:txbxContent>
                  </v:textbox>
                </v:rect>
                <v:rect id="Rectangle 11" o:spid="_x0000_s1028" style="position:absolute;left:-3255;top:41629;width:10436;height:33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nUr8A&#10;AADbAAAADwAAAGRycy9kb3ducmV2LnhtbERPTYvCMBC9L/gfwgheFk11QbQaRQoLHl0V9Dg0Y1Ns&#10;JrXJ2vrvjSB4m8f7nOW6s5W4U+NLxwrGowQEce50yYWC4+F3OAPhA7LGyjEpeJCH9ar3tcRUu5b/&#10;6L4PhYgh7FNUYEKoUyl9bsiiH7maOHIX11gMETaF1A22MdxWcpIkU2mx5NhgsKbMUH7d/1sF1aPN&#10;Trftbm6+N+cff7FZfcBMqUG/2yxABOrCR/x2b3WcP4b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3CdSvwAAANsAAAAPAAAAAAAAAAAAAAAAAJgCAABkcnMvZG93bnJl&#10;di54bWxQSwUGAAAAAAQABAD1AAAAhAMAAAAA&#10;" fillcolor="window" strokecolor="windowText" strokeweight="1pt">
                  <v:textbox>
                    <w:txbxContent>
                      <w:p w14:paraId="3BA06240" w14:textId="77777777" w:rsidR="001967B0" w:rsidRPr="007447B7" w:rsidRDefault="001967B0" w:rsidP="00744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447B7">
                          <w:rPr>
                            <w:rFonts w:ascii="Times New Roman" w:hAnsi="Times New Roman" w:cs="Times New Roman"/>
                            <w:b/>
                          </w:rPr>
                          <w:t xml:space="preserve">Eligibility </w:t>
                        </w:r>
                      </w:p>
                    </w:txbxContent>
                  </v:textbox>
                </v:rect>
                <v:rect id="Rectangle 12" o:spid="_x0000_s1029" style="position:absolute;left:-3319;top:27910;width:10289;height:33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5Jb8A&#10;AADbAAAADwAAAGRycy9kb3ducmV2LnhtbERPTYvCMBC9L/gfwgheFk3XBdFqFCkIHl0V9Dg0Y1Ns&#10;JrXJ2vrvjSB4m8f7nMWqs5W4U+NLxwp+RgkI4tzpkgsFx8NmOAXhA7LGyjEpeJCH1bL3tcBUu5b/&#10;6L4PhYgh7FNUYEKoUyl9bsiiH7maOHIX11gMETaF1A22MdxWcpwkE2mx5NhgsKbMUH7d/1sF1aPN&#10;Trftbma+1+dff7FZfcBMqUG/W89BBOrCR/x2b3WcP4bXL/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DrklvwAAANsAAAAPAAAAAAAAAAAAAAAAAJgCAABkcnMvZG93bnJl&#10;di54bWxQSwUGAAAAAAQABAD1AAAAhAMAAAAA&#10;" fillcolor="window" strokecolor="windowText" strokeweight="1pt">
                  <v:textbox>
                    <w:txbxContent>
                      <w:p w14:paraId="1AF1694F" w14:textId="77777777" w:rsidR="001967B0" w:rsidRPr="007447B7" w:rsidRDefault="001967B0" w:rsidP="00744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447B7">
                          <w:rPr>
                            <w:rFonts w:ascii="Times New Roman" w:hAnsi="Times New Roman" w:cs="Times New Roman"/>
                            <w:b/>
                          </w:rPr>
                          <w:t xml:space="preserve">Screening </w:t>
                        </w:r>
                      </w:p>
                    </w:txbxContent>
                  </v:textbox>
                </v:rect>
                <v:rect id="Rectangle 13" o:spid="_x0000_s1030" style="position:absolute;left:-4796;top:9908;width:12885;height:332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cvsEA&#10;AADbAAAADwAAAGRycy9kb3ducmV2LnhtbERPTWvCQBC9F/wPyxR6KWZThaIxq0hAyLFVQY9DdsyG&#10;ZmdjdmuSf98tFHqbx/ucfDfaVjyo941jBW9JCoK4crrhWsH5dJivQPiArLF1TAom8rDbzp5yzLQb&#10;+JMex1CLGMI+QwUmhC6T0leGLPrEdcSRu7neYoiwr6XucYjhtpWLNH2XFhuODQY7KgxVX8dvq6Cd&#10;huJyLz/W5nV/XfqbLboTFkq9PI/7DYhAY/gX/7lLHec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HL7BAAAA2wAAAA8AAAAAAAAAAAAAAAAAmAIAAGRycy9kb3du&#10;cmV2LnhtbFBLBQYAAAAABAAEAPUAAACGAwAAAAA=&#10;" fillcolor="window" strokecolor="windowText" strokeweight="1pt">
                  <v:textbox>
                    <w:txbxContent>
                      <w:p w14:paraId="550DAF08" w14:textId="77777777" w:rsidR="001967B0" w:rsidRPr="007447B7" w:rsidRDefault="001967B0" w:rsidP="00744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447B7">
                          <w:rPr>
                            <w:rFonts w:ascii="Times New Roman" w:hAnsi="Times New Roman" w:cs="Times New Roman"/>
                            <w:b/>
                          </w:rPr>
                          <w:t xml:space="preserve">Identification </w:t>
                        </w:r>
                      </w:p>
                    </w:txbxContent>
                  </v:textbox>
                </v:rect>
                <v:group id="Group 14" o:spid="_x0000_s1031" style="position:absolute;left:6960;top:4476;width:55143;height:69870" coordorigin="1066,4476" coordsize="55142,69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2" style="position:absolute;left:12828;top:4476;width:28366;height:1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>
                    <v:textbox>
                      <w:txbxContent>
                        <w:p w14:paraId="76DDC0FD" w14:textId="7777777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Records identified through data base search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= 18,878)</w:t>
                          </w:r>
                        </w:p>
                        <w:p w14:paraId="34419FC6" w14:textId="2CA7F4C9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Scopus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= 2986)</w:t>
                          </w:r>
                        </w:p>
                        <w:p w14:paraId="549B3E21" w14:textId="42667ED0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Web of Science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= 5288)</w:t>
                          </w:r>
                        </w:p>
                        <w:p w14:paraId="62AB519A" w14:textId="711BC973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PsycINFO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= 3529)</w:t>
                          </w:r>
                        </w:p>
                        <w:p w14:paraId="61666413" w14:textId="520C4374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MEDLINE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= 6052)</w:t>
                          </w:r>
                        </w:p>
                        <w:p w14:paraId="301A12A8" w14:textId="3B848A9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Business Source Complete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= 1023)</w:t>
                          </w:r>
                        </w:p>
                      </w:txbxContent>
                    </v:textbox>
                  </v:rect>
                  <v:rect id="Rectangle 16" o:spid="_x0000_s1033" style="position:absolute;left:1066;top:61551;width:19507;height:7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>
                    <v:textbox>
                      <w:txbxContent>
                        <w:p w14:paraId="0CBBE2AC" w14:textId="2939D8FD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Additional records identified through reference list of full-text articles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2) </w:t>
                          </w:r>
                        </w:p>
                      </w:txbxContent>
                    </v:textbox>
                  </v:rect>
                  <v:rect id="Rectangle 17" o:spid="_x0000_s1034" style="position:absolute;left:32208;top:22109;width:2384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>
                    <v:textbox>
                      <w:txbxContent>
                        <w:p w14:paraId="02F0057D" w14:textId="7777777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Duplicates</w:t>
                          </w:r>
                          <w:r w:rsidRPr="007447B7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removed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= 9374)</w:t>
                          </w:r>
                        </w:p>
                      </w:txbxContent>
                    </v:textbox>
                  </v:rect>
                  <v:rect id="Rectangle 18" o:spid="_x0000_s1035" style="position:absolute;left:14876;top:26613;width:24003;height: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TUs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TUsMAAADbAAAADwAAAAAAAAAAAAAAAACYAgAAZHJzL2Rv&#10;d25yZXYueG1sUEsFBgAAAAAEAAQA9QAAAIgDAAAAAA==&#10;" fillcolor="window" strokecolor="windowText" strokeweight="1pt">
                    <v:textbox>
                      <w:txbxContent>
                        <w:p w14:paraId="5E71695C" w14:textId="7777777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>Records screened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= 9504)</w:t>
                          </w:r>
                        </w:p>
                      </w:txbxContent>
                    </v:textbox>
                  </v:rect>
                  <v:rect id="Rectangle 32" o:spid="_x0000_s1036" style="position:absolute;left:31935;top:32426;width:24003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42M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qy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K42MMAAADbAAAADwAAAAAAAAAAAAAAAACYAgAAZHJzL2Rv&#10;d25yZXYueG1sUEsFBgAAAAAEAAQA9QAAAIgDAAAAAA==&#10;" fillcolor="window" strokecolor="windowText" strokeweight="1pt">
                    <v:textbox>
                      <w:txbxContent>
                        <w:p w14:paraId="234C8412" w14:textId="488EE304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  <w:t>Records excluded after primary screening of titles/abstracts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2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  <w:t xml:space="preserve"> 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</w:rPr>
                            <w:t>9416)</w:t>
                          </w:r>
                        </w:p>
                      </w:txbxContent>
                    </v:textbox>
                  </v:rect>
                  <v:rect id="Rectangle 33" o:spid="_x0000_s1037" style="position:absolute;left:14876;top:39305;width:24003;height:4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Q8MA&#10;AADbAAAADwAAAGRycy9kb3ducmV2LnhtbESPwWrDMBBE74X8g9hAb42cB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dQ8MAAADbAAAADwAAAAAAAAAAAAAAAACYAgAAZHJzL2Rv&#10;d25yZXYueG1sUEsFBgAAAAAEAAQA9QAAAIgDAAAAAA==&#10;" fillcolor="window" strokecolor="windowText" strokeweight="1pt">
                    <v:textbox>
                      <w:txbxContent>
                        <w:p w14:paraId="6BEEDEFD" w14:textId="7777777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Full-text articles assessed for eligibility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= 88) </w:t>
                          </w:r>
                        </w:p>
                      </w:txbxContent>
                    </v:textbox>
                  </v:rect>
                  <v:rect id="Rectangle 34" o:spid="_x0000_s1038" style="position:absolute;left:32206;top:46128;width:24003;height:19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FN8MA&#10;AADbAAAADwAAAGRycy9kb3ducmV2LnhtbESPT2sCMRTE7wW/Q3iCt5qtSr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FN8MAAADbAAAADwAAAAAAAAAAAAAAAACYAgAAZHJzL2Rv&#10;d25yZXYueG1sUEsFBgAAAAAEAAQA9QAAAIgDAAAAAA==&#10;" fillcolor="window" strokecolor="windowText" strokeweight="1pt">
                    <v:textbox>
                      <w:txbxContent>
                        <w:p w14:paraId="45821D13" w14:textId="66C58756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Full-text articles excluded with reasons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19)</w:t>
                          </w:r>
                        </w:p>
                        <w:p w14:paraId="2BA22CAF" w14:textId="0A161BCC" w:rsidR="001967B0" w:rsidRPr="007447B7" w:rsidRDefault="001967B0" w:rsidP="007447B7">
                          <w:pPr>
                            <w:pStyle w:val="ListParagraph1"/>
                            <w:numPr>
                              <w:ilvl w:val="0"/>
                              <w:numId w:val="2"/>
                            </w:numPr>
                            <w:spacing w:after="200"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Focus on exploring healt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hy food consumption and behavio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urs only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16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798F3B2" w14:textId="47E515DB" w:rsidR="001967B0" w:rsidRPr="007447B7" w:rsidRDefault="001967B0" w:rsidP="007447B7">
                          <w:pPr>
                            <w:pStyle w:val="ListParagraph1"/>
                            <w:numPr>
                              <w:ilvl w:val="0"/>
                              <w:numId w:val="2"/>
                            </w:numPr>
                            <w:spacing w:after="200"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Not enough information available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1)</w:t>
                          </w:r>
                        </w:p>
                        <w:p w14:paraId="11C99709" w14:textId="7ED0099B" w:rsidR="001967B0" w:rsidRPr="007447B7" w:rsidRDefault="001967B0" w:rsidP="007447B7">
                          <w:pPr>
                            <w:pStyle w:val="ListParagraph1"/>
                            <w:numPr>
                              <w:ilvl w:val="0"/>
                              <w:numId w:val="2"/>
                            </w:numPr>
                            <w:spacing w:after="200"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Not specific to food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1)</w:t>
                          </w:r>
                        </w:p>
                        <w:p w14:paraId="7DB3DD8D" w14:textId="34FEAC10" w:rsidR="001967B0" w:rsidRPr="007447B7" w:rsidRDefault="001967B0" w:rsidP="007447B7">
                          <w:pPr>
                            <w:pStyle w:val="ListParagraph1"/>
                            <w:numPr>
                              <w:ilvl w:val="0"/>
                              <w:numId w:val="2"/>
                            </w:numPr>
                            <w:spacing w:after="200"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Only based on attention to food cues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1)</w:t>
                          </w:r>
                        </w:p>
                        <w:p w14:paraId="78476DA5" w14:textId="7777777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5" o:spid="_x0000_s1039" style="position:absolute;left:14876;top:71241;width:24003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grMMA&#10;AADbAAAADwAAAGRycy9kb3ducmV2LnhtbESPT2sCMRTE7wW/Q3iCt5qtYr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grMMAAADbAAAADwAAAAAAAAAAAAAAAACYAgAAZHJzL2Rv&#10;d25yZXYueG1sUEsFBgAAAAAEAAQA9QAAAIgDAAAAAA==&#10;" fillcolor="window" strokecolor="windowText" strokeweight="1pt">
                    <v:textbox>
                      <w:txbxContent>
                        <w:p w14:paraId="0DA61E93" w14:textId="77777777" w:rsidR="001967B0" w:rsidRPr="007447B7" w:rsidRDefault="001967B0" w:rsidP="007447B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Studies included in review (</w:t>
                          </w:r>
                          <w:r w:rsidRPr="00543648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7447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= 71)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40" type="#_x0000_t32" style="position:absolute;left:27432;top:19789;width:0;height:6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ZkcUAAADbAAAADwAAAGRycy9kb3ducmV2LnhtbESPT2sCMRTE7wW/Q3iCF6nZVljq1ihS&#10;W+hF7K6FXh+bt39w87ImUbffvhGEHoeZ+Q2zXA+mExdyvrWs4GmWgCAurW65VvB9+Hh8AeEDssbO&#10;Min4JQ/r1ehhiZm2V87pUoRaRAj7DBU0IfSZlL5syKCf2Z44epV1BkOUrpba4TXCTSefkySVBluO&#10;Cw329NZQeSzORoGs87n5ea+GdFe5xfZruj/1xV6pyXjYvIIINIT/8L39qRX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8Zkc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37" o:spid="_x0000_s1041" type="#_x0000_t32" style="position:absolute;left:27568;top:30025;width:0;height:9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8CsUAAADbAAAADwAAAGRycy9kb3ducmV2LnhtbESPT2sCMRTE7wW/Q3hCL1KzVbB1a5Si&#10;LXgRu6vg9bF5+4duXtYk1fXbNwWhx2FmfsMsVr1pxYWcbywreB4nIIgLqxuuFBwPn0+vIHxA1tha&#10;JgU38rBaDh4WmGp75YwueahEhLBPUUEdQpdK6YuaDPqx7YijV1pnMETpKqkdXiPctHKSJDNpsOG4&#10;UGNH65qK7/zHKJBVNjWnj7Kf7Uo333yN9ucu3yv1OOzf30AE6sN/+N7eagXTF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O8Cs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38" o:spid="_x0000_s1042" type="#_x0000_t32" style="position:absolute;left:27568;top:43809;width:0;height:27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oeMIAAADbAAAADwAAAGRycy9kb3ducmV2LnhtbERPy2oCMRTdC/2HcAtuimaqIHU0M5S2&#10;QjeiTgW3l8mdB05upknU6d+bRcHl4bzX+WA6cSXnW8sKXqcJCOLS6pZrBcefzeQNhA/IGjvLpOCP&#10;POTZ02iNqbY3PtC1CLWIIexTVNCE0KdS+rIhg35qe+LIVdYZDBG6WmqHtxhuOjlLkoU02HJsaLCn&#10;j4bKc3ExCmR9mJvTVzUstpVbfu5fdr99sVNq/Dy8r0AEGsJD/O/+1grmcWz8En+Az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woeMIAAADbAAAADwAAAAAAAAAAAAAA&#10;AAChAgAAZHJzL2Rvd25yZXYueG1sUEsFBgAAAAAEAAQA+QAAAJADAAAAAA==&#10;" strokecolor="windowText" strokeweight=".5pt">
                    <v:stroke endarrow="block" joinstyle="miter"/>
                  </v:shape>
                  <v:shape id="Straight Arrow Connector 39" o:spid="_x0000_s1043" type="#_x0000_t32" style="position:absolute;left:27568;top:23337;width:4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CN48UAAADbAAAADwAAAGRycy9kb3ducmV2LnhtbESPW2sCMRSE3wv+h3CEvhTNtoLoanaR&#10;XqAvoq6Cr4fN2QtuTrZJqtt/3wiFPg4z8w2zzgfTiSs531pW8DxNQBCXVrdcKzgdPyYLED4ga+ws&#10;k4If8pBno4c1ptre+EDXItQiQtinqKAJoU+l9GVDBv3U9sTRq6wzGKJ0tdQObxFuOvmSJHNpsOW4&#10;0GBPrw2Vl+LbKJD1YWbO79Uw31Zu+bZ/2n31xU6px/GwWYEINIT/8F/7UyuYLeH+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CN48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40" o:spid="_x0000_s1044" type="#_x0000_t32" style="position:absolute;left:27568;top:34801;width:4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XA8EAAADbAAAADwAAAGRycy9kb3ducmV2LnhtbERPy2oCMRTdC/5DuAU3UjPaIjo1imgL&#10;bkSdCt1eJncedHIzJqmOf28WBZeH816sOtOIKzlfW1YwHiUgiHOray4VnL+/XmcgfEDW2FgmBXfy&#10;sFr2ewtMtb3xia5ZKEUMYZ+igiqENpXS5xUZ9CPbEkeusM5giNCVUju8xXDTyEmSTKXBmmNDhS1t&#10;Ksp/sz+jQJanN/PzWXTTfeHm2+PwcGmzg1KDl279ASJQF57if/dOK3iP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fFcDwQAAANsAAAAPAAAAAAAAAAAAAAAA&#10;AKECAABkcnMvZG93bnJldi54bWxQSwUGAAAAAAQABAD5AAAAjwMAAAAA&#10;" strokecolor="windowText" strokeweight=".5pt">
                    <v:stroke endarrow="block" joinstyle="miter"/>
                  </v:shape>
                  <v:shape id="Straight Arrow Connector 41" o:spid="_x0000_s1045" type="#_x0000_t32" style="position:absolute;left:27568;top:58685;width:4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ymMUAAADbAAAADwAAAGRycy9kb3ducmV2LnhtbESPT2sCMRTE74V+h/AKvRTN2orY1SjS&#10;WuhFdLeFXh+bt39w87ImUbff3giCx2FmfsPMl71pxYmcbywrGA0TEMSF1Q1XCn5/vgZTED4ga2wt&#10;k4J/8rBcPD7MMdX2zBmd8lCJCGGfooI6hC6V0hc1GfRD2xFHr7TOYIjSVVI7PEe4aeVrkkykwYbj&#10;Qo0dfdRU7POjUSCr7M38rct+sind++fuZXvo8q1Sz0/9agYiUB/u4Vv7WysYj+D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DymM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42" o:spid="_x0000_s1046" type="#_x0000_t32" style="position:absolute;left:20608;top:65509;width:69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s78UAAADbAAAADwAAAGRycy9kb3ducmV2LnhtbESPT2sCMRTE70K/Q3gFL6LZahHdGqXU&#10;Cl6KdRW8PjZv/9DNyzZJdf32RhB6HGbmN8xi1ZlGnMn52rKCl1ECgji3uuZSwfGwGc5A+ICssbFM&#10;Cq7kYbV86i0w1fbCezpnoRQRwj5FBVUIbSqlzysy6Ee2JY5eYZ3BEKUrpXZ4iXDTyHGSTKXBmuNC&#10;hS19VJT/ZH9GgSz3E3P6LLrpV+Hm6+/B7rfNdkr1n7v3NxCBuvAffrS3WsHrG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Js78UAAADbAAAADwAAAAAAAAAA&#10;AAAAAAChAgAAZHJzL2Rvd25yZXYueG1sUEsFBgAAAAAEAAQA+QAAAJMDAAAAAA==&#10;" strokecolor="windowText" strokeweight="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202BDA28" w14:textId="77777777" w:rsidR="00DF7847" w:rsidRPr="001967B0" w:rsidRDefault="00DF7847" w:rsidP="00F21B43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</w:rPr>
      </w:pPr>
    </w:p>
    <w:p w14:paraId="149CFA60" w14:textId="20B0553A" w:rsidR="009112FF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2.2. </w:t>
      </w:r>
      <w:r w:rsidR="009112FF" w:rsidRPr="001967B0">
        <w:rPr>
          <w:noProof w:val="0"/>
          <w:lang w:val="en-GB"/>
        </w:rPr>
        <w:t xml:space="preserve">Data </w:t>
      </w:r>
      <w:r w:rsidR="00543648" w:rsidRPr="001967B0">
        <w:rPr>
          <w:noProof w:val="0"/>
          <w:lang w:val="en-GB"/>
        </w:rPr>
        <w:t>E</w:t>
      </w:r>
      <w:r w:rsidR="009112FF" w:rsidRPr="001967B0">
        <w:rPr>
          <w:noProof w:val="0"/>
          <w:lang w:val="en-GB"/>
        </w:rPr>
        <w:t>xtraction</w:t>
      </w:r>
    </w:p>
    <w:p w14:paraId="6B63658F" w14:textId="5140C7E7" w:rsidR="00F626D7" w:rsidRPr="001967B0" w:rsidRDefault="007056CF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RS and a research assistant </w:t>
      </w:r>
      <w:r w:rsidR="009112FF" w:rsidRPr="001967B0">
        <w:rPr>
          <w:lang w:val="en-GB"/>
        </w:rPr>
        <w:t xml:space="preserve">extracted and </w:t>
      </w:r>
      <w:r w:rsidRPr="001967B0">
        <w:rPr>
          <w:lang w:val="en-GB"/>
        </w:rPr>
        <w:t xml:space="preserve">recorded </w:t>
      </w:r>
      <w:r w:rsidR="00837634" w:rsidRPr="001967B0">
        <w:rPr>
          <w:lang w:val="en-GB"/>
        </w:rPr>
        <w:t xml:space="preserve">data </w:t>
      </w:r>
      <w:r w:rsidRPr="001967B0">
        <w:rPr>
          <w:lang w:val="en-GB"/>
        </w:rPr>
        <w:t xml:space="preserve">in a tabulated summary. </w:t>
      </w:r>
      <w:r w:rsidR="00B156FB" w:rsidRPr="001967B0">
        <w:rPr>
          <w:lang w:val="en-GB"/>
        </w:rPr>
        <w:t xml:space="preserve">Details recorded included the date, location, objectives, study design, sample size, demographics, procedure, main marketing technique evaluated, outcome measures, and primary outcomes. </w:t>
      </w:r>
      <w:r w:rsidR="00B46ECE" w:rsidRPr="001967B0">
        <w:rPr>
          <w:lang w:val="en-GB"/>
        </w:rPr>
        <w:t>Due to the heterogeneity of the studies</w:t>
      </w:r>
      <w:r w:rsidR="009F41F0" w:rsidRPr="001967B0">
        <w:rPr>
          <w:lang w:val="en-GB"/>
        </w:rPr>
        <w:t>,</w:t>
      </w:r>
      <w:r w:rsidR="00B46ECE" w:rsidRPr="001967B0">
        <w:rPr>
          <w:lang w:val="en-GB"/>
        </w:rPr>
        <w:t xml:space="preserve"> a qualitative narrative synthesis was used to communicate the overall conclusions of the studies. </w:t>
      </w:r>
      <w:r w:rsidR="006372B6" w:rsidRPr="001967B0">
        <w:rPr>
          <w:lang w:val="en-GB"/>
        </w:rPr>
        <w:t xml:space="preserve">RS and a research assistant </w:t>
      </w:r>
      <w:r w:rsidR="00995A11" w:rsidRPr="001967B0">
        <w:rPr>
          <w:lang w:val="en-GB"/>
        </w:rPr>
        <w:t xml:space="preserve">both separately </w:t>
      </w:r>
      <w:r w:rsidR="006372B6" w:rsidRPr="001967B0">
        <w:rPr>
          <w:lang w:val="en-GB"/>
        </w:rPr>
        <w:t>conducted a</w:t>
      </w:r>
      <w:r w:rsidR="000923DF" w:rsidRPr="001967B0">
        <w:rPr>
          <w:lang w:val="en-GB"/>
        </w:rPr>
        <w:t xml:space="preserve"> quality assessment </w:t>
      </w:r>
      <w:r w:rsidR="006372B6" w:rsidRPr="001967B0">
        <w:rPr>
          <w:lang w:val="en-GB"/>
        </w:rPr>
        <w:t>on the selected articles</w:t>
      </w:r>
      <w:r w:rsidR="007C17A4" w:rsidRPr="001967B0">
        <w:rPr>
          <w:lang w:val="en-GB"/>
        </w:rPr>
        <w:t xml:space="preserve"> using</w:t>
      </w:r>
      <w:r w:rsidR="000923DF" w:rsidRPr="001967B0">
        <w:rPr>
          <w:lang w:val="en-GB"/>
        </w:rPr>
        <w:t xml:space="preserve"> the NIH </w:t>
      </w:r>
      <w:r w:rsidR="008F3F4A" w:rsidRPr="001967B0">
        <w:rPr>
          <w:lang w:val="en-GB"/>
        </w:rPr>
        <w:t xml:space="preserve">(National Institute of Health) </w:t>
      </w:r>
      <w:r w:rsidR="000923DF" w:rsidRPr="001967B0">
        <w:rPr>
          <w:spacing w:val="3"/>
          <w:shd w:val="clear" w:color="auto" w:fill="FFFFFF"/>
          <w:lang w:val="en-GB"/>
        </w:rPr>
        <w:t>tools</w:t>
      </w:r>
      <w:r w:rsidR="008F3F4A" w:rsidRPr="001967B0">
        <w:rPr>
          <w:spacing w:val="3"/>
          <w:shd w:val="clear" w:color="auto" w:fill="FFFFFF"/>
          <w:lang w:val="en-GB"/>
        </w:rPr>
        <w:t xml:space="preserve"> </w:t>
      </w:r>
      <w:r w:rsidR="001967B0" w:rsidRPr="00804E01">
        <w:rPr>
          <w:spacing w:val="3"/>
          <w:shd w:val="clear" w:color="auto" w:fill="FFFFFF"/>
          <w:lang w:val="en-GB"/>
        </w:rPr>
        <w:t>[</w:t>
      </w:r>
      <w:r w:rsidR="00804E01" w:rsidRPr="00804E01">
        <w:rPr>
          <w:spacing w:val="3"/>
          <w:shd w:val="clear" w:color="auto" w:fill="FFFFFF"/>
          <w:lang w:val="en-GB"/>
        </w:rPr>
        <w:t>28</w:t>
      </w:r>
      <w:r w:rsidR="001967B0" w:rsidRPr="00804E01">
        <w:rPr>
          <w:spacing w:val="3"/>
          <w:shd w:val="clear" w:color="auto" w:fill="FFFFFF"/>
          <w:lang w:val="en-GB"/>
        </w:rPr>
        <w:t>]</w:t>
      </w:r>
      <w:r w:rsidR="000923DF" w:rsidRPr="001967B0">
        <w:rPr>
          <w:spacing w:val="3"/>
          <w:shd w:val="clear" w:color="auto" w:fill="FFFFFF"/>
          <w:lang w:val="en-GB"/>
        </w:rPr>
        <w:t xml:space="preserve"> for quantitat</w:t>
      </w:r>
      <w:r w:rsidR="00FD383D" w:rsidRPr="001967B0">
        <w:rPr>
          <w:spacing w:val="3"/>
          <w:shd w:val="clear" w:color="auto" w:fill="FFFFFF"/>
          <w:lang w:val="en-GB"/>
        </w:rPr>
        <w:t>ive</w:t>
      </w:r>
      <w:r w:rsidR="000923DF" w:rsidRPr="001967B0">
        <w:rPr>
          <w:spacing w:val="3"/>
          <w:shd w:val="clear" w:color="auto" w:fill="FFFFFF"/>
          <w:lang w:val="en-GB"/>
        </w:rPr>
        <w:t xml:space="preserve"> studies, and the CASP (Critical Appraisal Skills Program)</w:t>
      </w:r>
      <w:r w:rsidR="008F3F4A" w:rsidRPr="001967B0">
        <w:rPr>
          <w:spacing w:val="3"/>
          <w:shd w:val="clear" w:color="auto" w:fill="FFFFFF"/>
          <w:lang w:val="en-GB"/>
        </w:rPr>
        <w:t xml:space="preserve"> </w:t>
      </w:r>
      <w:r w:rsidR="001967B0" w:rsidRPr="00804E01">
        <w:rPr>
          <w:spacing w:val="3"/>
          <w:shd w:val="clear" w:color="auto" w:fill="FFFFFF"/>
          <w:lang w:val="en-GB"/>
        </w:rPr>
        <w:t>[</w:t>
      </w:r>
      <w:r w:rsidR="00804E01" w:rsidRPr="00804E01">
        <w:rPr>
          <w:spacing w:val="3"/>
          <w:shd w:val="clear" w:color="auto" w:fill="FFFFFF"/>
          <w:lang w:val="en-GB"/>
        </w:rPr>
        <w:t>29</w:t>
      </w:r>
      <w:r w:rsidR="001967B0" w:rsidRPr="00804E01">
        <w:rPr>
          <w:spacing w:val="3"/>
          <w:shd w:val="clear" w:color="auto" w:fill="FFFFFF"/>
          <w:lang w:val="en-GB"/>
        </w:rPr>
        <w:t>]</w:t>
      </w:r>
      <w:r w:rsidR="000923DF" w:rsidRPr="001967B0">
        <w:rPr>
          <w:spacing w:val="3"/>
          <w:shd w:val="clear" w:color="auto" w:fill="FFFFFF"/>
          <w:lang w:val="en-GB"/>
        </w:rPr>
        <w:t xml:space="preserve"> for qualitative studies. </w:t>
      </w:r>
      <w:r w:rsidR="00185B41" w:rsidRPr="001967B0">
        <w:rPr>
          <w:spacing w:val="3"/>
          <w:shd w:val="clear" w:color="auto" w:fill="FFFFFF"/>
          <w:lang w:val="en-GB"/>
        </w:rPr>
        <w:t>Each appraisal tool</w:t>
      </w:r>
      <w:r w:rsidR="005548B6" w:rsidRPr="001967B0">
        <w:rPr>
          <w:spacing w:val="3"/>
          <w:shd w:val="clear" w:color="auto" w:fill="FFFFFF"/>
          <w:lang w:val="en-GB"/>
        </w:rPr>
        <w:t xml:space="preserve"> </w:t>
      </w:r>
      <w:r w:rsidR="00AB5966" w:rsidRPr="001967B0">
        <w:rPr>
          <w:spacing w:val="3"/>
          <w:shd w:val="clear" w:color="auto" w:fill="FFFFFF"/>
          <w:lang w:val="en-GB"/>
        </w:rPr>
        <w:t>assessed</w:t>
      </w:r>
      <w:r w:rsidR="00185B41" w:rsidRPr="001967B0">
        <w:rPr>
          <w:spacing w:val="3"/>
          <w:shd w:val="clear" w:color="auto" w:fill="FFFFFF"/>
          <w:lang w:val="en-GB"/>
        </w:rPr>
        <w:t xml:space="preserve"> four domains: </w:t>
      </w:r>
      <w:r w:rsidR="00257B5F" w:rsidRPr="001967B0">
        <w:rPr>
          <w:spacing w:val="3"/>
          <w:shd w:val="clear" w:color="auto" w:fill="FFFFFF"/>
          <w:lang w:val="en-GB"/>
        </w:rPr>
        <w:t xml:space="preserve">Study </w:t>
      </w:r>
      <w:r w:rsidR="00185B41" w:rsidRPr="001967B0">
        <w:rPr>
          <w:spacing w:val="3"/>
          <w:shd w:val="clear" w:color="auto" w:fill="FFFFFF"/>
          <w:lang w:val="en-GB"/>
        </w:rPr>
        <w:t>setup, participant selection, assessment and data analysis</w:t>
      </w:r>
      <w:r w:rsidRPr="001967B0">
        <w:rPr>
          <w:spacing w:val="3"/>
          <w:shd w:val="clear" w:color="auto" w:fill="FFFFFF"/>
          <w:lang w:val="en-GB"/>
        </w:rPr>
        <w:t>,</w:t>
      </w:r>
      <w:r w:rsidR="005548B6" w:rsidRPr="001967B0">
        <w:rPr>
          <w:spacing w:val="3"/>
          <w:shd w:val="clear" w:color="auto" w:fill="FFFFFF"/>
          <w:lang w:val="en-GB"/>
        </w:rPr>
        <w:t xml:space="preserve"> and each study was </w:t>
      </w:r>
      <w:r w:rsidR="00B64173" w:rsidRPr="001967B0">
        <w:rPr>
          <w:spacing w:val="3"/>
          <w:shd w:val="clear" w:color="auto" w:fill="FFFFFF"/>
          <w:lang w:val="en-GB"/>
        </w:rPr>
        <w:t>given a</w:t>
      </w:r>
      <w:r w:rsidR="00185B41" w:rsidRPr="001967B0">
        <w:rPr>
          <w:spacing w:val="3"/>
          <w:shd w:val="clear" w:color="auto" w:fill="FFFFFF"/>
          <w:lang w:val="en-GB"/>
        </w:rPr>
        <w:t xml:space="preserve"> rating of either good, fair or poor. </w:t>
      </w:r>
    </w:p>
    <w:p w14:paraId="5F3C0D8B" w14:textId="33E2E4A5" w:rsidR="00DE74CB" w:rsidRPr="001967B0" w:rsidRDefault="00111325" w:rsidP="00F21B43">
      <w:pPr>
        <w:pStyle w:val="MDPI21heading1"/>
        <w:rPr>
          <w:lang w:val="en-GB"/>
        </w:rPr>
      </w:pPr>
      <w:r w:rsidRPr="001967B0">
        <w:rPr>
          <w:lang w:val="en-GB"/>
        </w:rPr>
        <w:lastRenderedPageBreak/>
        <w:t xml:space="preserve">3. </w:t>
      </w:r>
      <w:r w:rsidR="00DE74CB" w:rsidRPr="001967B0">
        <w:rPr>
          <w:lang w:val="en-GB"/>
        </w:rPr>
        <w:t>Results</w:t>
      </w:r>
    </w:p>
    <w:p w14:paraId="5A87BA35" w14:textId="27C25CB3" w:rsidR="000D11B2" w:rsidRPr="001967B0" w:rsidRDefault="00461B1C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The database searches identified </w:t>
      </w:r>
      <w:r w:rsidR="005F53ED" w:rsidRPr="001967B0">
        <w:rPr>
          <w:lang w:val="en-GB"/>
        </w:rPr>
        <w:t>18,8</w:t>
      </w:r>
      <w:r w:rsidR="00D86DF5" w:rsidRPr="001967B0">
        <w:rPr>
          <w:lang w:val="en-GB"/>
        </w:rPr>
        <w:t>78</w:t>
      </w:r>
      <w:r w:rsidRPr="001967B0">
        <w:rPr>
          <w:lang w:val="en-GB"/>
        </w:rPr>
        <w:t xml:space="preserve"> records, </w:t>
      </w:r>
      <w:r w:rsidR="00A977E7" w:rsidRPr="001967B0">
        <w:rPr>
          <w:lang w:val="en-GB"/>
        </w:rPr>
        <w:t>of which</w:t>
      </w:r>
      <w:r w:rsidRPr="001967B0">
        <w:rPr>
          <w:lang w:val="en-GB"/>
        </w:rPr>
        <w:t xml:space="preserve"> </w:t>
      </w:r>
      <w:r w:rsidR="005F53ED" w:rsidRPr="001967B0">
        <w:rPr>
          <w:lang w:val="en-GB"/>
        </w:rPr>
        <w:t>950</w:t>
      </w:r>
      <w:r w:rsidR="00D86DF5" w:rsidRPr="001967B0">
        <w:rPr>
          <w:lang w:val="en-GB"/>
        </w:rPr>
        <w:t>4</w:t>
      </w:r>
      <w:r w:rsidRPr="001967B0">
        <w:rPr>
          <w:lang w:val="en-GB"/>
        </w:rPr>
        <w:t xml:space="preserve"> </w:t>
      </w:r>
      <w:r w:rsidR="00A977E7" w:rsidRPr="001967B0">
        <w:rPr>
          <w:lang w:val="en-GB"/>
        </w:rPr>
        <w:t>remained after the removal of duplicates</w:t>
      </w:r>
      <w:r w:rsidRPr="001967B0">
        <w:rPr>
          <w:lang w:val="en-GB"/>
        </w:rPr>
        <w:t xml:space="preserve">. </w:t>
      </w:r>
      <w:r w:rsidR="00F11E7A" w:rsidRPr="001967B0">
        <w:rPr>
          <w:lang w:val="en-GB"/>
        </w:rPr>
        <w:t>Seventy-</w:t>
      </w:r>
      <w:r w:rsidR="00D86DF5" w:rsidRPr="001967B0">
        <w:rPr>
          <w:lang w:val="en-GB"/>
        </w:rPr>
        <w:t>one</w:t>
      </w:r>
      <w:r w:rsidR="00146025" w:rsidRPr="001967B0">
        <w:rPr>
          <w:lang w:val="en-GB"/>
        </w:rPr>
        <w:t xml:space="preserve"> </w:t>
      </w:r>
      <w:r w:rsidR="00A977E7" w:rsidRPr="001967B0">
        <w:rPr>
          <w:lang w:val="en-GB"/>
        </w:rPr>
        <w:t>articles met the inclusion criteria</w:t>
      </w:r>
      <w:r w:rsidR="00F24CA1" w:rsidRPr="001967B0">
        <w:rPr>
          <w:lang w:val="en-GB"/>
        </w:rPr>
        <w:t xml:space="preserve"> (</w:t>
      </w:r>
      <w:r w:rsidR="00E57CBD" w:rsidRPr="001967B0">
        <w:rPr>
          <w:lang w:val="en-GB"/>
        </w:rPr>
        <w:t xml:space="preserve">see </w:t>
      </w:r>
      <w:r w:rsidR="00F24CA1" w:rsidRPr="001967B0">
        <w:rPr>
          <w:lang w:val="en-GB"/>
        </w:rPr>
        <w:t xml:space="preserve">Figure 1). </w:t>
      </w:r>
    </w:p>
    <w:p w14:paraId="54398715" w14:textId="578E5F03" w:rsidR="003275A2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3.1. </w:t>
      </w:r>
      <w:r w:rsidR="003275A2" w:rsidRPr="001967B0">
        <w:rPr>
          <w:noProof w:val="0"/>
          <w:lang w:val="en-GB"/>
        </w:rPr>
        <w:t xml:space="preserve">Marketing </w:t>
      </w:r>
      <w:r w:rsidR="00543648" w:rsidRPr="001967B0">
        <w:rPr>
          <w:noProof w:val="0"/>
          <w:lang w:val="en-GB"/>
        </w:rPr>
        <w:t>T</w:t>
      </w:r>
      <w:r w:rsidR="003275A2" w:rsidRPr="001967B0">
        <w:rPr>
          <w:noProof w:val="0"/>
          <w:lang w:val="en-GB"/>
        </w:rPr>
        <w:t xml:space="preserve">echniques </w:t>
      </w:r>
      <w:r w:rsidR="00543648" w:rsidRPr="001967B0">
        <w:rPr>
          <w:noProof w:val="0"/>
          <w:lang w:val="en-GB"/>
        </w:rPr>
        <w:t>E</w:t>
      </w:r>
      <w:r w:rsidR="003275A2" w:rsidRPr="001967B0">
        <w:rPr>
          <w:noProof w:val="0"/>
          <w:lang w:val="en-GB"/>
        </w:rPr>
        <w:t>valuated</w:t>
      </w:r>
    </w:p>
    <w:p w14:paraId="3E001230" w14:textId="43E4D2F4" w:rsidR="003275A2" w:rsidRPr="001967B0" w:rsidRDefault="00A613D1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Six </w:t>
      </w:r>
      <w:r w:rsidR="0002566A" w:rsidRPr="001967B0">
        <w:rPr>
          <w:lang w:val="en-GB"/>
        </w:rPr>
        <w:t>key</w:t>
      </w:r>
      <w:r w:rsidRPr="001967B0">
        <w:rPr>
          <w:lang w:val="en-GB"/>
        </w:rPr>
        <w:t xml:space="preserve"> marketing techniques and </w:t>
      </w:r>
      <w:r w:rsidR="00326BDF" w:rsidRPr="001967B0">
        <w:rPr>
          <w:lang w:val="en-GB"/>
        </w:rPr>
        <w:t xml:space="preserve">platforms for </w:t>
      </w:r>
      <w:r w:rsidRPr="001967B0">
        <w:rPr>
          <w:lang w:val="en-GB"/>
        </w:rPr>
        <w:t xml:space="preserve">marketing were identified </w:t>
      </w:r>
      <w:r w:rsidR="0002566A" w:rsidRPr="001967B0">
        <w:rPr>
          <w:lang w:val="en-GB"/>
        </w:rPr>
        <w:t>(</w:t>
      </w:r>
      <w:r w:rsidR="004B77D2" w:rsidRPr="001967B0">
        <w:rPr>
          <w:lang w:val="en-GB"/>
        </w:rPr>
        <w:t>broad topics includ</w:t>
      </w:r>
      <w:r w:rsidR="005120A4" w:rsidRPr="001967B0">
        <w:rPr>
          <w:lang w:val="en-GB"/>
        </w:rPr>
        <w:t>ed</w:t>
      </w:r>
      <w:r w:rsidR="004B77D2" w:rsidRPr="001967B0">
        <w:rPr>
          <w:lang w:val="en-GB"/>
        </w:rPr>
        <w:t xml:space="preserve">: </w:t>
      </w:r>
      <w:r w:rsidR="00257B5F" w:rsidRPr="001967B0">
        <w:rPr>
          <w:lang w:val="en-GB"/>
        </w:rPr>
        <w:t>Television</w:t>
      </w:r>
      <w:r w:rsidR="004B77D2" w:rsidRPr="001967B0">
        <w:rPr>
          <w:lang w:val="en-GB"/>
        </w:rPr>
        <w:t>/movies</w:t>
      </w:r>
      <w:r w:rsidR="0002566A" w:rsidRPr="001967B0">
        <w:rPr>
          <w:lang w:val="en-GB"/>
        </w:rPr>
        <w:t xml:space="preserve">, packaging, </w:t>
      </w:r>
      <w:r w:rsidR="005E63DA" w:rsidRPr="001967B0">
        <w:rPr>
          <w:lang w:val="en-GB"/>
        </w:rPr>
        <w:t>digital</w:t>
      </w:r>
      <w:r w:rsidR="00103C93" w:rsidRPr="001967B0">
        <w:rPr>
          <w:lang w:val="en-GB"/>
        </w:rPr>
        <w:t xml:space="preserve"> games, </w:t>
      </w:r>
      <w:r w:rsidR="0002566A" w:rsidRPr="001967B0">
        <w:rPr>
          <w:lang w:val="en-GB"/>
        </w:rPr>
        <w:t>endorsers</w:t>
      </w:r>
      <w:r w:rsidR="00B64173" w:rsidRPr="001967B0">
        <w:rPr>
          <w:lang w:val="en-GB"/>
        </w:rPr>
        <w:t>, print advertising</w:t>
      </w:r>
      <w:r w:rsidR="0002566A" w:rsidRPr="001967B0">
        <w:rPr>
          <w:lang w:val="en-GB"/>
        </w:rPr>
        <w:t xml:space="preserve"> and the internet)</w:t>
      </w:r>
      <w:r w:rsidR="0045433F" w:rsidRPr="001967B0">
        <w:rPr>
          <w:lang w:val="en-GB"/>
        </w:rPr>
        <w:t>. Table 1 documents the outcome</w:t>
      </w:r>
      <w:r w:rsidR="00995A11" w:rsidRPr="001967B0">
        <w:rPr>
          <w:lang w:val="en-GB"/>
        </w:rPr>
        <w:t>s</w:t>
      </w:r>
      <w:r w:rsidR="0045433F" w:rsidRPr="001967B0">
        <w:rPr>
          <w:lang w:val="en-GB"/>
        </w:rPr>
        <w:t xml:space="preserve"> </w:t>
      </w:r>
      <w:r w:rsidR="005D2D80" w:rsidRPr="001967B0">
        <w:rPr>
          <w:lang w:val="en-GB"/>
        </w:rPr>
        <w:t>assessed; outcomes</w:t>
      </w:r>
      <w:r w:rsidR="006372B6" w:rsidRPr="001967B0">
        <w:rPr>
          <w:lang w:val="en-GB"/>
        </w:rPr>
        <w:t xml:space="preserve"> </w:t>
      </w:r>
      <w:r w:rsidR="00995A11" w:rsidRPr="001967B0">
        <w:rPr>
          <w:lang w:val="en-GB"/>
        </w:rPr>
        <w:t xml:space="preserve">spanned </w:t>
      </w:r>
      <w:r w:rsidR="006372B6" w:rsidRPr="001967B0">
        <w:rPr>
          <w:lang w:val="en-GB"/>
        </w:rPr>
        <w:t>the three proximal outcomes of interest and the outcome ‘preference’</w:t>
      </w:r>
      <w:r w:rsidR="00995A11" w:rsidRPr="001967B0">
        <w:rPr>
          <w:lang w:val="en-GB"/>
        </w:rPr>
        <w:t xml:space="preserve"> included studies </w:t>
      </w:r>
      <w:r w:rsidR="0040008E" w:rsidRPr="001967B0">
        <w:rPr>
          <w:lang w:val="en-GB"/>
        </w:rPr>
        <w:t>wh</w:t>
      </w:r>
      <w:r w:rsidR="005120A4" w:rsidRPr="001967B0">
        <w:rPr>
          <w:lang w:val="en-GB"/>
        </w:rPr>
        <w:t>ich assessed</w:t>
      </w:r>
      <w:r w:rsidR="0040008E" w:rsidRPr="001967B0">
        <w:rPr>
          <w:lang w:val="en-GB"/>
        </w:rPr>
        <w:t xml:space="preserve"> preference by choice</w:t>
      </w:r>
      <w:r w:rsidR="00995A11" w:rsidRPr="001967B0">
        <w:rPr>
          <w:lang w:val="en-GB"/>
        </w:rPr>
        <w:t xml:space="preserve"> from a selection of items</w:t>
      </w:r>
      <w:r w:rsidR="006372B6" w:rsidRPr="001967B0">
        <w:rPr>
          <w:lang w:val="en-GB"/>
        </w:rPr>
        <w:t>.</w:t>
      </w:r>
      <w:r w:rsidR="005D2D80" w:rsidRPr="001967B0">
        <w:rPr>
          <w:lang w:val="en-GB"/>
        </w:rPr>
        <w:t xml:space="preserve"> More detailed data extraction tables are included in the supplementary material. </w:t>
      </w:r>
    </w:p>
    <w:p w14:paraId="7F9CB178" w14:textId="4CD7F664" w:rsidR="00B64173" w:rsidRPr="001967B0" w:rsidRDefault="00111325" w:rsidP="00F21B43">
      <w:pPr>
        <w:pStyle w:val="MDPI41tablecaption"/>
        <w:rPr>
          <w:b/>
          <w:lang w:val="en-GB"/>
        </w:rPr>
      </w:pPr>
      <w:r w:rsidRPr="001967B0">
        <w:rPr>
          <w:b/>
          <w:lang w:val="en-GB"/>
        </w:rPr>
        <w:t>Table 1.</w:t>
      </w:r>
      <w:r w:rsidR="00634E2B" w:rsidRPr="001967B0">
        <w:rPr>
          <w:b/>
          <w:lang w:val="en-GB"/>
        </w:rPr>
        <w:t xml:space="preserve"> </w:t>
      </w:r>
      <w:r w:rsidR="00634E2B" w:rsidRPr="001967B0">
        <w:rPr>
          <w:lang w:val="en-GB"/>
        </w:rPr>
        <w:t>Marketing technique or vehicle of marketing studied, outcome(s) assessed and the quality of the evidence.</w:t>
      </w:r>
    </w:p>
    <w:tbl>
      <w:tblPr>
        <w:tblStyle w:val="TableGrid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3290"/>
        <w:gridCol w:w="1948"/>
        <w:gridCol w:w="1947"/>
        <w:gridCol w:w="1947"/>
        <w:gridCol w:w="8"/>
      </w:tblGrid>
      <w:tr w:rsidR="005D2D80" w:rsidRPr="001967B0" w14:paraId="3849C9AD" w14:textId="5364016E" w:rsidTr="00111325">
        <w:trPr>
          <w:jc w:val="center"/>
        </w:trPr>
        <w:tc>
          <w:tcPr>
            <w:tcW w:w="329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73F7D6" w14:textId="77777777" w:rsidR="005D2D80" w:rsidRPr="001967B0" w:rsidRDefault="005D2D80" w:rsidP="00F21B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Marketing Technique or Vehicle of Marketing</w:t>
            </w:r>
          </w:p>
        </w:tc>
        <w:tc>
          <w:tcPr>
            <w:tcW w:w="585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47486903" w14:textId="23BC66ED" w:rsidR="005D2D80" w:rsidRPr="001967B0" w:rsidRDefault="005D2D80" w:rsidP="00F21B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Outcome Assessed</w:t>
            </w:r>
          </w:p>
        </w:tc>
      </w:tr>
      <w:tr w:rsidR="005D2D80" w:rsidRPr="001967B0" w14:paraId="41505F3D" w14:textId="71A0B121" w:rsidTr="00111325">
        <w:trPr>
          <w:trHeight w:val="580"/>
          <w:jc w:val="center"/>
        </w:trPr>
        <w:tc>
          <w:tcPr>
            <w:tcW w:w="32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20E29C6" w14:textId="77777777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56CE3EE9" w14:textId="058342D8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Attitudes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43923804" w14:textId="63B40100" w:rsidR="005D2D80" w:rsidRPr="001967B0" w:rsidRDefault="005D2D80" w:rsidP="00543648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 xml:space="preserve">Preferences (including </w:t>
            </w:r>
            <w:r w:rsidR="00543648" w:rsidRPr="001967B0"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1967B0">
              <w:rPr>
                <w:rFonts w:ascii="Times New Roman" w:hAnsi="Times New Roman" w:cs="Times New Roman"/>
                <w:b/>
                <w:sz w:val="20"/>
              </w:rPr>
              <w:t xml:space="preserve">ood </w:t>
            </w:r>
            <w:r w:rsidR="00543648" w:rsidRPr="001967B0"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1967B0">
              <w:rPr>
                <w:rFonts w:ascii="Times New Roman" w:hAnsi="Times New Roman" w:cs="Times New Roman"/>
                <w:b/>
                <w:sz w:val="20"/>
              </w:rPr>
              <w:t>hoice)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E6A12B" w14:textId="685AADE9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Consumption</w:t>
            </w:r>
          </w:p>
        </w:tc>
      </w:tr>
      <w:tr w:rsidR="005D2D80" w:rsidRPr="001967B0" w14:paraId="6DFF2612" w14:textId="11C15F37" w:rsidTr="00111325">
        <w:trPr>
          <w:gridAfter w:val="1"/>
          <w:wAfter w:w="8" w:type="dxa"/>
          <w:trHeight w:val="481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AB177" w14:textId="43702428" w:rsidR="005D2D80" w:rsidRPr="001967B0" w:rsidRDefault="005D2D80" w:rsidP="00543648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Television/</w:t>
            </w:r>
            <w:r w:rsidR="00543648" w:rsidRPr="001967B0"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1967B0">
              <w:rPr>
                <w:rFonts w:ascii="Times New Roman" w:hAnsi="Times New Roman" w:cs="Times New Roman"/>
                <w:b/>
                <w:sz w:val="20"/>
              </w:rPr>
              <w:t xml:space="preserve">ovies </w:t>
            </w:r>
          </w:p>
        </w:tc>
        <w:tc>
          <w:tcPr>
            <w:tcW w:w="58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A620435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6413FD46" w14:textId="6AC4BB44" w:rsidTr="00111325">
        <w:trPr>
          <w:trHeight w:val="935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3DC0A" w14:textId="650F5937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Television commercials for unhealthy products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6E445F96" w14:textId="5F69BAC3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[30–35]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17506861" w14:textId="70DC9E80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[31,32,34–51]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DA03C6" w14:textId="3391BAF0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[31,35,44–47,52–58]</w:t>
            </w:r>
          </w:p>
        </w:tc>
      </w:tr>
      <w:tr w:rsidR="005D2D80" w:rsidRPr="001967B0" w14:paraId="49812B76" w14:textId="0612A129" w:rsidTr="00111325">
        <w:trPr>
          <w:trHeight w:val="762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AFEC20" w14:textId="2B9ECEF0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Product placement/movie tie-ins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29B08AB8" w14:textId="5B4BC7D8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59</w:t>
            </w:r>
            <w:r w:rsidRPr="00804E01">
              <w:rPr>
                <w:rFonts w:ascii="Times New Roman" w:hAnsi="Times New Roman" w:cs="Times New Roman"/>
                <w:sz w:val="20"/>
              </w:rPr>
              <w:t>,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60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00910BDC" w14:textId="1F9C699C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[59–62]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EF38FD" w14:textId="57B61997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57</w:t>
            </w:r>
            <w:r w:rsidRPr="00804E01">
              <w:rPr>
                <w:rFonts w:ascii="Times New Roman" w:hAnsi="Times New Roman" w:cs="Times New Roman"/>
                <w:sz w:val="20"/>
              </w:rPr>
              <w:t>,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60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5D2D80" w:rsidRPr="001967B0" w14:paraId="6FE4EDE8" w14:textId="6BC563B4" w:rsidTr="00111325">
        <w:trPr>
          <w:gridAfter w:val="1"/>
          <w:wAfter w:w="8" w:type="dxa"/>
          <w:trHeight w:val="385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46E88" w14:textId="239DCED2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 xml:space="preserve">Packaging </w:t>
            </w:r>
          </w:p>
        </w:tc>
        <w:tc>
          <w:tcPr>
            <w:tcW w:w="58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9720E2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4F2F4CA0" w14:textId="74E4DF3E" w:rsidTr="00111325">
        <w:trPr>
          <w:trHeight w:val="590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BC913" w14:textId="4B42516B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 xml:space="preserve">Promotional characters 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4A7090BE" w14:textId="58C1E049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[63–66]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7025E56E" w14:textId="7D33BA6F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[50,64,65,67–71]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2DB3BC" w14:textId="167BE3E0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71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5D2D80" w:rsidRPr="001967B0" w14:paraId="75E43992" w14:textId="5263409A" w:rsidTr="00111325">
        <w:trPr>
          <w:trHeight w:val="543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B666B" w14:textId="3A0A453E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Branding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6FF947FE" w14:textId="5AF63BCB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494BD482" w14:textId="696EA436" w:rsidR="005D2D80" w:rsidRPr="001967B0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72</w:t>
            </w:r>
            <w:r w:rsidRPr="00804E01">
              <w:rPr>
                <w:rFonts w:ascii="Times New Roman" w:hAnsi="Times New Roman" w:cs="Times New Roman"/>
                <w:sz w:val="20"/>
              </w:rPr>
              <w:t>,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73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  <w:r w:rsidR="005D2D80" w:rsidRPr="001967B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74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  <w:r w:rsidR="005D2D80" w:rsidRPr="001967B0">
              <w:rPr>
                <w:rFonts w:ascii="Times New Roman" w:hAnsi="Times New Roman" w:cs="Times New Roman"/>
                <w:sz w:val="20"/>
                <w:vertAlign w:val="subscript"/>
              </w:rPr>
              <w:t>qual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24552A" w14:textId="10426AA6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75</w:t>
            </w:r>
            <w:r w:rsidRPr="00804E01">
              <w:rPr>
                <w:rFonts w:ascii="Times New Roman" w:hAnsi="Times New Roman" w:cs="Times New Roman"/>
                <w:sz w:val="20"/>
              </w:rPr>
              <w:t>,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76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5D2D80" w:rsidRPr="001967B0" w14:paraId="7D481FAD" w14:textId="7DF24C62" w:rsidTr="00111325">
        <w:trPr>
          <w:trHeight w:val="626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72C93" w14:textId="41BAD973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Toys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32C977FD" w14:textId="2DD50C74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760CF947" w14:textId="2E61EC6F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C406DC" w14:textId="2F2D689F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77</w:t>
            </w:r>
            <w:r w:rsidRPr="00804E01">
              <w:rPr>
                <w:rFonts w:ascii="Times New Roman" w:hAnsi="Times New Roman" w:cs="Times New Roman"/>
                <w:sz w:val="20"/>
              </w:rPr>
              <w:t>,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78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5D2D80" w:rsidRPr="001967B0" w14:paraId="51A0A673" w14:textId="65D483A5" w:rsidTr="00111325">
        <w:trPr>
          <w:trHeight w:val="697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B2AA6" w14:textId="25334473" w:rsidR="005D2D80" w:rsidRPr="001967B0" w:rsidRDefault="00543648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Labelling/</w:t>
            </w:r>
            <w:r w:rsidR="005D2D80" w:rsidRPr="001967B0">
              <w:rPr>
                <w:rFonts w:ascii="Times New Roman" w:hAnsi="Times New Roman" w:cs="Times New Roman"/>
                <w:sz w:val="20"/>
              </w:rPr>
              <w:t>colour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41BAA4B7" w14:textId="2F8C59E1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304DE735" w14:textId="18437A19" w:rsidR="005D2D80" w:rsidRPr="001967B0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[67,79–81]</w:t>
            </w:r>
            <w:r w:rsidR="005D2D80" w:rsidRPr="001967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67B0" w:rsidRPr="00804E01">
              <w:rPr>
                <w:rFonts w:ascii="Times New Roman" w:hAnsi="Times New Roman" w:cs="Times New Roman"/>
                <w:sz w:val="20"/>
              </w:rPr>
              <w:t>[</w:t>
            </w:r>
            <w:r w:rsidRPr="00804E01">
              <w:rPr>
                <w:rFonts w:ascii="Times New Roman" w:hAnsi="Times New Roman" w:cs="Times New Roman"/>
                <w:sz w:val="20"/>
              </w:rPr>
              <w:t>82</w:t>
            </w:r>
            <w:r w:rsidR="001967B0" w:rsidRPr="00804E01">
              <w:rPr>
                <w:rFonts w:ascii="Times New Roman" w:hAnsi="Times New Roman" w:cs="Times New Roman"/>
                <w:sz w:val="20"/>
              </w:rPr>
              <w:t>]</w:t>
            </w:r>
            <w:r w:rsidR="005D2D80" w:rsidRPr="001967B0">
              <w:rPr>
                <w:rFonts w:ascii="Times New Roman" w:hAnsi="Times New Roman" w:cs="Times New Roman"/>
                <w:sz w:val="20"/>
                <w:vertAlign w:val="subscript"/>
              </w:rPr>
              <w:t>qual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ABB738" w14:textId="614B8BB1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59B4E779" w14:textId="6F319B45" w:rsidTr="00111325">
        <w:trPr>
          <w:gridAfter w:val="1"/>
          <w:wAfter w:w="8" w:type="dxa"/>
          <w:trHeight w:val="303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7D70A" w14:textId="3AF8EAAB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Digital games</w:t>
            </w:r>
          </w:p>
        </w:tc>
        <w:tc>
          <w:tcPr>
            <w:tcW w:w="58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F7EBC52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74DE041F" w14:textId="77777777" w:rsidTr="00111325">
        <w:trPr>
          <w:trHeight w:val="820"/>
          <w:jc w:val="center"/>
        </w:trPr>
        <w:tc>
          <w:tcPr>
            <w:tcW w:w="3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C9C3A" w14:textId="74A2F49E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Advergames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6122AA18" w14:textId="49B35874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[33,34,83–88]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09E43828" w14:textId="35B9E953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[34,84,85,87,89,90]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4B1D6B" w14:textId="3F8FE848" w:rsidR="005D2D80" w:rsidRPr="00804E01" w:rsidRDefault="00804E01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[58,84,87,88,91,92]</w:t>
            </w:r>
          </w:p>
        </w:tc>
      </w:tr>
      <w:tr w:rsidR="005D2D80" w:rsidRPr="001967B0" w14:paraId="1C3F4559" w14:textId="76A450D5" w:rsidTr="00111325">
        <w:trPr>
          <w:gridAfter w:val="1"/>
          <w:wAfter w:w="8" w:type="dxa"/>
          <w:trHeight w:val="507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0FB68" w14:textId="2CD5E97B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Endorsers</w:t>
            </w:r>
          </w:p>
        </w:tc>
        <w:tc>
          <w:tcPr>
            <w:tcW w:w="58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A08DBBE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5E9CE55F" w14:textId="77777777" w:rsidTr="00111325">
        <w:trPr>
          <w:trHeight w:val="581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476AE" w14:textId="6FEDBBD1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Celebrities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418020E2" w14:textId="238797BC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66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6B7A4402" w14:textId="36248C0A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79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C8FEC9F" w14:textId="7F6BB939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93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5D2D80" w:rsidRPr="001967B0" w14:paraId="62529DAD" w14:textId="77777777" w:rsidTr="00111325">
        <w:trPr>
          <w:trHeight w:val="581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4D771" w14:textId="01A7A1D5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Animated characters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78B65ADF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06C924A3" w14:textId="40E425BB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90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8F2BFF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33B2D1FF" w14:textId="718B4FFD" w:rsidTr="00111325">
        <w:trPr>
          <w:gridAfter w:val="1"/>
          <w:wAfter w:w="8" w:type="dxa"/>
          <w:trHeight w:val="417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5429B8" w14:textId="4080E106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Print advertising</w:t>
            </w:r>
          </w:p>
        </w:tc>
        <w:tc>
          <w:tcPr>
            <w:tcW w:w="58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278AAEE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2A35503D" w14:textId="77777777" w:rsidTr="00111325">
        <w:trPr>
          <w:trHeight w:val="527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0C604" w14:textId="6870AD96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Magazines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19520778" w14:textId="3F436CD5" w:rsidR="005D2D80" w:rsidRPr="001967B0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94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  <w:r w:rsidR="005D2D80" w:rsidRPr="001967B0">
              <w:rPr>
                <w:rFonts w:ascii="Times New Roman" w:hAnsi="Times New Roman" w:cs="Times New Roman"/>
                <w:sz w:val="20"/>
                <w:vertAlign w:val="subscript"/>
              </w:rPr>
              <w:t>qual</w:t>
            </w:r>
            <w:r w:rsidR="005D2D80" w:rsidRPr="001967B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95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7AF5350C" w14:textId="26401FA6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95</w:t>
            </w:r>
            <w:r w:rsidRPr="00804E01">
              <w:rPr>
                <w:rFonts w:ascii="Times New Roman" w:hAnsi="Times New Roman" w:cs="Times New Roman"/>
                <w:sz w:val="20"/>
              </w:rPr>
              <w:t>,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96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00FEE1" w14:textId="35095AFF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26CE8CF5" w14:textId="2951EF6D" w:rsidTr="00111325">
        <w:trPr>
          <w:gridAfter w:val="1"/>
          <w:wAfter w:w="8" w:type="dxa"/>
          <w:trHeight w:val="486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EE51F" w14:textId="41E1C8E7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lastRenderedPageBreak/>
              <w:t>Internet</w:t>
            </w:r>
          </w:p>
        </w:tc>
        <w:tc>
          <w:tcPr>
            <w:tcW w:w="58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77EAD60" w14:textId="77777777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3ECCC6D3" w14:textId="77777777" w:rsidTr="00111325">
        <w:trPr>
          <w:trHeight w:val="513"/>
          <w:jc w:val="center"/>
        </w:trPr>
        <w:tc>
          <w:tcPr>
            <w:tcW w:w="3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3E023" w14:textId="2D3AB20B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Social media</w:t>
            </w:r>
          </w:p>
        </w:tc>
        <w:tc>
          <w:tcPr>
            <w:tcW w:w="1948" w:type="dxa"/>
            <w:tcBorders>
              <w:left w:val="nil"/>
              <w:right w:val="nil"/>
            </w:tcBorders>
            <w:shd w:val="clear" w:color="auto" w:fill="auto"/>
          </w:tcPr>
          <w:p w14:paraId="63BDBDD7" w14:textId="768F10EF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auto"/>
          </w:tcPr>
          <w:p w14:paraId="0128D5EC" w14:textId="107BF32E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49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A37908" w14:textId="7F6B1FAB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80" w:rsidRPr="001967B0" w14:paraId="27CF5445" w14:textId="77777777" w:rsidTr="00111325">
        <w:trPr>
          <w:trHeight w:val="432"/>
          <w:jc w:val="center"/>
        </w:trPr>
        <w:tc>
          <w:tcPr>
            <w:tcW w:w="32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2D53EF" w14:textId="36885EC8" w:rsidR="005D2D80" w:rsidRPr="001967B0" w:rsidRDefault="005D2D80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Online advertisements</w:t>
            </w:r>
          </w:p>
        </w:tc>
        <w:tc>
          <w:tcPr>
            <w:tcW w:w="19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A91515" w14:textId="2F995343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9AAEA2" w14:textId="198C70D9" w:rsidR="005D2D80" w:rsidRPr="00804E01" w:rsidRDefault="001967B0" w:rsidP="00804E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4E01">
              <w:rPr>
                <w:rFonts w:ascii="Times New Roman" w:hAnsi="Times New Roman" w:cs="Times New Roman"/>
                <w:sz w:val="20"/>
              </w:rPr>
              <w:t>[</w:t>
            </w:r>
            <w:r w:rsidR="00804E01" w:rsidRPr="00804E01">
              <w:rPr>
                <w:rFonts w:ascii="Times New Roman" w:hAnsi="Times New Roman" w:cs="Times New Roman"/>
                <w:sz w:val="20"/>
              </w:rPr>
              <w:t>97</w:t>
            </w:r>
            <w:r w:rsidRPr="00804E01">
              <w:rPr>
                <w:rFonts w:ascii="Times New Roman" w:hAnsi="Times New Roman" w:cs="Times New Roman"/>
                <w:sz w:val="20"/>
              </w:rPr>
              <w:t>]</w:t>
            </w:r>
          </w:p>
        </w:tc>
        <w:tc>
          <w:tcPr>
            <w:tcW w:w="195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2A34D4" w14:textId="1BD621EC" w:rsidR="005D2D80" w:rsidRPr="001967B0" w:rsidRDefault="005D2D80" w:rsidP="00F21B4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7A8C74" w14:textId="43D7AA61" w:rsidR="007C25C0" w:rsidRPr="001967B0" w:rsidRDefault="007C25C0" w:rsidP="001967B0">
      <w:pPr>
        <w:pStyle w:val="MDPI43tablefooter"/>
        <w:jc w:val="center"/>
      </w:pPr>
      <w:r w:rsidRPr="001967B0">
        <w:t>This table contains both quantitative and qualitative studies. Qualitative studies are indicated by 'qual'.</w:t>
      </w:r>
    </w:p>
    <w:p w14:paraId="6A86FE88" w14:textId="13DAF0BB" w:rsidR="00345245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3.2. </w:t>
      </w:r>
      <w:r w:rsidR="00345245" w:rsidRPr="001967B0">
        <w:rPr>
          <w:noProof w:val="0"/>
          <w:lang w:val="en-GB"/>
        </w:rPr>
        <w:t xml:space="preserve">Description of </w:t>
      </w:r>
      <w:r w:rsidR="00543648" w:rsidRPr="001967B0">
        <w:rPr>
          <w:noProof w:val="0"/>
          <w:lang w:val="en-GB"/>
        </w:rPr>
        <w:t>S</w:t>
      </w:r>
      <w:r w:rsidR="00345245" w:rsidRPr="001967B0">
        <w:rPr>
          <w:noProof w:val="0"/>
          <w:lang w:val="en-GB"/>
        </w:rPr>
        <w:t>tudies</w:t>
      </w:r>
    </w:p>
    <w:p w14:paraId="09C79A71" w14:textId="4E555826" w:rsidR="00345245" w:rsidRPr="001967B0" w:rsidRDefault="005120A4" w:rsidP="00F21B43">
      <w:pPr>
        <w:pStyle w:val="MDPI31text"/>
        <w:rPr>
          <w:lang w:val="en-GB"/>
        </w:rPr>
      </w:pPr>
      <w:r w:rsidRPr="001967B0">
        <w:rPr>
          <w:lang w:val="en-GB"/>
        </w:rPr>
        <w:t>Study p</w:t>
      </w:r>
      <w:r w:rsidR="00345245" w:rsidRPr="001967B0">
        <w:rPr>
          <w:lang w:val="en-GB"/>
        </w:rPr>
        <w:t>articipants</w:t>
      </w:r>
      <w:r w:rsidR="00995A11" w:rsidRPr="001967B0">
        <w:rPr>
          <w:lang w:val="en-GB"/>
        </w:rPr>
        <w:t>’</w:t>
      </w:r>
      <w:r w:rsidR="00345245" w:rsidRPr="001967B0">
        <w:rPr>
          <w:lang w:val="en-GB"/>
        </w:rPr>
        <w:t xml:space="preserve"> ages ranged from 2</w:t>
      </w:r>
      <w:r w:rsidR="00543648" w:rsidRPr="001967B0">
        <w:rPr>
          <w:lang w:val="en-GB"/>
        </w:rPr>
        <w:t>–</w:t>
      </w:r>
      <w:r w:rsidR="00345245" w:rsidRPr="001967B0">
        <w:rPr>
          <w:lang w:val="en-GB"/>
        </w:rPr>
        <w:t>17 years</w:t>
      </w:r>
      <w:r w:rsidR="00257B5F" w:rsidRPr="001967B0">
        <w:rPr>
          <w:lang w:val="en-GB"/>
        </w:rPr>
        <w:t>,</w:t>
      </w:r>
      <w:r w:rsidR="00345245" w:rsidRPr="001967B0">
        <w:rPr>
          <w:lang w:val="en-GB"/>
        </w:rPr>
        <w:t xml:space="preserve"> and nearly all studies used a mixed-sex sample, with the exception of one study that was males only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44</w:t>
      </w:r>
      <w:r w:rsidR="001967B0" w:rsidRPr="00804E01">
        <w:rPr>
          <w:lang w:val="en-GB"/>
        </w:rPr>
        <w:t>]</w:t>
      </w:r>
      <w:r w:rsidR="00345245" w:rsidRPr="001967B0">
        <w:rPr>
          <w:lang w:val="en-GB"/>
        </w:rPr>
        <w:t>. The majority of studies were conducted in North America (</w:t>
      </w:r>
      <w:r w:rsidR="00345245" w:rsidRPr="001967B0">
        <w:rPr>
          <w:i/>
          <w:lang w:val="en-GB"/>
        </w:rPr>
        <w:t>n</w:t>
      </w:r>
      <w:r w:rsidR="007752DF" w:rsidRPr="001967B0">
        <w:rPr>
          <w:lang w:val="en-GB"/>
        </w:rPr>
        <w:t xml:space="preserve"> = 23</w:t>
      </w:r>
      <w:r w:rsidR="00345245" w:rsidRPr="001967B0">
        <w:rPr>
          <w:lang w:val="en-GB"/>
        </w:rPr>
        <w:t>), followed by the UK (</w:t>
      </w:r>
      <w:r w:rsidR="00345245" w:rsidRPr="001967B0">
        <w:rPr>
          <w:i/>
          <w:lang w:val="en-GB"/>
        </w:rPr>
        <w:t>n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>=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>14), Australia (</w:t>
      </w:r>
      <w:r w:rsidR="00345245" w:rsidRPr="001967B0">
        <w:rPr>
          <w:i/>
          <w:lang w:val="en-GB"/>
        </w:rPr>
        <w:t>n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>=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 xml:space="preserve">9), </w:t>
      </w:r>
      <w:r w:rsidR="00257B5F" w:rsidRPr="001967B0">
        <w:rPr>
          <w:lang w:val="en-GB"/>
        </w:rPr>
        <w:t xml:space="preserve">the </w:t>
      </w:r>
      <w:r w:rsidR="00345245" w:rsidRPr="001967B0">
        <w:rPr>
          <w:lang w:val="en-GB"/>
        </w:rPr>
        <w:t>Netherlands (</w:t>
      </w:r>
      <w:r w:rsidR="00345245" w:rsidRPr="001967B0">
        <w:rPr>
          <w:i/>
          <w:lang w:val="en-GB"/>
        </w:rPr>
        <w:t>n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>=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>6), Canada (</w:t>
      </w:r>
      <w:r w:rsidR="00345245" w:rsidRPr="001967B0">
        <w:rPr>
          <w:i/>
          <w:lang w:val="en-GB"/>
        </w:rPr>
        <w:t>n</w:t>
      </w:r>
      <w:r w:rsidR="007752DF" w:rsidRPr="001967B0">
        <w:rPr>
          <w:lang w:val="en-GB"/>
        </w:rPr>
        <w:t xml:space="preserve"> </w:t>
      </w:r>
      <w:r w:rsidR="00345245" w:rsidRPr="001967B0">
        <w:rPr>
          <w:lang w:val="en-GB"/>
        </w:rPr>
        <w:t>=</w:t>
      </w:r>
      <w:r w:rsidR="007752DF" w:rsidRPr="001967B0">
        <w:rPr>
          <w:lang w:val="en-GB"/>
        </w:rPr>
        <w:t xml:space="preserve"> 4</w:t>
      </w:r>
      <w:r w:rsidR="00345245" w:rsidRPr="001967B0">
        <w:rPr>
          <w:lang w:val="en-GB"/>
        </w:rPr>
        <w:t>) and 12 other countries. Sixty-</w:t>
      </w:r>
      <w:r w:rsidR="00FB2DD3" w:rsidRPr="001967B0">
        <w:rPr>
          <w:lang w:val="en-GB"/>
        </w:rPr>
        <w:t xml:space="preserve">eight </w:t>
      </w:r>
      <w:r w:rsidR="00345245" w:rsidRPr="001967B0">
        <w:rPr>
          <w:lang w:val="en-GB"/>
        </w:rPr>
        <w:t xml:space="preserve">studies used </w:t>
      </w:r>
      <w:r w:rsidR="009F41F0" w:rsidRPr="001967B0">
        <w:rPr>
          <w:lang w:val="en-GB"/>
        </w:rPr>
        <w:t xml:space="preserve">a </w:t>
      </w:r>
      <w:r w:rsidR="00345245" w:rsidRPr="001967B0">
        <w:rPr>
          <w:lang w:val="en-GB"/>
        </w:rPr>
        <w:t xml:space="preserve">quantitative methodology and </w:t>
      </w:r>
      <w:r w:rsidR="00FB2DD3" w:rsidRPr="001967B0">
        <w:rPr>
          <w:lang w:val="en-GB"/>
        </w:rPr>
        <w:t xml:space="preserve">three </w:t>
      </w:r>
      <w:r w:rsidR="00345245" w:rsidRPr="001967B0">
        <w:rPr>
          <w:lang w:val="en-GB"/>
        </w:rPr>
        <w:t>studies used a qualitative methodology</w:t>
      </w:r>
      <w:r w:rsidR="005E63DA" w:rsidRPr="001967B0">
        <w:rPr>
          <w:lang w:val="en-GB"/>
        </w:rPr>
        <w:t xml:space="preserve"> (indicated in Table 1)</w:t>
      </w:r>
      <w:r w:rsidR="00345245" w:rsidRPr="001967B0">
        <w:rPr>
          <w:lang w:val="en-GB"/>
        </w:rPr>
        <w:t xml:space="preserve">. The quantitative studies employed either </w:t>
      </w:r>
      <w:r w:rsidR="001262D2" w:rsidRPr="001967B0">
        <w:rPr>
          <w:lang w:val="en-GB"/>
        </w:rPr>
        <w:t xml:space="preserve">between </w:t>
      </w:r>
      <w:r w:rsidR="00AF550E" w:rsidRPr="001967B0">
        <w:rPr>
          <w:lang w:val="en-GB"/>
        </w:rPr>
        <w:t xml:space="preserve">subjects </w:t>
      </w:r>
      <w:r w:rsidR="001262D2" w:rsidRPr="001967B0">
        <w:rPr>
          <w:lang w:val="en-GB"/>
        </w:rPr>
        <w:t>(</w:t>
      </w:r>
      <w:r w:rsidR="00BB44DD" w:rsidRPr="001967B0">
        <w:rPr>
          <w:i/>
          <w:lang w:val="en-GB"/>
        </w:rPr>
        <w:t>n</w:t>
      </w:r>
      <w:r w:rsidR="00E34AA6" w:rsidRPr="001967B0">
        <w:rPr>
          <w:lang w:val="en-GB"/>
        </w:rPr>
        <w:t xml:space="preserve"> </w:t>
      </w:r>
      <w:r w:rsidR="00BB44DD" w:rsidRPr="001967B0">
        <w:rPr>
          <w:lang w:val="en-GB"/>
        </w:rPr>
        <w:t>=</w:t>
      </w:r>
      <w:r w:rsidR="00E34AA6" w:rsidRPr="001967B0">
        <w:rPr>
          <w:lang w:val="en-GB"/>
        </w:rPr>
        <w:t xml:space="preserve"> 52</w:t>
      </w:r>
      <w:r w:rsidR="001262D2" w:rsidRPr="001967B0">
        <w:rPr>
          <w:lang w:val="en-GB"/>
        </w:rPr>
        <w:t>)</w:t>
      </w:r>
      <w:r w:rsidR="00BB44DD" w:rsidRPr="001967B0">
        <w:rPr>
          <w:lang w:val="en-GB"/>
        </w:rPr>
        <w:t xml:space="preserve"> or</w:t>
      </w:r>
      <w:r w:rsidR="001262D2" w:rsidRPr="001967B0">
        <w:rPr>
          <w:lang w:val="en-GB"/>
        </w:rPr>
        <w:t xml:space="preserve"> within</w:t>
      </w:r>
      <w:r w:rsidR="00AF550E" w:rsidRPr="001967B0">
        <w:rPr>
          <w:lang w:val="en-GB"/>
        </w:rPr>
        <w:t xml:space="preserve"> subjects</w:t>
      </w:r>
      <w:r w:rsidR="001262D2" w:rsidRPr="001967B0">
        <w:rPr>
          <w:lang w:val="en-GB"/>
        </w:rPr>
        <w:t xml:space="preserve"> (</w:t>
      </w:r>
      <w:r w:rsidR="00BB44DD" w:rsidRPr="001967B0">
        <w:rPr>
          <w:i/>
          <w:lang w:val="en-GB"/>
        </w:rPr>
        <w:t>n</w:t>
      </w:r>
      <w:r w:rsidR="00E34AA6" w:rsidRPr="001967B0">
        <w:rPr>
          <w:lang w:val="en-GB"/>
        </w:rPr>
        <w:t xml:space="preserve"> </w:t>
      </w:r>
      <w:r w:rsidR="00BB44DD" w:rsidRPr="001967B0">
        <w:rPr>
          <w:lang w:val="en-GB"/>
        </w:rPr>
        <w:t>=</w:t>
      </w:r>
      <w:r w:rsidR="00E34AA6" w:rsidRPr="001967B0">
        <w:rPr>
          <w:lang w:val="en-GB"/>
        </w:rPr>
        <w:t xml:space="preserve"> </w:t>
      </w:r>
      <w:r w:rsidR="00BB44DD" w:rsidRPr="001967B0">
        <w:rPr>
          <w:lang w:val="en-GB"/>
        </w:rPr>
        <w:t>1</w:t>
      </w:r>
      <w:r w:rsidR="00FB2DD3" w:rsidRPr="001967B0">
        <w:rPr>
          <w:lang w:val="en-GB"/>
        </w:rPr>
        <w:t>6</w:t>
      </w:r>
      <w:r w:rsidR="00BB44DD" w:rsidRPr="001967B0">
        <w:rPr>
          <w:lang w:val="en-GB"/>
        </w:rPr>
        <w:t>)</w:t>
      </w:r>
      <w:r w:rsidR="00D242DA" w:rsidRPr="001967B0">
        <w:rPr>
          <w:lang w:val="en-GB"/>
        </w:rPr>
        <w:t xml:space="preserve"> designs</w:t>
      </w:r>
      <w:r w:rsidR="00BB44DD" w:rsidRPr="001967B0">
        <w:rPr>
          <w:lang w:val="en-GB"/>
        </w:rPr>
        <w:t xml:space="preserve">. </w:t>
      </w:r>
      <w:r w:rsidR="00D242DA" w:rsidRPr="001967B0">
        <w:rPr>
          <w:lang w:val="en-GB"/>
        </w:rPr>
        <w:t xml:space="preserve">A </w:t>
      </w:r>
      <w:r w:rsidR="00345245" w:rsidRPr="001967B0">
        <w:rPr>
          <w:lang w:val="en-GB"/>
        </w:rPr>
        <w:t>majority of the quantitative studies measured acute (one-time) exposures to food advertising (</w:t>
      </w:r>
      <w:r w:rsidR="00BB44DD" w:rsidRPr="001967B0">
        <w:rPr>
          <w:i/>
          <w:lang w:val="en-GB"/>
        </w:rPr>
        <w:t>n</w:t>
      </w:r>
      <w:r w:rsidR="00E34AA6" w:rsidRPr="001967B0">
        <w:rPr>
          <w:lang w:val="en-GB"/>
        </w:rPr>
        <w:t xml:space="preserve"> </w:t>
      </w:r>
      <w:r w:rsidR="00BB44DD" w:rsidRPr="001967B0">
        <w:rPr>
          <w:lang w:val="en-GB"/>
        </w:rPr>
        <w:t>=</w:t>
      </w:r>
      <w:r w:rsidR="00E34AA6" w:rsidRPr="001967B0">
        <w:rPr>
          <w:lang w:val="en-GB"/>
        </w:rPr>
        <w:t xml:space="preserve"> </w:t>
      </w:r>
      <w:r w:rsidR="00BB44DD" w:rsidRPr="001967B0">
        <w:rPr>
          <w:lang w:val="en-GB"/>
        </w:rPr>
        <w:t>6</w:t>
      </w:r>
      <w:r w:rsidR="00FB2DD3" w:rsidRPr="001967B0">
        <w:rPr>
          <w:lang w:val="en-GB"/>
        </w:rPr>
        <w:t>2</w:t>
      </w:r>
      <w:r w:rsidR="00345245" w:rsidRPr="001967B0">
        <w:rPr>
          <w:lang w:val="en-GB"/>
        </w:rPr>
        <w:t>)</w:t>
      </w:r>
      <w:r w:rsidR="00257B5F" w:rsidRPr="001967B0">
        <w:rPr>
          <w:lang w:val="en-GB"/>
        </w:rPr>
        <w:t>,</w:t>
      </w:r>
      <w:r w:rsidR="00345245" w:rsidRPr="001967B0">
        <w:rPr>
          <w:lang w:val="en-GB"/>
        </w:rPr>
        <w:t xml:space="preserve"> and a few investigated the impact of cumulative </w:t>
      </w:r>
      <w:r w:rsidR="00D242DA" w:rsidRPr="001967B0">
        <w:rPr>
          <w:lang w:val="en-GB"/>
        </w:rPr>
        <w:t xml:space="preserve">food marketing </w:t>
      </w:r>
      <w:r w:rsidR="00345245" w:rsidRPr="001967B0">
        <w:rPr>
          <w:lang w:val="en-GB"/>
        </w:rPr>
        <w:t>exposure (</w:t>
      </w:r>
      <w:r w:rsidR="00345245" w:rsidRPr="001967B0">
        <w:rPr>
          <w:i/>
          <w:lang w:val="en-GB"/>
        </w:rPr>
        <w:t>n</w:t>
      </w:r>
      <w:r w:rsidR="00E34AA6" w:rsidRPr="001967B0">
        <w:rPr>
          <w:lang w:val="en-GB"/>
        </w:rPr>
        <w:t xml:space="preserve"> </w:t>
      </w:r>
      <w:r w:rsidR="00345245" w:rsidRPr="001967B0">
        <w:rPr>
          <w:lang w:val="en-GB"/>
        </w:rPr>
        <w:t>=</w:t>
      </w:r>
      <w:r w:rsidR="00E34AA6" w:rsidRPr="001967B0">
        <w:rPr>
          <w:lang w:val="en-GB"/>
        </w:rPr>
        <w:t xml:space="preserve"> </w:t>
      </w:r>
      <w:r w:rsidR="00345245" w:rsidRPr="001967B0">
        <w:rPr>
          <w:lang w:val="en-GB"/>
        </w:rPr>
        <w:t>6)</w:t>
      </w:r>
      <w:r w:rsidR="0080730B" w:rsidRPr="001967B0">
        <w:rPr>
          <w:lang w:val="en-GB"/>
        </w:rPr>
        <w:t>,</w:t>
      </w:r>
      <w:r w:rsidR="00345245" w:rsidRPr="001967B0">
        <w:rPr>
          <w:lang w:val="en-GB"/>
        </w:rPr>
        <w:t xml:space="preserve"> </w:t>
      </w:r>
      <w:r w:rsidR="00D242DA" w:rsidRPr="001967B0">
        <w:rPr>
          <w:lang w:val="en-GB"/>
        </w:rPr>
        <w:t xml:space="preserve">with exposure periods </w:t>
      </w:r>
      <w:r w:rsidR="00345245" w:rsidRPr="001967B0">
        <w:rPr>
          <w:lang w:val="en-GB"/>
        </w:rPr>
        <w:t>ranging from 2</w:t>
      </w:r>
      <w:r w:rsidR="00543648" w:rsidRPr="001967B0">
        <w:rPr>
          <w:lang w:val="en-GB"/>
        </w:rPr>
        <w:t>–</w:t>
      </w:r>
      <w:r w:rsidR="00345245" w:rsidRPr="001967B0">
        <w:rPr>
          <w:lang w:val="en-GB"/>
        </w:rPr>
        <w:t xml:space="preserve">16 days. </w:t>
      </w:r>
      <w:r w:rsidR="00D54BF8" w:rsidRPr="001967B0">
        <w:rPr>
          <w:lang w:val="en-GB"/>
        </w:rPr>
        <w:t xml:space="preserve">The </w:t>
      </w:r>
      <w:r w:rsidR="00FB2DD3" w:rsidRPr="001967B0">
        <w:rPr>
          <w:lang w:val="en-GB"/>
        </w:rPr>
        <w:t xml:space="preserve">three </w:t>
      </w:r>
      <w:r w:rsidR="00D54BF8" w:rsidRPr="001967B0">
        <w:rPr>
          <w:lang w:val="en-GB"/>
        </w:rPr>
        <w:t xml:space="preserve">qualitative studies implemented interviews with friendship pairs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94</w:t>
      </w:r>
      <w:r w:rsidR="001967B0" w:rsidRPr="00804E01">
        <w:rPr>
          <w:lang w:val="en-GB"/>
        </w:rPr>
        <w:t>]</w:t>
      </w:r>
      <w:r w:rsidR="00D54BF8" w:rsidRPr="001967B0">
        <w:rPr>
          <w:lang w:val="en-GB"/>
        </w:rPr>
        <w:t xml:space="preserve"> and one-on-one interviews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74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82</w:t>
      </w:r>
      <w:r w:rsidR="001967B0" w:rsidRPr="00804E01">
        <w:rPr>
          <w:lang w:val="en-GB"/>
        </w:rPr>
        <w:t>]</w:t>
      </w:r>
      <w:r w:rsidR="00D54BF8" w:rsidRPr="001967B0">
        <w:rPr>
          <w:lang w:val="en-GB"/>
        </w:rPr>
        <w:t>.</w:t>
      </w:r>
    </w:p>
    <w:p w14:paraId="3316F351" w14:textId="5C1D41C1" w:rsidR="00A6449D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3.3. </w:t>
      </w:r>
      <w:r w:rsidR="008A4BA9" w:rsidRPr="001967B0">
        <w:rPr>
          <w:noProof w:val="0"/>
          <w:lang w:val="en-GB"/>
        </w:rPr>
        <w:t xml:space="preserve">Coverage and </w:t>
      </w:r>
      <w:r w:rsidR="00543648" w:rsidRPr="001967B0">
        <w:rPr>
          <w:noProof w:val="0"/>
          <w:lang w:val="en-GB"/>
        </w:rPr>
        <w:t>I</w:t>
      </w:r>
      <w:r w:rsidR="00F37656" w:rsidRPr="001967B0">
        <w:rPr>
          <w:noProof w:val="0"/>
          <w:lang w:val="en-GB"/>
        </w:rPr>
        <w:t>mpact</w:t>
      </w:r>
      <w:r w:rsidR="00D4094B" w:rsidRPr="001967B0">
        <w:rPr>
          <w:noProof w:val="0"/>
          <w:lang w:val="en-GB"/>
        </w:rPr>
        <w:t xml:space="preserve"> of </w:t>
      </w:r>
      <w:r w:rsidR="00543648" w:rsidRPr="001967B0">
        <w:rPr>
          <w:noProof w:val="0"/>
          <w:lang w:val="en-GB"/>
        </w:rPr>
        <w:t>M</w:t>
      </w:r>
      <w:r w:rsidR="00D4094B" w:rsidRPr="001967B0">
        <w:rPr>
          <w:noProof w:val="0"/>
          <w:lang w:val="en-GB"/>
        </w:rPr>
        <w:t xml:space="preserve">arketing </w:t>
      </w:r>
      <w:r w:rsidR="00543648" w:rsidRPr="001967B0">
        <w:rPr>
          <w:noProof w:val="0"/>
          <w:lang w:val="en-GB"/>
        </w:rPr>
        <w:t>T</w:t>
      </w:r>
      <w:r w:rsidR="00D4094B" w:rsidRPr="001967B0">
        <w:rPr>
          <w:noProof w:val="0"/>
          <w:lang w:val="en-GB"/>
        </w:rPr>
        <w:t>echniques</w:t>
      </w:r>
    </w:p>
    <w:p w14:paraId="35ED7961" w14:textId="1559A743" w:rsidR="00B64173" w:rsidRPr="001967B0" w:rsidRDefault="00DE3213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Table </w:t>
      </w:r>
      <w:r w:rsidR="00576B6C" w:rsidRPr="001967B0">
        <w:rPr>
          <w:lang w:val="en-GB"/>
        </w:rPr>
        <w:t>1</w:t>
      </w:r>
      <w:r w:rsidRPr="001967B0">
        <w:rPr>
          <w:lang w:val="en-GB"/>
        </w:rPr>
        <w:t xml:space="preserve"> indicates the three most </w:t>
      </w:r>
      <w:r w:rsidR="00576B6C" w:rsidRPr="001967B0">
        <w:rPr>
          <w:lang w:val="en-GB"/>
        </w:rPr>
        <w:t>commonly studied marketing techniques</w:t>
      </w:r>
      <w:r w:rsidR="008220E1" w:rsidRPr="001967B0">
        <w:rPr>
          <w:lang w:val="en-GB"/>
        </w:rPr>
        <w:t xml:space="preserve"> </w:t>
      </w:r>
      <w:r w:rsidR="00E34AA6" w:rsidRPr="001967B0">
        <w:rPr>
          <w:lang w:val="en-GB"/>
        </w:rPr>
        <w:t xml:space="preserve">involved </w:t>
      </w:r>
      <w:r w:rsidRPr="001967B0">
        <w:rPr>
          <w:lang w:val="en-GB"/>
        </w:rPr>
        <w:t>television/movies</w:t>
      </w:r>
      <w:r w:rsidR="00DC1358" w:rsidRPr="001967B0">
        <w:rPr>
          <w:lang w:val="en-GB"/>
        </w:rPr>
        <w:t xml:space="preserve"> (</w:t>
      </w:r>
      <w:r w:rsidR="00DC1358" w:rsidRPr="001967B0">
        <w:rPr>
          <w:i/>
          <w:lang w:val="en-GB"/>
        </w:rPr>
        <w:t>n</w:t>
      </w:r>
      <w:r w:rsidR="00DC1358" w:rsidRPr="001967B0">
        <w:rPr>
          <w:lang w:val="en-GB"/>
        </w:rPr>
        <w:t xml:space="preserve"> = 36)</w:t>
      </w:r>
      <w:r w:rsidRPr="001967B0">
        <w:rPr>
          <w:lang w:val="en-GB"/>
        </w:rPr>
        <w:t xml:space="preserve">, packaging </w:t>
      </w:r>
      <w:r w:rsidR="00DC1358" w:rsidRPr="001967B0">
        <w:rPr>
          <w:lang w:val="en-GB"/>
        </w:rPr>
        <w:t>(</w:t>
      </w:r>
      <w:r w:rsidR="00DC1358" w:rsidRPr="001967B0">
        <w:rPr>
          <w:i/>
          <w:lang w:val="en-GB"/>
        </w:rPr>
        <w:t>n</w:t>
      </w:r>
      <w:r w:rsidR="00DC1358" w:rsidRPr="001967B0">
        <w:rPr>
          <w:lang w:val="en-GB"/>
        </w:rPr>
        <w:t xml:space="preserve"> = 22) </w:t>
      </w:r>
      <w:r w:rsidRPr="001967B0">
        <w:rPr>
          <w:lang w:val="en-GB"/>
        </w:rPr>
        <w:t>and digital games</w:t>
      </w:r>
      <w:r w:rsidR="00DC1358" w:rsidRPr="001967B0">
        <w:rPr>
          <w:lang w:val="en-GB"/>
        </w:rPr>
        <w:t xml:space="preserve"> (</w:t>
      </w:r>
      <w:r w:rsidR="00DC1358" w:rsidRPr="001967B0">
        <w:rPr>
          <w:i/>
          <w:lang w:val="en-GB"/>
        </w:rPr>
        <w:t>n</w:t>
      </w:r>
      <w:r w:rsidR="00DC1358" w:rsidRPr="001967B0">
        <w:rPr>
          <w:lang w:val="en-GB"/>
        </w:rPr>
        <w:t xml:space="preserve"> = 13)</w:t>
      </w:r>
      <w:r w:rsidRPr="001967B0">
        <w:rPr>
          <w:lang w:val="en-GB"/>
        </w:rPr>
        <w:t xml:space="preserve">. </w:t>
      </w:r>
      <w:r w:rsidR="00DD447D" w:rsidRPr="001967B0">
        <w:rPr>
          <w:lang w:val="en-GB"/>
        </w:rPr>
        <w:t>The</w:t>
      </w:r>
      <w:r w:rsidR="000E5BF7" w:rsidRPr="001967B0">
        <w:rPr>
          <w:lang w:val="en-GB"/>
        </w:rPr>
        <w:t xml:space="preserve"> </w:t>
      </w:r>
      <w:r w:rsidR="0041394A" w:rsidRPr="001967B0">
        <w:rPr>
          <w:lang w:val="en-GB"/>
        </w:rPr>
        <w:t>impact of television commercials</w:t>
      </w:r>
      <w:r w:rsidR="00DD447D" w:rsidRPr="001967B0">
        <w:rPr>
          <w:lang w:val="en-GB"/>
        </w:rPr>
        <w:t>,</w:t>
      </w:r>
      <w:r w:rsidR="00A9457A" w:rsidRPr="001967B0">
        <w:rPr>
          <w:lang w:val="en-GB"/>
        </w:rPr>
        <w:t xml:space="preserve"> </w:t>
      </w:r>
      <w:r w:rsidR="00B64173" w:rsidRPr="001967B0">
        <w:rPr>
          <w:lang w:val="en-GB"/>
        </w:rPr>
        <w:t xml:space="preserve">particularly </w:t>
      </w:r>
      <w:r w:rsidR="005E63DA" w:rsidRPr="001967B0">
        <w:rPr>
          <w:lang w:val="en-GB"/>
        </w:rPr>
        <w:t xml:space="preserve">the influence of exposure </w:t>
      </w:r>
      <w:r w:rsidR="00B64173" w:rsidRPr="001967B0">
        <w:rPr>
          <w:lang w:val="en-GB"/>
        </w:rPr>
        <w:t>on preferences and consumption</w:t>
      </w:r>
      <w:r w:rsidR="00257B5F" w:rsidRPr="001967B0">
        <w:rPr>
          <w:lang w:val="en-GB"/>
        </w:rPr>
        <w:t>,</w:t>
      </w:r>
      <w:r w:rsidR="0041394A" w:rsidRPr="001967B0">
        <w:rPr>
          <w:lang w:val="en-GB"/>
        </w:rPr>
        <w:t xml:space="preserve"> </w:t>
      </w:r>
      <w:r w:rsidR="00DC1358" w:rsidRPr="001967B0">
        <w:rPr>
          <w:lang w:val="en-GB"/>
        </w:rPr>
        <w:t>had been studied the most (</w:t>
      </w:r>
      <w:r w:rsidR="00DC1358" w:rsidRPr="001967B0">
        <w:rPr>
          <w:i/>
          <w:lang w:val="en-GB"/>
        </w:rPr>
        <w:t>n</w:t>
      </w:r>
      <w:r w:rsidR="00DC1358" w:rsidRPr="001967B0">
        <w:rPr>
          <w:lang w:val="en-GB"/>
        </w:rPr>
        <w:t xml:space="preserve"> = 31). </w:t>
      </w:r>
      <w:r w:rsidR="005E63DA" w:rsidRPr="001967B0">
        <w:rPr>
          <w:lang w:val="en-GB"/>
        </w:rPr>
        <w:t xml:space="preserve">Common </w:t>
      </w:r>
      <w:r w:rsidR="00D242DA" w:rsidRPr="001967B0">
        <w:rPr>
          <w:lang w:val="en-GB"/>
        </w:rPr>
        <w:t xml:space="preserve">outcomes </w:t>
      </w:r>
      <w:r w:rsidR="005E63DA" w:rsidRPr="001967B0">
        <w:rPr>
          <w:lang w:val="en-GB"/>
        </w:rPr>
        <w:t>of</w:t>
      </w:r>
      <w:r w:rsidR="004D528A" w:rsidRPr="001967B0">
        <w:rPr>
          <w:lang w:val="en-GB"/>
        </w:rPr>
        <w:t xml:space="preserve"> </w:t>
      </w:r>
      <w:r w:rsidR="000E5BF7" w:rsidRPr="001967B0">
        <w:rPr>
          <w:lang w:val="en-GB"/>
        </w:rPr>
        <w:t xml:space="preserve">exposure to </w:t>
      </w:r>
      <w:r w:rsidR="002153B3" w:rsidRPr="001967B0">
        <w:rPr>
          <w:lang w:val="en-GB"/>
        </w:rPr>
        <w:t>television and movie</w:t>
      </w:r>
      <w:r w:rsidR="000E5BF7" w:rsidRPr="001967B0">
        <w:rPr>
          <w:lang w:val="en-GB"/>
        </w:rPr>
        <w:t xml:space="preserve"> marketing of </w:t>
      </w:r>
      <w:r w:rsidR="0027116A" w:rsidRPr="001967B0">
        <w:rPr>
          <w:lang w:val="en-GB"/>
        </w:rPr>
        <w:t>un</w:t>
      </w:r>
      <w:r w:rsidR="00B959F7" w:rsidRPr="001967B0">
        <w:rPr>
          <w:lang w:val="en-GB"/>
        </w:rPr>
        <w:t>healthy</w:t>
      </w:r>
      <w:r w:rsidR="0027116A" w:rsidRPr="001967B0">
        <w:rPr>
          <w:lang w:val="en-GB"/>
        </w:rPr>
        <w:t xml:space="preserve"> </w:t>
      </w:r>
      <w:r w:rsidR="00DD447D" w:rsidRPr="001967B0">
        <w:rPr>
          <w:lang w:val="en-GB"/>
        </w:rPr>
        <w:t>food</w:t>
      </w:r>
      <w:r w:rsidR="000E5BF7" w:rsidRPr="001967B0">
        <w:rPr>
          <w:lang w:val="en-GB"/>
        </w:rPr>
        <w:t>s</w:t>
      </w:r>
      <w:r w:rsidR="005E63DA" w:rsidRPr="001967B0">
        <w:rPr>
          <w:lang w:val="en-GB"/>
        </w:rPr>
        <w:t xml:space="preserve"> included</w:t>
      </w:r>
      <w:r w:rsidR="00DD447D" w:rsidRPr="001967B0">
        <w:rPr>
          <w:lang w:val="en-GB"/>
        </w:rPr>
        <w:t xml:space="preserve"> consuming significantly more </w:t>
      </w:r>
      <w:r w:rsidR="00F24B9D" w:rsidRPr="001967B0">
        <w:rPr>
          <w:lang w:val="en-GB"/>
        </w:rPr>
        <w:t xml:space="preserve">advertised and non-advertised </w:t>
      </w:r>
      <w:r w:rsidR="00DD447D" w:rsidRPr="001967B0">
        <w:rPr>
          <w:lang w:val="en-GB"/>
        </w:rPr>
        <w:t>food (</w:t>
      </w:r>
      <w:r w:rsidR="0027116A" w:rsidRPr="001967B0">
        <w:rPr>
          <w:lang w:val="en-GB"/>
        </w:rPr>
        <w:t xml:space="preserve">relative to </w:t>
      </w:r>
      <w:r w:rsidR="00DD447D" w:rsidRPr="001967B0">
        <w:rPr>
          <w:lang w:val="en-GB"/>
        </w:rPr>
        <w:t>those who were not exposed</w:t>
      </w:r>
      <w:r w:rsidR="000127E5" w:rsidRPr="001967B0">
        <w:rPr>
          <w:lang w:val="en-GB"/>
        </w:rPr>
        <w:t xml:space="preserve"> or were shown healthier alternative</w:t>
      </w:r>
      <w:r w:rsidR="00B64173" w:rsidRPr="001967B0">
        <w:rPr>
          <w:lang w:val="en-GB"/>
        </w:rPr>
        <w:t>s</w:t>
      </w:r>
      <w:r w:rsidR="005E63DA" w:rsidRPr="001967B0">
        <w:rPr>
          <w:lang w:val="en-GB"/>
        </w:rPr>
        <w:t>/</w:t>
      </w:r>
      <w:r w:rsidR="00B64173" w:rsidRPr="001967B0">
        <w:rPr>
          <w:lang w:val="en-GB"/>
        </w:rPr>
        <w:t>nonfood</w:t>
      </w:r>
      <w:r w:rsidR="000127E5" w:rsidRPr="001967B0">
        <w:rPr>
          <w:lang w:val="en-GB"/>
        </w:rPr>
        <w:t xml:space="preserve"> advertisements</w:t>
      </w:r>
      <w:r w:rsidR="00DD447D" w:rsidRPr="001967B0">
        <w:rPr>
          <w:lang w:val="en-GB"/>
        </w:rPr>
        <w:t xml:space="preserve">) </w:t>
      </w:r>
      <w:r w:rsidR="005120A4" w:rsidRPr="001967B0">
        <w:rPr>
          <w:lang w:val="en-GB"/>
        </w:rPr>
        <w:t xml:space="preserve">and </w:t>
      </w:r>
      <w:r w:rsidR="002439E1" w:rsidRPr="001967B0">
        <w:rPr>
          <w:lang w:val="en-GB"/>
        </w:rPr>
        <w:t>increas</w:t>
      </w:r>
      <w:r w:rsidR="004C4574" w:rsidRPr="001967B0">
        <w:rPr>
          <w:lang w:val="en-GB"/>
        </w:rPr>
        <w:t xml:space="preserve">ed </w:t>
      </w:r>
      <w:r w:rsidR="002439E1" w:rsidRPr="001967B0">
        <w:rPr>
          <w:lang w:val="en-GB"/>
        </w:rPr>
        <w:t>positive attitude</w:t>
      </w:r>
      <w:r w:rsidR="005120A4" w:rsidRPr="001967B0">
        <w:rPr>
          <w:lang w:val="en-GB"/>
        </w:rPr>
        <w:t>s toward</w:t>
      </w:r>
      <w:r w:rsidR="002439E1" w:rsidRPr="001967B0">
        <w:rPr>
          <w:lang w:val="en-GB"/>
        </w:rPr>
        <w:t xml:space="preserve"> </w:t>
      </w:r>
      <w:r w:rsidR="004C4574" w:rsidRPr="001967B0">
        <w:rPr>
          <w:lang w:val="en-GB"/>
        </w:rPr>
        <w:t>and more frequent</w:t>
      </w:r>
      <w:r w:rsidR="005E63DA" w:rsidRPr="001967B0">
        <w:rPr>
          <w:lang w:val="en-GB"/>
        </w:rPr>
        <w:t xml:space="preserve"> choices of</w:t>
      </w:r>
      <w:r w:rsidR="004C4574" w:rsidRPr="001967B0">
        <w:rPr>
          <w:lang w:val="en-GB"/>
        </w:rPr>
        <w:t xml:space="preserve"> the advertised </w:t>
      </w:r>
      <w:r w:rsidR="005E63DA" w:rsidRPr="001967B0">
        <w:rPr>
          <w:lang w:val="en-GB"/>
        </w:rPr>
        <w:t xml:space="preserve">food </w:t>
      </w:r>
      <w:r w:rsidR="004C4574" w:rsidRPr="001967B0">
        <w:rPr>
          <w:lang w:val="en-GB"/>
        </w:rPr>
        <w:t xml:space="preserve">or unhealthier </w:t>
      </w:r>
      <w:r w:rsidR="005E63DA" w:rsidRPr="001967B0">
        <w:rPr>
          <w:lang w:val="en-GB"/>
        </w:rPr>
        <w:t>foods</w:t>
      </w:r>
      <w:r w:rsidR="004C4574" w:rsidRPr="001967B0">
        <w:rPr>
          <w:lang w:val="en-GB"/>
        </w:rPr>
        <w:t xml:space="preserve">. </w:t>
      </w:r>
      <w:r w:rsidR="00A12B28" w:rsidRPr="001967B0">
        <w:rPr>
          <w:lang w:val="en-GB"/>
        </w:rPr>
        <w:t>For example</w:t>
      </w:r>
      <w:r w:rsidR="009F41F0" w:rsidRPr="001967B0">
        <w:rPr>
          <w:lang w:val="en-GB"/>
        </w:rPr>
        <w:t>, a television commercial study</w:t>
      </w:r>
      <w:r w:rsidR="00257B5F" w:rsidRPr="001967B0">
        <w:rPr>
          <w:lang w:val="en-GB"/>
        </w:rPr>
        <w:t>,</w:t>
      </w:r>
      <w:r w:rsidR="00A12B28" w:rsidRPr="001967B0">
        <w:rPr>
          <w:lang w:val="en-GB"/>
        </w:rPr>
        <w:t xml:space="preserve"> </w:t>
      </w:r>
      <w:r w:rsidR="00D242DA" w:rsidRPr="001967B0">
        <w:rPr>
          <w:lang w:val="en-GB"/>
        </w:rPr>
        <w:t>deemed to be of</w:t>
      </w:r>
      <w:r w:rsidR="00DC1358" w:rsidRPr="001967B0">
        <w:rPr>
          <w:lang w:val="en-GB"/>
        </w:rPr>
        <w:t xml:space="preserve"> high</w:t>
      </w:r>
      <w:r w:rsidR="00257B5F" w:rsidRPr="001967B0">
        <w:rPr>
          <w:lang w:val="en-GB"/>
        </w:rPr>
        <w:t xml:space="preserve"> </w:t>
      </w:r>
      <w:r w:rsidR="00DC1358" w:rsidRPr="001967B0">
        <w:rPr>
          <w:lang w:val="en-GB"/>
        </w:rPr>
        <w:t>quality</w:t>
      </w:r>
      <w:r w:rsidR="00F37656" w:rsidRPr="001967B0">
        <w:rPr>
          <w:lang w:val="en-GB"/>
        </w:rPr>
        <w:t>,</w:t>
      </w:r>
      <w:r w:rsidR="00A12B28" w:rsidRPr="001967B0">
        <w:rPr>
          <w:lang w:val="en-GB"/>
        </w:rPr>
        <w:t xml:space="preserve"> </w:t>
      </w:r>
      <w:r w:rsidR="0082475A" w:rsidRPr="001967B0">
        <w:rPr>
          <w:lang w:val="en-GB"/>
        </w:rPr>
        <w:t>embedded</w:t>
      </w:r>
      <w:r w:rsidR="009B05AE" w:rsidRPr="001967B0">
        <w:rPr>
          <w:lang w:val="en-GB"/>
        </w:rPr>
        <w:t xml:space="preserve"> food or toy</w:t>
      </w:r>
      <w:r w:rsidR="0082475A" w:rsidRPr="001967B0">
        <w:rPr>
          <w:lang w:val="en-GB"/>
        </w:rPr>
        <w:t xml:space="preserve"> commerci</w:t>
      </w:r>
      <w:r w:rsidR="009F41F0" w:rsidRPr="001967B0">
        <w:rPr>
          <w:lang w:val="en-GB"/>
        </w:rPr>
        <w:t>als into a television programme</w:t>
      </w:r>
      <w:r w:rsidR="0082475A" w:rsidRPr="001967B0">
        <w:rPr>
          <w:lang w:val="en-GB"/>
        </w:rPr>
        <w:t xml:space="preserve"> and provided participants with the opportunity for ad libitum snacking during the show </w:t>
      </w:r>
      <w:r w:rsidR="009B05AE" w:rsidRPr="001967B0">
        <w:rPr>
          <w:lang w:val="en-GB"/>
        </w:rPr>
        <w:t xml:space="preserve">with the inclusion of the advertised food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56</w:t>
      </w:r>
      <w:r w:rsidR="001967B0" w:rsidRPr="00804E01">
        <w:rPr>
          <w:lang w:val="en-GB"/>
        </w:rPr>
        <w:t>]</w:t>
      </w:r>
      <w:r w:rsidR="009B05AE" w:rsidRPr="001967B0">
        <w:rPr>
          <w:lang w:val="en-GB"/>
        </w:rPr>
        <w:t xml:space="preserve">. It </w:t>
      </w:r>
      <w:r w:rsidR="00A12B28" w:rsidRPr="001967B0">
        <w:rPr>
          <w:lang w:val="en-GB"/>
        </w:rPr>
        <w:t xml:space="preserve">revealed that participants who viewed </w:t>
      </w:r>
      <w:r w:rsidR="00995A11" w:rsidRPr="001967B0">
        <w:rPr>
          <w:lang w:val="en-GB"/>
        </w:rPr>
        <w:t xml:space="preserve">the </w:t>
      </w:r>
      <w:r w:rsidR="00A12B28" w:rsidRPr="001967B0">
        <w:rPr>
          <w:lang w:val="en-GB"/>
        </w:rPr>
        <w:t>food advertisements consumed an average of 48 k</w:t>
      </w:r>
      <w:r w:rsidR="0082475A" w:rsidRPr="001967B0">
        <w:rPr>
          <w:lang w:val="en-GB"/>
        </w:rPr>
        <w:t>ilo</w:t>
      </w:r>
      <w:r w:rsidR="00A12B28" w:rsidRPr="001967B0">
        <w:rPr>
          <w:lang w:val="en-GB"/>
        </w:rPr>
        <w:t>cal</w:t>
      </w:r>
      <w:r w:rsidR="0082475A" w:rsidRPr="001967B0">
        <w:rPr>
          <w:lang w:val="en-GB"/>
        </w:rPr>
        <w:t>ories</w:t>
      </w:r>
      <w:r w:rsidR="00A12B28" w:rsidRPr="001967B0">
        <w:rPr>
          <w:lang w:val="en-GB"/>
        </w:rPr>
        <w:t xml:space="preserve"> more of </w:t>
      </w:r>
      <w:r w:rsidR="00995A11" w:rsidRPr="001967B0">
        <w:rPr>
          <w:lang w:val="en-GB"/>
        </w:rPr>
        <w:t>the</w:t>
      </w:r>
      <w:r w:rsidR="00A12B28" w:rsidRPr="001967B0">
        <w:rPr>
          <w:lang w:val="en-GB"/>
        </w:rPr>
        <w:t xml:space="preserve"> advertised food than those who viewed toy advertisements</w:t>
      </w:r>
      <w:r w:rsidR="001E6B7D" w:rsidRPr="001967B0">
        <w:rPr>
          <w:lang w:val="en-GB"/>
        </w:rPr>
        <w:t xml:space="preserve"> (</w:t>
      </w:r>
      <w:r w:rsidR="001E6B7D" w:rsidRPr="001967B0">
        <w:rPr>
          <w:i/>
          <w:lang w:val="en-GB"/>
        </w:rPr>
        <w:t>p</w:t>
      </w:r>
      <w:r w:rsidR="001E6B7D" w:rsidRPr="001967B0">
        <w:rPr>
          <w:lang w:val="en-GB"/>
        </w:rPr>
        <w:t xml:space="preserve"> </w:t>
      </w:r>
      <w:r w:rsidR="001E6B7D" w:rsidRPr="001967B0">
        <w:rPr>
          <w:rFonts w:cs="Arial"/>
          <w:szCs w:val="20"/>
          <w:shd w:val="clear" w:color="auto" w:fill="FFFFFF"/>
          <w:lang w:val="en-GB"/>
        </w:rPr>
        <w:t>&lt; .01)</w:t>
      </w:r>
      <w:r w:rsidR="00A12B28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56</w:t>
      </w:r>
      <w:r w:rsidR="001967B0" w:rsidRPr="00804E01">
        <w:rPr>
          <w:lang w:val="en-GB"/>
        </w:rPr>
        <w:t>]</w:t>
      </w:r>
      <w:r w:rsidR="00A12B28" w:rsidRPr="001967B0">
        <w:rPr>
          <w:lang w:val="en-GB"/>
        </w:rPr>
        <w:t>.</w:t>
      </w:r>
      <w:r w:rsidR="00F37656" w:rsidRPr="001967B0">
        <w:rPr>
          <w:lang w:val="en-GB"/>
        </w:rPr>
        <w:t xml:space="preserve"> </w:t>
      </w:r>
    </w:p>
    <w:p w14:paraId="0FD023FF" w14:textId="26D69CBC" w:rsidR="000E5BF7" w:rsidRPr="001967B0" w:rsidRDefault="001B30D8" w:rsidP="00F21B43">
      <w:pPr>
        <w:pStyle w:val="MDPI31text"/>
        <w:rPr>
          <w:lang w:val="en-GB"/>
        </w:rPr>
      </w:pPr>
      <w:r w:rsidRPr="001967B0">
        <w:rPr>
          <w:lang w:val="en-GB"/>
        </w:rPr>
        <w:t>A substantial number of studies on the influence of packaging w</w:t>
      </w:r>
      <w:r w:rsidR="009B05AE" w:rsidRPr="001967B0">
        <w:rPr>
          <w:lang w:val="en-GB"/>
        </w:rPr>
        <w:t xml:space="preserve">ere </w:t>
      </w:r>
      <w:r w:rsidRPr="001967B0">
        <w:rPr>
          <w:lang w:val="en-GB"/>
        </w:rPr>
        <w:t>identified, particularly with a focus on preference (</w:t>
      </w:r>
      <w:r w:rsidR="009B05AE" w:rsidRPr="001967B0">
        <w:rPr>
          <w:lang w:val="en-GB"/>
        </w:rPr>
        <w:t>including</w:t>
      </w:r>
      <w:r w:rsidRPr="001967B0">
        <w:rPr>
          <w:lang w:val="en-GB"/>
        </w:rPr>
        <w:t xml:space="preserve"> food choice)</w:t>
      </w:r>
      <w:r w:rsidR="007F11A8" w:rsidRPr="001967B0">
        <w:rPr>
          <w:lang w:val="en-GB"/>
        </w:rPr>
        <w:t xml:space="preserve"> (</w:t>
      </w:r>
      <w:r w:rsidR="007F11A8" w:rsidRPr="001967B0">
        <w:rPr>
          <w:i/>
          <w:lang w:val="en-GB"/>
        </w:rPr>
        <w:t>n</w:t>
      </w:r>
      <w:r w:rsidR="007F11A8" w:rsidRPr="001967B0">
        <w:rPr>
          <w:lang w:val="en-GB"/>
        </w:rPr>
        <w:t xml:space="preserve"> = 22)</w:t>
      </w:r>
      <w:r w:rsidRPr="001967B0">
        <w:rPr>
          <w:lang w:val="en-GB"/>
        </w:rPr>
        <w:t xml:space="preserve">. Many of these studies demonstrated the </w:t>
      </w:r>
      <w:r w:rsidR="006366CD" w:rsidRPr="001967B0">
        <w:rPr>
          <w:lang w:val="en-GB"/>
        </w:rPr>
        <w:t xml:space="preserve">persuasive nature of promotional characters </w:t>
      </w:r>
      <w:r w:rsidR="00B64173" w:rsidRPr="001967B0">
        <w:rPr>
          <w:lang w:val="en-GB"/>
        </w:rPr>
        <w:t>and labelling</w:t>
      </w:r>
      <w:r w:rsidR="002C6A7A" w:rsidRPr="001967B0">
        <w:rPr>
          <w:lang w:val="en-GB"/>
        </w:rPr>
        <w:t xml:space="preserve"> used on the packaging of food products</w:t>
      </w:r>
      <w:r w:rsidR="00B64173" w:rsidRPr="001967B0">
        <w:rPr>
          <w:lang w:val="en-GB"/>
        </w:rPr>
        <w:t>.</w:t>
      </w:r>
      <w:r w:rsidR="00F37656" w:rsidRPr="001967B0">
        <w:rPr>
          <w:lang w:val="en-GB"/>
        </w:rPr>
        <w:t xml:space="preserve"> For example, a study </w:t>
      </w:r>
      <w:r w:rsidR="00F20D4F" w:rsidRPr="001967B0">
        <w:rPr>
          <w:lang w:val="en-GB"/>
        </w:rPr>
        <w:t>(</w:t>
      </w:r>
      <w:r w:rsidR="00F37656" w:rsidRPr="001967B0">
        <w:rPr>
          <w:lang w:val="en-GB"/>
        </w:rPr>
        <w:t>given a high</w:t>
      </w:r>
      <w:r w:rsidR="009F41F0" w:rsidRPr="001967B0">
        <w:rPr>
          <w:lang w:val="en-GB"/>
        </w:rPr>
        <w:t>-</w:t>
      </w:r>
      <w:r w:rsidR="00F20D4F" w:rsidRPr="001967B0">
        <w:rPr>
          <w:lang w:val="en-GB"/>
        </w:rPr>
        <w:t xml:space="preserve">quality </w:t>
      </w:r>
      <w:r w:rsidR="00F37656" w:rsidRPr="001967B0">
        <w:rPr>
          <w:lang w:val="en-GB"/>
        </w:rPr>
        <w:t>rating in this review</w:t>
      </w:r>
      <w:r w:rsidR="00F20D4F" w:rsidRPr="001967B0">
        <w:rPr>
          <w:lang w:val="en-GB"/>
        </w:rPr>
        <w:t>)</w:t>
      </w:r>
      <w:r w:rsidR="00C63129" w:rsidRPr="001967B0">
        <w:rPr>
          <w:lang w:val="en-GB"/>
        </w:rPr>
        <w:t xml:space="preserve"> asked children to rate their taste preferences and preferred snack choice for three matched food pairs, presented either with or without </w:t>
      </w:r>
      <w:r w:rsidR="00EC7F62" w:rsidRPr="001967B0">
        <w:rPr>
          <w:lang w:val="en-GB"/>
        </w:rPr>
        <w:t xml:space="preserve">brand-equity </w:t>
      </w:r>
      <w:r w:rsidR="00F37656" w:rsidRPr="001967B0">
        <w:rPr>
          <w:lang w:val="en-GB"/>
        </w:rPr>
        <w:t>characters</w:t>
      </w:r>
      <w:r w:rsidR="00EC7F62" w:rsidRPr="001967B0">
        <w:rPr>
          <w:lang w:val="en-GB"/>
        </w:rPr>
        <w:t xml:space="preserve"> (characters developed specifically to represent a brand)</w:t>
      </w:r>
      <w:r w:rsidR="00F37656" w:rsidRPr="001967B0">
        <w:rPr>
          <w:lang w:val="en-GB"/>
        </w:rPr>
        <w:t xml:space="preserve"> on the packaging</w:t>
      </w:r>
      <w:r w:rsidR="00C63129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64</w:t>
      </w:r>
      <w:r w:rsidR="001967B0" w:rsidRPr="00804E01">
        <w:rPr>
          <w:lang w:val="en-GB"/>
        </w:rPr>
        <w:t>]</w:t>
      </w:r>
      <w:r w:rsidR="00C63129" w:rsidRPr="001967B0">
        <w:rPr>
          <w:lang w:val="en-GB"/>
        </w:rPr>
        <w:t>. Children</w:t>
      </w:r>
      <w:r w:rsidR="00F37656" w:rsidRPr="001967B0">
        <w:rPr>
          <w:lang w:val="en-GB"/>
        </w:rPr>
        <w:t xml:space="preserve"> were significantly </w:t>
      </w:r>
      <w:r w:rsidR="009F41F0" w:rsidRPr="001967B0">
        <w:rPr>
          <w:lang w:val="en-GB"/>
        </w:rPr>
        <w:t>more likely to prefer the taste</w:t>
      </w:r>
      <w:r w:rsidR="00F37656" w:rsidRPr="001967B0">
        <w:rPr>
          <w:lang w:val="en-GB"/>
        </w:rPr>
        <w:t xml:space="preserve"> </w:t>
      </w:r>
      <w:r w:rsidR="001E6B7D" w:rsidRPr="001967B0">
        <w:rPr>
          <w:lang w:val="en-GB"/>
        </w:rPr>
        <w:t>(</w:t>
      </w:r>
      <w:r w:rsidR="001E6B7D" w:rsidRPr="001967B0">
        <w:rPr>
          <w:i/>
          <w:lang w:val="en-GB"/>
        </w:rPr>
        <w:t>p</w:t>
      </w:r>
      <w:r w:rsidR="001E6B7D" w:rsidRPr="001967B0">
        <w:rPr>
          <w:lang w:val="en-GB"/>
        </w:rPr>
        <w:t xml:space="preserve"> &lt; 0.1) </w:t>
      </w:r>
      <w:r w:rsidR="00E3246D" w:rsidRPr="001967B0">
        <w:rPr>
          <w:lang w:val="en-GB"/>
        </w:rPr>
        <w:t xml:space="preserve">and were more likely to choose the </w:t>
      </w:r>
      <w:r w:rsidR="00F20D4F" w:rsidRPr="001967B0">
        <w:rPr>
          <w:lang w:val="en-GB"/>
        </w:rPr>
        <w:t xml:space="preserve">item in </w:t>
      </w:r>
      <w:r w:rsidR="00E3246D" w:rsidRPr="001967B0">
        <w:rPr>
          <w:lang w:val="en-GB"/>
        </w:rPr>
        <w:t>packaging with these characters</w:t>
      </w:r>
      <w:r w:rsidR="00F20D4F" w:rsidRPr="001967B0">
        <w:rPr>
          <w:lang w:val="en-GB"/>
        </w:rPr>
        <w:t xml:space="preserve"> </w:t>
      </w:r>
      <w:r w:rsidR="00A547EC" w:rsidRPr="001967B0">
        <w:rPr>
          <w:lang w:val="en-GB"/>
        </w:rPr>
        <w:t xml:space="preserve">(73% of children) </w:t>
      </w:r>
      <w:r w:rsidR="00EC7F62" w:rsidRPr="001967B0">
        <w:rPr>
          <w:lang w:val="en-GB"/>
        </w:rPr>
        <w:t>compared with a matched food without the characters</w:t>
      </w:r>
      <w:r w:rsidR="00A547EC" w:rsidRPr="001967B0">
        <w:rPr>
          <w:lang w:val="en-GB"/>
        </w:rPr>
        <w:t xml:space="preserve"> (</w:t>
      </w:r>
      <w:r w:rsidR="00A547EC" w:rsidRPr="001967B0">
        <w:rPr>
          <w:i/>
          <w:lang w:val="en-GB"/>
        </w:rPr>
        <w:t>p</w:t>
      </w:r>
      <w:r w:rsidR="00A547EC" w:rsidRPr="001967B0">
        <w:rPr>
          <w:lang w:val="en-GB"/>
        </w:rPr>
        <w:t xml:space="preserve"> &lt; .001)</w:t>
      </w:r>
      <w:r w:rsidR="00EC7F62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64</w:t>
      </w:r>
      <w:r w:rsidR="001967B0" w:rsidRPr="00804E01">
        <w:rPr>
          <w:lang w:val="en-GB"/>
        </w:rPr>
        <w:t>]</w:t>
      </w:r>
      <w:r w:rsidR="00E3246D" w:rsidRPr="001967B0">
        <w:rPr>
          <w:lang w:val="en-GB"/>
        </w:rPr>
        <w:t xml:space="preserve">. </w:t>
      </w:r>
    </w:p>
    <w:p w14:paraId="455D59A3" w14:textId="4BBFDAEA" w:rsidR="00986470" w:rsidRPr="001967B0" w:rsidRDefault="00986470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The </w:t>
      </w:r>
      <w:r w:rsidR="007F11A8" w:rsidRPr="001967B0">
        <w:rPr>
          <w:lang w:val="en-GB"/>
        </w:rPr>
        <w:t xml:space="preserve">impact of digital games was </w:t>
      </w:r>
      <w:r w:rsidRPr="001967B0">
        <w:rPr>
          <w:lang w:val="en-GB"/>
        </w:rPr>
        <w:t>the third most frequent</w:t>
      </w:r>
      <w:r w:rsidR="00FA44AD" w:rsidRPr="001967B0">
        <w:rPr>
          <w:lang w:val="en-GB"/>
        </w:rPr>
        <w:t>ly evaluated</w:t>
      </w:r>
      <w:r w:rsidRPr="001967B0">
        <w:rPr>
          <w:lang w:val="en-GB"/>
        </w:rPr>
        <w:t xml:space="preserve"> </w:t>
      </w:r>
      <w:r w:rsidR="00CF249D" w:rsidRPr="001967B0">
        <w:rPr>
          <w:lang w:val="en-GB"/>
        </w:rPr>
        <w:t xml:space="preserve">marketing </w:t>
      </w:r>
      <w:r w:rsidR="00FA44AD" w:rsidRPr="001967B0">
        <w:rPr>
          <w:lang w:val="en-GB"/>
        </w:rPr>
        <w:t>technique (</w:t>
      </w:r>
      <w:r w:rsidR="00FA44AD" w:rsidRPr="001967B0">
        <w:rPr>
          <w:i/>
          <w:lang w:val="en-GB"/>
        </w:rPr>
        <w:t>n</w:t>
      </w:r>
      <w:r w:rsidR="00FA44AD" w:rsidRPr="001967B0">
        <w:rPr>
          <w:lang w:val="en-GB"/>
        </w:rPr>
        <w:t xml:space="preserve"> = 13) </w:t>
      </w:r>
      <w:r w:rsidR="007F11A8" w:rsidRPr="001967B0">
        <w:rPr>
          <w:lang w:val="en-GB"/>
        </w:rPr>
        <w:t xml:space="preserve">and </w:t>
      </w:r>
      <w:r w:rsidR="002C6A7A" w:rsidRPr="001967B0">
        <w:rPr>
          <w:lang w:val="en-GB"/>
        </w:rPr>
        <w:t>was</w:t>
      </w:r>
      <w:r w:rsidRPr="001967B0">
        <w:rPr>
          <w:lang w:val="en-GB"/>
        </w:rPr>
        <w:t xml:space="preserve"> </w:t>
      </w:r>
      <w:r w:rsidR="007F11A8" w:rsidRPr="001967B0">
        <w:rPr>
          <w:lang w:val="en-GB"/>
        </w:rPr>
        <w:t>explored</w:t>
      </w:r>
      <w:r w:rsidR="0060097C" w:rsidRPr="001967B0">
        <w:rPr>
          <w:lang w:val="en-GB"/>
        </w:rPr>
        <w:t xml:space="preserve"> </w:t>
      </w:r>
      <w:r w:rsidR="007F11A8" w:rsidRPr="001967B0">
        <w:rPr>
          <w:lang w:val="en-GB"/>
        </w:rPr>
        <w:t>chiefly</w:t>
      </w:r>
      <w:r w:rsidRPr="001967B0">
        <w:rPr>
          <w:lang w:val="en-GB"/>
        </w:rPr>
        <w:t xml:space="preserve"> </w:t>
      </w:r>
      <w:r w:rsidR="009F41F0" w:rsidRPr="001967B0">
        <w:rPr>
          <w:lang w:val="en-GB"/>
        </w:rPr>
        <w:t>by</w:t>
      </w:r>
      <w:r w:rsidRPr="001967B0">
        <w:rPr>
          <w:lang w:val="en-GB"/>
        </w:rPr>
        <w:t xml:space="preserve"> </w:t>
      </w:r>
      <w:r w:rsidR="007F11A8" w:rsidRPr="001967B0">
        <w:rPr>
          <w:lang w:val="en-GB"/>
        </w:rPr>
        <w:t>exposing children to</w:t>
      </w:r>
      <w:r w:rsidR="009629C3" w:rsidRPr="001967B0">
        <w:rPr>
          <w:lang w:val="en-GB"/>
        </w:rPr>
        <w:t xml:space="preserve"> </w:t>
      </w:r>
      <w:r w:rsidR="007F11A8" w:rsidRPr="001967B0">
        <w:rPr>
          <w:lang w:val="en-GB"/>
        </w:rPr>
        <w:t>advergames</w:t>
      </w:r>
      <w:r w:rsidRPr="001967B0">
        <w:rPr>
          <w:lang w:val="en-GB"/>
        </w:rPr>
        <w:t xml:space="preserve">. </w:t>
      </w:r>
      <w:r w:rsidR="00893355" w:rsidRPr="001967B0">
        <w:rPr>
          <w:lang w:val="en-GB"/>
        </w:rPr>
        <w:t xml:space="preserve">Advergames </w:t>
      </w:r>
      <w:r w:rsidR="00DD3139" w:rsidRPr="001967B0">
        <w:rPr>
          <w:lang w:val="en-GB"/>
        </w:rPr>
        <w:t>provide</w:t>
      </w:r>
      <w:r w:rsidR="00893355" w:rsidRPr="001967B0">
        <w:rPr>
          <w:lang w:val="en-GB"/>
        </w:rPr>
        <w:t xml:space="preserve"> a brand-rich video game </w:t>
      </w:r>
      <w:r w:rsidR="00DD3139" w:rsidRPr="001967B0">
        <w:rPr>
          <w:lang w:val="en-GB"/>
        </w:rPr>
        <w:t>environment</w:t>
      </w:r>
      <w:r w:rsidR="00893355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98</w:t>
      </w:r>
      <w:r w:rsidR="001967B0" w:rsidRPr="00804E01">
        <w:rPr>
          <w:lang w:val="en-GB"/>
        </w:rPr>
        <w:t>]</w:t>
      </w:r>
      <w:r w:rsidR="0060097C" w:rsidRPr="001967B0">
        <w:rPr>
          <w:lang w:val="en-GB"/>
        </w:rPr>
        <w:t xml:space="preserve">, where the brand and/or product is a prominent feature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99</w:t>
      </w:r>
      <w:r w:rsidR="001967B0" w:rsidRPr="00804E01">
        <w:rPr>
          <w:lang w:val="en-GB"/>
        </w:rPr>
        <w:t>]</w:t>
      </w:r>
      <w:r w:rsidR="005120A4" w:rsidRPr="001967B0">
        <w:rPr>
          <w:lang w:val="en-GB"/>
        </w:rPr>
        <w:t>. They</w:t>
      </w:r>
      <w:r w:rsidR="00DD3139" w:rsidRPr="001967B0">
        <w:rPr>
          <w:lang w:val="en-GB"/>
        </w:rPr>
        <w:t xml:space="preserve"> </w:t>
      </w:r>
      <w:r w:rsidR="00893355" w:rsidRPr="001967B0">
        <w:rPr>
          <w:lang w:val="en-GB"/>
        </w:rPr>
        <w:t xml:space="preserve">have become a popular platform for advertisers to connect with children online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100</w:t>
      </w:r>
      <w:r w:rsidR="001967B0" w:rsidRPr="00804E01">
        <w:rPr>
          <w:lang w:val="en-GB"/>
        </w:rPr>
        <w:t>]</w:t>
      </w:r>
      <w:r w:rsidR="00893355" w:rsidRPr="001967B0">
        <w:rPr>
          <w:lang w:val="en-GB"/>
        </w:rPr>
        <w:t xml:space="preserve">. </w:t>
      </w:r>
      <w:r w:rsidR="00CA4438" w:rsidRPr="001967B0">
        <w:rPr>
          <w:lang w:val="en-GB"/>
        </w:rPr>
        <w:t xml:space="preserve">The evidence base for </w:t>
      </w:r>
      <w:r w:rsidR="002C6A7A" w:rsidRPr="001967B0">
        <w:rPr>
          <w:lang w:val="en-GB"/>
        </w:rPr>
        <w:t xml:space="preserve">the influence of food marketing within </w:t>
      </w:r>
      <w:r w:rsidR="00CA4438" w:rsidRPr="001967B0">
        <w:rPr>
          <w:lang w:val="en-GB"/>
        </w:rPr>
        <w:t xml:space="preserve">advergames </w:t>
      </w:r>
      <w:r w:rsidR="00CF249D" w:rsidRPr="001967B0">
        <w:rPr>
          <w:lang w:val="en-GB"/>
        </w:rPr>
        <w:t xml:space="preserve">has </w:t>
      </w:r>
      <w:r w:rsidR="005D0F49" w:rsidRPr="001967B0">
        <w:rPr>
          <w:lang w:val="en-GB"/>
        </w:rPr>
        <w:t>a</w:t>
      </w:r>
      <w:r w:rsidR="00CF249D" w:rsidRPr="001967B0">
        <w:rPr>
          <w:lang w:val="en-GB"/>
        </w:rPr>
        <w:t xml:space="preserve"> </w:t>
      </w:r>
      <w:r w:rsidR="005D0F49" w:rsidRPr="001967B0">
        <w:rPr>
          <w:lang w:val="en-GB"/>
        </w:rPr>
        <w:t xml:space="preserve">nearly </w:t>
      </w:r>
      <w:r w:rsidR="00CF249D" w:rsidRPr="001967B0">
        <w:rPr>
          <w:lang w:val="en-GB"/>
        </w:rPr>
        <w:t xml:space="preserve">equal </w:t>
      </w:r>
      <w:r w:rsidR="005D0F49" w:rsidRPr="001967B0">
        <w:rPr>
          <w:lang w:val="en-GB"/>
        </w:rPr>
        <w:t>number</w:t>
      </w:r>
      <w:r w:rsidR="00CF249D" w:rsidRPr="001967B0">
        <w:rPr>
          <w:lang w:val="en-GB"/>
        </w:rPr>
        <w:t xml:space="preserve"> of studies for the measurement of all three outcomes</w:t>
      </w:r>
      <w:r w:rsidR="00CA4438" w:rsidRPr="001967B0">
        <w:rPr>
          <w:lang w:val="en-GB"/>
        </w:rPr>
        <w:t xml:space="preserve">. </w:t>
      </w:r>
      <w:r w:rsidR="005D0F49" w:rsidRPr="001967B0">
        <w:rPr>
          <w:lang w:val="en-GB"/>
        </w:rPr>
        <w:t xml:space="preserve">The </w:t>
      </w:r>
      <w:r w:rsidR="005120A4" w:rsidRPr="001967B0">
        <w:rPr>
          <w:lang w:val="en-GB"/>
        </w:rPr>
        <w:t xml:space="preserve">studies used </w:t>
      </w:r>
      <w:r w:rsidR="005D0F49" w:rsidRPr="001967B0">
        <w:rPr>
          <w:lang w:val="en-GB"/>
        </w:rPr>
        <w:t xml:space="preserve">advergames </w:t>
      </w:r>
      <w:r w:rsidR="005120A4" w:rsidRPr="001967B0">
        <w:rPr>
          <w:lang w:val="en-GB"/>
        </w:rPr>
        <w:t xml:space="preserve">with </w:t>
      </w:r>
      <w:r w:rsidR="005D0F49" w:rsidRPr="001967B0">
        <w:rPr>
          <w:lang w:val="en-GB"/>
        </w:rPr>
        <w:t>duration</w:t>
      </w:r>
      <w:r w:rsidR="005120A4" w:rsidRPr="001967B0">
        <w:rPr>
          <w:lang w:val="en-GB"/>
        </w:rPr>
        <w:t>s ranging</w:t>
      </w:r>
      <w:r w:rsidR="005D0F49" w:rsidRPr="001967B0">
        <w:rPr>
          <w:lang w:val="en-GB"/>
        </w:rPr>
        <w:t xml:space="preserve"> from 2</w:t>
      </w:r>
      <w:r w:rsidR="00543648" w:rsidRPr="001967B0">
        <w:rPr>
          <w:lang w:val="en-GB"/>
        </w:rPr>
        <w:t>–</w:t>
      </w:r>
      <w:r w:rsidR="005D0F49" w:rsidRPr="001967B0">
        <w:rPr>
          <w:lang w:val="en-GB"/>
        </w:rPr>
        <w:t xml:space="preserve">12 minutes, </w:t>
      </w:r>
      <w:r w:rsidR="00274038" w:rsidRPr="001967B0">
        <w:rPr>
          <w:lang w:val="en-GB"/>
        </w:rPr>
        <w:t>commonly followed by an assessment for attitudes</w:t>
      </w:r>
      <w:r w:rsidR="004D0B10" w:rsidRPr="001967B0">
        <w:rPr>
          <w:lang w:val="en-GB"/>
        </w:rPr>
        <w:t xml:space="preserve"> and the opportunity for ad libitum snacking. The marketing of unhealthy foods through </w:t>
      </w:r>
      <w:r w:rsidR="00DC152A" w:rsidRPr="001967B0">
        <w:rPr>
          <w:lang w:val="en-GB"/>
        </w:rPr>
        <w:t>advergames significantly increase</w:t>
      </w:r>
      <w:r w:rsidR="005120A4" w:rsidRPr="001967B0">
        <w:rPr>
          <w:lang w:val="en-GB"/>
        </w:rPr>
        <w:t>d</w:t>
      </w:r>
      <w:r w:rsidR="00DC152A" w:rsidRPr="001967B0">
        <w:rPr>
          <w:lang w:val="en-GB"/>
        </w:rPr>
        <w:t xml:space="preserve"> children’s </w:t>
      </w:r>
      <w:r w:rsidR="00DC152A" w:rsidRPr="001967B0">
        <w:rPr>
          <w:lang w:val="en-GB"/>
        </w:rPr>
        <w:lastRenderedPageBreak/>
        <w:t>consumption of unhealthy food</w:t>
      </w:r>
      <w:r w:rsidR="005D2D80" w:rsidRPr="001967B0">
        <w:rPr>
          <w:lang w:val="en-GB"/>
        </w:rPr>
        <w:t xml:space="preserve"> (</w:t>
      </w:r>
      <w:r w:rsidR="005D2D80" w:rsidRPr="001967B0">
        <w:rPr>
          <w:i/>
          <w:lang w:val="en-GB"/>
        </w:rPr>
        <w:t>p</w:t>
      </w:r>
      <w:r w:rsidR="005D2D80" w:rsidRPr="001967B0">
        <w:rPr>
          <w:lang w:val="en-GB"/>
        </w:rPr>
        <w:t xml:space="preserve"> &lt; .03)</w:t>
      </w:r>
      <w:r w:rsidR="00DC152A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84</w:t>
      </w:r>
      <w:r w:rsidR="001967B0" w:rsidRPr="00804E01">
        <w:rPr>
          <w:lang w:val="en-GB"/>
        </w:rPr>
        <w:t>]</w:t>
      </w:r>
      <w:r w:rsidR="00DC152A" w:rsidRPr="001967B0">
        <w:rPr>
          <w:lang w:val="en-GB"/>
        </w:rPr>
        <w:t xml:space="preserve">, </w:t>
      </w:r>
      <w:r w:rsidR="004D0B10" w:rsidRPr="001967B0">
        <w:rPr>
          <w:lang w:val="en-GB"/>
        </w:rPr>
        <w:t>and</w:t>
      </w:r>
      <w:r w:rsidR="000B00D3" w:rsidRPr="001967B0">
        <w:rPr>
          <w:lang w:val="en-GB"/>
        </w:rPr>
        <w:t xml:space="preserve"> </w:t>
      </w:r>
      <w:r w:rsidR="005D0F49" w:rsidRPr="001967B0">
        <w:rPr>
          <w:lang w:val="en-GB"/>
        </w:rPr>
        <w:t>when</w:t>
      </w:r>
      <w:r w:rsidR="000B00D3" w:rsidRPr="001967B0">
        <w:rPr>
          <w:lang w:val="en-GB"/>
        </w:rPr>
        <w:t xml:space="preserve"> children </w:t>
      </w:r>
      <w:r w:rsidR="00100EC7" w:rsidRPr="001967B0">
        <w:rPr>
          <w:lang w:val="en-GB"/>
        </w:rPr>
        <w:t>were</w:t>
      </w:r>
      <w:r w:rsidR="005D0F49" w:rsidRPr="001967B0">
        <w:rPr>
          <w:lang w:val="en-GB"/>
        </w:rPr>
        <w:t xml:space="preserve"> exposed to </w:t>
      </w:r>
      <w:r w:rsidR="000B00D3" w:rsidRPr="001967B0">
        <w:rPr>
          <w:lang w:val="en-GB"/>
        </w:rPr>
        <w:t xml:space="preserve">both advergames and television commercials, advergames </w:t>
      </w:r>
      <w:r w:rsidR="004D0B10" w:rsidRPr="001967B0">
        <w:rPr>
          <w:lang w:val="en-GB"/>
        </w:rPr>
        <w:t>generate</w:t>
      </w:r>
      <w:r w:rsidR="00100EC7" w:rsidRPr="001967B0">
        <w:rPr>
          <w:lang w:val="en-GB"/>
        </w:rPr>
        <w:t>d</w:t>
      </w:r>
      <w:r w:rsidR="004D0B10" w:rsidRPr="001967B0">
        <w:rPr>
          <w:lang w:val="en-GB"/>
        </w:rPr>
        <w:t xml:space="preserve"> </w:t>
      </w:r>
      <w:r w:rsidR="000B00D3" w:rsidRPr="001967B0">
        <w:rPr>
          <w:lang w:val="en-GB"/>
        </w:rPr>
        <w:t xml:space="preserve">the </w:t>
      </w:r>
      <w:r w:rsidR="004D0B10" w:rsidRPr="001967B0">
        <w:rPr>
          <w:lang w:val="en-GB"/>
        </w:rPr>
        <w:t>mo</w:t>
      </w:r>
      <w:r w:rsidR="000B00D3" w:rsidRPr="001967B0">
        <w:rPr>
          <w:lang w:val="en-GB"/>
        </w:rPr>
        <w:t>st</w:t>
      </w:r>
      <w:r w:rsidR="004D0B10" w:rsidRPr="001967B0">
        <w:rPr>
          <w:lang w:val="en-GB"/>
        </w:rPr>
        <w:t xml:space="preserve"> positive brand attitude</w:t>
      </w:r>
      <w:r w:rsidR="00100EC7" w:rsidRPr="001967B0">
        <w:rPr>
          <w:lang w:val="en-GB"/>
        </w:rPr>
        <w:t>s</w:t>
      </w:r>
      <w:r w:rsidR="005D2D80" w:rsidRPr="001967B0">
        <w:rPr>
          <w:lang w:val="en-GB"/>
        </w:rPr>
        <w:t xml:space="preserve"> (</w:t>
      </w:r>
      <w:r w:rsidR="005D2D80" w:rsidRPr="001967B0">
        <w:rPr>
          <w:i/>
          <w:lang w:val="en-GB"/>
        </w:rPr>
        <w:t>p</w:t>
      </w:r>
      <w:r w:rsidR="005D2D80" w:rsidRPr="001967B0">
        <w:rPr>
          <w:lang w:val="en-GB"/>
        </w:rPr>
        <w:t xml:space="preserve"> &lt; .001)</w:t>
      </w:r>
      <w:r w:rsidR="004D0B10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34</w:t>
      </w:r>
      <w:r w:rsidR="001967B0" w:rsidRPr="00804E01">
        <w:rPr>
          <w:lang w:val="en-GB"/>
        </w:rPr>
        <w:t>]</w:t>
      </w:r>
      <w:r w:rsidR="005B4E94" w:rsidRPr="001967B0">
        <w:rPr>
          <w:lang w:val="en-GB"/>
        </w:rPr>
        <w:t xml:space="preserve">. </w:t>
      </w:r>
    </w:p>
    <w:p w14:paraId="4A928601" w14:textId="3FD8BBE2" w:rsidR="000E5BF7" w:rsidRPr="001967B0" w:rsidRDefault="000E5BF7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Some </w:t>
      </w:r>
      <w:r w:rsidR="00862481" w:rsidRPr="001967B0">
        <w:rPr>
          <w:lang w:val="en-GB"/>
        </w:rPr>
        <w:t xml:space="preserve">of the </w:t>
      </w:r>
      <w:r w:rsidRPr="001967B0">
        <w:rPr>
          <w:lang w:val="en-GB"/>
        </w:rPr>
        <w:t xml:space="preserve">studies </w:t>
      </w:r>
      <w:r w:rsidR="00862481" w:rsidRPr="001967B0">
        <w:rPr>
          <w:lang w:val="en-GB"/>
        </w:rPr>
        <w:t xml:space="preserve">in Table 1 </w:t>
      </w:r>
      <w:r w:rsidRPr="001967B0">
        <w:rPr>
          <w:lang w:val="en-GB"/>
        </w:rPr>
        <w:t xml:space="preserve">also investigated factors that may mediate the impact of </w:t>
      </w:r>
      <w:r w:rsidR="00862481" w:rsidRPr="001967B0">
        <w:rPr>
          <w:lang w:val="en-GB"/>
        </w:rPr>
        <w:t>marketing techniques</w:t>
      </w:r>
      <w:r w:rsidRPr="001967B0">
        <w:rPr>
          <w:lang w:val="en-GB"/>
        </w:rPr>
        <w:t xml:space="preserve"> such as: </w:t>
      </w:r>
      <w:r w:rsidR="00257B5F" w:rsidRPr="001967B0">
        <w:rPr>
          <w:lang w:val="en-GB"/>
        </w:rPr>
        <w:t xml:space="preserve">A </w:t>
      </w:r>
      <w:r w:rsidRPr="001967B0">
        <w:rPr>
          <w:lang w:val="en-GB"/>
        </w:rPr>
        <w:t xml:space="preserve">protective message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91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 xml:space="preserve">, attentional bias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92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 xml:space="preserve">, weight status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47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75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 xml:space="preserve">, genetics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56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 xml:space="preserve">, parental influence </w:t>
      </w:r>
      <w:r w:rsidR="00804E01" w:rsidRPr="00804E01">
        <w:rPr>
          <w:lang w:val="en-GB"/>
        </w:rPr>
        <w:t>[40,41,54]</w:t>
      </w:r>
      <w:r w:rsidRPr="001967B0">
        <w:rPr>
          <w:lang w:val="en-GB"/>
        </w:rPr>
        <w:t xml:space="preserve">, developmental </w:t>
      </w:r>
      <w:r w:rsidR="00FA44AD" w:rsidRPr="001967B0">
        <w:rPr>
          <w:lang w:val="en-GB"/>
        </w:rPr>
        <w:t>stage and</w:t>
      </w:r>
      <w:r w:rsidRPr="001967B0">
        <w:rPr>
          <w:lang w:val="en-GB"/>
        </w:rPr>
        <w:t xml:space="preserve"> </w:t>
      </w:r>
      <w:r w:rsidR="00567A7D" w:rsidRPr="001967B0">
        <w:rPr>
          <w:lang w:val="en-GB"/>
        </w:rPr>
        <w:t>gender</w:t>
      </w:r>
      <w:r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38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40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 xml:space="preserve"> and health knowledge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39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>.</w:t>
      </w:r>
      <w:r w:rsidR="00FC401E" w:rsidRPr="001967B0">
        <w:rPr>
          <w:lang w:val="en-GB"/>
        </w:rPr>
        <w:t xml:space="preserve"> </w:t>
      </w:r>
      <w:r w:rsidR="006B2B4E" w:rsidRPr="001967B0">
        <w:rPr>
          <w:lang w:val="en-GB"/>
        </w:rPr>
        <w:t xml:space="preserve">These studies indicated </w:t>
      </w:r>
      <w:r w:rsidR="00EC685A" w:rsidRPr="001967B0">
        <w:rPr>
          <w:lang w:val="en-GB"/>
        </w:rPr>
        <w:t>a</w:t>
      </w:r>
      <w:r w:rsidR="00C8409A" w:rsidRPr="001967B0">
        <w:rPr>
          <w:lang w:val="en-GB"/>
        </w:rPr>
        <w:t xml:space="preserve"> fast latency of initial fixations to food cues</w:t>
      </w:r>
      <w:r w:rsidR="00EC685A" w:rsidRPr="001967B0">
        <w:rPr>
          <w:lang w:val="en-GB"/>
        </w:rPr>
        <w:t xml:space="preserve"> </w:t>
      </w:r>
      <w:r w:rsidR="0044160A" w:rsidRPr="001967B0">
        <w:rPr>
          <w:lang w:val="en-GB"/>
        </w:rPr>
        <w:t>(</w:t>
      </w:r>
      <w:r w:rsidR="0044160A" w:rsidRPr="001967B0">
        <w:rPr>
          <w:i/>
          <w:lang w:val="en-GB"/>
        </w:rPr>
        <w:t>p</w:t>
      </w:r>
      <w:r w:rsidR="0044160A" w:rsidRPr="001967B0">
        <w:rPr>
          <w:lang w:val="en-GB"/>
        </w:rPr>
        <w:t xml:space="preserve"> = .05)</w:t>
      </w:r>
      <w:r w:rsidR="00EC685A" w:rsidRPr="001967B0">
        <w:rPr>
          <w:lang w:val="en-GB"/>
        </w:rPr>
        <w:t>, heavier weight status</w:t>
      </w:r>
      <w:r w:rsidR="00060E7B" w:rsidRPr="001967B0">
        <w:rPr>
          <w:lang w:val="en-GB"/>
        </w:rPr>
        <w:t xml:space="preserve"> (</w:t>
      </w:r>
      <w:r w:rsidR="00060E7B" w:rsidRPr="001967B0">
        <w:rPr>
          <w:i/>
          <w:lang w:val="en-GB"/>
        </w:rPr>
        <w:t>p</w:t>
      </w:r>
      <w:r w:rsidR="00060E7B" w:rsidRPr="001967B0">
        <w:rPr>
          <w:lang w:val="en-GB"/>
        </w:rPr>
        <w:t xml:space="preserve"> = .05 and </w:t>
      </w:r>
      <w:r w:rsidR="00060E7B" w:rsidRPr="001967B0">
        <w:rPr>
          <w:i/>
          <w:lang w:val="en-GB"/>
        </w:rPr>
        <w:t>p</w:t>
      </w:r>
      <w:r w:rsidR="00060E7B" w:rsidRPr="001967B0">
        <w:rPr>
          <w:lang w:val="en-GB"/>
        </w:rPr>
        <w:t xml:space="preserve"> = .04)</w:t>
      </w:r>
      <w:r w:rsidR="00EC685A" w:rsidRPr="001967B0">
        <w:rPr>
          <w:lang w:val="en-GB"/>
        </w:rPr>
        <w:t xml:space="preserve"> and FTO risk alleles </w:t>
      </w:r>
      <w:r w:rsidR="0044160A" w:rsidRPr="001967B0">
        <w:rPr>
          <w:lang w:val="en-GB"/>
        </w:rPr>
        <w:t>(</w:t>
      </w:r>
      <w:r w:rsidR="0044160A" w:rsidRPr="001967B0">
        <w:rPr>
          <w:i/>
          <w:lang w:val="en-GB"/>
        </w:rPr>
        <w:t>p</w:t>
      </w:r>
      <w:r w:rsidR="0044160A" w:rsidRPr="001967B0">
        <w:rPr>
          <w:lang w:val="en-GB"/>
        </w:rPr>
        <w:t xml:space="preserve"> = .02) </w:t>
      </w:r>
      <w:r w:rsidR="00EC685A" w:rsidRPr="001967B0">
        <w:rPr>
          <w:lang w:val="en-GB"/>
        </w:rPr>
        <w:t xml:space="preserve">all increased food consumption in children </w:t>
      </w:r>
      <w:r w:rsidR="00804E01" w:rsidRPr="00804E01">
        <w:rPr>
          <w:lang w:val="en-GB"/>
        </w:rPr>
        <w:t>[47,56,75,92]</w:t>
      </w:r>
      <w:r w:rsidR="00242DF7" w:rsidRPr="001967B0">
        <w:rPr>
          <w:lang w:val="en-GB"/>
        </w:rPr>
        <w:t xml:space="preserve">. </w:t>
      </w:r>
      <w:r w:rsidR="00586D9A" w:rsidRPr="001967B0">
        <w:rPr>
          <w:lang w:val="en-GB"/>
        </w:rPr>
        <w:t xml:space="preserve">Food marketing was also more likely to influence the food preferences of boys than girls </w:t>
      </w:r>
      <w:r w:rsidR="00060E7B" w:rsidRPr="001967B0">
        <w:rPr>
          <w:lang w:val="en-GB"/>
        </w:rPr>
        <w:t>(</w:t>
      </w:r>
      <w:r w:rsidR="00060E7B" w:rsidRPr="001967B0">
        <w:rPr>
          <w:i/>
          <w:lang w:val="en-GB"/>
        </w:rPr>
        <w:t>p</w:t>
      </w:r>
      <w:r w:rsidR="00060E7B" w:rsidRPr="001967B0">
        <w:rPr>
          <w:lang w:val="en-GB"/>
        </w:rPr>
        <w:t xml:space="preserve"> = </w:t>
      </w:r>
      <w:r w:rsidR="00257B5F" w:rsidRPr="001967B0">
        <w:rPr>
          <w:lang w:val="en-GB"/>
        </w:rPr>
        <w:t>0</w:t>
      </w:r>
      <w:r w:rsidR="00060E7B" w:rsidRPr="001967B0">
        <w:rPr>
          <w:lang w:val="en-GB"/>
        </w:rPr>
        <w:t xml:space="preserve">.03)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38</w:t>
      </w:r>
      <w:r w:rsidR="001967B0" w:rsidRPr="00804E01">
        <w:rPr>
          <w:lang w:val="en-GB"/>
        </w:rPr>
        <w:t>]</w:t>
      </w:r>
      <w:r w:rsidR="00640878" w:rsidRPr="001967B0">
        <w:rPr>
          <w:lang w:val="en-GB"/>
        </w:rPr>
        <w:t xml:space="preserve">. </w:t>
      </w:r>
      <w:r w:rsidR="0008362E" w:rsidRPr="001967B0">
        <w:rPr>
          <w:lang w:val="en-GB"/>
        </w:rPr>
        <w:t xml:space="preserve">Some findings </w:t>
      </w:r>
      <w:r w:rsidR="00862481" w:rsidRPr="001967B0">
        <w:rPr>
          <w:lang w:val="en-GB"/>
        </w:rPr>
        <w:t>showed</w:t>
      </w:r>
      <w:r w:rsidR="0008362E" w:rsidRPr="001967B0">
        <w:rPr>
          <w:lang w:val="en-GB"/>
        </w:rPr>
        <w:t xml:space="preserve"> a moderating i</w:t>
      </w:r>
      <w:r w:rsidR="00862481" w:rsidRPr="001967B0">
        <w:rPr>
          <w:lang w:val="en-GB"/>
        </w:rPr>
        <w:t>mpact</w:t>
      </w:r>
      <w:r w:rsidR="0008362E" w:rsidRPr="001967B0">
        <w:rPr>
          <w:lang w:val="en-GB"/>
        </w:rPr>
        <w:t xml:space="preserve"> of</w:t>
      </w:r>
      <w:r w:rsidR="00242DF7" w:rsidRPr="001967B0">
        <w:rPr>
          <w:lang w:val="en-GB"/>
        </w:rPr>
        <w:t xml:space="preserve"> </w:t>
      </w:r>
      <w:r w:rsidR="00236A99" w:rsidRPr="001967B0">
        <w:rPr>
          <w:lang w:val="en-GB"/>
        </w:rPr>
        <w:t xml:space="preserve">and the </w:t>
      </w:r>
      <w:r w:rsidR="00640878" w:rsidRPr="001967B0">
        <w:rPr>
          <w:lang w:val="en-GB"/>
        </w:rPr>
        <w:t xml:space="preserve">activation of health knowledge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39</w:t>
      </w:r>
      <w:r w:rsidR="001967B0" w:rsidRPr="00804E01">
        <w:rPr>
          <w:lang w:val="en-GB"/>
        </w:rPr>
        <w:t>]</w:t>
      </w:r>
      <w:r w:rsidR="00640878" w:rsidRPr="001967B0">
        <w:rPr>
          <w:lang w:val="en-GB"/>
        </w:rPr>
        <w:t xml:space="preserve"> </w:t>
      </w:r>
      <w:r w:rsidR="00236A99" w:rsidRPr="001967B0">
        <w:rPr>
          <w:lang w:val="en-GB"/>
        </w:rPr>
        <w:t>(</w:t>
      </w:r>
      <w:r w:rsidR="00236A99" w:rsidRPr="001967B0">
        <w:rPr>
          <w:i/>
          <w:lang w:val="en-GB"/>
        </w:rPr>
        <w:t>p</w:t>
      </w:r>
      <w:r w:rsidR="00236A99" w:rsidRPr="001967B0">
        <w:rPr>
          <w:lang w:val="en-GB"/>
        </w:rPr>
        <w:t xml:space="preserve"> = </w:t>
      </w:r>
      <w:r w:rsidR="00257B5F" w:rsidRPr="001967B0">
        <w:rPr>
          <w:lang w:val="en-GB"/>
        </w:rPr>
        <w:t>0</w:t>
      </w:r>
      <w:r w:rsidR="00236A99" w:rsidRPr="001967B0">
        <w:rPr>
          <w:lang w:val="en-GB"/>
        </w:rPr>
        <w:t>.03)</w:t>
      </w:r>
      <w:r w:rsidR="00257B5F" w:rsidRPr="001967B0">
        <w:rPr>
          <w:lang w:val="en-GB"/>
        </w:rPr>
        <w:t>,</w:t>
      </w:r>
      <w:r w:rsidR="00236A99" w:rsidRPr="001967B0">
        <w:rPr>
          <w:lang w:val="en-GB"/>
        </w:rPr>
        <w:t xml:space="preserve"> </w:t>
      </w:r>
      <w:r w:rsidR="00242DF7" w:rsidRPr="001967B0">
        <w:rPr>
          <w:lang w:val="en-GB"/>
        </w:rPr>
        <w:t xml:space="preserve">but </w:t>
      </w:r>
      <w:r w:rsidR="00862481" w:rsidRPr="001967B0">
        <w:rPr>
          <w:lang w:val="en-GB"/>
        </w:rPr>
        <w:t>overall</w:t>
      </w:r>
      <w:r w:rsidR="00257B5F" w:rsidRPr="001967B0">
        <w:rPr>
          <w:lang w:val="en-GB"/>
        </w:rPr>
        <w:t>,</w:t>
      </w:r>
      <w:r w:rsidR="00242DF7" w:rsidRPr="001967B0">
        <w:rPr>
          <w:lang w:val="en-GB"/>
        </w:rPr>
        <w:t xml:space="preserve"> the influence of food marketing </w:t>
      </w:r>
      <w:r w:rsidR="00862481" w:rsidRPr="001967B0">
        <w:rPr>
          <w:lang w:val="en-GB"/>
        </w:rPr>
        <w:t>was</w:t>
      </w:r>
      <w:r w:rsidR="00242DF7" w:rsidRPr="001967B0">
        <w:rPr>
          <w:lang w:val="en-GB"/>
        </w:rPr>
        <w:t xml:space="preserve"> not mediated by a protect</w:t>
      </w:r>
      <w:r w:rsidR="00100EC7" w:rsidRPr="001967B0">
        <w:rPr>
          <w:lang w:val="en-GB"/>
        </w:rPr>
        <w:t>ive message</w:t>
      </w:r>
      <w:r w:rsidR="00E30C1E" w:rsidRPr="001967B0">
        <w:rPr>
          <w:lang w:val="en-GB"/>
        </w:rPr>
        <w:t xml:space="preserve"> (Dutch children </w:t>
      </w:r>
      <w:r w:rsidR="00E30C1E" w:rsidRPr="001967B0">
        <w:rPr>
          <w:i/>
          <w:lang w:val="en-GB"/>
        </w:rPr>
        <w:t>p</w:t>
      </w:r>
      <w:r w:rsidR="00E30C1E" w:rsidRPr="001967B0">
        <w:rPr>
          <w:lang w:val="en-GB"/>
        </w:rPr>
        <w:t xml:space="preserve"> = 0.1 and Spanish children </w:t>
      </w:r>
      <w:r w:rsidR="00E30C1E" w:rsidRPr="001967B0">
        <w:rPr>
          <w:i/>
          <w:lang w:val="en-GB"/>
        </w:rPr>
        <w:t>p</w:t>
      </w:r>
      <w:r w:rsidR="00E30C1E" w:rsidRPr="001967B0">
        <w:rPr>
          <w:lang w:val="en-GB"/>
        </w:rPr>
        <w:t xml:space="preserve"> = 0.2)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91</w:t>
      </w:r>
      <w:r w:rsidR="001967B0" w:rsidRPr="00804E01">
        <w:rPr>
          <w:lang w:val="en-GB"/>
        </w:rPr>
        <w:t>]</w:t>
      </w:r>
      <w:r w:rsidR="00100EC7" w:rsidRPr="001967B0">
        <w:rPr>
          <w:lang w:val="en-GB"/>
        </w:rPr>
        <w:t>, parental influence</w:t>
      </w:r>
      <w:r w:rsidR="00242DF7" w:rsidRPr="001967B0">
        <w:rPr>
          <w:lang w:val="en-GB"/>
        </w:rPr>
        <w:t xml:space="preserve"> </w:t>
      </w:r>
      <w:r w:rsidR="00236A99" w:rsidRPr="001967B0">
        <w:rPr>
          <w:lang w:val="en-GB"/>
        </w:rPr>
        <w:t>(</w:t>
      </w:r>
      <w:r w:rsidR="00521EB0" w:rsidRPr="001967B0">
        <w:rPr>
          <w:i/>
          <w:lang w:val="en-GB"/>
        </w:rPr>
        <w:t>p</w:t>
      </w:r>
      <w:r w:rsidR="00543648" w:rsidRPr="001967B0">
        <w:rPr>
          <w:lang w:val="en-GB"/>
        </w:rPr>
        <w:t xml:space="preserve"> &gt; .05, </w:t>
      </w:r>
      <w:r w:rsidR="00521EB0" w:rsidRPr="001967B0">
        <w:rPr>
          <w:i/>
          <w:lang w:val="en-GB"/>
        </w:rPr>
        <w:t>p</w:t>
      </w:r>
      <w:r w:rsidR="00521EB0" w:rsidRPr="001967B0">
        <w:rPr>
          <w:lang w:val="en-GB"/>
        </w:rPr>
        <w:t xml:space="preserve"> &gt; .05 and </w:t>
      </w:r>
      <w:r w:rsidR="00236A99" w:rsidRPr="001967B0">
        <w:rPr>
          <w:i/>
          <w:lang w:val="en-GB"/>
        </w:rPr>
        <w:t>p</w:t>
      </w:r>
      <w:r w:rsidR="00236A99" w:rsidRPr="001967B0">
        <w:rPr>
          <w:lang w:val="en-GB"/>
        </w:rPr>
        <w:t xml:space="preserve"> = 0.7) </w:t>
      </w:r>
      <w:r w:rsidR="00804E01" w:rsidRPr="00804E01">
        <w:rPr>
          <w:lang w:val="en-GB"/>
        </w:rPr>
        <w:t>[40,41,54]</w:t>
      </w:r>
      <w:r w:rsidR="00521EB0" w:rsidRPr="001967B0">
        <w:rPr>
          <w:lang w:val="en-GB"/>
        </w:rPr>
        <w:t xml:space="preserve"> </w:t>
      </w:r>
      <w:r w:rsidR="00242DF7" w:rsidRPr="001967B0">
        <w:rPr>
          <w:lang w:val="en-GB"/>
        </w:rPr>
        <w:t>or age</w:t>
      </w:r>
      <w:r w:rsidR="00927F67" w:rsidRPr="001967B0">
        <w:rPr>
          <w:lang w:val="en-GB"/>
        </w:rPr>
        <w:t xml:space="preserve"> (</w:t>
      </w:r>
      <w:r w:rsidR="00927F67" w:rsidRPr="001967B0">
        <w:rPr>
          <w:i/>
          <w:lang w:val="en-GB"/>
        </w:rPr>
        <w:t>p</w:t>
      </w:r>
      <w:r w:rsidR="00927F67" w:rsidRPr="001967B0">
        <w:rPr>
          <w:lang w:val="en-GB"/>
        </w:rPr>
        <w:t xml:space="preserve"> = 0.3)</w:t>
      </w:r>
      <w:r w:rsidR="009B44A5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38</w:t>
      </w:r>
      <w:r w:rsidR="001967B0" w:rsidRPr="00804E01">
        <w:rPr>
          <w:lang w:val="en-GB"/>
        </w:rPr>
        <w:t>]</w:t>
      </w:r>
      <w:r w:rsidR="0008362E" w:rsidRPr="001967B0">
        <w:rPr>
          <w:lang w:val="en-GB"/>
        </w:rPr>
        <w:t xml:space="preserve">. </w:t>
      </w:r>
    </w:p>
    <w:p w14:paraId="2327BA0C" w14:textId="0AC75D33" w:rsidR="005B4E94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3.4. </w:t>
      </w:r>
      <w:r w:rsidR="005B4E94" w:rsidRPr="001967B0">
        <w:rPr>
          <w:noProof w:val="0"/>
          <w:lang w:val="en-GB"/>
        </w:rPr>
        <w:t xml:space="preserve">Gaps in </w:t>
      </w:r>
      <w:r w:rsidR="00543648" w:rsidRPr="001967B0">
        <w:rPr>
          <w:noProof w:val="0"/>
          <w:lang w:val="en-GB"/>
        </w:rPr>
        <w:t>M</w:t>
      </w:r>
      <w:r w:rsidR="005B4E94" w:rsidRPr="001967B0">
        <w:rPr>
          <w:noProof w:val="0"/>
          <w:lang w:val="en-GB"/>
        </w:rPr>
        <w:t xml:space="preserve">arketing </w:t>
      </w:r>
      <w:r w:rsidR="00543648" w:rsidRPr="001967B0">
        <w:rPr>
          <w:noProof w:val="0"/>
          <w:lang w:val="en-GB"/>
        </w:rPr>
        <w:t>T</w:t>
      </w:r>
      <w:r w:rsidR="005B4E94" w:rsidRPr="001967B0">
        <w:rPr>
          <w:noProof w:val="0"/>
          <w:lang w:val="en-GB"/>
        </w:rPr>
        <w:t xml:space="preserve">echniques </w:t>
      </w:r>
      <w:r w:rsidR="00543648" w:rsidRPr="001967B0">
        <w:rPr>
          <w:noProof w:val="0"/>
          <w:lang w:val="en-GB"/>
        </w:rPr>
        <w:t>E</w:t>
      </w:r>
      <w:r w:rsidR="005B4E94" w:rsidRPr="001967B0">
        <w:rPr>
          <w:noProof w:val="0"/>
          <w:lang w:val="en-GB"/>
        </w:rPr>
        <w:t>xplored</w:t>
      </w:r>
    </w:p>
    <w:p w14:paraId="2D87E56A" w14:textId="6EDA31F9" w:rsidR="00A9457A" w:rsidRPr="001967B0" w:rsidRDefault="00862481" w:rsidP="00F21B43">
      <w:pPr>
        <w:pStyle w:val="MDPI31text"/>
        <w:rPr>
          <w:lang w:val="en-GB"/>
        </w:rPr>
      </w:pPr>
      <w:r w:rsidRPr="001967B0">
        <w:rPr>
          <w:lang w:val="en-GB"/>
        </w:rPr>
        <w:t>F</w:t>
      </w:r>
      <w:r w:rsidR="00ED7D5B" w:rsidRPr="001967B0">
        <w:rPr>
          <w:lang w:val="en-GB"/>
        </w:rPr>
        <w:t>ewer studies investigated the imp</w:t>
      </w:r>
      <w:r w:rsidR="0012726A" w:rsidRPr="001967B0">
        <w:rPr>
          <w:lang w:val="en-GB"/>
        </w:rPr>
        <w:t xml:space="preserve">act of </w:t>
      </w:r>
      <w:r w:rsidR="005B4E94" w:rsidRPr="001967B0">
        <w:rPr>
          <w:lang w:val="en-GB"/>
        </w:rPr>
        <w:t>endorsers</w:t>
      </w:r>
      <w:r w:rsidR="00586D9A" w:rsidRPr="001967B0">
        <w:rPr>
          <w:lang w:val="en-GB"/>
        </w:rPr>
        <w:t xml:space="preserve"> (</w:t>
      </w:r>
      <w:r w:rsidR="00586D9A" w:rsidRPr="001967B0">
        <w:rPr>
          <w:i/>
          <w:lang w:val="en-GB"/>
        </w:rPr>
        <w:t>n</w:t>
      </w:r>
      <w:r w:rsidR="00586D9A" w:rsidRPr="001967B0">
        <w:rPr>
          <w:lang w:val="en-GB"/>
        </w:rPr>
        <w:t xml:space="preserve"> =</w:t>
      </w:r>
      <w:r w:rsidR="005D2D80" w:rsidRPr="001967B0">
        <w:rPr>
          <w:lang w:val="en-GB"/>
        </w:rPr>
        <w:t xml:space="preserve"> </w:t>
      </w:r>
      <w:r w:rsidR="00586D9A" w:rsidRPr="001967B0">
        <w:rPr>
          <w:lang w:val="en-GB"/>
        </w:rPr>
        <w:t>4)</w:t>
      </w:r>
      <w:r w:rsidR="005B4E94" w:rsidRPr="001967B0">
        <w:rPr>
          <w:lang w:val="en-GB"/>
        </w:rPr>
        <w:t xml:space="preserve">, print advertising </w:t>
      </w:r>
      <w:r w:rsidR="00586D9A" w:rsidRPr="001967B0">
        <w:rPr>
          <w:lang w:val="en-GB"/>
        </w:rPr>
        <w:t>(</w:t>
      </w:r>
      <w:r w:rsidR="00586D9A" w:rsidRPr="001967B0">
        <w:rPr>
          <w:i/>
          <w:lang w:val="en-GB"/>
        </w:rPr>
        <w:t>n</w:t>
      </w:r>
      <w:r w:rsidR="00586D9A" w:rsidRPr="001967B0">
        <w:rPr>
          <w:lang w:val="en-GB"/>
        </w:rPr>
        <w:t xml:space="preserve"> = 3) </w:t>
      </w:r>
      <w:r w:rsidR="004739E9" w:rsidRPr="001967B0">
        <w:rPr>
          <w:lang w:val="en-GB"/>
        </w:rPr>
        <w:t>or</w:t>
      </w:r>
      <w:r w:rsidR="005B4E94" w:rsidRPr="001967B0">
        <w:rPr>
          <w:lang w:val="en-GB"/>
        </w:rPr>
        <w:t xml:space="preserve"> the internet</w:t>
      </w:r>
      <w:r w:rsidR="00840420" w:rsidRPr="001967B0">
        <w:rPr>
          <w:lang w:val="en-GB"/>
        </w:rPr>
        <w:t xml:space="preserve"> (</w:t>
      </w:r>
      <w:r w:rsidR="00840420" w:rsidRPr="001967B0">
        <w:rPr>
          <w:i/>
          <w:lang w:val="en-GB"/>
        </w:rPr>
        <w:t>n</w:t>
      </w:r>
      <w:r w:rsidR="004739E9" w:rsidRPr="001967B0">
        <w:rPr>
          <w:lang w:val="en-GB"/>
        </w:rPr>
        <w:t xml:space="preserve"> </w:t>
      </w:r>
      <w:r w:rsidR="00840420" w:rsidRPr="001967B0">
        <w:rPr>
          <w:lang w:val="en-GB"/>
        </w:rPr>
        <w:t>=</w:t>
      </w:r>
      <w:r w:rsidR="004739E9" w:rsidRPr="001967B0">
        <w:rPr>
          <w:lang w:val="en-GB"/>
        </w:rPr>
        <w:t xml:space="preserve"> </w:t>
      </w:r>
      <w:r w:rsidR="00586D9A" w:rsidRPr="001967B0">
        <w:rPr>
          <w:lang w:val="en-GB"/>
        </w:rPr>
        <w:t>2</w:t>
      </w:r>
      <w:r w:rsidR="00840420" w:rsidRPr="001967B0">
        <w:rPr>
          <w:lang w:val="en-GB"/>
        </w:rPr>
        <w:t>)</w:t>
      </w:r>
      <w:r w:rsidR="006A55A7" w:rsidRPr="001967B0">
        <w:rPr>
          <w:lang w:val="en-GB"/>
        </w:rPr>
        <w:t>,</w:t>
      </w:r>
      <w:r w:rsidR="004739E9" w:rsidRPr="001967B0">
        <w:rPr>
          <w:lang w:val="en-GB"/>
        </w:rPr>
        <w:t xml:space="preserve"> and</w:t>
      </w:r>
      <w:r w:rsidR="006A55A7" w:rsidRPr="001967B0">
        <w:rPr>
          <w:lang w:val="en-GB"/>
        </w:rPr>
        <w:t xml:space="preserve"> </w:t>
      </w:r>
      <w:r w:rsidR="00932E4E" w:rsidRPr="001967B0">
        <w:rPr>
          <w:lang w:val="en-GB"/>
        </w:rPr>
        <w:t>only one</w:t>
      </w:r>
      <w:r w:rsidR="00840420" w:rsidRPr="001967B0">
        <w:rPr>
          <w:lang w:val="en-GB"/>
        </w:rPr>
        <w:t xml:space="preserve"> </w:t>
      </w:r>
      <w:r w:rsidR="00100EC7" w:rsidRPr="001967B0">
        <w:rPr>
          <w:lang w:val="en-GB"/>
        </w:rPr>
        <w:t xml:space="preserve">study </w:t>
      </w:r>
      <w:r w:rsidR="00840420" w:rsidRPr="001967B0">
        <w:rPr>
          <w:lang w:val="en-GB"/>
        </w:rPr>
        <w:t xml:space="preserve">measured </w:t>
      </w:r>
      <w:r w:rsidR="00932E4E" w:rsidRPr="001967B0">
        <w:rPr>
          <w:lang w:val="en-GB"/>
        </w:rPr>
        <w:t xml:space="preserve">the outcome of </w:t>
      </w:r>
      <w:r w:rsidR="006A55A7" w:rsidRPr="001967B0">
        <w:rPr>
          <w:lang w:val="en-GB"/>
        </w:rPr>
        <w:t>consumption</w:t>
      </w:r>
      <w:r w:rsidR="00932E4E" w:rsidRPr="001967B0">
        <w:rPr>
          <w:lang w:val="en-GB"/>
        </w:rPr>
        <w:t xml:space="preserve">. </w:t>
      </w:r>
      <w:r w:rsidR="005676E4" w:rsidRPr="001967B0">
        <w:rPr>
          <w:lang w:val="en-GB"/>
        </w:rPr>
        <w:t>The sole study that explored the impact of endorsers on consumption was given a high</w:t>
      </w:r>
      <w:r w:rsidR="009F41F0" w:rsidRPr="001967B0">
        <w:rPr>
          <w:lang w:val="en-GB"/>
        </w:rPr>
        <w:t>-</w:t>
      </w:r>
      <w:r w:rsidR="004806D1" w:rsidRPr="001967B0">
        <w:rPr>
          <w:lang w:val="en-GB"/>
        </w:rPr>
        <w:t xml:space="preserve">quality </w:t>
      </w:r>
      <w:r w:rsidR="009F41F0" w:rsidRPr="001967B0">
        <w:rPr>
          <w:lang w:val="en-GB"/>
        </w:rPr>
        <w:t>rating in this review</w:t>
      </w:r>
      <w:r w:rsidR="005676E4" w:rsidRPr="001967B0">
        <w:rPr>
          <w:lang w:val="en-GB"/>
        </w:rPr>
        <w:t xml:space="preserve"> and </w:t>
      </w:r>
      <w:r w:rsidR="00100EC7" w:rsidRPr="001967B0">
        <w:rPr>
          <w:lang w:val="en-GB"/>
        </w:rPr>
        <w:t>found</w:t>
      </w:r>
      <w:r w:rsidR="005676E4" w:rsidRPr="001967B0">
        <w:rPr>
          <w:lang w:val="en-GB"/>
        </w:rPr>
        <w:t xml:space="preserve"> the presence of a sports endorser </w:t>
      </w:r>
      <w:r w:rsidR="0035647F" w:rsidRPr="001967B0">
        <w:rPr>
          <w:lang w:val="en-GB"/>
        </w:rPr>
        <w:t>led children to consume significantly more food than children who were not exposed to the endorsed material</w:t>
      </w:r>
      <w:r w:rsidR="00191B6C" w:rsidRPr="001967B0">
        <w:rPr>
          <w:lang w:val="en-GB"/>
        </w:rPr>
        <w:t xml:space="preserve"> (</w:t>
      </w:r>
      <w:r w:rsidR="00191B6C" w:rsidRPr="001967B0">
        <w:rPr>
          <w:i/>
          <w:lang w:val="en-GB"/>
        </w:rPr>
        <w:t>p</w:t>
      </w:r>
      <w:r w:rsidR="00191B6C" w:rsidRPr="001967B0">
        <w:rPr>
          <w:lang w:val="en-GB"/>
        </w:rPr>
        <w:t xml:space="preserve"> &lt; .001)</w:t>
      </w:r>
      <w:r w:rsidR="0035647F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93</w:t>
      </w:r>
      <w:r w:rsidR="001967B0" w:rsidRPr="00804E01">
        <w:rPr>
          <w:lang w:val="en-GB"/>
        </w:rPr>
        <w:t>]</w:t>
      </w:r>
      <w:r w:rsidR="0035647F" w:rsidRPr="001967B0">
        <w:rPr>
          <w:lang w:val="en-GB"/>
        </w:rPr>
        <w:t xml:space="preserve">. </w:t>
      </w:r>
      <w:r w:rsidR="006E484B" w:rsidRPr="001967B0">
        <w:rPr>
          <w:lang w:val="en-GB"/>
        </w:rPr>
        <w:t>T</w:t>
      </w:r>
      <w:r w:rsidR="00AF10D4" w:rsidRPr="001967B0">
        <w:rPr>
          <w:lang w:val="en-GB"/>
        </w:rPr>
        <w:t xml:space="preserve">he available studies </w:t>
      </w:r>
      <w:r w:rsidR="00540E18" w:rsidRPr="001967B0">
        <w:rPr>
          <w:lang w:val="en-GB"/>
        </w:rPr>
        <w:t xml:space="preserve">on print advertising and the internet </w:t>
      </w:r>
      <w:r w:rsidR="005676E4" w:rsidRPr="001967B0">
        <w:rPr>
          <w:lang w:val="en-GB"/>
        </w:rPr>
        <w:t xml:space="preserve">predominantly </w:t>
      </w:r>
      <w:r w:rsidR="00AF10D4" w:rsidRPr="001967B0">
        <w:rPr>
          <w:lang w:val="en-GB"/>
        </w:rPr>
        <w:t xml:space="preserve">revealed a </w:t>
      </w:r>
      <w:r w:rsidR="00B43661" w:rsidRPr="001967B0">
        <w:rPr>
          <w:lang w:val="en-GB"/>
        </w:rPr>
        <w:t>strong</w:t>
      </w:r>
      <w:r w:rsidR="00AF10D4" w:rsidRPr="001967B0">
        <w:rPr>
          <w:lang w:val="en-GB"/>
        </w:rPr>
        <w:t xml:space="preserve"> influence </w:t>
      </w:r>
      <w:r w:rsidR="00F615B0" w:rsidRPr="001967B0">
        <w:rPr>
          <w:lang w:val="en-GB"/>
        </w:rPr>
        <w:t>of these</w:t>
      </w:r>
      <w:r w:rsidR="00AF10D4" w:rsidRPr="001967B0">
        <w:rPr>
          <w:lang w:val="en-GB"/>
        </w:rPr>
        <w:t xml:space="preserve"> </w:t>
      </w:r>
      <w:r w:rsidR="00F615B0" w:rsidRPr="001967B0">
        <w:rPr>
          <w:lang w:val="en-GB"/>
        </w:rPr>
        <w:t>techniques</w:t>
      </w:r>
      <w:r w:rsidR="00AF10D4" w:rsidRPr="001967B0">
        <w:rPr>
          <w:lang w:val="en-GB"/>
        </w:rPr>
        <w:t xml:space="preserve"> on children’s </w:t>
      </w:r>
      <w:r w:rsidR="00E55F93" w:rsidRPr="001967B0">
        <w:rPr>
          <w:lang w:val="en-GB"/>
        </w:rPr>
        <w:t xml:space="preserve">attitudes and </w:t>
      </w:r>
      <w:r w:rsidR="00AF10D4" w:rsidRPr="001967B0">
        <w:rPr>
          <w:lang w:val="en-GB"/>
        </w:rPr>
        <w:t>preferences</w:t>
      </w:r>
      <w:r w:rsidR="00E55F93" w:rsidRPr="001967B0">
        <w:rPr>
          <w:lang w:val="en-GB"/>
        </w:rPr>
        <w:t>. For example</w:t>
      </w:r>
      <w:r w:rsidR="00100EC7" w:rsidRPr="001967B0">
        <w:rPr>
          <w:lang w:val="en-GB"/>
        </w:rPr>
        <w:t>,</w:t>
      </w:r>
      <w:r w:rsidR="00E55F93" w:rsidRPr="001967B0">
        <w:rPr>
          <w:lang w:val="en-GB"/>
        </w:rPr>
        <w:t xml:space="preserve"> </w:t>
      </w:r>
      <w:r w:rsidR="004806D1" w:rsidRPr="001967B0">
        <w:rPr>
          <w:lang w:val="en-GB"/>
        </w:rPr>
        <w:t xml:space="preserve">one </w:t>
      </w:r>
      <w:r w:rsidR="00E55F93" w:rsidRPr="001967B0">
        <w:rPr>
          <w:lang w:val="en-GB"/>
        </w:rPr>
        <w:t>study</w:t>
      </w:r>
      <w:r w:rsidR="005676E4" w:rsidRPr="001967B0">
        <w:rPr>
          <w:lang w:val="en-GB"/>
        </w:rPr>
        <w:t xml:space="preserve"> </w:t>
      </w:r>
      <w:r w:rsidR="004806D1" w:rsidRPr="001967B0">
        <w:rPr>
          <w:lang w:val="en-GB"/>
        </w:rPr>
        <w:t>(</w:t>
      </w:r>
      <w:r w:rsidR="005676E4" w:rsidRPr="001967B0">
        <w:rPr>
          <w:lang w:val="en-GB"/>
        </w:rPr>
        <w:t>given a fair rating in this review</w:t>
      </w:r>
      <w:r w:rsidR="004806D1" w:rsidRPr="001967B0">
        <w:rPr>
          <w:lang w:val="en-GB"/>
        </w:rPr>
        <w:t>)</w:t>
      </w:r>
      <w:r w:rsidR="005676E4" w:rsidRPr="001967B0">
        <w:rPr>
          <w:lang w:val="en-GB"/>
        </w:rPr>
        <w:t xml:space="preserve"> </w:t>
      </w:r>
      <w:r w:rsidR="00B21208" w:rsidRPr="001967B0">
        <w:rPr>
          <w:lang w:val="en-GB"/>
        </w:rPr>
        <w:t>investigated the impacts of magazine advertisements</w:t>
      </w:r>
      <w:r w:rsidR="004806D1" w:rsidRPr="001967B0">
        <w:rPr>
          <w:lang w:val="en-GB"/>
        </w:rPr>
        <w:t xml:space="preserve"> and</w:t>
      </w:r>
      <w:r w:rsidR="00B21208" w:rsidRPr="001967B0">
        <w:rPr>
          <w:lang w:val="en-GB"/>
        </w:rPr>
        <w:t xml:space="preserve"> found </w:t>
      </w:r>
      <w:r w:rsidR="00195AC6" w:rsidRPr="001967B0">
        <w:rPr>
          <w:lang w:val="en-GB"/>
        </w:rPr>
        <w:t>children</w:t>
      </w:r>
      <w:r w:rsidR="00A93001" w:rsidRPr="001967B0">
        <w:rPr>
          <w:lang w:val="en-GB"/>
        </w:rPr>
        <w:t xml:space="preserve"> exposed to food advertisements in the magazines </w:t>
      </w:r>
      <w:r w:rsidR="00100EC7" w:rsidRPr="001967B0">
        <w:rPr>
          <w:lang w:val="en-GB"/>
        </w:rPr>
        <w:t>were more likely to choose the</w:t>
      </w:r>
      <w:r w:rsidR="00A93001" w:rsidRPr="001967B0">
        <w:rPr>
          <w:lang w:val="en-GB"/>
        </w:rPr>
        <w:t xml:space="preserve"> advertised items when making a subsequent food choice</w:t>
      </w:r>
      <w:r w:rsidR="004806D1" w:rsidRPr="001967B0">
        <w:rPr>
          <w:lang w:val="en-GB"/>
        </w:rPr>
        <w:t xml:space="preserve"> compared to those who saw</w:t>
      </w:r>
      <w:r w:rsidR="00540E18" w:rsidRPr="001967B0">
        <w:rPr>
          <w:lang w:val="en-GB"/>
        </w:rPr>
        <w:t xml:space="preserve"> no food advertising </w:t>
      </w:r>
      <w:r w:rsidR="00195AC6" w:rsidRPr="001967B0">
        <w:rPr>
          <w:lang w:val="en-GB"/>
        </w:rPr>
        <w:t>(</w:t>
      </w:r>
      <w:r w:rsidR="00195AC6" w:rsidRPr="001967B0">
        <w:rPr>
          <w:i/>
          <w:lang w:val="en-GB"/>
        </w:rPr>
        <w:t>p</w:t>
      </w:r>
      <w:r w:rsidR="00195AC6" w:rsidRPr="001967B0">
        <w:rPr>
          <w:lang w:val="en-GB"/>
        </w:rPr>
        <w:t xml:space="preserve"> = .04)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95</w:t>
      </w:r>
      <w:r w:rsidR="001967B0" w:rsidRPr="00804E01">
        <w:rPr>
          <w:lang w:val="en-GB"/>
        </w:rPr>
        <w:t>]</w:t>
      </w:r>
      <w:r w:rsidR="00F615B0" w:rsidRPr="001967B0">
        <w:rPr>
          <w:lang w:val="en-GB"/>
        </w:rPr>
        <w:t xml:space="preserve">. </w:t>
      </w:r>
      <w:r w:rsidR="00100EC7" w:rsidRPr="001967B0">
        <w:rPr>
          <w:lang w:val="en-GB"/>
        </w:rPr>
        <w:t xml:space="preserve">Two studies </w:t>
      </w:r>
      <w:r w:rsidR="009834C6" w:rsidRPr="001967B0">
        <w:rPr>
          <w:lang w:val="en-GB"/>
        </w:rPr>
        <w:t>explored the impact of internet advertisements and the use of social media</w:t>
      </w:r>
      <w:r w:rsidR="00100EC7" w:rsidRPr="001967B0">
        <w:rPr>
          <w:lang w:val="en-GB"/>
        </w:rPr>
        <w:t xml:space="preserve"> </w:t>
      </w:r>
      <w:r w:rsidR="00BC3147" w:rsidRPr="001967B0">
        <w:rPr>
          <w:lang w:val="en-GB"/>
        </w:rPr>
        <w:t xml:space="preserve">but </w:t>
      </w:r>
      <w:r w:rsidR="007B69A8" w:rsidRPr="001967B0">
        <w:rPr>
          <w:lang w:val="en-GB"/>
        </w:rPr>
        <w:t>revealed mixed findings on the influence on children’s preferences (</w:t>
      </w:r>
      <w:r w:rsidR="007B69A8" w:rsidRPr="001967B0">
        <w:rPr>
          <w:i/>
          <w:lang w:val="en-GB"/>
        </w:rPr>
        <w:t>p</w:t>
      </w:r>
      <w:r w:rsidR="007B69A8" w:rsidRPr="001967B0">
        <w:rPr>
          <w:lang w:val="en-GB"/>
        </w:rPr>
        <w:t xml:space="preserve"> &lt; .001)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49</w:t>
      </w:r>
      <w:r w:rsidR="001967B0" w:rsidRPr="00804E01">
        <w:rPr>
          <w:lang w:val="en-GB"/>
        </w:rPr>
        <w:t>]</w:t>
      </w:r>
      <w:r w:rsidR="007B69A8" w:rsidRPr="001967B0">
        <w:rPr>
          <w:lang w:val="en-GB"/>
        </w:rPr>
        <w:t xml:space="preserve"> and food choice (</w:t>
      </w:r>
      <w:r w:rsidR="007B69A8" w:rsidRPr="001967B0">
        <w:rPr>
          <w:i/>
          <w:lang w:val="en-GB"/>
        </w:rPr>
        <w:t>p</w:t>
      </w:r>
      <w:r w:rsidR="007B69A8" w:rsidRPr="001967B0">
        <w:rPr>
          <w:lang w:val="en-GB"/>
        </w:rPr>
        <w:t xml:space="preserve"> = 0.6)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97</w:t>
      </w:r>
      <w:r w:rsidR="001967B0" w:rsidRPr="00804E01">
        <w:rPr>
          <w:lang w:val="en-GB"/>
        </w:rPr>
        <w:t>]</w:t>
      </w:r>
      <w:r w:rsidR="00663127" w:rsidRPr="001967B0">
        <w:rPr>
          <w:lang w:val="en-GB"/>
        </w:rPr>
        <w:t xml:space="preserve">. </w:t>
      </w:r>
      <w:r w:rsidR="003A53F1" w:rsidRPr="001967B0">
        <w:rPr>
          <w:lang w:val="en-GB"/>
        </w:rPr>
        <w:t>Lastly,</w:t>
      </w:r>
      <w:r w:rsidR="001D4634" w:rsidRPr="001967B0">
        <w:rPr>
          <w:lang w:val="en-GB"/>
        </w:rPr>
        <w:t xml:space="preserve"> it is </w:t>
      </w:r>
      <w:r w:rsidR="00EF5654" w:rsidRPr="001967B0">
        <w:rPr>
          <w:lang w:val="en-GB"/>
        </w:rPr>
        <w:t xml:space="preserve">worth noting that </w:t>
      </w:r>
      <w:r w:rsidR="003645E1" w:rsidRPr="001967B0">
        <w:rPr>
          <w:lang w:val="en-GB"/>
        </w:rPr>
        <w:t xml:space="preserve">whilst </w:t>
      </w:r>
      <w:r w:rsidR="00580D53" w:rsidRPr="001967B0">
        <w:rPr>
          <w:lang w:val="en-GB"/>
        </w:rPr>
        <w:t xml:space="preserve">there were </w:t>
      </w:r>
      <w:r w:rsidR="00EF5654" w:rsidRPr="001967B0">
        <w:rPr>
          <w:lang w:val="en-GB"/>
        </w:rPr>
        <w:t>m</w:t>
      </w:r>
      <w:r w:rsidR="001D4634" w:rsidRPr="001967B0">
        <w:rPr>
          <w:lang w:val="en-GB"/>
        </w:rPr>
        <w:t>ore</w:t>
      </w:r>
      <w:r w:rsidR="00EF5654" w:rsidRPr="001967B0">
        <w:rPr>
          <w:lang w:val="en-GB"/>
        </w:rPr>
        <w:t xml:space="preserve"> </w:t>
      </w:r>
      <w:r w:rsidR="00F1144F" w:rsidRPr="001967B0">
        <w:rPr>
          <w:lang w:val="en-GB"/>
        </w:rPr>
        <w:t>studies</w:t>
      </w:r>
      <w:r w:rsidR="009D534A" w:rsidRPr="001967B0">
        <w:rPr>
          <w:lang w:val="en-GB"/>
        </w:rPr>
        <w:t xml:space="preserve"> </w:t>
      </w:r>
      <w:r w:rsidR="00F1144F" w:rsidRPr="001967B0">
        <w:rPr>
          <w:lang w:val="en-GB"/>
        </w:rPr>
        <w:t>focused on the influence of</w:t>
      </w:r>
      <w:r w:rsidR="00700BE2" w:rsidRPr="001967B0">
        <w:rPr>
          <w:lang w:val="en-GB"/>
        </w:rPr>
        <w:t xml:space="preserve"> </w:t>
      </w:r>
      <w:r w:rsidR="00C35B08" w:rsidRPr="001967B0">
        <w:rPr>
          <w:lang w:val="en-GB"/>
        </w:rPr>
        <w:t>digital</w:t>
      </w:r>
      <w:r w:rsidR="00700BE2" w:rsidRPr="001967B0">
        <w:rPr>
          <w:lang w:val="en-GB"/>
        </w:rPr>
        <w:t xml:space="preserve"> gaming, the</w:t>
      </w:r>
      <w:r w:rsidR="00F54F80" w:rsidRPr="001967B0">
        <w:rPr>
          <w:lang w:val="en-GB"/>
        </w:rPr>
        <w:t xml:space="preserve"> </w:t>
      </w:r>
      <w:r w:rsidR="003645E1" w:rsidRPr="001967B0">
        <w:rPr>
          <w:lang w:val="en-GB"/>
        </w:rPr>
        <w:t>methodology</w:t>
      </w:r>
      <w:r w:rsidR="00F54F80" w:rsidRPr="001967B0">
        <w:rPr>
          <w:lang w:val="en-GB"/>
        </w:rPr>
        <w:t xml:space="preserve"> </w:t>
      </w:r>
      <w:r w:rsidR="00580D53" w:rsidRPr="001967B0">
        <w:rPr>
          <w:lang w:val="en-GB"/>
        </w:rPr>
        <w:t xml:space="preserve">used </w:t>
      </w:r>
      <w:r w:rsidR="009834C6" w:rsidRPr="001967B0">
        <w:rPr>
          <w:lang w:val="en-GB"/>
        </w:rPr>
        <w:t>was</w:t>
      </w:r>
      <w:r w:rsidR="00987090" w:rsidRPr="001967B0">
        <w:rPr>
          <w:lang w:val="en-GB"/>
        </w:rPr>
        <w:t xml:space="preserve"> limited</w:t>
      </w:r>
      <w:r w:rsidR="009D534A" w:rsidRPr="001967B0">
        <w:rPr>
          <w:lang w:val="en-GB"/>
        </w:rPr>
        <w:t xml:space="preserve"> because</w:t>
      </w:r>
      <w:r w:rsidR="003A53F1" w:rsidRPr="001967B0">
        <w:rPr>
          <w:lang w:val="en-GB"/>
        </w:rPr>
        <w:t xml:space="preserve"> only </w:t>
      </w:r>
      <w:r w:rsidR="00EA163C" w:rsidRPr="001967B0">
        <w:rPr>
          <w:lang w:val="en-GB"/>
        </w:rPr>
        <w:t>exposure to advergames</w:t>
      </w:r>
      <w:r w:rsidR="009D534A" w:rsidRPr="001967B0">
        <w:rPr>
          <w:lang w:val="en-GB"/>
        </w:rPr>
        <w:t xml:space="preserve"> was measured</w:t>
      </w:r>
      <w:r w:rsidR="008F411B" w:rsidRPr="001967B0">
        <w:rPr>
          <w:lang w:val="en-GB"/>
        </w:rPr>
        <w:t>,</w:t>
      </w:r>
      <w:r w:rsidR="00EA163C" w:rsidRPr="001967B0">
        <w:rPr>
          <w:lang w:val="en-GB"/>
        </w:rPr>
        <w:t xml:space="preserve"> i.e.</w:t>
      </w:r>
      <w:r w:rsidR="008F411B" w:rsidRPr="001967B0">
        <w:rPr>
          <w:lang w:val="en-GB"/>
        </w:rPr>
        <w:t>,</w:t>
      </w:r>
      <w:r w:rsidR="00EA163C" w:rsidRPr="001967B0">
        <w:rPr>
          <w:lang w:val="en-GB"/>
        </w:rPr>
        <w:t xml:space="preserve"> investigat</w:t>
      </w:r>
      <w:r w:rsidR="00987090" w:rsidRPr="001967B0">
        <w:rPr>
          <w:lang w:val="en-GB"/>
        </w:rPr>
        <w:t>ing</w:t>
      </w:r>
      <w:r w:rsidR="00EA163C" w:rsidRPr="001967B0">
        <w:rPr>
          <w:lang w:val="en-GB"/>
        </w:rPr>
        <w:t xml:space="preserve"> the impact of exposure to games with food or brands embedded into the game itself</w:t>
      </w:r>
      <w:r w:rsidR="00580D53" w:rsidRPr="001967B0">
        <w:rPr>
          <w:lang w:val="en-GB"/>
        </w:rPr>
        <w:t xml:space="preserve"> (presence or absence)</w:t>
      </w:r>
      <w:r w:rsidR="00C35B08" w:rsidRPr="001967B0">
        <w:rPr>
          <w:lang w:val="en-GB"/>
        </w:rPr>
        <w:t>. T</w:t>
      </w:r>
      <w:r w:rsidR="00840420" w:rsidRPr="001967B0">
        <w:rPr>
          <w:lang w:val="en-GB"/>
        </w:rPr>
        <w:t>hus</w:t>
      </w:r>
      <w:r w:rsidR="008F411B" w:rsidRPr="001967B0">
        <w:rPr>
          <w:lang w:val="en-GB"/>
        </w:rPr>
        <w:t>,</w:t>
      </w:r>
      <w:r w:rsidR="00840420" w:rsidRPr="001967B0">
        <w:rPr>
          <w:lang w:val="en-GB"/>
        </w:rPr>
        <w:t xml:space="preserve"> </w:t>
      </w:r>
      <w:r w:rsidR="004806D1" w:rsidRPr="001967B0">
        <w:rPr>
          <w:lang w:val="en-GB"/>
        </w:rPr>
        <w:t xml:space="preserve">no </w:t>
      </w:r>
      <w:r w:rsidR="00840420" w:rsidRPr="001967B0">
        <w:rPr>
          <w:lang w:val="en-GB"/>
        </w:rPr>
        <w:t>research investigate</w:t>
      </w:r>
      <w:r w:rsidR="004806D1" w:rsidRPr="001967B0">
        <w:rPr>
          <w:lang w:val="en-GB"/>
        </w:rPr>
        <w:t>d</w:t>
      </w:r>
      <w:r w:rsidR="00840420" w:rsidRPr="001967B0">
        <w:rPr>
          <w:lang w:val="en-GB"/>
        </w:rPr>
        <w:t xml:space="preserve"> other techniques used in online games</w:t>
      </w:r>
      <w:r w:rsidR="004806D1" w:rsidRPr="001967B0">
        <w:rPr>
          <w:lang w:val="en-GB"/>
        </w:rPr>
        <w:t xml:space="preserve"> played by children</w:t>
      </w:r>
      <w:r w:rsidR="00700BE2" w:rsidRPr="001967B0">
        <w:rPr>
          <w:lang w:val="en-GB"/>
        </w:rPr>
        <w:t>.</w:t>
      </w:r>
    </w:p>
    <w:p w14:paraId="7D725B2D" w14:textId="1E9C1ADA" w:rsidR="00B26411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3.5. </w:t>
      </w:r>
      <w:r w:rsidR="00B26411" w:rsidRPr="001967B0">
        <w:rPr>
          <w:noProof w:val="0"/>
          <w:lang w:val="en-GB"/>
        </w:rPr>
        <w:t xml:space="preserve">Design and </w:t>
      </w:r>
      <w:r w:rsidR="00543648" w:rsidRPr="001967B0">
        <w:rPr>
          <w:noProof w:val="0"/>
          <w:lang w:val="en-GB"/>
        </w:rPr>
        <w:t>M</w:t>
      </w:r>
      <w:r w:rsidR="001A138B" w:rsidRPr="001967B0">
        <w:rPr>
          <w:noProof w:val="0"/>
          <w:lang w:val="en-GB"/>
        </w:rPr>
        <w:t xml:space="preserve">ethodological </w:t>
      </w:r>
      <w:r w:rsidR="00543648" w:rsidRPr="001967B0">
        <w:rPr>
          <w:noProof w:val="0"/>
          <w:lang w:val="en-GB"/>
        </w:rPr>
        <w:t>G</w:t>
      </w:r>
      <w:r w:rsidR="00B26411" w:rsidRPr="001967B0">
        <w:rPr>
          <w:noProof w:val="0"/>
          <w:lang w:val="en-GB"/>
        </w:rPr>
        <w:t>aps</w:t>
      </w:r>
    </w:p>
    <w:p w14:paraId="06C37898" w14:textId="53868AA4" w:rsidR="00F63515" w:rsidRPr="001967B0" w:rsidRDefault="00BF12CF" w:rsidP="00F21B43">
      <w:pPr>
        <w:pStyle w:val="MDPI31text"/>
        <w:rPr>
          <w:lang w:val="en-GB"/>
        </w:rPr>
      </w:pPr>
      <w:r w:rsidRPr="001967B0">
        <w:rPr>
          <w:lang w:val="en-GB"/>
        </w:rPr>
        <w:t>M</w:t>
      </w:r>
      <w:r w:rsidR="00E73C4B" w:rsidRPr="001967B0">
        <w:rPr>
          <w:lang w:val="en-GB"/>
        </w:rPr>
        <w:t>any</w:t>
      </w:r>
      <w:r w:rsidR="00F63515" w:rsidRPr="001967B0">
        <w:rPr>
          <w:lang w:val="en-GB"/>
        </w:rPr>
        <w:t xml:space="preserve"> of the studies </w:t>
      </w:r>
      <w:r w:rsidR="004806D1" w:rsidRPr="001967B0">
        <w:rPr>
          <w:lang w:val="en-GB"/>
        </w:rPr>
        <w:t xml:space="preserve">took </w:t>
      </w:r>
      <w:r w:rsidR="00580D53" w:rsidRPr="001967B0">
        <w:rPr>
          <w:lang w:val="en-GB"/>
        </w:rPr>
        <w:t>similar approaches</w:t>
      </w:r>
      <w:r w:rsidR="00F63515" w:rsidRPr="001967B0">
        <w:rPr>
          <w:lang w:val="en-GB"/>
        </w:rPr>
        <w:t xml:space="preserve"> to </w:t>
      </w:r>
      <w:r w:rsidR="004806D1" w:rsidRPr="001967B0">
        <w:rPr>
          <w:lang w:val="en-GB"/>
        </w:rPr>
        <w:t xml:space="preserve">the </w:t>
      </w:r>
      <w:r w:rsidR="00F63515" w:rsidRPr="001967B0">
        <w:rPr>
          <w:lang w:val="en-GB"/>
        </w:rPr>
        <w:t>measur</w:t>
      </w:r>
      <w:r w:rsidR="004806D1" w:rsidRPr="001967B0">
        <w:rPr>
          <w:lang w:val="en-GB"/>
        </w:rPr>
        <w:t>ement of</w:t>
      </w:r>
      <w:r w:rsidR="00F63515" w:rsidRPr="001967B0">
        <w:rPr>
          <w:lang w:val="en-GB"/>
        </w:rPr>
        <w:t xml:space="preserve"> attitudes, preferences and consumption</w:t>
      </w:r>
      <w:r w:rsidR="009A1072" w:rsidRPr="001967B0">
        <w:rPr>
          <w:lang w:val="en-GB"/>
        </w:rPr>
        <w:t>,</w:t>
      </w:r>
      <w:r w:rsidR="00F63515" w:rsidRPr="001967B0">
        <w:rPr>
          <w:lang w:val="en-GB"/>
        </w:rPr>
        <w:t xml:space="preserve"> such as </w:t>
      </w:r>
      <w:r w:rsidR="0002102B" w:rsidRPr="001967B0">
        <w:rPr>
          <w:lang w:val="en-GB"/>
        </w:rPr>
        <w:t>administering</w:t>
      </w:r>
      <w:r w:rsidR="00F63515" w:rsidRPr="001967B0">
        <w:rPr>
          <w:lang w:val="en-GB"/>
        </w:rPr>
        <w:t xml:space="preserve"> questionnaires</w:t>
      </w:r>
      <w:r w:rsidR="00C50761" w:rsidRPr="001967B0">
        <w:rPr>
          <w:lang w:val="en-GB"/>
        </w:rPr>
        <w:t xml:space="preserve"> or scales</w:t>
      </w:r>
      <w:r w:rsidR="00F63515" w:rsidRPr="001967B0">
        <w:rPr>
          <w:lang w:val="en-GB"/>
        </w:rPr>
        <w:t xml:space="preserve">, </w:t>
      </w:r>
      <w:r w:rsidR="0002102B" w:rsidRPr="001967B0">
        <w:rPr>
          <w:lang w:val="en-GB"/>
        </w:rPr>
        <w:t>allowing</w:t>
      </w:r>
      <w:r w:rsidR="00F63515" w:rsidRPr="001967B0">
        <w:rPr>
          <w:lang w:val="en-GB"/>
        </w:rPr>
        <w:t xml:space="preserve"> the participants </w:t>
      </w:r>
      <w:r w:rsidR="009D534A" w:rsidRPr="001967B0">
        <w:rPr>
          <w:lang w:val="en-GB"/>
        </w:rPr>
        <w:t xml:space="preserve">to </w:t>
      </w:r>
      <w:r w:rsidR="00F63515" w:rsidRPr="001967B0">
        <w:rPr>
          <w:lang w:val="en-GB"/>
        </w:rPr>
        <w:t xml:space="preserve">make a </w:t>
      </w:r>
      <w:r w:rsidR="00C50761" w:rsidRPr="001967B0">
        <w:rPr>
          <w:lang w:val="en-GB"/>
        </w:rPr>
        <w:t xml:space="preserve">real or hypothetical </w:t>
      </w:r>
      <w:r w:rsidR="00F63515" w:rsidRPr="001967B0">
        <w:rPr>
          <w:lang w:val="en-GB"/>
        </w:rPr>
        <w:t>food choice, and measuring ad libitum intake of provided foods</w:t>
      </w:r>
      <w:r w:rsidR="009475B2" w:rsidRPr="001967B0">
        <w:rPr>
          <w:lang w:val="en-GB"/>
        </w:rPr>
        <w:t>.</w:t>
      </w:r>
      <w:r w:rsidR="00BD1C43" w:rsidRPr="001967B0">
        <w:rPr>
          <w:lang w:val="en-GB"/>
        </w:rPr>
        <w:t xml:space="preserve"> </w:t>
      </w:r>
      <w:r w:rsidR="009D534A" w:rsidRPr="001967B0">
        <w:rPr>
          <w:lang w:val="en-GB"/>
        </w:rPr>
        <w:t>Very few studies</w:t>
      </w:r>
      <w:r w:rsidR="00C50761" w:rsidRPr="001967B0">
        <w:rPr>
          <w:lang w:val="en-GB"/>
        </w:rPr>
        <w:t xml:space="preserve"> investigated these outcomes </w:t>
      </w:r>
      <w:r w:rsidR="00695177" w:rsidRPr="001967B0">
        <w:rPr>
          <w:lang w:val="en-GB"/>
        </w:rPr>
        <w:t>using extraneous methods</w:t>
      </w:r>
      <w:r w:rsidR="00C35B08" w:rsidRPr="001967B0">
        <w:rPr>
          <w:lang w:val="en-GB"/>
        </w:rPr>
        <w:t>,</w:t>
      </w:r>
      <w:r w:rsidR="00580D53" w:rsidRPr="001967B0">
        <w:rPr>
          <w:lang w:val="en-GB"/>
        </w:rPr>
        <w:t xml:space="preserve"> such as measuring physiological outcomes </w:t>
      </w:r>
      <w:r w:rsidR="00C35B08" w:rsidRPr="001967B0">
        <w:rPr>
          <w:lang w:val="en-GB"/>
        </w:rPr>
        <w:t>of</w:t>
      </w:r>
      <w:r w:rsidR="00580D53" w:rsidRPr="001967B0">
        <w:rPr>
          <w:lang w:val="en-GB"/>
        </w:rPr>
        <w:t xml:space="preserve"> exposure</w:t>
      </w:r>
      <w:r w:rsidR="00C50761" w:rsidRPr="001967B0">
        <w:rPr>
          <w:lang w:val="en-GB"/>
        </w:rPr>
        <w:t xml:space="preserve">. </w:t>
      </w:r>
      <w:r w:rsidR="00FB2DD3" w:rsidRPr="001967B0">
        <w:rPr>
          <w:lang w:val="en-GB"/>
        </w:rPr>
        <w:t xml:space="preserve">Three </w:t>
      </w:r>
      <w:r w:rsidR="009D534A" w:rsidRPr="001967B0">
        <w:rPr>
          <w:lang w:val="en-GB"/>
        </w:rPr>
        <w:t xml:space="preserve">studies </w:t>
      </w:r>
      <w:r w:rsidR="00EA2215" w:rsidRPr="001967B0">
        <w:rPr>
          <w:lang w:val="en-GB"/>
        </w:rPr>
        <w:t xml:space="preserve">implemented additional measures to investigate </w:t>
      </w:r>
      <w:r w:rsidR="004806D1" w:rsidRPr="001967B0">
        <w:rPr>
          <w:lang w:val="en-GB"/>
        </w:rPr>
        <w:t xml:space="preserve">the </w:t>
      </w:r>
      <w:r w:rsidR="00164CAC" w:rsidRPr="001967B0">
        <w:rPr>
          <w:lang w:val="en-GB"/>
        </w:rPr>
        <w:t xml:space="preserve">potential mechanisms underpinning </w:t>
      </w:r>
      <w:r w:rsidR="00695177" w:rsidRPr="001967B0">
        <w:rPr>
          <w:lang w:val="en-GB"/>
        </w:rPr>
        <w:t>exposure</w:t>
      </w:r>
      <w:r w:rsidR="00164CAC" w:rsidRPr="001967B0">
        <w:rPr>
          <w:lang w:val="en-GB"/>
        </w:rPr>
        <w:t xml:space="preserve"> effects</w:t>
      </w:r>
      <w:r w:rsidR="00B84A47" w:rsidRPr="001967B0">
        <w:rPr>
          <w:lang w:val="en-GB"/>
        </w:rPr>
        <w:t xml:space="preserve"> </w:t>
      </w:r>
      <w:r w:rsidR="00804E01" w:rsidRPr="00804E01">
        <w:rPr>
          <w:lang w:val="en-GB"/>
        </w:rPr>
        <w:t>[37,69,92]</w:t>
      </w:r>
      <w:r w:rsidR="00EA2215" w:rsidRPr="001967B0">
        <w:rPr>
          <w:lang w:val="en-GB"/>
        </w:rPr>
        <w:t>. For example</w:t>
      </w:r>
      <w:r w:rsidR="004806D1" w:rsidRPr="001967B0">
        <w:rPr>
          <w:lang w:val="en-GB"/>
        </w:rPr>
        <w:t>,</w:t>
      </w:r>
      <w:r w:rsidR="00EA2215" w:rsidRPr="001967B0">
        <w:rPr>
          <w:lang w:val="en-GB"/>
        </w:rPr>
        <w:t xml:space="preserve"> eye-tracking has been used to measure attentional bias</w:t>
      </w:r>
      <w:r w:rsidR="00B11C96" w:rsidRPr="001967B0">
        <w:rPr>
          <w:lang w:val="en-GB"/>
        </w:rPr>
        <w:t xml:space="preserve">, in which </w:t>
      </w:r>
      <w:r w:rsidR="003A13F8" w:rsidRPr="001967B0">
        <w:rPr>
          <w:lang w:val="en-GB"/>
        </w:rPr>
        <w:t xml:space="preserve">an interaction between </w:t>
      </w:r>
      <w:r w:rsidR="008F411B" w:rsidRPr="001967B0">
        <w:rPr>
          <w:lang w:val="en-GB"/>
        </w:rPr>
        <w:t xml:space="preserve">the </w:t>
      </w:r>
      <w:r w:rsidR="003A13F8" w:rsidRPr="001967B0">
        <w:rPr>
          <w:lang w:val="en-GB"/>
        </w:rPr>
        <w:t>type of advergame and the latency of initial fixation to food cues</w:t>
      </w:r>
      <w:r w:rsidR="00B11C96" w:rsidRPr="001967B0">
        <w:rPr>
          <w:lang w:val="en-GB"/>
        </w:rPr>
        <w:t xml:space="preserve"> </w:t>
      </w:r>
      <w:r w:rsidR="003A13F8" w:rsidRPr="001967B0">
        <w:rPr>
          <w:lang w:val="en-GB"/>
        </w:rPr>
        <w:t>influenced</w:t>
      </w:r>
      <w:r w:rsidR="00B11C96" w:rsidRPr="001967B0">
        <w:rPr>
          <w:lang w:val="en-GB"/>
        </w:rPr>
        <w:t xml:space="preserve"> consumption of snacks</w:t>
      </w:r>
      <w:r w:rsidR="00BC3147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92</w:t>
      </w:r>
      <w:r w:rsidR="001967B0" w:rsidRPr="00804E01">
        <w:rPr>
          <w:lang w:val="en-GB"/>
        </w:rPr>
        <w:t>]</w:t>
      </w:r>
      <w:r w:rsidR="00B11C96" w:rsidRPr="001967B0">
        <w:rPr>
          <w:lang w:val="en-GB"/>
        </w:rPr>
        <w:t xml:space="preserve">. </w:t>
      </w:r>
      <w:r w:rsidR="003A13F8" w:rsidRPr="001967B0">
        <w:rPr>
          <w:lang w:val="en-GB"/>
        </w:rPr>
        <w:t>Children with a faster latency of initial fixations in the energy-dense advergame had a higher total intake (189.2 kcal) than those who played the nonfood advergame (131.2 kcal) (</w:t>
      </w:r>
      <w:r w:rsidR="003A13F8" w:rsidRPr="001967B0">
        <w:rPr>
          <w:i/>
          <w:lang w:val="en-GB"/>
        </w:rPr>
        <w:t>p</w:t>
      </w:r>
      <w:r w:rsidR="003A13F8" w:rsidRPr="001967B0">
        <w:rPr>
          <w:lang w:val="en-GB"/>
        </w:rPr>
        <w:t xml:space="preserve"> &lt; .05)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92</w:t>
      </w:r>
      <w:r w:rsidR="001967B0" w:rsidRPr="00804E01">
        <w:rPr>
          <w:lang w:val="en-GB"/>
        </w:rPr>
        <w:t>]</w:t>
      </w:r>
      <w:r w:rsidR="003A13F8" w:rsidRPr="001967B0">
        <w:rPr>
          <w:lang w:val="en-GB"/>
        </w:rPr>
        <w:t xml:space="preserve">. </w:t>
      </w:r>
      <w:r w:rsidR="00B11C96" w:rsidRPr="001967B0">
        <w:rPr>
          <w:lang w:val="en-GB"/>
        </w:rPr>
        <w:t xml:space="preserve">Functional resonance imaging has also been </w:t>
      </w:r>
      <w:r w:rsidR="0002102B" w:rsidRPr="001967B0">
        <w:rPr>
          <w:lang w:val="en-GB"/>
        </w:rPr>
        <w:t>applied</w:t>
      </w:r>
      <w:r w:rsidR="00B11C96" w:rsidRPr="001967B0">
        <w:rPr>
          <w:lang w:val="en-GB"/>
        </w:rPr>
        <w:t xml:space="preserve"> as a measure </w:t>
      </w:r>
      <w:r w:rsidR="00845189" w:rsidRPr="001967B0">
        <w:rPr>
          <w:lang w:val="en-GB"/>
        </w:rPr>
        <w:t>to understand</w:t>
      </w:r>
      <w:r w:rsidR="00B11C96" w:rsidRPr="001967B0">
        <w:rPr>
          <w:lang w:val="en-GB"/>
        </w:rPr>
        <w:t xml:space="preserve"> food choice</w:t>
      </w:r>
      <w:r w:rsidR="009D534A" w:rsidRPr="001967B0">
        <w:rPr>
          <w:lang w:val="en-GB"/>
        </w:rPr>
        <w:t>. It</w:t>
      </w:r>
      <w:r w:rsidR="00B11C96" w:rsidRPr="001967B0">
        <w:rPr>
          <w:lang w:val="en-GB"/>
        </w:rPr>
        <w:t xml:space="preserve"> </w:t>
      </w:r>
      <w:r w:rsidR="00FC0097" w:rsidRPr="001967B0">
        <w:rPr>
          <w:lang w:val="en-GB"/>
        </w:rPr>
        <w:t xml:space="preserve">has </w:t>
      </w:r>
      <w:r w:rsidR="00B11C96" w:rsidRPr="001967B0">
        <w:rPr>
          <w:lang w:val="en-GB"/>
        </w:rPr>
        <w:t>show</w:t>
      </w:r>
      <w:r w:rsidR="00FC0097" w:rsidRPr="001967B0">
        <w:rPr>
          <w:lang w:val="en-GB"/>
        </w:rPr>
        <w:t>n</w:t>
      </w:r>
      <w:r w:rsidR="00B11C96" w:rsidRPr="001967B0">
        <w:rPr>
          <w:lang w:val="en-GB"/>
        </w:rPr>
        <w:t xml:space="preserve"> increased brain activity in </w:t>
      </w:r>
      <w:r w:rsidR="004A58BD" w:rsidRPr="001967B0">
        <w:rPr>
          <w:lang w:val="en-GB"/>
        </w:rPr>
        <w:t>a reward region of t</w:t>
      </w:r>
      <w:r w:rsidR="00B11C96" w:rsidRPr="001967B0">
        <w:rPr>
          <w:lang w:val="en-GB"/>
        </w:rPr>
        <w:t xml:space="preserve">he brain when </w:t>
      </w:r>
      <w:r w:rsidR="0002102B" w:rsidRPr="001967B0">
        <w:rPr>
          <w:lang w:val="en-GB"/>
        </w:rPr>
        <w:t xml:space="preserve">children were </w:t>
      </w:r>
      <w:r w:rsidR="00B11C96" w:rsidRPr="001967B0">
        <w:rPr>
          <w:lang w:val="en-GB"/>
        </w:rPr>
        <w:t>making food choices after food marketing exposure</w:t>
      </w:r>
      <w:r w:rsidR="00BC3147" w:rsidRPr="001967B0">
        <w:rPr>
          <w:lang w:val="en-GB"/>
        </w:rPr>
        <w:t xml:space="preserve"> (</w:t>
      </w:r>
      <w:r w:rsidR="00BC3147" w:rsidRPr="001967B0">
        <w:rPr>
          <w:i/>
          <w:lang w:val="en-GB"/>
        </w:rPr>
        <w:t>p</w:t>
      </w:r>
      <w:r w:rsidR="00BC3147" w:rsidRPr="001967B0">
        <w:rPr>
          <w:lang w:val="en-GB"/>
        </w:rPr>
        <w:t xml:space="preserve"> &lt; .05)</w:t>
      </w:r>
      <w:r w:rsidR="00FC0097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37</w:t>
      </w:r>
      <w:r w:rsidR="001967B0" w:rsidRPr="00804E01">
        <w:rPr>
          <w:lang w:val="en-GB"/>
        </w:rPr>
        <w:t>]</w:t>
      </w:r>
      <w:r w:rsidR="00B11C96" w:rsidRPr="001967B0">
        <w:rPr>
          <w:lang w:val="en-GB"/>
        </w:rPr>
        <w:t xml:space="preserve">. </w:t>
      </w:r>
    </w:p>
    <w:p w14:paraId="2A5E4079" w14:textId="7879CF83" w:rsidR="00FC0097" w:rsidRPr="001967B0" w:rsidRDefault="00FC0097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The review identified a strong emphasis on quantitative studies, with only </w:t>
      </w:r>
      <w:r w:rsidR="00B84A47" w:rsidRPr="001967B0">
        <w:rPr>
          <w:lang w:val="en-GB"/>
        </w:rPr>
        <w:t xml:space="preserve">three </w:t>
      </w:r>
      <w:r w:rsidRPr="001967B0">
        <w:rPr>
          <w:lang w:val="en-GB"/>
        </w:rPr>
        <w:t>qualitative studies available</w:t>
      </w:r>
      <w:r w:rsidR="00B84A47" w:rsidRPr="001967B0">
        <w:rPr>
          <w:lang w:val="en-GB"/>
        </w:rPr>
        <w:t xml:space="preserve"> </w:t>
      </w:r>
      <w:r w:rsidR="00804E01" w:rsidRPr="00804E01">
        <w:rPr>
          <w:lang w:val="en-GB"/>
        </w:rPr>
        <w:t>[74,82,94]</w:t>
      </w:r>
      <w:r w:rsidRPr="001967B0">
        <w:rPr>
          <w:lang w:val="en-GB"/>
        </w:rPr>
        <w:t>. A study given a high rating in this review us</w:t>
      </w:r>
      <w:r w:rsidR="00082B5C" w:rsidRPr="001967B0">
        <w:rPr>
          <w:lang w:val="en-GB"/>
        </w:rPr>
        <w:t>ed</w:t>
      </w:r>
      <w:r w:rsidRPr="001967B0">
        <w:rPr>
          <w:lang w:val="en-GB"/>
        </w:rPr>
        <w:t xml:space="preserve"> friendship pairs</w:t>
      </w:r>
      <w:r w:rsidR="00082B5C" w:rsidRPr="001967B0">
        <w:rPr>
          <w:lang w:val="en-GB"/>
        </w:rPr>
        <w:t xml:space="preserve"> and</w:t>
      </w:r>
      <w:r w:rsidRPr="001967B0">
        <w:rPr>
          <w:lang w:val="en-GB"/>
        </w:rPr>
        <w:t xml:space="preserve"> revealed that children claim</w:t>
      </w:r>
      <w:r w:rsidR="009D534A" w:rsidRPr="001967B0">
        <w:rPr>
          <w:lang w:val="en-GB"/>
        </w:rPr>
        <w:t>ed</w:t>
      </w:r>
      <w:r w:rsidRPr="001967B0">
        <w:rPr>
          <w:lang w:val="en-GB"/>
        </w:rPr>
        <w:t xml:space="preserve"> to like licensed characters on products because “all my favourite stuff is on it”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94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>. This is a useful insight and could be used</w:t>
      </w:r>
      <w:r w:rsidR="00360C73" w:rsidRPr="001967B0">
        <w:rPr>
          <w:lang w:val="en-GB"/>
        </w:rPr>
        <w:t>,</w:t>
      </w:r>
      <w:r w:rsidRPr="001967B0">
        <w:rPr>
          <w:lang w:val="en-GB"/>
        </w:rPr>
        <w:t xml:space="preserve"> for example, in complementing the experimental studies that have shown promotional characters are influential on children’s preferences </w:t>
      </w:r>
      <w:r w:rsidR="00804E01" w:rsidRPr="00804E01">
        <w:rPr>
          <w:lang w:val="en-GB"/>
        </w:rPr>
        <w:t>[64,65,68,69,71]</w:t>
      </w:r>
      <w:r w:rsidRPr="001967B0">
        <w:rPr>
          <w:lang w:val="en-GB"/>
        </w:rPr>
        <w:t xml:space="preserve">. </w:t>
      </w:r>
    </w:p>
    <w:p w14:paraId="6ACC3DAE" w14:textId="3056FF62" w:rsidR="00493DF2" w:rsidRPr="001967B0" w:rsidRDefault="00493DF2" w:rsidP="00F21B43">
      <w:pPr>
        <w:pStyle w:val="MDPI31text"/>
        <w:rPr>
          <w:color w:val="333333"/>
          <w:shd w:val="clear" w:color="auto" w:fill="FFFFFF"/>
          <w:lang w:val="en-GB"/>
        </w:rPr>
      </w:pPr>
      <w:r w:rsidRPr="001967B0">
        <w:rPr>
          <w:lang w:val="en-GB"/>
        </w:rPr>
        <w:lastRenderedPageBreak/>
        <w:t>There w</w:t>
      </w:r>
      <w:r w:rsidR="00492C4F" w:rsidRPr="001967B0">
        <w:rPr>
          <w:lang w:val="en-GB"/>
        </w:rPr>
        <w:t xml:space="preserve">as a </w:t>
      </w:r>
      <w:r w:rsidR="00C51058" w:rsidRPr="001967B0">
        <w:rPr>
          <w:lang w:val="en-GB"/>
        </w:rPr>
        <w:t>deficiency</w:t>
      </w:r>
      <w:r w:rsidR="00492C4F" w:rsidRPr="001967B0">
        <w:rPr>
          <w:lang w:val="en-GB"/>
        </w:rPr>
        <w:t xml:space="preserve"> of </w:t>
      </w:r>
      <w:r w:rsidRPr="001967B0">
        <w:rPr>
          <w:lang w:val="en-GB"/>
        </w:rPr>
        <w:t xml:space="preserve">studies </w:t>
      </w:r>
      <w:r w:rsidR="00492C4F" w:rsidRPr="001967B0">
        <w:rPr>
          <w:lang w:val="en-GB"/>
        </w:rPr>
        <w:t>that</w:t>
      </w:r>
      <w:r w:rsidRPr="001967B0">
        <w:rPr>
          <w:lang w:val="en-GB"/>
        </w:rPr>
        <w:t xml:space="preserve"> explored the long-term impact of marketing techniques on </w:t>
      </w:r>
      <w:r w:rsidR="00360C73" w:rsidRPr="001967B0">
        <w:rPr>
          <w:lang w:val="en-GB"/>
        </w:rPr>
        <w:t xml:space="preserve">any </w:t>
      </w:r>
      <w:r w:rsidRPr="001967B0">
        <w:rPr>
          <w:lang w:val="en-GB"/>
        </w:rPr>
        <w:t>outcome (</w:t>
      </w:r>
      <w:r w:rsidRPr="001967B0">
        <w:rPr>
          <w:i/>
          <w:lang w:val="en-GB"/>
        </w:rPr>
        <w:t>n</w:t>
      </w:r>
      <w:r w:rsidR="00FC0097" w:rsidRPr="001967B0">
        <w:rPr>
          <w:lang w:val="en-GB"/>
        </w:rPr>
        <w:t xml:space="preserve"> </w:t>
      </w:r>
      <w:r w:rsidRPr="001967B0">
        <w:rPr>
          <w:lang w:val="en-GB"/>
        </w:rPr>
        <w:t>=</w:t>
      </w:r>
      <w:r w:rsidR="00FC0097" w:rsidRPr="001967B0">
        <w:rPr>
          <w:lang w:val="en-GB"/>
        </w:rPr>
        <w:t xml:space="preserve"> </w:t>
      </w:r>
      <w:r w:rsidRPr="001967B0">
        <w:rPr>
          <w:lang w:val="en-GB"/>
        </w:rPr>
        <w:t xml:space="preserve">6). </w:t>
      </w:r>
      <w:r w:rsidR="00407D49" w:rsidRPr="001967B0">
        <w:rPr>
          <w:lang w:val="en-GB"/>
        </w:rPr>
        <w:t xml:space="preserve">One </w:t>
      </w:r>
      <w:r w:rsidRPr="001967B0">
        <w:rPr>
          <w:lang w:val="en-GB"/>
        </w:rPr>
        <w:t>study</w:t>
      </w:r>
      <w:r w:rsidR="00360C73" w:rsidRPr="001967B0">
        <w:rPr>
          <w:lang w:val="en-GB"/>
        </w:rPr>
        <w:t>,</w:t>
      </w:r>
      <w:r w:rsidRPr="001967B0">
        <w:rPr>
          <w:lang w:val="en-GB"/>
        </w:rPr>
        <w:t xml:space="preserve"> given a high rating by this review, </w:t>
      </w:r>
      <w:r w:rsidR="00B246F6" w:rsidRPr="001967B0">
        <w:rPr>
          <w:lang w:val="en-GB"/>
        </w:rPr>
        <w:t xml:space="preserve">exposed children to </w:t>
      </w:r>
      <w:r w:rsidR="00B15CC2" w:rsidRPr="001967B0">
        <w:rPr>
          <w:lang w:val="en-GB"/>
        </w:rPr>
        <w:t>either television commercials or</w:t>
      </w:r>
      <w:r w:rsidR="00443A1E" w:rsidRPr="001967B0">
        <w:rPr>
          <w:lang w:val="en-GB"/>
        </w:rPr>
        <w:t xml:space="preserve"> a combination of television commercials plus</w:t>
      </w:r>
      <w:r w:rsidR="00B246F6" w:rsidRPr="001967B0">
        <w:rPr>
          <w:lang w:val="en-GB"/>
        </w:rPr>
        <w:t xml:space="preserve"> advergames </w:t>
      </w:r>
      <w:r w:rsidR="00492C4F" w:rsidRPr="001967B0">
        <w:rPr>
          <w:lang w:val="en-GB"/>
        </w:rPr>
        <w:t xml:space="preserve">(multimedia) </w:t>
      </w:r>
      <w:r w:rsidR="00B246F6" w:rsidRPr="001967B0">
        <w:rPr>
          <w:lang w:val="en-GB"/>
        </w:rPr>
        <w:t xml:space="preserve">over a period of </w:t>
      </w:r>
      <w:r w:rsidR="00443A1E" w:rsidRPr="001967B0">
        <w:rPr>
          <w:lang w:val="en-GB"/>
        </w:rPr>
        <w:t>6 days</w:t>
      </w:r>
      <w:r w:rsidR="00407D49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58</w:t>
      </w:r>
      <w:r w:rsidR="001967B0" w:rsidRPr="00804E01">
        <w:rPr>
          <w:lang w:val="en-GB"/>
        </w:rPr>
        <w:t>]</w:t>
      </w:r>
      <w:r w:rsidR="009E5E04" w:rsidRPr="001967B0">
        <w:rPr>
          <w:lang w:val="en-GB"/>
        </w:rPr>
        <w:t>.</w:t>
      </w:r>
      <w:r w:rsidR="00407D49" w:rsidRPr="001967B0">
        <w:rPr>
          <w:lang w:val="en-GB"/>
        </w:rPr>
        <w:t xml:space="preserve"> This study </w:t>
      </w:r>
      <w:r w:rsidR="00C51058" w:rsidRPr="001967B0">
        <w:rPr>
          <w:lang w:val="en-GB"/>
        </w:rPr>
        <w:t>successfully</w:t>
      </w:r>
      <w:r w:rsidR="00443A1E" w:rsidRPr="001967B0">
        <w:rPr>
          <w:lang w:val="en-GB"/>
        </w:rPr>
        <w:t xml:space="preserve"> detect</w:t>
      </w:r>
      <w:r w:rsidR="00C51058" w:rsidRPr="001967B0">
        <w:rPr>
          <w:lang w:val="en-GB"/>
        </w:rPr>
        <w:t>ed</w:t>
      </w:r>
      <w:r w:rsidR="00443A1E" w:rsidRPr="001967B0">
        <w:rPr>
          <w:lang w:val="en-GB"/>
        </w:rPr>
        <w:t xml:space="preserve"> </w:t>
      </w:r>
      <w:r w:rsidR="009E5E04" w:rsidRPr="001967B0">
        <w:rPr>
          <w:lang w:val="en-GB"/>
        </w:rPr>
        <w:t>that children did not compensate for eating more after exposure to advertising, leading to an additional daily food intake of 194kj (</w:t>
      </w:r>
      <w:r w:rsidR="009E5E04" w:rsidRPr="001967B0">
        <w:rPr>
          <w:i/>
          <w:lang w:val="en-GB"/>
        </w:rPr>
        <w:t>p</w:t>
      </w:r>
      <w:r w:rsidR="009E5E04" w:rsidRPr="001967B0">
        <w:rPr>
          <w:lang w:val="en-GB"/>
        </w:rPr>
        <w:t xml:space="preserve"> &lt; .001)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58</w:t>
      </w:r>
      <w:r w:rsidR="001967B0" w:rsidRPr="00804E01">
        <w:rPr>
          <w:lang w:val="en-GB"/>
        </w:rPr>
        <w:t>]</w:t>
      </w:r>
      <w:r w:rsidR="00B15CC2" w:rsidRPr="001967B0">
        <w:rPr>
          <w:lang w:val="en-GB"/>
        </w:rPr>
        <w:t xml:space="preserve">. It revealed </w:t>
      </w:r>
      <w:r w:rsidR="00492C4F" w:rsidRPr="001967B0">
        <w:rPr>
          <w:shd w:val="clear" w:color="auto" w:fill="FFFFFF"/>
          <w:lang w:val="en-GB"/>
        </w:rPr>
        <w:t xml:space="preserve">all children in the multiple-media condition ate </w:t>
      </w:r>
      <w:r w:rsidR="009E5E04" w:rsidRPr="001967B0">
        <w:rPr>
          <w:shd w:val="clear" w:color="auto" w:fill="FFFFFF"/>
          <w:lang w:val="en-GB"/>
        </w:rPr>
        <w:t>182k</w:t>
      </w:r>
      <w:r w:rsidR="003A25D2" w:rsidRPr="001967B0">
        <w:rPr>
          <w:shd w:val="clear" w:color="auto" w:fill="FFFFFF"/>
          <w:lang w:val="en-GB"/>
        </w:rPr>
        <w:t>J</w:t>
      </w:r>
      <w:r w:rsidR="009E5E04" w:rsidRPr="001967B0">
        <w:rPr>
          <w:shd w:val="clear" w:color="auto" w:fill="FFFFFF"/>
          <w:lang w:val="en-GB"/>
        </w:rPr>
        <w:t xml:space="preserve"> more (</w:t>
      </w:r>
      <w:r w:rsidR="009E5E04" w:rsidRPr="001967B0">
        <w:rPr>
          <w:i/>
          <w:shd w:val="clear" w:color="auto" w:fill="FFFFFF"/>
          <w:lang w:val="en-GB"/>
        </w:rPr>
        <w:t>p</w:t>
      </w:r>
      <w:r w:rsidR="009E5E04" w:rsidRPr="001967B0">
        <w:rPr>
          <w:shd w:val="clear" w:color="auto" w:fill="FFFFFF"/>
          <w:lang w:val="en-GB"/>
        </w:rPr>
        <w:t xml:space="preserve"> &lt;</w:t>
      </w:r>
      <w:r w:rsidR="000B5B0B" w:rsidRPr="001967B0">
        <w:rPr>
          <w:shd w:val="clear" w:color="auto" w:fill="FFFFFF"/>
          <w:lang w:val="en-GB"/>
        </w:rPr>
        <w:t xml:space="preserve"> </w:t>
      </w:r>
      <w:r w:rsidR="009E5E04" w:rsidRPr="001967B0">
        <w:rPr>
          <w:shd w:val="clear" w:color="auto" w:fill="FFFFFF"/>
          <w:lang w:val="en-GB"/>
        </w:rPr>
        <w:t xml:space="preserve">.01) compared </w:t>
      </w:r>
      <w:r w:rsidR="008F411B" w:rsidRPr="001967B0">
        <w:rPr>
          <w:shd w:val="clear" w:color="auto" w:fill="FFFFFF"/>
          <w:lang w:val="en-GB"/>
        </w:rPr>
        <w:t xml:space="preserve">to </w:t>
      </w:r>
      <w:r w:rsidR="009E5E04" w:rsidRPr="001967B0">
        <w:rPr>
          <w:shd w:val="clear" w:color="auto" w:fill="FFFFFF"/>
          <w:lang w:val="en-GB"/>
        </w:rPr>
        <w:t xml:space="preserve">children who were exposed to a single-media source </w:t>
      </w:r>
      <w:r w:rsidR="001967B0" w:rsidRPr="00804E01">
        <w:rPr>
          <w:shd w:val="clear" w:color="auto" w:fill="FFFFFF"/>
          <w:lang w:val="en-GB"/>
        </w:rPr>
        <w:t>[</w:t>
      </w:r>
      <w:r w:rsidR="00804E01" w:rsidRPr="00804E01">
        <w:rPr>
          <w:shd w:val="clear" w:color="auto" w:fill="FFFFFF"/>
          <w:lang w:val="en-GB"/>
        </w:rPr>
        <w:t>58</w:t>
      </w:r>
      <w:r w:rsidR="001967B0" w:rsidRPr="00804E01">
        <w:rPr>
          <w:shd w:val="clear" w:color="auto" w:fill="FFFFFF"/>
          <w:lang w:val="en-GB"/>
        </w:rPr>
        <w:t>]</w:t>
      </w:r>
      <w:r w:rsidR="00492C4F" w:rsidRPr="001967B0">
        <w:rPr>
          <w:shd w:val="clear" w:color="auto" w:fill="FFFFFF"/>
          <w:lang w:val="en-GB"/>
        </w:rPr>
        <w:t>.</w:t>
      </w:r>
      <w:r w:rsidR="009862BA" w:rsidRPr="001967B0">
        <w:rPr>
          <w:shd w:val="clear" w:color="auto" w:fill="FFFFFF"/>
          <w:lang w:val="en-GB"/>
        </w:rPr>
        <w:t xml:space="preserve"> </w:t>
      </w:r>
    </w:p>
    <w:p w14:paraId="14ABA70C" w14:textId="78A9EC5E" w:rsidR="00845189" w:rsidRPr="001967B0" w:rsidRDefault="00A17481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The majority of </w:t>
      </w:r>
      <w:r w:rsidR="001E0BDC" w:rsidRPr="001967B0">
        <w:rPr>
          <w:lang w:val="en-GB"/>
        </w:rPr>
        <w:t>the studies in this review</w:t>
      </w:r>
      <w:r w:rsidR="00C51058" w:rsidRPr="001967B0">
        <w:rPr>
          <w:lang w:val="en-GB"/>
        </w:rPr>
        <w:t xml:space="preserve"> </w:t>
      </w:r>
      <w:r w:rsidRPr="001967B0">
        <w:rPr>
          <w:lang w:val="en-GB"/>
        </w:rPr>
        <w:t xml:space="preserve">investigated the influence of marketing unhealthy food products using </w:t>
      </w:r>
      <w:r w:rsidR="001E0BDC" w:rsidRPr="001967B0">
        <w:rPr>
          <w:lang w:val="en-GB"/>
        </w:rPr>
        <w:t xml:space="preserve">stimuli </w:t>
      </w:r>
      <w:r w:rsidRPr="001967B0">
        <w:rPr>
          <w:lang w:val="en-GB"/>
        </w:rPr>
        <w:t>selected by the researcher</w:t>
      </w:r>
      <w:r w:rsidR="00596ED3" w:rsidRPr="001967B0">
        <w:rPr>
          <w:lang w:val="en-GB"/>
        </w:rPr>
        <w:t>s</w:t>
      </w:r>
      <w:r w:rsidRPr="001967B0">
        <w:rPr>
          <w:lang w:val="en-GB"/>
        </w:rPr>
        <w:t xml:space="preserve"> </w:t>
      </w:r>
      <w:r w:rsidR="00596ED3" w:rsidRPr="001967B0">
        <w:rPr>
          <w:lang w:val="en-GB"/>
        </w:rPr>
        <w:t>(</w:t>
      </w:r>
      <w:r w:rsidR="00596ED3" w:rsidRPr="001967B0">
        <w:rPr>
          <w:i/>
          <w:lang w:val="en-GB"/>
        </w:rPr>
        <w:t>n</w:t>
      </w:r>
      <w:r w:rsidR="005E3FB8" w:rsidRPr="001967B0">
        <w:rPr>
          <w:lang w:val="en-GB"/>
        </w:rPr>
        <w:t xml:space="preserve"> </w:t>
      </w:r>
      <w:r w:rsidR="00596ED3" w:rsidRPr="001967B0">
        <w:rPr>
          <w:lang w:val="en-GB"/>
        </w:rPr>
        <w:t>=</w:t>
      </w:r>
      <w:r w:rsidR="005E3FB8" w:rsidRPr="001967B0">
        <w:rPr>
          <w:lang w:val="en-GB"/>
        </w:rPr>
        <w:t xml:space="preserve"> </w:t>
      </w:r>
      <w:r w:rsidR="00596ED3" w:rsidRPr="001967B0">
        <w:rPr>
          <w:lang w:val="en-GB"/>
        </w:rPr>
        <w:t>70)</w:t>
      </w:r>
      <w:r w:rsidR="002B467C" w:rsidRPr="001967B0">
        <w:rPr>
          <w:lang w:val="en-GB"/>
        </w:rPr>
        <w:t xml:space="preserve">. </w:t>
      </w:r>
      <w:r w:rsidR="00407D49" w:rsidRPr="001967B0">
        <w:rPr>
          <w:lang w:val="en-GB"/>
        </w:rPr>
        <w:t>This</w:t>
      </w:r>
      <w:r w:rsidR="00596ED3" w:rsidRPr="001967B0">
        <w:rPr>
          <w:lang w:val="en-GB"/>
        </w:rPr>
        <w:t xml:space="preserve"> did not</w:t>
      </w:r>
      <w:r w:rsidR="001E0BDC" w:rsidRPr="001967B0">
        <w:rPr>
          <w:lang w:val="en-GB"/>
        </w:rPr>
        <w:t xml:space="preserve"> guarantee</w:t>
      </w:r>
      <w:r w:rsidR="00407D49" w:rsidRPr="001967B0">
        <w:rPr>
          <w:lang w:val="en-GB"/>
        </w:rPr>
        <w:t xml:space="preserve"> </w:t>
      </w:r>
      <w:r w:rsidR="00596ED3" w:rsidRPr="001967B0">
        <w:rPr>
          <w:lang w:val="en-GB"/>
        </w:rPr>
        <w:t>the stimuli used would</w:t>
      </w:r>
      <w:r w:rsidR="001E0BDC" w:rsidRPr="001967B0">
        <w:rPr>
          <w:lang w:val="en-GB"/>
        </w:rPr>
        <w:t xml:space="preserve"> appeal to the participant sample</w:t>
      </w:r>
      <w:r w:rsidR="00596ED3" w:rsidRPr="001967B0">
        <w:rPr>
          <w:lang w:val="en-GB"/>
        </w:rPr>
        <w:t xml:space="preserve">. </w:t>
      </w:r>
      <w:r w:rsidR="003F276F" w:rsidRPr="001967B0">
        <w:rPr>
          <w:lang w:val="en-GB"/>
        </w:rPr>
        <w:t>Studies often used</w:t>
      </w:r>
      <w:r w:rsidR="001E0BDC" w:rsidRPr="001967B0">
        <w:rPr>
          <w:lang w:val="en-GB"/>
        </w:rPr>
        <w:t xml:space="preserve"> </w:t>
      </w:r>
      <w:r w:rsidR="003F276F" w:rsidRPr="001967B0">
        <w:rPr>
          <w:lang w:val="en-GB"/>
        </w:rPr>
        <w:t xml:space="preserve">well-known brands and </w:t>
      </w:r>
      <w:r w:rsidR="000423CE" w:rsidRPr="001967B0">
        <w:rPr>
          <w:lang w:val="en-GB"/>
        </w:rPr>
        <w:t xml:space="preserve">marketing content </w:t>
      </w:r>
      <w:r w:rsidR="00596ED3" w:rsidRPr="001967B0">
        <w:rPr>
          <w:lang w:val="en-GB"/>
        </w:rPr>
        <w:t>commonly</w:t>
      </w:r>
      <w:r w:rsidR="000423CE" w:rsidRPr="001967B0">
        <w:rPr>
          <w:lang w:val="en-GB"/>
        </w:rPr>
        <w:t xml:space="preserve"> used to promote to children</w:t>
      </w:r>
      <w:r w:rsidR="003F276F" w:rsidRPr="001967B0">
        <w:rPr>
          <w:lang w:val="en-GB"/>
        </w:rPr>
        <w:t xml:space="preserve">, such as </w:t>
      </w:r>
      <w:r w:rsidR="00082B5C" w:rsidRPr="001967B0">
        <w:rPr>
          <w:lang w:val="en-GB"/>
        </w:rPr>
        <w:t>that</w:t>
      </w:r>
      <w:r w:rsidR="000423CE" w:rsidRPr="001967B0">
        <w:rPr>
          <w:lang w:val="en-GB"/>
        </w:rPr>
        <w:t xml:space="preserve"> </w:t>
      </w:r>
      <w:r w:rsidR="001E0BDC" w:rsidRPr="001967B0">
        <w:rPr>
          <w:lang w:val="en-GB"/>
        </w:rPr>
        <w:t>retrieved from well-known advertisements</w:t>
      </w:r>
      <w:r w:rsidR="000423CE" w:rsidRPr="001967B0">
        <w:rPr>
          <w:lang w:val="en-GB"/>
        </w:rPr>
        <w:t>,</w:t>
      </w:r>
      <w:r w:rsidR="001E0BDC" w:rsidRPr="001967B0">
        <w:rPr>
          <w:lang w:val="en-GB"/>
        </w:rPr>
        <w:t xml:space="preserve"> shown during television hours popular with children.</w:t>
      </w:r>
      <w:r w:rsidR="000423CE" w:rsidRPr="001967B0">
        <w:rPr>
          <w:lang w:val="en-GB"/>
        </w:rPr>
        <w:t xml:space="preserve"> O</w:t>
      </w:r>
      <w:r w:rsidR="001E0BDC" w:rsidRPr="001967B0">
        <w:rPr>
          <w:lang w:val="en-GB"/>
        </w:rPr>
        <w:t xml:space="preserve">nly one study </w:t>
      </w:r>
      <w:r w:rsidR="007213E6" w:rsidRPr="001967B0">
        <w:rPr>
          <w:lang w:val="en-GB"/>
        </w:rPr>
        <w:t xml:space="preserve">showed </w:t>
      </w:r>
      <w:r w:rsidR="003F276F" w:rsidRPr="001967B0">
        <w:rPr>
          <w:lang w:val="en-GB"/>
        </w:rPr>
        <w:t>the par</w:t>
      </w:r>
      <w:r w:rsidR="009F41F0" w:rsidRPr="001967B0">
        <w:rPr>
          <w:lang w:val="en-GB"/>
        </w:rPr>
        <w:t>ticipants a selection of brands</w:t>
      </w:r>
      <w:r w:rsidR="003F276F" w:rsidRPr="001967B0">
        <w:rPr>
          <w:lang w:val="en-GB"/>
        </w:rPr>
        <w:t xml:space="preserve"> and </w:t>
      </w:r>
      <w:r w:rsidR="000722AE" w:rsidRPr="001967B0">
        <w:rPr>
          <w:lang w:val="en-GB"/>
        </w:rPr>
        <w:t>asked the</w:t>
      </w:r>
      <w:r w:rsidR="003F276F" w:rsidRPr="001967B0">
        <w:rPr>
          <w:lang w:val="en-GB"/>
        </w:rPr>
        <w:t xml:space="preserve">m </w:t>
      </w:r>
      <w:r w:rsidR="00407D49" w:rsidRPr="001967B0">
        <w:rPr>
          <w:lang w:val="en-GB"/>
        </w:rPr>
        <w:t>to identify the</w:t>
      </w:r>
      <w:r w:rsidR="003F276F" w:rsidRPr="001967B0">
        <w:rPr>
          <w:lang w:val="en-GB"/>
        </w:rPr>
        <w:t xml:space="preserve"> brands they </w:t>
      </w:r>
      <w:r w:rsidR="00230392" w:rsidRPr="001967B0">
        <w:rPr>
          <w:lang w:val="en-GB"/>
        </w:rPr>
        <w:t>had an</w:t>
      </w:r>
      <w:r w:rsidR="001E0BDC" w:rsidRPr="001967B0">
        <w:rPr>
          <w:lang w:val="en-GB"/>
        </w:rPr>
        <w:t xml:space="preserve"> interaction or connection with in the real world</w:t>
      </w:r>
      <w:r w:rsidR="003F276F" w:rsidRPr="001967B0">
        <w:rPr>
          <w:lang w:val="en-GB"/>
        </w:rPr>
        <w:t>,</w:t>
      </w:r>
      <w:r w:rsidR="000423CE" w:rsidRPr="001967B0">
        <w:rPr>
          <w:lang w:val="en-GB"/>
        </w:rPr>
        <w:t xml:space="preserve"> </w:t>
      </w:r>
      <w:r w:rsidR="003F276F" w:rsidRPr="001967B0">
        <w:rPr>
          <w:lang w:val="en-GB"/>
        </w:rPr>
        <w:t>which were then used</w:t>
      </w:r>
      <w:r w:rsidR="000423CE" w:rsidRPr="001967B0">
        <w:rPr>
          <w:lang w:val="en-GB"/>
        </w:rPr>
        <w:t xml:space="preserve"> as the study stimuli</w:t>
      </w:r>
      <w:r w:rsidR="001E0BDC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65</w:t>
      </w:r>
      <w:r w:rsidR="001967B0" w:rsidRPr="00804E01">
        <w:rPr>
          <w:lang w:val="en-GB"/>
        </w:rPr>
        <w:t>]</w:t>
      </w:r>
      <w:r w:rsidR="001E0BDC" w:rsidRPr="001967B0">
        <w:rPr>
          <w:lang w:val="en-GB"/>
        </w:rPr>
        <w:t xml:space="preserve">. </w:t>
      </w:r>
      <w:r w:rsidR="00407D49" w:rsidRPr="001967B0">
        <w:rPr>
          <w:lang w:val="en-GB"/>
        </w:rPr>
        <w:t>E</w:t>
      </w:r>
      <w:r w:rsidR="00EC7D33" w:rsidRPr="001967B0">
        <w:rPr>
          <w:lang w:val="en-GB"/>
        </w:rPr>
        <w:t>ven in this case</w:t>
      </w:r>
      <w:r w:rsidR="009F41F0" w:rsidRPr="001967B0">
        <w:rPr>
          <w:lang w:val="en-GB"/>
        </w:rPr>
        <w:t>,</w:t>
      </w:r>
      <w:r w:rsidR="00EC7D33" w:rsidRPr="001967B0">
        <w:rPr>
          <w:lang w:val="en-GB"/>
        </w:rPr>
        <w:t xml:space="preserve"> the researchers had decided the selection </w:t>
      </w:r>
      <w:r w:rsidR="00407D49" w:rsidRPr="001967B0">
        <w:rPr>
          <w:lang w:val="en-GB"/>
        </w:rPr>
        <w:t>of brands from which the children would choose</w:t>
      </w:r>
      <w:r w:rsidR="00EC7D33" w:rsidRPr="001967B0">
        <w:rPr>
          <w:lang w:val="en-GB"/>
        </w:rPr>
        <w:t xml:space="preserve">. </w:t>
      </w:r>
      <w:r w:rsidR="00EF430A" w:rsidRPr="001967B0">
        <w:rPr>
          <w:lang w:val="en-GB"/>
        </w:rPr>
        <w:t>Similarly, few studies used brands assumed to be unfamiliar to the children</w:t>
      </w:r>
      <w:r w:rsidR="008B1621" w:rsidRPr="001967B0">
        <w:rPr>
          <w:lang w:val="en-GB"/>
        </w:rPr>
        <w:t xml:space="preserve"> (</w:t>
      </w:r>
      <w:r w:rsidR="008B1621" w:rsidRPr="001967B0">
        <w:rPr>
          <w:i/>
          <w:lang w:val="en-GB"/>
        </w:rPr>
        <w:t>n</w:t>
      </w:r>
      <w:r w:rsidR="00FC0097" w:rsidRPr="001967B0">
        <w:rPr>
          <w:lang w:val="en-GB"/>
        </w:rPr>
        <w:t xml:space="preserve"> </w:t>
      </w:r>
      <w:r w:rsidR="008B1621" w:rsidRPr="001967B0">
        <w:rPr>
          <w:lang w:val="en-GB"/>
        </w:rPr>
        <w:t>=</w:t>
      </w:r>
      <w:r w:rsidR="00FC0097" w:rsidRPr="001967B0">
        <w:rPr>
          <w:lang w:val="en-GB"/>
        </w:rPr>
        <w:t xml:space="preserve"> </w:t>
      </w:r>
      <w:r w:rsidR="008B1621" w:rsidRPr="001967B0">
        <w:rPr>
          <w:lang w:val="en-GB"/>
        </w:rPr>
        <w:t>2)</w:t>
      </w:r>
      <w:r w:rsidR="00EF430A" w:rsidRPr="001967B0">
        <w:rPr>
          <w:lang w:val="en-GB"/>
        </w:rPr>
        <w:t xml:space="preserve">, </w:t>
      </w:r>
      <w:r w:rsidR="008B1621" w:rsidRPr="001967B0">
        <w:rPr>
          <w:lang w:val="en-GB"/>
        </w:rPr>
        <w:t>demonstrated to be</w:t>
      </w:r>
      <w:r w:rsidR="00EF430A" w:rsidRPr="001967B0">
        <w:rPr>
          <w:lang w:val="en-GB"/>
        </w:rPr>
        <w:t xml:space="preserve"> useful to investigate the effect of exposure in the absence of existing associations or </w:t>
      </w:r>
      <w:r w:rsidR="00A605C4" w:rsidRPr="001967B0">
        <w:rPr>
          <w:lang w:val="en-GB"/>
        </w:rPr>
        <w:t>preferences</w:t>
      </w:r>
      <w:r w:rsidR="00EF430A" w:rsidRPr="001967B0">
        <w:rPr>
          <w:lang w:val="en-GB"/>
        </w:rPr>
        <w:t xml:space="preserve">. </w:t>
      </w:r>
    </w:p>
    <w:p w14:paraId="6DB03C23" w14:textId="21D7F8FB" w:rsidR="00143676" w:rsidRPr="001967B0" w:rsidRDefault="00111325" w:rsidP="00F21B43">
      <w:pPr>
        <w:pStyle w:val="MDPI21heading1"/>
        <w:rPr>
          <w:lang w:val="en-GB"/>
        </w:rPr>
      </w:pPr>
      <w:r w:rsidRPr="001967B0">
        <w:rPr>
          <w:lang w:val="en-GB"/>
        </w:rPr>
        <w:t xml:space="preserve">4. </w:t>
      </w:r>
      <w:r w:rsidR="00DE74CB" w:rsidRPr="001967B0">
        <w:rPr>
          <w:lang w:val="en-GB"/>
        </w:rPr>
        <w:t>Discussion</w:t>
      </w:r>
    </w:p>
    <w:p w14:paraId="612FE297" w14:textId="4EE85FC4" w:rsidR="00C84AD1" w:rsidRPr="001967B0" w:rsidRDefault="007213E6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Overall, the </w:t>
      </w:r>
      <w:r w:rsidR="009A5E15" w:rsidRPr="001967B0">
        <w:rPr>
          <w:lang w:val="en-GB"/>
        </w:rPr>
        <w:t xml:space="preserve">identified </w:t>
      </w:r>
      <w:r w:rsidRPr="001967B0">
        <w:rPr>
          <w:lang w:val="en-GB"/>
        </w:rPr>
        <w:t xml:space="preserve">studies present </w:t>
      </w:r>
      <w:r w:rsidR="00BD55F5" w:rsidRPr="001967B0">
        <w:rPr>
          <w:lang w:val="en-GB"/>
        </w:rPr>
        <w:t>a strong</w:t>
      </w:r>
      <w:r w:rsidR="00E5761A" w:rsidRPr="001967B0">
        <w:rPr>
          <w:lang w:val="en-GB"/>
        </w:rPr>
        <w:t>, comprehensive</w:t>
      </w:r>
      <w:r w:rsidR="00BD55F5" w:rsidRPr="001967B0">
        <w:rPr>
          <w:lang w:val="en-GB"/>
        </w:rPr>
        <w:t xml:space="preserve"> body of evidence demonstrat</w:t>
      </w:r>
      <w:r w:rsidR="00EA7D4D" w:rsidRPr="001967B0">
        <w:rPr>
          <w:lang w:val="en-GB"/>
        </w:rPr>
        <w:t>ing</w:t>
      </w:r>
      <w:r w:rsidR="00BD55F5" w:rsidRPr="001967B0">
        <w:rPr>
          <w:lang w:val="en-GB"/>
        </w:rPr>
        <w:t xml:space="preserve"> the powerful influence of food marketing exposure</w:t>
      </w:r>
      <w:r w:rsidR="00EA7D4D" w:rsidRPr="001967B0">
        <w:rPr>
          <w:lang w:val="en-GB"/>
        </w:rPr>
        <w:t>. The studies also identify the influences on children’s attitudes, preferences and consumption of</w:t>
      </w:r>
      <w:r w:rsidR="008B1621" w:rsidRPr="001967B0">
        <w:rPr>
          <w:lang w:val="en-GB"/>
        </w:rPr>
        <w:t xml:space="preserve"> the vehicles of promotion</w:t>
      </w:r>
      <w:r w:rsidR="00BD55F5" w:rsidRPr="001967B0">
        <w:rPr>
          <w:lang w:val="en-GB"/>
        </w:rPr>
        <w:t xml:space="preserve"> and </w:t>
      </w:r>
      <w:r w:rsidR="00EA7D4D" w:rsidRPr="001967B0">
        <w:rPr>
          <w:lang w:val="en-GB"/>
        </w:rPr>
        <w:t>associated techniques</w:t>
      </w:r>
      <w:r w:rsidR="008B0599" w:rsidRPr="001967B0">
        <w:rPr>
          <w:lang w:val="en-GB"/>
        </w:rPr>
        <w:t>,</w:t>
      </w:r>
      <w:r w:rsidR="00EA7D4D" w:rsidRPr="001967B0">
        <w:rPr>
          <w:lang w:val="en-GB"/>
        </w:rPr>
        <w:t xml:space="preserve"> particularly with regard</w:t>
      </w:r>
      <w:r w:rsidR="008B0599" w:rsidRPr="001967B0">
        <w:rPr>
          <w:lang w:val="en-GB"/>
        </w:rPr>
        <w:t xml:space="preserve"> to television commercials,</w:t>
      </w:r>
      <w:r w:rsidR="008B1621" w:rsidRPr="001967B0">
        <w:rPr>
          <w:lang w:val="en-GB"/>
        </w:rPr>
        <w:t xml:space="preserve"> and the</w:t>
      </w:r>
      <w:r w:rsidR="00EA7D4D" w:rsidRPr="001967B0">
        <w:rPr>
          <w:lang w:val="en-GB"/>
        </w:rPr>
        <w:t xml:space="preserve"> marketing</w:t>
      </w:r>
      <w:r w:rsidR="008B1621" w:rsidRPr="001967B0">
        <w:rPr>
          <w:lang w:val="en-GB"/>
        </w:rPr>
        <w:t xml:space="preserve"> </w:t>
      </w:r>
      <w:r w:rsidR="00260558" w:rsidRPr="001967B0">
        <w:rPr>
          <w:lang w:val="en-GB"/>
        </w:rPr>
        <w:t xml:space="preserve">techniques used in </w:t>
      </w:r>
      <w:r w:rsidR="008B1621" w:rsidRPr="001967B0">
        <w:rPr>
          <w:lang w:val="en-GB"/>
        </w:rPr>
        <w:t>packaging of products.</w:t>
      </w:r>
      <w:r w:rsidR="00EA7D4D" w:rsidRPr="001967B0">
        <w:rPr>
          <w:lang w:val="en-GB"/>
        </w:rPr>
        <w:t xml:space="preserve"> The review </w:t>
      </w:r>
      <w:r w:rsidR="008B1621" w:rsidRPr="001967B0">
        <w:rPr>
          <w:lang w:val="en-GB"/>
        </w:rPr>
        <w:t>signpost</w:t>
      </w:r>
      <w:r w:rsidR="009A5E15" w:rsidRPr="001967B0">
        <w:rPr>
          <w:lang w:val="en-GB"/>
        </w:rPr>
        <w:t>s</w:t>
      </w:r>
      <w:r w:rsidRPr="001967B0">
        <w:rPr>
          <w:lang w:val="en-GB"/>
        </w:rPr>
        <w:t xml:space="preserve"> the </w:t>
      </w:r>
      <w:r w:rsidR="008B1621" w:rsidRPr="001967B0">
        <w:rPr>
          <w:lang w:val="en-GB"/>
        </w:rPr>
        <w:t xml:space="preserve">vehicles of promotion and </w:t>
      </w:r>
      <w:r w:rsidRPr="001967B0">
        <w:rPr>
          <w:lang w:val="en-GB"/>
        </w:rPr>
        <w:t xml:space="preserve">marketing techniques that require further assessment and the </w:t>
      </w:r>
      <w:r w:rsidR="00E5761A" w:rsidRPr="001967B0">
        <w:rPr>
          <w:lang w:val="en-GB"/>
        </w:rPr>
        <w:t xml:space="preserve">importance of </w:t>
      </w:r>
      <w:r w:rsidR="00260558" w:rsidRPr="001967B0">
        <w:rPr>
          <w:lang w:val="en-GB"/>
        </w:rPr>
        <w:t>further</w:t>
      </w:r>
      <w:r w:rsidRPr="001967B0">
        <w:rPr>
          <w:lang w:val="en-GB"/>
        </w:rPr>
        <w:t xml:space="preserve"> research t</w:t>
      </w:r>
      <w:r w:rsidR="00EA7D4D" w:rsidRPr="001967B0">
        <w:rPr>
          <w:lang w:val="en-GB"/>
        </w:rPr>
        <w:t xml:space="preserve">o </w:t>
      </w:r>
      <w:r w:rsidRPr="001967B0">
        <w:rPr>
          <w:lang w:val="en-GB"/>
        </w:rPr>
        <w:t>strengthen the current body of evidence</w:t>
      </w:r>
      <w:r w:rsidR="00E5761A" w:rsidRPr="001967B0">
        <w:rPr>
          <w:lang w:val="en-GB"/>
        </w:rPr>
        <w:t>.</w:t>
      </w:r>
    </w:p>
    <w:p w14:paraId="2CEEB370" w14:textId="30AEE34B" w:rsidR="000E215B" w:rsidRPr="001967B0" w:rsidRDefault="000E215B" w:rsidP="00F21B43">
      <w:pPr>
        <w:pStyle w:val="MDPI31text"/>
        <w:rPr>
          <w:lang w:val="en-GB"/>
        </w:rPr>
      </w:pPr>
      <w:r w:rsidRPr="001967B0">
        <w:rPr>
          <w:lang w:val="en-GB"/>
        </w:rPr>
        <w:t>A lack of evidence link</w:t>
      </w:r>
      <w:r w:rsidR="00EA7D4D" w:rsidRPr="001967B0">
        <w:rPr>
          <w:lang w:val="en-GB"/>
        </w:rPr>
        <w:t>ing</w:t>
      </w:r>
      <w:r w:rsidRPr="001967B0">
        <w:rPr>
          <w:lang w:val="en-GB"/>
        </w:rPr>
        <w:t xml:space="preserve"> food marketing to childhood obesity is </w:t>
      </w:r>
      <w:r w:rsidR="00EB7F70" w:rsidRPr="001967B0">
        <w:rPr>
          <w:lang w:val="en-GB"/>
        </w:rPr>
        <w:t>an oft</w:t>
      </w:r>
      <w:r w:rsidR="009F41F0" w:rsidRPr="001967B0">
        <w:rPr>
          <w:lang w:val="en-GB"/>
        </w:rPr>
        <w:t>-</w:t>
      </w:r>
      <w:r w:rsidR="00EB7F70" w:rsidRPr="001967B0">
        <w:rPr>
          <w:lang w:val="en-GB"/>
        </w:rPr>
        <w:t xml:space="preserve">cited reason, by both governments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101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102</w:t>
      </w:r>
      <w:r w:rsidR="001967B0" w:rsidRPr="00804E01">
        <w:rPr>
          <w:lang w:val="en-GB"/>
        </w:rPr>
        <w:t>]</w:t>
      </w:r>
      <w:r w:rsidR="00EB7F70" w:rsidRPr="001967B0">
        <w:rPr>
          <w:lang w:val="en-GB"/>
        </w:rPr>
        <w:t xml:space="preserve"> and the food industry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103</w:t>
      </w:r>
      <w:r w:rsidR="001967B0" w:rsidRPr="00804E01">
        <w:rPr>
          <w:lang w:val="en-GB"/>
        </w:rPr>
        <w:t>]</w:t>
      </w:r>
      <w:r w:rsidR="00082B5C" w:rsidRPr="001967B0">
        <w:rPr>
          <w:lang w:val="en-GB"/>
        </w:rPr>
        <w:t>,</w:t>
      </w:r>
      <w:r w:rsidR="00EB7F70" w:rsidRPr="001967B0">
        <w:rPr>
          <w:lang w:val="en-GB"/>
        </w:rPr>
        <w:t xml:space="preserve"> </w:t>
      </w:r>
      <w:r w:rsidR="00CC7B80" w:rsidRPr="001967B0">
        <w:rPr>
          <w:lang w:val="en-GB"/>
        </w:rPr>
        <w:t xml:space="preserve">for the limited action to restrict children’s exposure to unhealthy food marketing. </w:t>
      </w:r>
      <w:r w:rsidR="00EA7D4D" w:rsidRPr="001967B0">
        <w:rPr>
          <w:lang w:val="en-GB"/>
        </w:rPr>
        <w:t xml:space="preserve">This review of the </w:t>
      </w:r>
      <w:r w:rsidR="00EB7F70" w:rsidRPr="001967B0">
        <w:rPr>
          <w:lang w:val="en-GB"/>
        </w:rPr>
        <w:t xml:space="preserve">body of evidence </w:t>
      </w:r>
      <w:r w:rsidR="00810AED" w:rsidRPr="001967B0">
        <w:rPr>
          <w:lang w:val="en-GB"/>
        </w:rPr>
        <w:t>indicates</w:t>
      </w:r>
      <w:r w:rsidR="00EB7F70" w:rsidRPr="001967B0">
        <w:rPr>
          <w:lang w:val="en-GB"/>
        </w:rPr>
        <w:t xml:space="preserve"> otherwise</w:t>
      </w:r>
      <w:r w:rsidR="00EA7D4D" w:rsidRPr="001967B0">
        <w:rPr>
          <w:lang w:val="en-GB"/>
        </w:rPr>
        <w:t xml:space="preserve">. It has </w:t>
      </w:r>
      <w:r w:rsidR="00260558" w:rsidRPr="001967B0">
        <w:rPr>
          <w:lang w:val="en-GB"/>
        </w:rPr>
        <w:t>document</w:t>
      </w:r>
      <w:r w:rsidR="00EA7D4D" w:rsidRPr="001967B0">
        <w:rPr>
          <w:lang w:val="en-GB"/>
        </w:rPr>
        <w:t>ed</w:t>
      </w:r>
      <w:r w:rsidR="00810AED" w:rsidRPr="001967B0">
        <w:rPr>
          <w:lang w:val="en-GB"/>
        </w:rPr>
        <w:t xml:space="preserve"> a strong link between </w:t>
      </w:r>
      <w:r w:rsidR="00EA7D4D" w:rsidRPr="001967B0">
        <w:rPr>
          <w:lang w:val="en-GB"/>
        </w:rPr>
        <w:t>food marketing to childhood obesity. The findings of this review support</w:t>
      </w:r>
      <w:r w:rsidR="00EB7F70" w:rsidRPr="001967B0">
        <w:rPr>
          <w:lang w:val="en-GB"/>
        </w:rPr>
        <w:t xml:space="preserve"> further restriction of food marketing to children </w:t>
      </w:r>
      <w:r w:rsidR="00F33EB2" w:rsidRPr="001967B0">
        <w:rPr>
          <w:lang w:val="en-GB"/>
        </w:rPr>
        <w:t>as</w:t>
      </w:r>
      <w:r w:rsidR="00EB7F70" w:rsidRPr="001967B0">
        <w:rPr>
          <w:lang w:val="en-GB"/>
        </w:rPr>
        <w:t xml:space="preserve"> a key solution for the management of childhood obesity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21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104</w:t>
      </w:r>
      <w:r w:rsidR="001967B0" w:rsidRPr="00804E01">
        <w:rPr>
          <w:lang w:val="en-GB"/>
        </w:rPr>
        <w:t>]</w:t>
      </w:r>
      <w:r w:rsidR="00CC7B80" w:rsidRPr="001967B0">
        <w:rPr>
          <w:lang w:val="en-GB"/>
        </w:rPr>
        <w:t xml:space="preserve">. </w:t>
      </w:r>
    </w:p>
    <w:p w14:paraId="67A94A32" w14:textId="7D4DB2CB" w:rsidR="007213E6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4.1. </w:t>
      </w:r>
      <w:r w:rsidR="007213E6" w:rsidRPr="001967B0">
        <w:rPr>
          <w:noProof w:val="0"/>
          <w:lang w:val="en-GB"/>
        </w:rPr>
        <w:t xml:space="preserve">Strengths and </w:t>
      </w:r>
      <w:r w:rsidR="00543648" w:rsidRPr="001967B0">
        <w:rPr>
          <w:noProof w:val="0"/>
          <w:lang w:val="en-GB"/>
        </w:rPr>
        <w:t>W</w:t>
      </w:r>
      <w:r w:rsidR="007213E6" w:rsidRPr="001967B0">
        <w:rPr>
          <w:noProof w:val="0"/>
          <w:lang w:val="en-GB"/>
        </w:rPr>
        <w:t xml:space="preserve">eaknesses of </w:t>
      </w:r>
      <w:r w:rsidR="00543648" w:rsidRPr="001967B0">
        <w:rPr>
          <w:noProof w:val="0"/>
          <w:lang w:val="en-GB"/>
        </w:rPr>
        <w:t>S</w:t>
      </w:r>
      <w:r w:rsidR="007213E6" w:rsidRPr="001967B0">
        <w:rPr>
          <w:noProof w:val="0"/>
          <w:lang w:val="en-GB"/>
        </w:rPr>
        <w:t xml:space="preserve">elected </w:t>
      </w:r>
      <w:r w:rsidR="00543648" w:rsidRPr="001967B0">
        <w:rPr>
          <w:noProof w:val="0"/>
          <w:lang w:val="en-GB"/>
        </w:rPr>
        <w:t>S</w:t>
      </w:r>
      <w:r w:rsidR="007213E6" w:rsidRPr="001967B0">
        <w:rPr>
          <w:noProof w:val="0"/>
          <w:lang w:val="en-GB"/>
        </w:rPr>
        <w:t>tudies</w:t>
      </w:r>
    </w:p>
    <w:p w14:paraId="5246B535" w14:textId="3A864F23" w:rsidR="001E2D60" w:rsidRPr="001967B0" w:rsidRDefault="008B0599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The </w:t>
      </w:r>
      <w:r w:rsidR="00CE7511" w:rsidRPr="001967B0">
        <w:rPr>
          <w:lang w:val="en-GB"/>
        </w:rPr>
        <w:t xml:space="preserve">majority of the </w:t>
      </w:r>
      <w:r w:rsidRPr="001967B0">
        <w:rPr>
          <w:lang w:val="en-GB"/>
        </w:rPr>
        <w:t xml:space="preserve">reviewed studies were </w:t>
      </w:r>
      <w:r w:rsidR="007213E6" w:rsidRPr="001967B0">
        <w:rPr>
          <w:lang w:val="en-GB"/>
        </w:rPr>
        <w:t xml:space="preserve">assigned </w:t>
      </w:r>
      <w:r w:rsidRPr="001967B0">
        <w:rPr>
          <w:lang w:val="en-GB"/>
        </w:rPr>
        <w:t>either good or fair ratings</w:t>
      </w:r>
      <w:r w:rsidR="00CE7511" w:rsidRPr="001967B0">
        <w:rPr>
          <w:lang w:val="en-GB"/>
        </w:rPr>
        <w:t>. The</w:t>
      </w:r>
      <w:r w:rsidR="007213E6" w:rsidRPr="001967B0">
        <w:rPr>
          <w:lang w:val="en-GB"/>
        </w:rPr>
        <w:t xml:space="preserve"> studies’ </w:t>
      </w:r>
      <w:r w:rsidRPr="001967B0">
        <w:rPr>
          <w:lang w:val="en-GB"/>
        </w:rPr>
        <w:t xml:space="preserve">main </w:t>
      </w:r>
      <w:r w:rsidR="007213E6" w:rsidRPr="001967B0">
        <w:rPr>
          <w:lang w:val="en-GB"/>
        </w:rPr>
        <w:t xml:space="preserve">strengths </w:t>
      </w:r>
      <w:r w:rsidR="00CE7511" w:rsidRPr="001967B0">
        <w:rPr>
          <w:lang w:val="en-GB"/>
        </w:rPr>
        <w:t>were</w:t>
      </w:r>
      <w:r w:rsidR="007213E6" w:rsidRPr="001967B0">
        <w:rPr>
          <w:lang w:val="en-GB"/>
        </w:rPr>
        <w:t xml:space="preserve"> in the </w:t>
      </w:r>
      <w:r w:rsidR="001E2D60" w:rsidRPr="001967B0">
        <w:rPr>
          <w:lang w:val="en-GB"/>
        </w:rPr>
        <w:t xml:space="preserve">exposure and </w:t>
      </w:r>
      <w:r w:rsidR="007213E6" w:rsidRPr="001967B0">
        <w:rPr>
          <w:lang w:val="en-GB"/>
        </w:rPr>
        <w:t>assessme</w:t>
      </w:r>
      <w:r w:rsidR="00F33EB2" w:rsidRPr="001967B0">
        <w:rPr>
          <w:lang w:val="en-GB"/>
        </w:rPr>
        <w:t>nt methods used. Their</w:t>
      </w:r>
      <w:r w:rsidR="007213E6" w:rsidRPr="001967B0">
        <w:rPr>
          <w:lang w:val="en-GB"/>
        </w:rPr>
        <w:t xml:space="preserve"> weaknesses </w:t>
      </w:r>
      <w:r w:rsidR="00CE7511" w:rsidRPr="001967B0">
        <w:rPr>
          <w:lang w:val="en-GB"/>
        </w:rPr>
        <w:t xml:space="preserve">were </w:t>
      </w:r>
      <w:r w:rsidR="007213E6" w:rsidRPr="001967B0">
        <w:rPr>
          <w:lang w:val="en-GB"/>
        </w:rPr>
        <w:t>most visible in the participant sample used (i.e.</w:t>
      </w:r>
      <w:r w:rsidR="008F411B" w:rsidRPr="001967B0">
        <w:rPr>
          <w:lang w:val="en-GB"/>
        </w:rPr>
        <w:t>,</w:t>
      </w:r>
      <w:r w:rsidR="007213E6" w:rsidRPr="001967B0">
        <w:rPr>
          <w:lang w:val="en-GB"/>
        </w:rPr>
        <w:t xml:space="preserve"> </w:t>
      </w:r>
      <w:r w:rsidRPr="001967B0">
        <w:rPr>
          <w:lang w:val="en-GB"/>
        </w:rPr>
        <w:t xml:space="preserve">not </w:t>
      </w:r>
      <w:r w:rsidR="007213E6" w:rsidRPr="001967B0">
        <w:rPr>
          <w:lang w:val="en-GB"/>
        </w:rPr>
        <w:t xml:space="preserve">using </w:t>
      </w:r>
      <w:r w:rsidRPr="001967B0">
        <w:rPr>
          <w:lang w:val="en-GB"/>
        </w:rPr>
        <w:t>random sequence generation</w:t>
      </w:r>
      <w:r w:rsidR="007213E6" w:rsidRPr="001967B0">
        <w:rPr>
          <w:lang w:val="en-GB"/>
        </w:rPr>
        <w:t>, a less-</w:t>
      </w:r>
      <w:r w:rsidR="008F411B" w:rsidRPr="001967B0">
        <w:rPr>
          <w:lang w:val="en-GB"/>
        </w:rPr>
        <w:t xml:space="preserve">generalisable </w:t>
      </w:r>
      <w:r w:rsidR="007213E6" w:rsidRPr="001967B0">
        <w:rPr>
          <w:lang w:val="en-GB"/>
        </w:rPr>
        <w:t>sample</w:t>
      </w:r>
      <w:r w:rsidR="00F33EB2" w:rsidRPr="001967B0">
        <w:rPr>
          <w:lang w:val="en-GB"/>
        </w:rPr>
        <w:t>,</w:t>
      </w:r>
      <w:r w:rsidR="007213E6" w:rsidRPr="001967B0">
        <w:rPr>
          <w:lang w:val="en-GB"/>
        </w:rPr>
        <w:t xml:space="preserve"> and nonreporting of sufficient statistical power in the sample size). </w:t>
      </w:r>
      <w:r w:rsidR="00983C80" w:rsidRPr="001967B0">
        <w:rPr>
          <w:lang w:val="en-GB"/>
        </w:rPr>
        <w:t>There is a possibility of publication bias that studies which did not find any signification associations may no</w:t>
      </w:r>
      <w:r w:rsidR="008E2910" w:rsidRPr="001967B0">
        <w:rPr>
          <w:lang w:val="en-GB"/>
        </w:rPr>
        <w:t>t have been published</w:t>
      </w:r>
      <w:r w:rsidR="008F411B" w:rsidRPr="001967B0">
        <w:rPr>
          <w:lang w:val="en-GB"/>
        </w:rPr>
        <w:t>;</w:t>
      </w:r>
      <w:r w:rsidR="008E2910" w:rsidRPr="001967B0">
        <w:rPr>
          <w:lang w:val="en-GB"/>
        </w:rPr>
        <w:t xml:space="preserve"> however</w:t>
      </w:r>
      <w:r w:rsidR="009C3EF7" w:rsidRPr="001967B0">
        <w:rPr>
          <w:lang w:val="en-GB"/>
        </w:rPr>
        <w:t>,</w:t>
      </w:r>
      <w:r w:rsidR="008E2910" w:rsidRPr="001967B0">
        <w:rPr>
          <w:lang w:val="en-GB"/>
        </w:rPr>
        <w:t xml:space="preserve"> evidence shows that this</w:t>
      </w:r>
      <w:r w:rsidR="00983C80" w:rsidRPr="001967B0">
        <w:rPr>
          <w:lang w:val="en-GB"/>
        </w:rPr>
        <w:t xml:space="preserve"> was formally tested with intake studies in 2016 and no evidence was found of publication bias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20</w:t>
      </w:r>
      <w:r w:rsidR="001967B0" w:rsidRPr="00804E01">
        <w:rPr>
          <w:lang w:val="en-GB"/>
        </w:rPr>
        <w:t>]</w:t>
      </w:r>
      <w:r w:rsidR="000F5F5A" w:rsidRPr="001967B0">
        <w:rPr>
          <w:lang w:val="en-GB"/>
        </w:rPr>
        <w:t>.</w:t>
      </w:r>
    </w:p>
    <w:p w14:paraId="00B7C6FD" w14:textId="00D577BC" w:rsidR="002E3E0B" w:rsidRPr="001967B0" w:rsidRDefault="00111325" w:rsidP="00F21B43">
      <w:pPr>
        <w:pStyle w:val="MDPI22heading2"/>
        <w:rPr>
          <w:noProof w:val="0"/>
          <w:lang w:val="en-GB"/>
        </w:rPr>
      </w:pPr>
      <w:r w:rsidRPr="001967B0">
        <w:rPr>
          <w:noProof w:val="0"/>
          <w:lang w:val="en-GB"/>
        </w:rPr>
        <w:t xml:space="preserve">4.2. </w:t>
      </w:r>
      <w:r w:rsidR="00A67804" w:rsidRPr="001967B0">
        <w:rPr>
          <w:noProof w:val="0"/>
          <w:lang w:val="en-GB"/>
        </w:rPr>
        <w:t xml:space="preserve">Priority </w:t>
      </w:r>
      <w:r w:rsidR="00327FD4" w:rsidRPr="001967B0">
        <w:rPr>
          <w:noProof w:val="0"/>
          <w:lang w:val="en-GB"/>
        </w:rPr>
        <w:t>A</w:t>
      </w:r>
      <w:r w:rsidR="002E3E0B" w:rsidRPr="001967B0">
        <w:rPr>
          <w:noProof w:val="0"/>
          <w:lang w:val="en-GB"/>
        </w:rPr>
        <w:t>reas</w:t>
      </w:r>
      <w:r w:rsidR="00E5761A" w:rsidRPr="001967B0">
        <w:rPr>
          <w:noProof w:val="0"/>
          <w:lang w:val="en-GB"/>
        </w:rPr>
        <w:t xml:space="preserve"> </w:t>
      </w:r>
      <w:r w:rsidR="00327FD4" w:rsidRPr="001967B0">
        <w:rPr>
          <w:noProof w:val="0"/>
          <w:lang w:val="en-GB"/>
        </w:rPr>
        <w:t>I</w:t>
      </w:r>
      <w:r w:rsidR="00E5761A" w:rsidRPr="001967B0">
        <w:rPr>
          <w:noProof w:val="0"/>
          <w:lang w:val="en-GB"/>
        </w:rPr>
        <w:t>dentified</w:t>
      </w:r>
      <w:r w:rsidR="002E3E0B" w:rsidRPr="001967B0">
        <w:rPr>
          <w:noProof w:val="0"/>
          <w:lang w:val="en-GB"/>
        </w:rPr>
        <w:t xml:space="preserve"> for </w:t>
      </w:r>
      <w:r w:rsidR="00327FD4" w:rsidRPr="001967B0">
        <w:rPr>
          <w:noProof w:val="0"/>
          <w:lang w:val="en-GB"/>
        </w:rPr>
        <w:t>F</w:t>
      </w:r>
      <w:r w:rsidR="002E3E0B" w:rsidRPr="001967B0">
        <w:rPr>
          <w:noProof w:val="0"/>
          <w:lang w:val="en-GB"/>
        </w:rPr>
        <w:t xml:space="preserve">uture </w:t>
      </w:r>
      <w:r w:rsidR="00327FD4" w:rsidRPr="001967B0">
        <w:rPr>
          <w:noProof w:val="0"/>
          <w:lang w:val="en-GB"/>
        </w:rPr>
        <w:t>R</w:t>
      </w:r>
      <w:r w:rsidR="002E3E0B" w:rsidRPr="001967B0">
        <w:rPr>
          <w:noProof w:val="0"/>
          <w:lang w:val="en-GB"/>
        </w:rPr>
        <w:t>esearch</w:t>
      </w:r>
    </w:p>
    <w:p w14:paraId="70F73B72" w14:textId="2A566526" w:rsidR="000547B3" w:rsidRPr="001967B0" w:rsidRDefault="000E215B" w:rsidP="00F21B43">
      <w:pPr>
        <w:pStyle w:val="MDPI31text"/>
        <w:rPr>
          <w:lang w:val="en-GB"/>
        </w:rPr>
      </w:pPr>
      <w:r w:rsidRPr="001967B0">
        <w:rPr>
          <w:lang w:val="en-GB"/>
        </w:rPr>
        <w:t>This review identifie</w:t>
      </w:r>
      <w:r w:rsidR="00260558" w:rsidRPr="001967B0">
        <w:rPr>
          <w:lang w:val="en-GB"/>
        </w:rPr>
        <w:t>d</w:t>
      </w:r>
      <w:r w:rsidRPr="001967B0">
        <w:rPr>
          <w:lang w:val="en-GB"/>
        </w:rPr>
        <w:t xml:space="preserve"> </w:t>
      </w:r>
      <w:r w:rsidR="00260558" w:rsidRPr="001967B0">
        <w:rPr>
          <w:lang w:val="en-GB"/>
        </w:rPr>
        <w:t xml:space="preserve">areas of future research to strengthen the body of evidence. </w:t>
      </w:r>
      <w:r w:rsidR="000547B3" w:rsidRPr="001967B0">
        <w:rPr>
          <w:lang w:val="en-GB"/>
        </w:rPr>
        <w:t>These consisted of additional methodology and additional marketing techniques</w:t>
      </w:r>
      <w:r w:rsidR="005E3FB8" w:rsidRPr="001967B0">
        <w:rPr>
          <w:lang w:val="en-GB"/>
        </w:rPr>
        <w:t xml:space="preserve"> which are detailed in Table 2</w:t>
      </w:r>
      <w:r w:rsidR="000547B3" w:rsidRPr="001967B0">
        <w:rPr>
          <w:lang w:val="en-GB"/>
        </w:rPr>
        <w:t xml:space="preserve">. </w:t>
      </w:r>
    </w:p>
    <w:p w14:paraId="679738B5" w14:textId="1349BA36" w:rsidR="00323076" w:rsidRPr="001967B0" w:rsidRDefault="00CD45C6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Marketing communications </w:t>
      </w:r>
      <w:r w:rsidR="00323076" w:rsidRPr="001967B0">
        <w:rPr>
          <w:lang w:val="en-GB"/>
        </w:rPr>
        <w:t xml:space="preserve">aim to </w:t>
      </w:r>
      <w:r w:rsidRPr="001967B0">
        <w:rPr>
          <w:lang w:val="en-GB"/>
        </w:rPr>
        <w:t xml:space="preserve">influence </w:t>
      </w:r>
      <w:r w:rsidR="009C3EF7" w:rsidRPr="001967B0">
        <w:rPr>
          <w:lang w:val="en-GB"/>
        </w:rPr>
        <w:t xml:space="preserve">children’s thoughts and </w:t>
      </w:r>
      <w:r w:rsidR="00381605" w:rsidRPr="001967B0">
        <w:rPr>
          <w:lang w:val="en-GB"/>
        </w:rPr>
        <w:t>behaviours</w:t>
      </w:r>
      <w:r w:rsidRPr="001967B0">
        <w:rPr>
          <w:lang w:val="en-GB"/>
        </w:rPr>
        <w:t xml:space="preserve"> via both the implicit and explicit memory</w:t>
      </w:r>
      <w:r w:rsidR="008F411B" w:rsidRPr="001967B0">
        <w:rPr>
          <w:lang w:val="en-GB"/>
        </w:rPr>
        <w:t>;</w:t>
      </w:r>
      <w:r w:rsidRPr="001967B0">
        <w:rPr>
          <w:lang w:val="en-GB"/>
        </w:rPr>
        <w:t xml:space="preserve"> </w:t>
      </w:r>
      <w:r w:rsidR="00640A11" w:rsidRPr="001967B0">
        <w:rPr>
          <w:lang w:val="en-GB"/>
        </w:rPr>
        <w:t>thus</w:t>
      </w:r>
      <w:r w:rsidR="008F411B" w:rsidRPr="001967B0">
        <w:rPr>
          <w:lang w:val="en-GB"/>
        </w:rPr>
        <w:t>,</w:t>
      </w:r>
      <w:r w:rsidRPr="001967B0">
        <w:rPr>
          <w:lang w:val="en-GB"/>
        </w:rPr>
        <w:t xml:space="preserve"> some messages are consciously recognised when processed, and some are processed automatically without conscious awareness. Therefore, for researchers </w:t>
      </w:r>
      <w:r w:rsidR="009C3EF7" w:rsidRPr="001967B0">
        <w:rPr>
          <w:lang w:val="en-GB"/>
        </w:rPr>
        <w:t xml:space="preserve">seeking to quantify the </w:t>
      </w:r>
      <w:r w:rsidR="00381605" w:rsidRPr="001967B0">
        <w:rPr>
          <w:lang w:val="en-GB"/>
        </w:rPr>
        <w:t>behavioural</w:t>
      </w:r>
      <w:r w:rsidRPr="001967B0">
        <w:rPr>
          <w:lang w:val="en-GB"/>
        </w:rPr>
        <w:t xml:space="preserve"> impact of marketing, it is crucial </w:t>
      </w:r>
      <w:r w:rsidR="008F411B" w:rsidRPr="001967B0">
        <w:rPr>
          <w:lang w:val="en-GB"/>
        </w:rPr>
        <w:t xml:space="preserve">that </w:t>
      </w:r>
      <w:r w:rsidRPr="001967B0">
        <w:rPr>
          <w:lang w:val="en-GB"/>
        </w:rPr>
        <w:t xml:space="preserve">the methodology used </w:t>
      </w:r>
      <w:r w:rsidR="008F411B" w:rsidRPr="001967B0">
        <w:rPr>
          <w:lang w:val="en-GB"/>
        </w:rPr>
        <w:t xml:space="preserve">be </w:t>
      </w:r>
      <w:r w:rsidRPr="001967B0">
        <w:rPr>
          <w:lang w:val="en-GB"/>
        </w:rPr>
        <w:lastRenderedPageBreak/>
        <w:t>appropriate to the type of exposure assessed and the relevant measurable outcome. For example, for overt marketing</w:t>
      </w:r>
      <w:r w:rsidR="009C3EF7" w:rsidRPr="001967B0">
        <w:rPr>
          <w:lang w:val="en-GB"/>
        </w:rPr>
        <w:t>,</w:t>
      </w:r>
      <w:r w:rsidRPr="001967B0">
        <w:rPr>
          <w:lang w:val="en-GB"/>
        </w:rPr>
        <w:t xml:space="preserve"> it may be most appropriate to capture explicit articulation or </w:t>
      </w:r>
      <w:r w:rsidR="00CE7511" w:rsidRPr="001967B0">
        <w:rPr>
          <w:lang w:val="en-GB"/>
        </w:rPr>
        <w:t>attitude rating</w:t>
      </w:r>
      <w:r w:rsidR="001E5084" w:rsidRPr="001967B0">
        <w:rPr>
          <w:lang w:val="en-GB"/>
        </w:rPr>
        <w:t>s</w:t>
      </w:r>
      <w:r w:rsidRPr="001967B0">
        <w:rPr>
          <w:lang w:val="en-GB"/>
        </w:rPr>
        <w:t xml:space="preserve">, but with covert marketing exposure, it </w:t>
      </w:r>
      <w:r w:rsidR="00A605C4" w:rsidRPr="001967B0">
        <w:rPr>
          <w:lang w:val="en-GB"/>
        </w:rPr>
        <w:t>may be beneficial</w:t>
      </w:r>
      <w:r w:rsidRPr="001967B0">
        <w:rPr>
          <w:lang w:val="en-GB"/>
        </w:rPr>
        <w:t xml:space="preserve"> t</w:t>
      </w:r>
      <w:r w:rsidR="009C3EF7" w:rsidRPr="001967B0">
        <w:rPr>
          <w:lang w:val="en-GB"/>
        </w:rPr>
        <w:t xml:space="preserve">o observe physiological </w:t>
      </w:r>
      <w:r w:rsidR="00381605" w:rsidRPr="001967B0">
        <w:rPr>
          <w:lang w:val="en-GB"/>
        </w:rPr>
        <w:t>behavioural</w:t>
      </w:r>
      <w:r w:rsidRPr="001967B0">
        <w:rPr>
          <w:lang w:val="en-GB"/>
        </w:rPr>
        <w:t xml:space="preserve"> responses. This is especially relevant as studies noted an increasing use of marketing techniques designed to influence children’s implicit memory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105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106</w:t>
      </w:r>
      <w:r w:rsidR="001967B0" w:rsidRPr="00804E01">
        <w:rPr>
          <w:lang w:val="en-GB"/>
        </w:rPr>
        <w:t>]</w:t>
      </w:r>
      <w:r w:rsidRPr="001967B0">
        <w:rPr>
          <w:lang w:val="en-GB"/>
        </w:rPr>
        <w:t>.</w:t>
      </w:r>
      <w:r w:rsidR="00A67804" w:rsidRPr="001967B0">
        <w:rPr>
          <w:lang w:val="en-GB"/>
        </w:rPr>
        <w:t xml:space="preserve"> </w:t>
      </w:r>
      <w:r w:rsidR="00323076" w:rsidRPr="001967B0">
        <w:rPr>
          <w:lang w:val="en-GB"/>
        </w:rPr>
        <w:t xml:space="preserve">Research into these implicit and physiological responses is extremely valuable for expanding knowledge about the individual and automatic responses food marketing can prompt. </w:t>
      </w:r>
      <w:r w:rsidR="00F33EB2" w:rsidRPr="001967B0">
        <w:rPr>
          <w:lang w:val="en-GB"/>
        </w:rPr>
        <w:t xml:space="preserve">Research with </w:t>
      </w:r>
      <w:r w:rsidR="00A67804" w:rsidRPr="001967B0">
        <w:rPr>
          <w:lang w:val="en-GB"/>
        </w:rPr>
        <w:t xml:space="preserve">children, who may have more difficulty expressing themselves than adults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107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108</w:t>
      </w:r>
      <w:r w:rsidR="001967B0" w:rsidRPr="00804E01">
        <w:rPr>
          <w:lang w:val="en-GB"/>
        </w:rPr>
        <w:t>]</w:t>
      </w:r>
      <w:r w:rsidR="00A67804" w:rsidRPr="001967B0">
        <w:rPr>
          <w:lang w:val="en-GB"/>
        </w:rPr>
        <w:t xml:space="preserve">, </w:t>
      </w:r>
      <w:r w:rsidR="00F33EB2" w:rsidRPr="001967B0">
        <w:rPr>
          <w:lang w:val="en-GB"/>
        </w:rPr>
        <w:t xml:space="preserve">requires </w:t>
      </w:r>
      <w:r w:rsidR="00A67804" w:rsidRPr="001967B0">
        <w:rPr>
          <w:lang w:val="en-GB"/>
        </w:rPr>
        <w:t>appropriate methodology and the use of a range of implicit and explicit techniques</w:t>
      </w:r>
      <w:r w:rsidR="00F33EB2" w:rsidRPr="001967B0">
        <w:rPr>
          <w:lang w:val="en-GB"/>
        </w:rPr>
        <w:t xml:space="preserve"> to ensure</w:t>
      </w:r>
      <w:r w:rsidR="00DC5A4C" w:rsidRPr="001967B0">
        <w:rPr>
          <w:lang w:val="en-GB"/>
        </w:rPr>
        <w:t xml:space="preserve"> findings are not reliant on the children explicitly expressing their reaction</w:t>
      </w:r>
      <w:r w:rsidR="0001238E" w:rsidRPr="001967B0">
        <w:rPr>
          <w:lang w:val="en-GB"/>
        </w:rPr>
        <w:t>. Such studies are</w:t>
      </w:r>
      <w:r w:rsidR="00A67804" w:rsidRPr="001967B0">
        <w:rPr>
          <w:lang w:val="en-GB"/>
        </w:rPr>
        <w:t xml:space="preserve"> vital </w:t>
      </w:r>
      <w:r w:rsidR="00082B5C" w:rsidRPr="001967B0">
        <w:rPr>
          <w:lang w:val="en-GB"/>
        </w:rPr>
        <w:t xml:space="preserve">for </w:t>
      </w:r>
      <w:r w:rsidR="00A67804" w:rsidRPr="001967B0">
        <w:rPr>
          <w:lang w:val="en-GB"/>
        </w:rPr>
        <w:t xml:space="preserve">attaining a holistic understanding of the impact of food marketing on children. </w:t>
      </w:r>
      <w:r w:rsidRPr="001967B0">
        <w:rPr>
          <w:lang w:val="en-GB"/>
        </w:rPr>
        <w:t>In this review</w:t>
      </w:r>
      <w:r w:rsidR="009C3EF7" w:rsidRPr="001967B0">
        <w:rPr>
          <w:lang w:val="en-GB"/>
        </w:rPr>
        <w:t>,</w:t>
      </w:r>
      <w:r w:rsidRPr="001967B0">
        <w:rPr>
          <w:lang w:val="en-GB"/>
        </w:rPr>
        <w:t xml:space="preserve"> </w:t>
      </w:r>
      <w:r w:rsidR="0064229A" w:rsidRPr="001967B0">
        <w:rPr>
          <w:lang w:val="en-GB"/>
        </w:rPr>
        <w:t>very few</w:t>
      </w:r>
      <w:r w:rsidR="0001238E" w:rsidRPr="001967B0">
        <w:rPr>
          <w:lang w:val="en-GB"/>
        </w:rPr>
        <w:t xml:space="preserve"> studies</w:t>
      </w:r>
      <w:r w:rsidR="00082B5C" w:rsidRPr="001967B0">
        <w:rPr>
          <w:lang w:val="en-GB"/>
        </w:rPr>
        <w:t xml:space="preserve"> </w:t>
      </w:r>
      <w:r w:rsidR="008B64D7" w:rsidRPr="001967B0">
        <w:rPr>
          <w:lang w:val="en-GB"/>
        </w:rPr>
        <w:t xml:space="preserve">implemented </w:t>
      </w:r>
      <w:r w:rsidR="00E160D3" w:rsidRPr="001967B0">
        <w:rPr>
          <w:lang w:val="en-GB"/>
        </w:rPr>
        <w:t>a</w:t>
      </w:r>
      <w:r w:rsidR="008B64D7" w:rsidRPr="001967B0">
        <w:rPr>
          <w:lang w:val="en-GB"/>
        </w:rPr>
        <w:t xml:space="preserve"> </w:t>
      </w:r>
      <w:r w:rsidR="00E160D3" w:rsidRPr="001967B0">
        <w:rPr>
          <w:lang w:val="en-GB"/>
        </w:rPr>
        <w:t>physiological</w:t>
      </w:r>
      <w:r w:rsidR="008B64D7" w:rsidRPr="001967B0">
        <w:rPr>
          <w:lang w:val="en-GB"/>
        </w:rPr>
        <w:t xml:space="preserve"> measure to evaluate the </w:t>
      </w:r>
      <w:r w:rsidR="00E160D3" w:rsidRPr="001967B0">
        <w:rPr>
          <w:lang w:val="en-GB"/>
        </w:rPr>
        <w:t xml:space="preserve">implicit </w:t>
      </w:r>
      <w:r w:rsidR="008B64D7" w:rsidRPr="001967B0">
        <w:rPr>
          <w:lang w:val="en-GB"/>
        </w:rPr>
        <w:t>influence of food marketing</w:t>
      </w:r>
      <w:r w:rsidR="0001238E" w:rsidRPr="001967B0">
        <w:rPr>
          <w:lang w:val="en-GB"/>
        </w:rPr>
        <w:t>. This</w:t>
      </w:r>
      <w:r w:rsidR="00082B5C" w:rsidRPr="001967B0">
        <w:rPr>
          <w:lang w:val="en-GB"/>
        </w:rPr>
        <w:t xml:space="preserve"> is a notable gap</w:t>
      </w:r>
      <w:r w:rsidR="0001238E" w:rsidRPr="001967B0">
        <w:rPr>
          <w:lang w:val="en-GB"/>
        </w:rPr>
        <w:t xml:space="preserve"> in </w:t>
      </w:r>
      <w:r w:rsidR="009C3EF7" w:rsidRPr="001967B0">
        <w:rPr>
          <w:lang w:val="en-GB"/>
        </w:rPr>
        <w:t xml:space="preserve">the </w:t>
      </w:r>
      <w:r w:rsidR="0001238E" w:rsidRPr="001967B0">
        <w:rPr>
          <w:lang w:val="en-GB"/>
        </w:rPr>
        <w:t>available evidence</w:t>
      </w:r>
      <w:r w:rsidR="00E160D3" w:rsidRPr="001967B0">
        <w:rPr>
          <w:lang w:val="en-GB"/>
        </w:rPr>
        <w:t>.</w:t>
      </w:r>
    </w:p>
    <w:p w14:paraId="23511DF1" w14:textId="613A3049" w:rsidR="00A56B3C" w:rsidRPr="001967B0" w:rsidRDefault="00A56B3C" w:rsidP="00F21B43">
      <w:pPr>
        <w:pStyle w:val="MDPI31text"/>
        <w:rPr>
          <w:lang w:val="en-GB"/>
        </w:rPr>
      </w:pPr>
      <w:r w:rsidRPr="001967B0">
        <w:rPr>
          <w:lang w:val="en-GB"/>
        </w:rPr>
        <w:t>It is also necessary, particularly when conducting research with children, to explore motivations and reasoning through means other than experimental studies, for example</w:t>
      </w:r>
      <w:r w:rsidR="008F411B" w:rsidRPr="001967B0">
        <w:rPr>
          <w:lang w:val="en-GB"/>
        </w:rPr>
        <w:t>,</w:t>
      </w:r>
      <w:r w:rsidRPr="001967B0">
        <w:rPr>
          <w:lang w:val="en-GB"/>
        </w:rPr>
        <w:t xml:space="preserve"> with the use of qualitative studies. Qualitative and child-centred methodology can </w:t>
      </w:r>
      <w:r w:rsidR="008F411B" w:rsidRPr="001967B0">
        <w:rPr>
          <w:lang w:val="en-GB"/>
        </w:rPr>
        <w:t xml:space="preserve">help </w:t>
      </w:r>
      <w:r w:rsidRPr="001967B0">
        <w:rPr>
          <w:lang w:val="en-GB"/>
        </w:rPr>
        <w:t xml:space="preserve">children to feel meaningfully involved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109</w:t>
      </w:r>
      <w:r w:rsidR="001967B0" w:rsidRPr="00804E01">
        <w:rPr>
          <w:lang w:val="en-GB"/>
        </w:rPr>
        <w:t>]</w:t>
      </w:r>
      <w:r w:rsidR="0001238E" w:rsidRPr="001967B0">
        <w:rPr>
          <w:lang w:val="en-GB"/>
        </w:rPr>
        <w:t xml:space="preserve"> and may allow researchers to</w:t>
      </w:r>
      <w:r w:rsidRPr="001967B0">
        <w:rPr>
          <w:lang w:val="en-GB"/>
        </w:rPr>
        <w:t xml:space="preserve"> tease apart what specific aspects of marketing resonate most with children. This review only identified </w:t>
      </w:r>
      <w:r w:rsidR="00B84A47" w:rsidRPr="001967B0">
        <w:rPr>
          <w:lang w:val="en-GB"/>
        </w:rPr>
        <w:t xml:space="preserve">three </w:t>
      </w:r>
      <w:r w:rsidRPr="001967B0">
        <w:rPr>
          <w:lang w:val="en-GB"/>
        </w:rPr>
        <w:t>studies that used qualitative methodology</w:t>
      </w:r>
      <w:r w:rsidR="0001238E" w:rsidRPr="001967B0">
        <w:rPr>
          <w:lang w:val="en-GB"/>
        </w:rPr>
        <w:t>. Future</w:t>
      </w:r>
      <w:r w:rsidRPr="001967B0">
        <w:rPr>
          <w:lang w:val="en-GB"/>
        </w:rPr>
        <w:t xml:space="preserve"> research </w:t>
      </w:r>
      <w:r w:rsidR="0001238E" w:rsidRPr="001967B0">
        <w:rPr>
          <w:lang w:val="en-GB"/>
        </w:rPr>
        <w:t>incorporating</w:t>
      </w:r>
      <w:r w:rsidRPr="001967B0">
        <w:rPr>
          <w:lang w:val="en-GB"/>
        </w:rPr>
        <w:t xml:space="preserve"> more qualitative research</w:t>
      </w:r>
      <w:r w:rsidR="0001238E" w:rsidRPr="001967B0">
        <w:rPr>
          <w:lang w:val="en-GB"/>
        </w:rPr>
        <w:t xml:space="preserve"> will </w:t>
      </w:r>
      <w:r w:rsidRPr="001967B0">
        <w:rPr>
          <w:lang w:val="en-GB"/>
        </w:rPr>
        <w:t xml:space="preserve">add greater insight and weight to the body of evidence. </w:t>
      </w:r>
    </w:p>
    <w:p w14:paraId="443AD962" w14:textId="193651F0" w:rsidR="00B955E6" w:rsidRPr="001967B0" w:rsidRDefault="0001238E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In all studies, researchers had deemed the exposure stimuli as potentially appealing to children. The materials </w:t>
      </w:r>
      <w:r w:rsidR="00066D6A" w:rsidRPr="001967B0">
        <w:rPr>
          <w:lang w:val="en-GB"/>
        </w:rPr>
        <w:t xml:space="preserve">were </w:t>
      </w:r>
      <w:r w:rsidR="00B77B0F" w:rsidRPr="001967B0">
        <w:rPr>
          <w:lang w:val="en-GB"/>
        </w:rPr>
        <w:t xml:space="preserve">often popular global or national brands children were likely to have seen before. </w:t>
      </w:r>
      <w:r w:rsidR="00DE477A" w:rsidRPr="001967B0">
        <w:rPr>
          <w:lang w:val="en-GB"/>
        </w:rPr>
        <w:t xml:space="preserve">This highlights </w:t>
      </w:r>
      <w:r w:rsidR="00A605C4" w:rsidRPr="001967B0">
        <w:rPr>
          <w:lang w:val="en-GB"/>
        </w:rPr>
        <w:t>an</w:t>
      </w:r>
      <w:r w:rsidR="00DE477A" w:rsidRPr="001967B0">
        <w:rPr>
          <w:lang w:val="en-GB"/>
        </w:rPr>
        <w:t xml:space="preserve"> opportunity for fu</w:t>
      </w:r>
      <w:r w:rsidR="00066D6A" w:rsidRPr="001967B0">
        <w:rPr>
          <w:lang w:val="en-GB"/>
        </w:rPr>
        <w:t>ture</w:t>
      </w:r>
      <w:r w:rsidR="00DE477A" w:rsidRPr="001967B0">
        <w:rPr>
          <w:lang w:val="en-GB"/>
        </w:rPr>
        <w:t xml:space="preserve"> research. Firstly, c</w:t>
      </w:r>
      <w:r w:rsidR="00FF656D" w:rsidRPr="001967B0">
        <w:rPr>
          <w:lang w:val="en-GB"/>
        </w:rPr>
        <w:t xml:space="preserve">hildren have been described as ‘experts in their own lives’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110</w:t>
      </w:r>
      <w:r w:rsidR="001967B0" w:rsidRPr="00804E01">
        <w:rPr>
          <w:lang w:val="en-GB"/>
        </w:rPr>
        <w:t>]</w:t>
      </w:r>
      <w:r w:rsidR="00FF656D" w:rsidRPr="001967B0">
        <w:rPr>
          <w:lang w:val="en-GB"/>
        </w:rPr>
        <w:t xml:space="preserve"> and may be the </w:t>
      </w:r>
      <w:r w:rsidR="00B955E6" w:rsidRPr="001967B0">
        <w:rPr>
          <w:lang w:val="en-GB"/>
        </w:rPr>
        <w:t>most accurate source for determining</w:t>
      </w:r>
      <w:r w:rsidR="00FF656D" w:rsidRPr="001967B0">
        <w:rPr>
          <w:lang w:val="en-GB"/>
        </w:rPr>
        <w:t xml:space="preserve"> appropriate stimuli</w:t>
      </w:r>
      <w:r w:rsidR="00FE37C6" w:rsidRPr="001967B0">
        <w:rPr>
          <w:lang w:val="en-GB"/>
        </w:rPr>
        <w:t>, especially</w:t>
      </w:r>
      <w:r w:rsidR="00FF656D" w:rsidRPr="001967B0">
        <w:rPr>
          <w:lang w:val="en-GB"/>
        </w:rPr>
        <w:t xml:space="preserve"> </w:t>
      </w:r>
      <w:r w:rsidR="00B77B0F" w:rsidRPr="001967B0">
        <w:rPr>
          <w:lang w:val="en-GB"/>
        </w:rPr>
        <w:t>for</w:t>
      </w:r>
      <w:r w:rsidR="00FF656D" w:rsidRPr="001967B0">
        <w:rPr>
          <w:lang w:val="en-GB"/>
        </w:rPr>
        <w:t xml:space="preserve"> studies that seek to measure the impact of exposure</w:t>
      </w:r>
      <w:r w:rsidR="00FE37C6" w:rsidRPr="001967B0">
        <w:rPr>
          <w:lang w:val="en-GB"/>
        </w:rPr>
        <w:t xml:space="preserve"> </w:t>
      </w:r>
      <w:r w:rsidR="00C64A16" w:rsidRPr="001967B0">
        <w:rPr>
          <w:lang w:val="en-GB"/>
        </w:rPr>
        <w:t>so as to</w:t>
      </w:r>
      <w:r w:rsidR="00FF656D" w:rsidRPr="001967B0">
        <w:rPr>
          <w:lang w:val="en-GB"/>
        </w:rPr>
        <w:t xml:space="preserve"> contribut</w:t>
      </w:r>
      <w:r w:rsidR="00FE37C6" w:rsidRPr="001967B0">
        <w:rPr>
          <w:lang w:val="en-GB"/>
        </w:rPr>
        <w:t>e</w:t>
      </w:r>
      <w:r w:rsidR="00FF656D" w:rsidRPr="001967B0">
        <w:rPr>
          <w:lang w:val="en-GB"/>
        </w:rPr>
        <w:t xml:space="preserve"> to</w:t>
      </w:r>
      <w:r w:rsidR="00F45EFD" w:rsidRPr="001967B0">
        <w:rPr>
          <w:lang w:val="en-GB"/>
        </w:rPr>
        <w:t xml:space="preserve"> </w:t>
      </w:r>
      <w:r w:rsidR="00FF656D" w:rsidRPr="001967B0">
        <w:rPr>
          <w:lang w:val="en-GB"/>
        </w:rPr>
        <w:t>policy evidence</w:t>
      </w:r>
      <w:r w:rsidR="003A25D2" w:rsidRPr="001967B0">
        <w:rPr>
          <w:lang w:val="en-GB"/>
        </w:rPr>
        <w:t xml:space="preserve"> at a global level</w:t>
      </w:r>
      <w:r w:rsidR="00FF656D" w:rsidRPr="001967B0">
        <w:rPr>
          <w:lang w:val="en-GB"/>
        </w:rPr>
        <w:t xml:space="preserve">. </w:t>
      </w:r>
      <w:r w:rsidR="00DE477A" w:rsidRPr="001967B0">
        <w:rPr>
          <w:lang w:val="en-GB"/>
        </w:rPr>
        <w:t>This is not to say the studies made a mistake in choosing the stimuli</w:t>
      </w:r>
      <w:r w:rsidR="00FE37C6" w:rsidRPr="001967B0">
        <w:rPr>
          <w:lang w:val="en-GB"/>
        </w:rPr>
        <w:t xml:space="preserve">, but </w:t>
      </w:r>
      <w:r w:rsidR="00DE477A" w:rsidRPr="001967B0">
        <w:rPr>
          <w:lang w:val="en-GB"/>
        </w:rPr>
        <w:t xml:space="preserve">more studies should champion the use of stimuli informed by the participants, </w:t>
      </w:r>
      <w:r w:rsidR="00FE37C6" w:rsidRPr="001967B0">
        <w:rPr>
          <w:lang w:val="en-GB"/>
        </w:rPr>
        <w:t>in turn</w:t>
      </w:r>
      <w:r w:rsidR="00DE477A" w:rsidRPr="001967B0">
        <w:rPr>
          <w:lang w:val="en-GB"/>
        </w:rPr>
        <w:t xml:space="preserve"> using brands and products considered most relevant to their participants. Secondly, a majority of studies used brands </w:t>
      </w:r>
      <w:r w:rsidR="00A56B3C" w:rsidRPr="001967B0">
        <w:rPr>
          <w:lang w:val="en-GB"/>
        </w:rPr>
        <w:t xml:space="preserve">assumed </w:t>
      </w:r>
      <w:r w:rsidR="00DE477A" w:rsidRPr="001967B0">
        <w:rPr>
          <w:lang w:val="en-GB"/>
        </w:rPr>
        <w:t>popular</w:t>
      </w:r>
      <w:r w:rsidR="00C64A16" w:rsidRPr="001967B0">
        <w:rPr>
          <w:lang w:val="en-GB"/>
        </w:rPr>
        <w:t xml:space="preserve"> with</w:t>
      </w:r>
      <w:r w:rsidR="00DE477A" w:rsidRPr="001967B0">
        <w:rPr>
          <w:lang w:val="en-GB"/>
        </w:rPr>
        <w:t xml:space="preserve"> </w:t>
      </w:r>
      <w:r w:rsidR="00C64A16" w:rsidRPr="001967B0">
        <w:rPr>
          <w:lang w:val="en-GB"/>
        </w:rPr>
        <w:t xml:space="preserve">and recognisable by </w:t>
      </w:r>
      <w:r w:rsidR="00DE477A" w:rsidRPr="001967B0">
        <w:rPr>
          <w:lang w:val="en-GB"/>
        </w:rPr>
        <w:t>with children</w:t>
      </w:r>
      <w:r w:rsidR="00A56B3C" w:rsidRPr="001967B0">
        <w:rPr>
          <w:lang w:val="en-GB"/>
        </w:rPr>
        <w:t xml:space="preserve">. </w:t>
      </w:r>
      <w:r w:rsidR="00C64A16" w:rsidRPr="001967B0">
        <w:rPr>
          <w:lang w:val="en-GB"/>
        </w:rPr>
        <w:t xml:space="preserve">Using unfamiliar brands ensures measurement of exposure outcomes occurs in the absence of existing brand associations and preferences. Future research </w:t>
      </w:r>
      <w:r w:rsidR="00DE477A" w:rsidRPr="001967B0">
        <w:rPr>
          <w:lang w:val="en-GB"/>
        </w:rPr>
        <w:t xml:space="preserve">should also seek to </w:t>
      </w:r>
      <w:r w:rsidR="00634E2B" w:rsidRPr="001967B0">
        <w:rPr>
          <w:lang w:val="en-GB"/>
        </w:rPr>
        <w:t>use</w:t>
      </w:r>
      <w:r w:rsidR="00DE477A" w:rsidRPr="001967B0">
        <w:rPr>
          <w:lang w:val="en-GB"/>
        </w:rPr>
        <w:t xml:space="preserve"> unfamiliar </w:t>
      </w:r>
      <w:r w:rsidR="009C3EF7" w:rsidRPr="001967B0">
        <w:rPr>
          <w:lang w:val="en-GB"/>
        </w:rPr>
        <w:t>or mock food brands as</w:t>
      </w:r>
      <w:r w:rsidR="00A56B3C" w:rsidRPr="001967B0">
        <w:rPr>
          <w:lang w:val="en-GB"/>
        </w:rPr>
        <w:t xml:space="preserve"> stimuli. </w:t>
      </w:r>
    </w:p>
    <w:p w14:paraId="11AC471B" w14:textId="6B176E87" w:rsidR="0050159E" w:rsidRPr="001967B0" w:rsidRDefault="00D04E7E" w:rsidP="00F21B43">
      <w:pPr>
        <w:pStyle w:val="MDPI31text"/>
        <w:rPr>
          <w:lang w:val="en-GB"/>
        </w:rPr>
      </w:pPr>
      <w:r w:rsidRPr="001967B0">
        <w:rPr>
          <w:lang w:val="en-GB"/>
        </w:rPr>
        <w:t xml:space="preserve">Furthermore, </w:t>
      </w:r>
      <w:r w:rsidR="00C64A16" w:rsidRPr="001967B0">
        <w:rPr>
          <w:lang w:val="en-GB"/>
        </w:rPr>
        <w:t>future</w:t>
      </w:r>
      <w:r w:rsidR="004E2E7E" w:rsidRPr="001967B0">
        <w:rPr>
          <w:lang w:val="en-GB"/>
        </w:rPr>
        <w:t xml:space="preserve"> re</w:t>
      </w:r>
      <w:r w:rsidR="0050159E" w:rsidRPr="001967B0">
        <w:rPr>
          <w:lang w:val="en-GB"/>
        </w:rPr>
        <w:t>search should measure the impacts of accumulative exposure</w:t>
      </w:r>
      <w:r w:rsidR="004E2E7E" w:rsidRPr="001967B0">
        <w:rPr>
          <w:lang w:val="en-GB"/>
        </w:rPr>
        <w:t>,</w:t>
      </w:r>
      <w:r w:rsidR="0050159E" w:rsidRPr="001967B0">
        <w:rPr>
          <w:lang w:val="en-GB"/>
        </w:rPr>
        <w:t xml:space="preserve"> reflective of the longer</w:t>
      </w:r>
      <w:r w:rsidR="00C64A16" w:rsidRPr="001967B0">
        <w:rPr>
          <w:lang w:val="en-GB"/>
        </w:rPr>
        <w:t>-term effects of food marketing and</w:t>
      </w:r>
      <w:r w:rsidR="0050159E" w:rsidRPr="001967B0">
        <w:rPr>
          <w:lang w:val="en-GB"/>
        </w:rPr>
        <w:t xml:space="preserve"> children</w:t>
      </w:r>
      <w:r w:rsidR="00C64A16" w:rsidRPr="001967B0">
        <w:rPr>
          <w:lang w:val="en-GB"/>
        </w:rPr>
        <w:t>’s</w:t>
      </w:r>
      <w:r w:rsidR="0050159E" w:rsidRPr="001967B0">
        <w:rPr>
          <w:lang w:val="en-GB"/>
        </w:rPr>
        <w:t xml:space="preserve"> expos</w:t>
      </w:r>
      <w:r w:rsidR="00C64A16" w:rsidRPr="001967B0">
        <w:rPr>
          <w:lang w:val="en-GB"/>
        </w:rPr>
        <w:t>ure</w:t>
      </w:r>
      <w:r w:rsidR="0050159E" w:rsidRPr="001967B0">
        <w:rPr>
          <w:lang w:val="en-GB"/>
        </w:rPr>
        <w:t xml:space="preserve"> to repeated promotions in real life. </w:t>
      </w:r>
      <w:r w:rsidR="004E2E7E" w:rsidRPr="001967B0">
        <w:rPr>
          <w:lang w:val="en-GB"/>
        </w:rPr>
        <w:t>Two</w:t>
      </w:r>
      <w:r w:rsidR="0050159E" w:rsidRPr="001967B0">
        <w:rPr>
          <w:lang w:val="en-GB"/>
        </w:rPr>
        <w:t xml:space="preserve"> studies</w:t>
      </w:r>
      <w:r w:rsidR="004E2E7E" w:rsidRPr="001967B0">
        <w:rPr>
          <w:lang w:val="en-GB"/>
        </w:rPr>
        <w:t xml:space="preserve"> in this review</w:t>
      </w:r>
      <w:r w:rsidR="0050159E" w:rsidRPr="001967B0">
        <w:rPr>
          <w:lang w:val="en-GB"/>
        </w:rPr>
        <w:t xml:space="preserve"> investigated whether or not children compensate for advertising-induced snack consumption a</w:t>
      </w:r>
      <w:r w:rsidR="004E2E7E" w:rsidRPr="001967B0">
        <w:rPr>
          <w:lang w:val="en-GB"/>
        </w:rPr>
        <w:t>t</w:t>
      </w:r>
      <w:r w:rsidR="0050159E" w:rsidRPr="001967B0">
        <w:rPr>
          <w:lang w:val="en-GB"/>
        </w:rPr>
        <w:t xml:space="preserve"> subsequent meals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52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58</w:t>
      </w:r>
      <w:r w:rsidR="001967B0" w:rsidRPr="00804E01">
        <w:rPr>
          <w:lang w:val="en-GB"/>
        </w:rPr>
        <w:t>]</w:t>
      </w:r>
      <w:r w:rsidR="00C64A16" w:rsidRPr="001967B0">
        <w:rPr>
          <w:lang w:val="en-GB"/>
        </w:rPr>
        <w:t xml:space="preserve">. The results identified </w:t>
      </w:r>
      <w:r w:rsidR="0050159E" w:rsidRPr="001967B0">
        <w:rPr>
          <w:lang w:val="en-GB"/>
        </w:rPr>
        <w:t>potential links between advertising and longer</w:t>
      </w:r>
      <w:r w:rsidR="008F411B" w:rsidRPr="001967B0">
        <w:rPr>
          <w:lang w:val="en-GB"/>
        </w:rPr>
        <w:t>-</w:t>
      </w:r>
      <w:r w:rsidR="0050159E" w:rsidRPr="001967B0">
        <w:rPr>
          <w:lang w:val="en-GB"/>
        </w:rPr>
        <w:t>term body weight and health outcomes</w:t>
      </w:r>
      <w:r w:rsidR="004E2E7E" w:rsidRPr="001967B0">
        <w:rPr>
          <w:lang w:val="en-GB"/>
        </w:rPr>
        <w:t xml:space="preserve">, </w:t>
      </w:r>
      <w:r w:rsidR="00C539E9" w:rsidRPr="001967B0">
        <w:rPr>
          <w:lang w:val="en-GB"/>
        </w:rPr>
        <w:t xml:space="preserve">evidence </w:t>
      </w:r>
      <w:r w:rsidR="004E2E7E" w:rsidRPr="001967B0">
        <w:rPr>
          <w:lang w:val="en-GB"/>
        </w:rPr>
        <w:t>vital for informing</w:t>
      </w:r>
      <w:r w:rsidR="00F45EFD" w:rsidRPr="001967B0">
        <w:rPr>
          <w:lang w:val="en-GB"/>
        </w:rPr>
        <w:t xml:space="preserve"> global</w:t>
      </w:r>
      <w:r w:rsidR="004E2E7E" w:rsidRPr="001967B0">
        <w:rPr>
          <w:lang w:val="en-GB"/>
        </w:rPr>
        <w:t xml:space="preserve"> policy</w:t>
      </w:r>
      <w:r w:rsidR="003A25D2" w:rsidRPr="001967B0">
        <w:rPr>
          <w:lang w:val="en-GB"/>
        </w:rPr>
        <w:t>making</w:t>
      </w:r>
      <w:r w:rsidR="0050159E" w:rsidRPr="001967B0">
        <w:rPr>
          <w:lang w:val="en-GB"/>
        </w:rPr>
        <w:t>.</w:t>
      </w:r>
    </w:p>
    <w:p w14:paraId="1A7A4FEA" w14:textId="3748299C" w:rsidR="0044042F" w:rsidRPr="001967B0" w:rsidRDefault="00C539E9" w:rsidP="00F21B43">
      <w:pPr>
        <w:pStyle w:val="MDPI31text"/>
        <w:rPr>
          <w:lang w:val="en-GB"/>
        </w:rPr>
      </w:pPr>
      <w:r w:rsidRPr="001967B0">
        <w:rPr>
          <w:lang w:val="en-GB"/>
        </w:rPr>
        <w:t>Additional marketing techniques for</w:t>
      </w:r>
      <w:r w:rsidR="007F0F0C" w:rsidRPr="001967B0">
        <w:rPr>
          <w:lang w:val="en-GB"/>
        </w:rPr>
        <w:t xml:space="preserve"> future research </w:t>
      </w:r>
      <w:r w:rsidR="0083179C" w:rsidRPr="001967B0">
        <w:rPr>
          <w:lang w:val="en-GB"/>
        </w:rPr>
        <w:t xml:space="preserve">foci </w:t>
      </w:r>
      <w:r w:rsidR="007F0F0C" w:rsidRPr="001967B0">
        <w:rPr>
          <w:lang w:val="en-GB"/>
        </w:rPr>
        <w:t xml:space="preserve">are of a contemporaneous nature, which </w:t>
      </w:r>
      <w:r w:rsidR="0083179C" w:rsidRPr="001967B0">
        <w:rPr>
          <w:lang w:val="en-GB"/>
        </w:rPr>
        <w:t>likely explains why</w:t>
      </w:r>
      <w:r w:rsidR="007F0F0C" w:rsidRPr="001967B0">
        <w:rPr>
          <w:lang w:val="en-GB"/>
        </w:rPr>
        <w:t xml:space="preserve"> new media appear to be an understudied area of food marketing. </w:t>
      </w:r>
      <w:r w:rsidR="00F1144F" w:rsidRPr="001967B0">
        <w:rPr>
          <w:lang w:val="en-GB"/>
        </w:rPr>
        <w:t xml:space="preserve">Content analyses examining digital platforms have discovered a vast amount of </w:t>
      </w:r>
      <w:r w:rsidR="0083179C" w:rsidRPr="001967B0">
        <w:rPr>
          <w:lang w:val="en-GB"/>
        </w:rPr>
        <w:t xml:space="preserve">marketing </w:t>
      </w:r>
      <w:r w:rsidR="00F1144F" w:rsidRPr="001967B0">
        <w:rPr>
          <w:lang w:val="en-GB"/>
        </w:rPr>
        <w:t xml:space="preserve">on popular children’s websites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111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112</w:t>
      </w:r>
      <w:r w:rsidR="001967B0" w:rsidRPr="00804E01">
        <w:rPr>
          <w:lang w:val="en-GB"/>
        </w:rPr>
        <w:t>]</w:t>
      </w:r>
      <w:r w:rsidR="00F1144F" w:rsidRPr="001967B0">
        <w:rPr>
          <w:lang w:val="en-GB"/>
        </w:rPr>
        <w:t xml:space="preserve"> </w:t>
      </w:r>
      <w:r w:rsidR="003B174A" w:rsidRPr="001967B0">
        <w:rPr>
          <w:lang w:val="en-GB"/>
        </w:rPr>
        <w:t>and</w:t>
      </w:r>
      <w:r w:rsidR="00F1144F" w:rsidRPr="001967B0">
        <w:rPr>
          <w:lang w:val="en-GB"/>
        </w:rPr>
        <w:t xml:space="preserve"> food brand websites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112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113</w:t>
      </w:r>
      <w:r w:rsidR="001967B0" w:rsidRPr="00804E01">
        <w:rPr>
          <w:lang w:val="en-GB"/>
        </w:rPr>
        <w:t>]</w:t>
      </w:r>
      <w:r w:rsidR="00F1144F" w:rsidRPr="001967B0">
        <w:rPr>
          <w:lang w:val="en-GB"/>
        </w:rPr>
        <w:t xml:space="preserve">. </w:t>
      </w:r>
      <w:r w:rsidR="00167D44" w:rsidRPr="001967B0">
        <w:rPr>
          <w:lang w:val="en-GB"/>
        </w:rPr>
        <w:t>However</w:t>
      </w:r>
      <w:r w:rsidRPr="001967B0">
        <w:rPr>
          <w:lang w:val="en-GB"/>
        </w:rPr>
        <w:t>,</w:t>
      </w:r>
      <w:r w:rsidR="00167D44" w:rsidRPr="001967B0">
        <w:rPr>
          <w:lang w:val="en-GB"/>
        </w:rPr>
        <w:t xml:space="preserve"> this review identified very few studies explored the effect of marketing </w:t>
      </w:r>
      <w:r w:rsidR="003B174A" w:rsidRPr="001967B0">
        <w:rPr>
          <w:lang w:val="en-GB"/>
        </w:rPr>
        <w:t>on</w:t>
      </w:r>
      <w:r w:rsidR="00167D44" w:rsidRPr="001967B0">
        <w:rPr>
          <w:lang w:val="en-GB"/>
        </w:rPr>
        <w:t xml:space="preserve"> websites</w:t>
      </w:r>
      <w:r w:rsidR="003B174A" w:rsidRPr="001967B0">
        <w:rPr>
          <w:lang w:val="en-GB"/>
        </w:rPr>
        <w:t xml:space="preserve"> or other </w:t>
      </w:r>
      <w:r w:rsidR="0083179C" w:rsidRPr="001967B0">
        <w:rPr>
          <w:lang w:val="en-GB"/>
        </w:rPr>
        <w:t xml:space="preserve">digital </w:t>
      </w:r>
      <w:r w:rsidR="003B174A" w:rsidRPr="001967B0">
        <w:rPr>
          <w:lang w:val="en-GB"/>
        </w:rPr>
        <w:t>platforms</w:t>
      </w:r>
      <w:r w:rsidR="00167D44" w:rsidRPr="001967B0">
        <w:rPr>
          <w:lang w:val="en-GB"/>
        </w:rPr>
        <w:t xml:space="preserve">. </w:t>
      </w:r>
      <w:r w:rsidR="003B174A" w:rsidRPr="001967B0">
        <w:rPr>
          <w:lang w:val="en-GB"/>
        </w:rPr>
        <w:t>The studies explor</w:t>
      </w:r>
      <w:r w:rsidRPr="001967B0">
        <w:rPr>
          <w:lang w:val="en-GB"/>
        </w:rPr>
        <w:t>ing</w:t>
      </w:r>
      <w:r w:rsidR="003B174A" w:rsidRPr="001967B0">
        <w:rPr>
          <w:lang w:val="en-GB"/>
        </w:rPr>
        <w:t xml:space="preserve"> social media an</w:t>
      </w:r>
      <w:r w:rsidRPr="001967B0">
        <w:rPr>
          <w:lang w:val="en-GB"/>
        </w:rPr>
        <w:t>d internet advertisements found</w:t>
      </w:r>
      <w:r w:rsidR="0083179C" w:rsidRPr="001967B0">
        <w:rPr>
          <w:lang w:val="en-GB"/>
        </w:rPr>
        <w:t xml:space="preserve"> these forms </w:t>
      </w:r>
      <w:r w:rsidR="003B174A" w:rsidRPr="001967B0">
        <w:rPr>
          <w:lang w:val="en-GB"/>
        </w:rPr>
        <w:t>of marketing to children</w:t>
      </w:r>
      <w:r w:rsidR="0083179C" w:rsidRPr="001967B0">
        <w:rPr>
          <w:lang w:val="en-GB"/>
        </w:rPr>
        <w:t xml:space="preserve"> had detrimental consequences for dietary health</w:t>
      </w:r>
      <w:r w:rsidR="008F411B" w:rsidRPr="001967B0">
        <w:rPr>
          <w:lang w:val="en-GB"/>
        </w:rPr>
        <w:t>,</w:t>
      </w:r>
      <w:r w:rsidR="003B174A" w:rsidRPr="001967B0">
        <w:rPr>
          <w:lang w:val="en-GB"/>
        </w:rPr>
        <w:t xml:space="preserve"> and </w:t>
      </w:r>
      <w:r w:rsidRPr="001967B0">
        <w:rPr>
          <w:lang w:val="en-GB"/>
        </w:rPr>
        <w:t>this warrants further</w:t>
      </w:r>
      <w:r w:rsidR="003B174A" w:rsidRPr="001967B0">
        <w:rPr>
          <w:lang w:val="en-GB"/>
        </w:rPr>
        <w:t xml:space="preserve"> research</w:t>
      </w:r>
      <w:r w:rsidRPr="001967B0">
        <w:rPr>
          <w:lang w:val="en-GB"/>
        </w:rPr>
        <w:t xml:space="preserve">. </w:t>
      </w:r>
      <w:r w:rsidR="00DC5A4C" w:rsidRPr="001967B0">
        <w:rPr>
          <w:lang w:val="en-GB"/>
        </w:rPr>
        <w:t>T</w:t>
      </w:r>
      <w:r w:rsidR="00A67804" w:rsidRPr="001967B0">
        <w:rPr>
          <w:lang w:val="en-GB"/>
        </w:rPr>
        <w:t xml:space="preserve">his </w:t>
      </w:r>
      <w:r w:rsidR="0044042F" w:rsidRPr="001967B0">
        <w:rPr>
          <w:lang w:val="en-GB"/>
        </w:rPr>
        <w:t xml:space="preserve">is not without </w:t>
      </w:r>
      <w:r w:rsidR="00A67804" w:rsidRPr="001967B0">
        <w:rPr>
          <w:lang w:val="en-GB"/>
        </w:rPr>
        <w:t>methodological and ethical challenges</w:t>
      </w:r>
      <w:r w:rsidR="0044042F" w:rsidRPr="001967B0">
        <w:rPr>
          <w:lang w:val="en-GB"/>
        </w:rPr>
        <w:t xml:space="preserve"> that make identifying and replicating what children are exposed to online a hurdle to overcome</w:t>
      </w:r>
      <w:r w:rsidR="007A1249" w:rsidRPr="001967B0">
        <w:rPr>
          <w:lang w:val="en-GB"/>
        </w:rPr>
        <w:t xml:space="preserve">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114</w:t>
      </w:r>
      <w:r w:rsidR="001967B0" w:rsidRPr="00804E01">
        <w:rPr>
          <w:lang w:val="en-GB"/>
        </w:rPr>
        <w:t>]</w:t>
      </w:r>
      <w:r w:rsidR="00DC5A4C" w:rsidRPr="001967B0">
        <w:rPr>
          <w:lang w:val="en-GB"/>
        </w:rPr>
        <w:t>,</w:t>
      </w:r>
      <w:r w:rsidR="000C7C2A" w:rsidRPr="001967B0">
        <w:rPr>
          <w:lang w:val="en-GB"/>
        </w:rPr>
        <w:t xml:space="preserve"> yet</w:t>
      </w:r>
      <w:r w:rsidR="00DC5A4C" w:rsidRPr="001967B0">
        <w:rPr>
          <w:lang w:val="en-GB"/>
        </w:rPr>
        <w:t xml:space="preserve"> </w:t>
      </w:r>
      <w:r w:rsidRPr="001967B0">
        <w:rPr>
          <w:lang w:val="en-GB"/>
        </w:rPr>
        <w:t xml:space="preserve">the evidence generated </w:t>
      </w:r>
      <w:r w:rsidR="0050159E" w:rsidRPr="001967B0">
        <w:rPr>
          <w:lang w:val="en-GB"/>
        </w:rPr>
        <w:t xml:space="preserve">is imperative </w:t>
      </w:r>
      <w:r w:rsidR="00DC5A4C" w:rsidRPr="001967B0">
        <w:rPr>
          <w:lang w:val="en-GB"/>
        </w:rPr>
        <w:t>fo</w:t>
      </w:r>
      <w:r w:rsidR="009C3EF7" w:rsidRPr="001967B0">
        <w:rPr>
          <w:lang w:val="en-GB"/>
        </w:rPr>
        <w:t>r informing contemporary</w:t>
      </w:r>
      <w:r w:rsidR="00F45EFD" w:rsidRPr="001967B0">
        <w:rPr>
          <w:lang w:val="en-GB"/>
        </w:rPr>
        <w:t xml:space="preserve"> global</w:t>
      </w:r>
      <w:r w:rsidR="009C3EF7" w:rsidRPr="001967B0">
        <w:rPr>
          <w:lang w:val="en-GB"/>
        </w:rPr>
        <w:t xml:space="preserve"> policy</w:t>
      </w:r>
      <w:r w:rsidR="00DC5A4C" w:rsidRPr="001967B0">
        <w:rPr>
          <w:lang w:val="en-GB"/>
        </w:rPr>
        <w:t>making</w:t>
      </w:r>
      <w:r w:rsidR="0044042F" w:rsidRPr="001967B0">
        <w:rPr>
          <w:lang w:val="en-GB"/>
        </w:rPr>
        <w:t>.</w:t>
      </w:r>
      <w:r w:rsidR="00A67804" w:rsidRPr="001967B0">
        <w:rPr>
          <w:lang w:val="en-GB"/>
        </w:rPr>
        <w:t xml:space="preserve"> </w:t>
      </w:r>
    </w:p>
    <w:p w14:paraId="1A3254CF" w14:textId="57D72141" w:rsidR="007F768E" w:rsidRPr="001967B0" w:rsidRDefault="0044042F" w:rsidP="00F21B43">
      <w:pPr>
        <w:pStyle w:val="MDPI31text"/>
        <w:rPr>
          <w:lang w:val="en-GB"/>
        </w:rPr>
      </w:pPr>
      <w:r w:rsidRPr="001967B0">
        <w:rPr>
          <w:lang w:val="en-GB"/>
        </w:rPr>
        <w:t>Further to a need</w:t>
      </w:r>
      <w:r w:rsidR="0083179C" w:rsidRPr="001967B0">
        <w:rPr>
          <w:lang w:val="en-GB"/>
        </w:rPr>
        <w:t xml:space="preserve"> for</w:t>
      </w:r>
      <w:r w:rsidRPr="001967B0">
        <w:rPr>
          <w:lang w:val="en-GB"/>
        </w:rPr>
        <w:t xml:space="preserve"> more research into the digital environment, there was a bias identified in the approach </w:t>
      </w:r>
      <w:r w:rsidR="00C539E9" w:rsidRPr="001967B0">
        <w:rPr>
          <w:lang w:val="en-GB"/>
        </w:rPr>
        <w:t>studies used to measure</w:t>
      </w:r>
      <w:r w:rsidRPr="001967B0">
        <w:rPr>
          <w:lang w:val="en-GB"/>
        </w:rPr>
        <w:t xml:space="preserve"> the influence of online games</w:t>
      </w:r>
      <w:r w:rsidR="000C7C2A" w:rsidRPr="001967B0">
        <w:rPr>
          <w:lang w:val="en-GB"/>
        </w:rPr>
        <w:t>,</w:t>
      </w:r>
      <w:r w:rsidR="003D030C" w:rsidRPr="001967B0">
        <w:rPr>
          <w:lang w:val="en-GB"/>
        </w:rPr>
        <w:t xml:space="preserve"> as all studies implemented an advergame model</w:t>
      </w:r>
      <w:r w:rsidRPr="001967B0">
        <w:rPr>
          <w:lang w:val="en-GB"/>
        </w:rPr>
        <w:t xml:space="preserve">. </w:t>
      </w:r>
      <w:r w:rsidR="003D030C" w:rsidRPr="001967B0">
        <w:rPr>
          <w:lang w:val="en-GB"/>
        </w:rPr>
        <w:t xml:space="preserve">Advergames are very common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115</w:t>
      </w:r>
      <w:r w:rsidR="001967B0" w:rsidRPr="00804E01">
        <w:rPr>
          <w:lang w:val="en-GB"/>
        </w:rPr>
        <w:t>]</w:t>
      </w:r>
      <w:r w:rsidR="003D030C" w:rsidRPr="001967B0">
        <w:rPr>
          <w:lang w:val="en-GB"/>
        </w:rPr>
        <w:t xml:space="preserve"> </w:t>
      </w:r>
      <w:r w:rsidR="00F1144F" w:rsidRPr="001967B0">
        <w:rPr>
          <w:lang w:val="en-GB"/>
        </w:rPr>
        <w:t xml:space="preserve">and </w:t>
      </w:r>
      <w:r w:rsidR="003D030C" w:rsidRPr="001967B0">
        <w:rPr>
          <w:lang w:val="en-GB"/>
        </w:rPr>
        <w:t>are</w:t>
      </w:r>
      <w:r w:rsidR="00F1144F" w:rsidRPr="001967B0">
        <w:rPr>
          <w:lang w:val="en-GB"/>
        </w:rPr>
        <w:t xml:space="preserve"> very influential on children, if not more influential than television commercials when compared on the same participants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34</w:t>
      </w:r>
      <w:r w:rsidR="001967B0" w:rsidRPr="00804E01">
        <w:rPr>
          <w:lang w:val="en-GB"/>
        </w:rPr>
        <w:t>,</w:t>
      </w:r>
      <w:r w:rsidR="00804E01" w:rsidRPr="00804E01">
        <w:rPr>
          <w:lang w:val="en-GB"/>
        </w:rPr>
        <w:t>58</w:t>
      </w:r>
      <w:r w:rsidR="001967B0" w:rsidRPr="00804E01">
        <w:rPr>
          <w:lang w:val="en-GB"/>
        </w:rPr>
        <w:t>]</w:t>
      </w:r>
      <w:r w:rsidR="00F1144F" w:rsidRPr="001967B0">
        <w:rPr>
          <w:lang w:val="en-GB"/>
        </w:rPr>
        <w:t xml:space="preserve">. </w:t>
      </w:r>
      <w:r w:rsidR="00315DF5" w:rsidRPr="001967B0">
        <w:rPr>
          <w:lang w:val="en-GB"/>
        </w:rPr>
        <w:t>Therefore</w:t>
      </w:r>
      <w:r w:rsidR="008F411B" w:rsidRPr="001967B0">
        <w:rPr>
          <w:lang w:val="en-GB"/>
        </w:rPr>
        <w:t>,</w:t>
      </w:r>
      <w:r w:rsidR="003D030C" w:rsidRPr="001967B0">
        <w:rPr>
          <w:lang w:val="en-GB"/>
        </w:rPr>
        <w:t xml:space="preserve"> understanding and recognising their influence is vital</w:t>
      </w:r>
      <w:r w:rsidR="00315DF5" w:rsidRPr="001967B0">
        <w:rPr>
          <w:lang w:val="en-GB"/>
        </w:rPr>
        <w:t>. H</w:t>
      </w:r>
      <w:r w:rsidR="003D030C" w:rsidRPr="001967B0">
        <w:rPr>
          <w:lang w:val="en-GB"/>
        </w:rPr>
        <w:t xml:space="preserve">owever, </w:t>
      </w:r>
      <w:r w:rsidR="00F1144F" w:rsidRPr="001967B0">
        <w:rPr>
          <w:lang w:val="en-GB"/>
        </w:rPr>
        <w:t xml:space="preserve">children are not thought </w:t>
      </w:r>
      <w:r w:rsidR="00F1144F" w:rsidRPr="001967B0">
        <w:rPr>
          <w:lang w:val="en-GB"/>
        </w:rPr>
        <w:lastRenderedPageBreak/>
        <w:t xml:space="preserve">to spend </w:t>
      </w:r>
      <w:r w:rsidR="0083179C" w:rsidRPr="001967B0">
        <w:rPr>
          <w:lang w:val="en-GB"/>
        </w:rPr>
        <w:t xml:space="preserve">much of </w:t>
      </w:r>
      <w:r w:rsidR="003D030C" w:rsidRPr="001967B0">
        <w:rPr>
          <w:lang w:val="en-GB"/>
        </w:rPr>
        <w:t>their online</w:t>
      </w:r>
      <w:r w:rsidR="00F1144F" w:rsidRPr="001967B0">
        <w:rPr>
          <w:lang w:val="en-GB"/>
        </w:rPr>
        <w:t xml:space="preserve"> time on food brand websites where advergames are housed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116</w:t>
      </w:r>
      <w:r w:rsidR="001967B0" w:rsidRPr="00804E01">
        <w:rPr>
          <w:lang w:val="en-GB"/>
        </w:rPr>
        <w:t>]</w:t>
      </w:r>
      <w:r w:rsidR="00323076" w:rsidRPr="001967B0">
        <w:rPr>
          <w:lang w:val="en-GB"/>
        </w:rPr>
        <w:t xml:space="preserve">. It is believed </w:t>
      </w:r>
      <w:r w:rsidR="00F1144F" w:rsidRPr="001967B0">
        <w:rPr>
          <w:lang w:val="en-GB"/>
        </w:rPr>
        <w:t xml:space="preserve">“gaming” as an online phenomenon is on the rise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117</w:t>
      </w:r>
      <w:r w:rsidR="001967B0" w:rsidRPr="00804E01">
        <w:rPr>
          <w:lang w:val="en-GB"/>
        </w:rPr>
        <w:t>]</w:t>
      </w:r>
      <w:r w:rsidR="008F411B" w:rsidRPr="001967B0">
        <w:rPr>
          <w:lang w:val="en-GB"/>
        </w:rPr>
        <w:t>,</w:t>
      </w:r>
      <w:r w:rsidR="00315DF5" w:rsidRPr="001967B0">
        <w:rPr>
          <w:lang w:val="en-GB"/>
        </w:rPr>
        <w:t xml:space="preserve"> and </w:t>
      </w:r>
      <w:r w:rsidR="00C539E9" w:rsidRPr="001967B0">
        <w:rPr>
          <w:lang w:val="en-GB"/>
        </w:rPr>
        <w:t xml:space="preserve">the </w:t>
      </w:r>
      <w:r w:rsidR="00315DF5" w:rsidRPr="001967B0">
        <w:rPr>
          <w:lang w:val="en-GB"/>
        </w:rPr>
        <w:t>g</w:t>
      </w:r>
      <w:r w:rsidR="00C539E9" w:rsidRPr="001967B0">
        <w:rPr>
          <w:lang w:val="en-GB"/>
        </w:rPr>
        <w:t xml:space="preserve">ames </w:t>
      </w:r>
      <w:r w:rsidR="00F1144F" w:rsidRPr="001967B0">
        <w:rPr>
          <w:lang w:val="en-GB"/>
        </w:rPr>
        <w:t xml:space="preserve">children play contain numerous </w:t>
      </w:r>
      <w:r w:rsidR="00323076" w:rsidRPr="001967B0">
        <w:rPr>
          <w:lang w:val="en-GB"/>
        </w:rPr>
        <w:t xml:space="preserve">contemporary </w:t>
      </w:r>
      <w:r w:rsidR="00F1144F" w:rsidRPr="001967B0">
        <w:rPr>
          <w:lang w:val="en-GB"/>
        </w:rPr>
        <w:t>advertising techniques</w:t>
      </w:r>
      <w:r w:rsidR="00C539E9" w:rsidRPr="001967B0">
        <w:rPr>
          <w:lang w:val="en-GB"/>
        </w:rPr>
        <w:t>,</w:t>
      </w:r>
      <w:r w:rsidR="00F1144F" w:rsidRPr="001967B0">
        <w:rPr>
          <w:lang w:val="en-GB"/>
        </w:rPr>
        <w:t xml:space="preserve"> such as pop-up and unlock-to-play advertisements </w:t>
      </w:r>
      <w:r w:rsidR="001967B0" w:rsidRPr="00804E01">
        <w:rPr>
          <w:lang w:val="en-GB"/>
        </w:rPr>
        <w:t>[</w:t>
      </w:r>
      <w:r w:rsidR="00804E01" w:rsidRPr="00804E01">
        <w:rPr>
          <w:lang w:val="en-GB"/>
        </w:rPr>
        <w:t>118</w:t>
      </w:r>
      <w:r w:rsidR="001967B0" w:rsidRPr="00804E01">
        <w:rPr>
          <w:lang w:val="en-GB"/>
        </w:rPr>
        <w:t>]</w:t>
      </w:r>
      <w:r w:rsidR="00315DF5" w:rsidRPr="001967B0">
        <w:rPr>
          <w:lang w:val="en-GB"/>
        </w:rPr>
        <w:t xml:space="preserve">. </w:t>
      </w:r>
      <w:r w:rsidR="00C539E9" w:rsidRPr="001967B0">
        <w:rPr>
          <w:lang w:val="en-GB"/>
        </w:rPr>
        <w:t>Future</w:t>
      </w:r>
      <w:r w:rsidR="00F1144F" w:rsidRPr="001967B0">
        <w:rPr>
          <w:lang w:val="en-GB"/>
        </w:rPr>
        <w:t xml:space="preserve"> research should </w:t>
      </w:r>
      <w:r w:rsidR="0083179C" w:rsidRPr="001967B0">
        <w:rPr>
          <w:lang w:val="en-GB"/>
        </w:rPr>
        <w:t xml:space="preserve">seek to </w:t>
      </w:r>
      <w:r w:rsidR="00F1144F" w:rsidRPr="001967B0">
        <w:rPr>
          <w:lang w:val="en-GB"/>
        </w:rPr>
        <w:t>explor</w:t>
      </w:r>
      <w:r w:rsidR="0083179C" w:rsidRPr="001967B0">
        <w:rPr>
          <w:lang w:val="en-GB"/>
        </w:rPr>
        <w:t>e</w:t>
      </w:r>
      <w:r w:rsidR="00F1144F" w:rsidRPr="001967B0">
        <w:rPr>
          <w:lang w:val="en-GB"/>
        </w:rPr>
        <w:t xml:space="preserve"> these techniques </w:t>
      </w:r>
      <w:r w:rsidR="0083179C" w:rsidRPr="001967B0">
        <w:rPr>
          <w:lang w:val="en-GB"/>
        </w:rPr>
        <w:t xml:space="preserve">and </w:t>
      </w:r>
      <w:r w:rsidR="00F1144F" w:rsidRPr="001967B0">
        <w:rPr>
          <w:lang w:val="en-GB"/>
        </w:rPr>
        <w:t>establish the</w:t>
      </w:r>
      <w:r w:rsidR="001B09FD" w:rsidRPr="001967B0">
        <w:rPr>
          <w:lang w:val="en-GB"/>
        </w:rPr>
        <w:t>ir</w:t>
      </w:r>
      <w:r w:rsidR="00F1144F" w:rsidRPr="001967B0">
        <w:rPr>
          <w:lang w:val="en-GB"/>
        </w:rPr>
        <w:t xml:space="preserve"> impact</w:t>
      </w:r>
      <w:r w:rsidR="00C539E9" w:rsidRPr="001967B0">
        <w:rPr>
          <w:lang w:val="en-GB"/>
        </w:rPr>
        <w:t>s</w:t>
      </w:r>
      <w:r w:rsidR="00315DF5" w:rsidRPr="001967B0">
        <w:rPr>
          <w:lang w:val="en-GB"/>
        </w:rPr>
        <w:t xml:space="preserve">, </w:t>
      </w:r>
      <w:r w:rsidR="001B09FD" w:rsidRPr="001967B0">
        <w:rPr>
          <w:lang w:val="en-GB"/>
        </w:rPr>
        <w:t xml:space="preserve">to </w:t>
      </w:r>
      <w:r w:rsidR="00F1144F" w:rsidRPr="001967B0">
        <w:rPr>
          <w:lang w:val="en-GB"/>
        </w:rPr>
        <w:t xml:space="preserve">ensure academic knowledge </w:t>
      </w:r>
      <w:r w:rsidR="00C539E9" w:rsidRPr="001967B0">
        <w:rPr>
          <w:lang w:val="en-GB"/>
        </w:rPr>
        <w:t>synchronises</w:t>
      </w:r>
      <w:r w:rsidR="00F1144F" w:rsidRPr="001967B0">
        <w:rPr>
          <w:lang w:val="en-GB"/>
        </w:rPr>
        <w:t xml:space="preserve"> with the contemporary marketing environment. </w:t>
      </w:r>
    </w:p>
    <w:p w14:paraId="527DEADF" w14:textId="62D8BB34" w:rsidR="00426132" w:rsidRPr="001967B0" w:rsidRDefault="00111325" w:rsidP="00F21B43">
      <w:pPr>
        <w:pStyle w:val="MDPI41tablecaption"/>
        <w:jc w:val="center"/>
        <w:rPr>
          <w:lang w:val="en-GB"/>
        </w:rPr>
      </w:pPr>
      <w:r w:rsidRPr="001967B0">
        <w:rPr>
          <w:b/>
          <w:lang w:val="en-GB"/>
        </w:rPr>
        <w:t>Table 2.</w:t>
      </w:r>
      <w:r w:rsidR="00F45EFD" w:rsidRPr="001967B0">
        <w:rPr>
          <w:b/>
          <w:lang w:val="en-GB"/>
        </w:rPr>
        <w:t xml:space="preserve"> </w:t>
      </w:r>
      <w:r w:rsidR="00F45EFD" w:rsidRPr="001967B0">
        <w:rPr>
          <w:lang w:val="en-GB"/>
        </w:rPr>
        <w:t>Research gaps to be addressed in future studies</w:t>
      </w:r>
      <w:r w:rsidRPr="001967B0">
        <w:rPr>
          <w:lang w:val="en-GB"/>
        </w:rPr>
        <w:t>.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69"/>
      </w:tblGrid>
      <w:tr w:rsidR="00F45EFD" w:rsidRPr="001967B0" w14:paraId="77CD6091" w14:textId="77777777" w:rsidTr="00111325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26FB7" w14:textId="77777777" w:rsidR="00F45EFD" w:rsidRPr="001967B0" w:rsidRDefault="00F45EFD" w:rsidP="00F21B4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Additional Marketing Techniques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A847D72" w14:textId="77777777" w:rsidR="00F45EFD" w:rsidRPr="001967B0" w:rsidRDefault="00F45EFD" w:rsidP="00F21B43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967B0">
              <w:rPr>
                <w:rFonts w:ascii="Times New Roman" w:hAnsi="Times New Roman" w:cs="Times New Roman"/>
                <w:b/>
                <w:sz w:val="20"/>
              </w:rPr>
              <w:t>Additional Methodology</w:t>
            </w:r>
          </w:p>
        </w:tc>
      </w:tr>
      <w:tr w:rsidR="003A25D2" w:rsidRPr="001967B0" w14:paraId="6326FE2D" w14:textId="77777777" w:rsidTr="001113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FE98EF" w14:textId="77777777" w:rsidR="003A25D2" w:rsidRPr="001967B0" w:rsidRDefault="003A25D2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Contemporary marketing techniques and vehicles of marketing:</w:t>
            </w:r>
          </w:p>
          <w:p w14:paraId="6E3DBED8" w14:textId="77777777" w:rsidR="003A25D2" w:rsidRPr="001967B0" w:rsidRDefault="003A25D2" w:rsidP="00F21B43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Social media</w:t>
            </w:r>
          </w:p>
          <w:p w14:paraId="51CF633F" w14:textId="77777777" w:rsidR="003A25D2" w:rsidRPr="001967B0" w:rsidRDefault="003A25D2" w:rsidP="00F21B43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Internet advertising</w:t>
            </w:r>
          </w:p>
          <w:p w14:paraId="1C1F4E9E" w14:textId="2EB00479" w:rsidR="003A25D2" w:rsidRPr="001967B0" w:rsidRDefault="003A25D2" w:rsidP="00F21B43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Advertising in online games (i.e.</w:t>
            </w:r>
            <w:r w:rsidR="008F411B" w:rsidRPr="001967B0">
              <w:rPr>
                <w:rFonts w:ascii="Times New Roman" w:hAnsi="Times New Roman" w:cs="Times New Roman"/>
                <w:sz w:val="20"/>
              </w:rPr>
              <w:t>,</w:t>
            </w:r>
            <w:r w:rsidRPr="001967B0">
              <w:rPr>
                <w:rFonts w:ascii="Times New Roman" w:hAnsi="Times New Roman" w:cs="Times New Roman"/>
                <w:sz w:val="20"/>
              </w:rPr>
              <w:t xml:space="preserve"> pop-up advertisements)</w:t>
            </w:r>
          </w:p>
          <w:p w14:paraId="7817B7FF" w14:textId="77777777" w:rsidR="003A25D2" w:rsidRPr="001967B0" w:rsidRDefault="003A25D2" w:rsidP="00F21B43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Other new media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FA9F1B" w14:textId="77777777" w:rsidR="003A25D2" w:rsidRPr="001967B0" w:rsidRDefault="003A25D2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Explicit and implicit techniques. These may involve:</w:t>
            </w:r>
          </w:p>
          <w:p w14:paraId="69B6B72E" w14:textId="70B4C507" w:rsidR="003A25D2" w:rsidRPr="001967B0" w:rsidRDefault="003A25D2" w:rsidP="00F21B43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Qualitative methods</w:t>
            </w:r>
          </w:p>
          <w:p w14:paraId="219E60E4" w14:textId="2CA8D7F6" w:rsidR="003A25D2" w:rsidRPr="001967B0" w:rsidRDefault="003A25D2" w:rsidP="00F21B43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Child-centred methods</w:t>
            </w:r>
          </w:p>
          <w:p w14:paraId="53F7C3FF" w14:textId="78B1E570" w:rsidR="003A25D2" w:rsidRPr="001967B0" w:rsidRDefault="003A25D2" w:rsidP="00F21B43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 xml:space="preserve">Physiological methods </w:t>
            </w:r>
          </w:p>
        </w:tc>
      </w:tr>
      <w:tr w:rsidR="003A25D2" w:rsidRPr="001967B0" w14:paraId="3A53099A" w14:textId="77777777" w:rsidTr="0011132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9F1FDCE" w14:textId="77777777" w:rsidR="003A25D2" w:rsidRPr="001967B0" w:rsidRDefault="003A25D2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A2B28A" w14:textId="77777777" w:rsidR="003A25D2" w:rsidRPr="001967B0" w:rsidRDefault="003A25D2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Stimuli</w:t>
            </w:r>
          </w:p>
          <w:p w14:paraId="13A7FE6D" w14:textId="77777777" w:rsidR="003A25D2" w:rsidRPr="001967B0" w:rsidRDefault="003A25D2" w:rsidP="00F21B43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Stimuli informed by participants</w:t>
            </w:r>
          </w:p>
          <w:p w14:paraId="2ED8481B" w14:textId="77777777" w:rsidR="003A25D2" w:rsidRPr="001967B0" w:rsidRDefault="003A25D2" w:rsidP="00F21B43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Unfamiliar stimuli</w:t>
            </w:r>
          </w:p>
        </w:tc>
      </w:tr>
      <w:tr w:rsidR="003A25D2" w:rsidRPr="001967B0" w14:paraId="5A72CF4B" w14:textId="77777777" w:rsidTr="0011132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EA431F6" w14:textId="77777777" w:rsidR="003A25D2" w:rsidRPr="001967B0" w:rsidRDefault="003A25D2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D7C1E" w14:textId="77777777" w:rsidR="003A25D2" w:rsidRPr="001967B0" w:rsidRDefault="003A25D2" w:rsidP="00F21B4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Exposure duration</w:t>
            </w:r>
          </w:p>
          <w:p w14:paraId="322F44E5" w14:textId="77777777" w:rsidR="003A25D2" w:rsidRPr="001967B0" w:rsidRDefault="003A25D2" w:rsidP="00F21B43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1967B0">
              <w:rPr>
                <w:rFonts w:ascii="Times New Roman" w:hAnsi="Times New Roman" w:cs="Times New Roman"/>
                <w:sz w:val="20"/>
              </w:rPr>
              <w:t>Accumulative exposures</w:t>
            </w:r>
          </w:p>
        </w:tc>
      </w:tr>
    </w:tbl>
    <w:p w14:paraId="0902FD07" w14:textId="6CB90752" w:rsidR="00025394" w:rsidRPr="001967B0" w:rsidRDefault="00111325" w:rsidP="00F21B43">
      <w:pPr>
        <w:pStyle w:val="MDPI21heading1"/>
        <w:rPr>
          <w:lang w:val="en-GB"/>
        </w:rPr>
      </w:pPr>
      <w:r w:rsidRPr="001967B0">
        <w:rPr>
          <w:lang w:val="en-GB"/>
        </w:rPr>
        <w:t xml:space="preserve">5. </w:t>
      </w:r>
      <w:r w:rsidR="00025394" w:rsidRPr="001967B0">
        <w:rPr>
          <w:lang w:val="en-GB"/>
        </w:rPr>
        <w:t>Conclusions</w:t>
      </w:r>
    </w:p>
    <w:p w14:paraId="26C70639" w14:textId="6D1BFAD0" w:rsidR="005D2467" w:rsidRPr="001967B0" w:rsidRDefault="00FA1821" w:rsidP="00F21B43">
      <w:pPr>
        <w:pStyle w:val="MDPI31text"/>
        <w:rPr>
          <w:lang w:val="en-GB"/>
        </w:rPr>
      </w:pPr>
      <w:r w:rsidRPr="001967B0">
        <w:rPr>
          <w:lang w:val="en-GB"/>
        </w:rPr>
        <w:t>T</w:t>
      </w:r>
      <w:r w:rsidR="00025394" w:rsidRPr="001967B0">
        <w:rPr>
          <w:lang w:val="en-GB"/>
        </w:rPr>
        <w:t xml:space="preserve">his review </w:t>
      </w:r>
      <w:r w:rsidR="00C70B7A" w:rsidRPr="001967B0">
        <w:rPr>
          <w:lang w:val="en-GB"/>
        </w:rPr>
        <w:t>found</w:t>
      </w:r>
      <w:r w:rsidR="00025394" w:rsidRPr="001967B0">
        <w:rPr>
          <w:lang w:val="en-GB"/>
        </w:rPr>
        <w:t xml:space="preserve"> a</w:t>
      </w:r>
      <w:r w:rsidR="004E2E7E" w:rsidRPr="001967B0">
        <w:rPr>
          <w:lang w:val="en-GB"/>
        </w:rPr>
        <w:t xml:space="preserve"> strong</w:t>
      </w:r>
      <w:r w:rsidR="007213E6" w:rsidRPr="001967B0">
        <w:rPr>
          <w:lang w:val="en-GB"/>
        </w:rPr>
        <w:t xml:space="preserve"> </w:t>
      </w:r>
      <w:r w:rsidR="00025394" w:rsidRPr="001967B0">
        <w:rPr>
          <w:lang w:val="en-GB"/>
        </w:rPr>
        <w:t xml:space="preserve">body of evidence </w:t>
      </w:r>
      <w:r w:rsidR="00E219F7" w:rsidRPr="001967B0">
        <w:rPr>
          <w:lang w:val="en-GB"/>
        </w:rPr>
        <w:t xml:space="preserve">that </w:t>
      </w:r>
      <w:r w:rsidR="00025394" w:rsidRPr="001967B0">
        <w:rPr>
          <w:lang w:val="en-GB"/>
        </w:rPr>
        <w:t xml:space="preserve">exposure to </w:t>
      </w:r>
      <w:r w:rsidR="00666520" w:rsidRPr="001967B0">
        <w:rPr>
          <w:lang w:val="en-GB"/>
        </w:rPr>
        <w:t xml:space="preserve">food </w:t>
      </w:r>
      <w:r w:rsidR="00025394" w:rsidRPr="001967B0">
        <w:rPr>
          <w:lang w:val="en-GB"/>
        </w:rPr>
        <w:t>marketing</w:t>
      </w:r>
      <w:r w:rsidR="00C70B7A" w:rsidRPr="001967B0">
        <w:rPr>
          <w:lang w:val="en-GB"/>
        </w:rPr>
        <w:t xml:space="preserve"> impacts</w:t>
      </w:r>
      <w:r w:rsidR="00025394" w:rsidRPr="001967B0">
        <w:rPr>
          <w:lang w:val="en-GB"/>
        </w:rPr>
        <w:t xml:space="preserve"> children’s attitudes, preferences and consumption of</w:t>
      </w:r>
      <w:r w:rsidR="001E0BDC" w:rsidRPr="001967B0">
        <w:rPr>
          <w:lang w:val="en-GB"/>
        </w:rPr>
        <w:t xml:space="preserve"> unhealthy foods</w:t>
      </w:r>
      <w:r w:rsidR="00C70B7A" w:rsidRPr="001967B0">
        <w:rPr>
          <w:lang w:val="en-GB"/>
        </w:rPr>
        <w:t>, with</w:t>
      </w:r>
      <w:r w:rsidR="00666520" w:rsidRPr="001967B0">
        <w:rPr>
          <w:lang w:val="en-GB"/>
        </w:rPr>
        <w:t xml:space="preserve"> detrimental consequences to health</w:t>
      </w:r>
      <w:r w:rsidR="00025394" w:rsidRPr="001967B0">
        <w:rPr>
          <w:lang w:val="en-GB"/>
        </w:rPr>
        <w:t xml:space="preserve">. </w:t>
      </w:r>
      <w:r w:rsidR="00C70B7A" w:rsidRPr="001967B0">
        <w:rPr>
          <w:lang w:val="en-GB"/>
        </w:rPr>
        <w:t>C</w:t>
      </w:r>
      <w:r w:rsidR="009C40A4" w:rsidRPr="001967B0">
        <w:rPr>
          <w:lang w:val="en-GB"/>
        </w:rPr>
        <w:t>urrent</w:t>
      </w:r>
      <w:r w:rsidR="001E0BDC" w:rsidRPr="001967B0">
        <w:rPr>
          <w:lang w:val="en-GB"/>
        </w:rPr>
        <w:t xml:space="preserve"> </w:t>
      </w:r>
      <w:r w:rsidR="00E219F7" w:rsidRPr="001967B0">
        <w:rPr>
          <w:lang w:val="en-GB"/>
        </w:rPr>
        <w:t xml:space="preserve">studies provide </w:t>
      </w:r>
      <w:r w:rsidR="00873E0A" w:rsidRPr="001967B0">
        <w:rPr>
          <w:lang w:val="en-GB"/>
        </w:rPr>
        <w:t>valuable</w:t>
      </w:r>
      <w:r w:rsidR="00315DF5" w:rsidRPr="001967B0">
        <w:rPr>
          <w:lang w:val="en-GB"/>
        </w:rPr>
        <w:t xml:space="preserve"> insight</w:t>
      </w:r>
      <w:r w:rsidR="00C70B7A" w:rsidRPr="001967B0">
        <w:rPr>
          <w:lang w:val="en-GB"/>
        </w:rPr>
        <w:t>s</w:t>
      </w:r>
      <w:r w:rsidR="00315DF5" w:rsidRPr="001967B0">
        <w:rPr>
          <w:lang w:val="en-GB"/>
        </w:rPr>
        <w:t xml:space="preserve"> and provide </w:t>
      </w:r>
      <w:r w:rsidR="006D491D" w:rsidRPr="001967B0">
        <w:rPr>
          <w:lang w:val="en-GB"/>
        </w:rPr>
        <w:t xml:space="preserve">compelling </w:t>
      </w:r>
      <w:r w:rsidR="00315DF5" w:rsidRPr="001967B0">
        <w:rPr>
          <w:lang w:val="en-GB"/>
        </w:rPr>
        <w:t xml:space="preserve">evidence to support </w:t>
      </w:r>
      <w:r w:rsidR="00DF61E9" w:rsidRPr="001967B0">
        <w:rPr>
          <w:lang w:val="en-GB"/>
        </w:rPr>
        <w:t xml:space="preserve">the </w:t>
      </w:r>
      <w:r w:rsidR="00315DF5" w:rsidRPr="001967B0">
        <w:rPr>
          <w:lang w:val="en-GB"/>
        </w:rPr>
        <w:t>restricti</w:t>
      </w:r>
      <w:r w:rsidR="00DF61E9" w:rsidRPr="001967B0">
        <w:rPr>
          <w:lang w:val="en-GB"/>
        </w:rPr>
        <w:t>on of</w:t>
      </w:r>
      <w:r w:rsidR="00315DF5" w:rsidRPr="001967B0">
        <w:rPr>
          <w:lang w:val="en-GB"/>
        </w:rPr>
        <w:t xml:space="preserve"> food marketing to children. </w:t>
      </w:r>
      <w:r w:rsidR="00E15A5F" w:rsidRPr="001967B0">
        <w:rPr>
          <w:lang w:val="en-GB"/>
        </w:rPr>
        <w:t xml:space="preserve">Future research </w:t>
      </w:r>
      <w:r w:rsidR="00C70B7A" w:rsidRPr="001967B0">
        <w:rPr>
          <w:lang w:val="en-GB"/>
        </w:rPr>
        <w:t>to explore</w:t>
      </w:r>
      <w:r w:rsidR="001B09FD" w:rsidRPr="001967B0">
        <w:rPr>
          <w:lang w:val="en-GB"/>
        </w:rPr>
        <w:t xml:space="preserve"> </w:t>
      </w:r>
      <w:r w:rsidR="00E15A5F" w:rsidRPr="001967B0">
        <w:rPr>
          <w:lang w:val="en-GB"/>
        </w:rPr>
        <w:t>contemporaneous marketing techniques</w:t>
      </w:r>
      <w:r w:rsidR="00C70B7A" w:rsidRPr="001967B0">
        <w:rPr>
          <w:lang w:val="en-GB"/>
        </w:rPr>
        <w:t>, using</w:t>
      </w:r>
      <w:r w:rsidR="00E15A5F" w:rsidRPr="001967B0">
        <w:rPr>
          <w:lang w:val="en-GB"/>
        </w:rPr>
        <w:t xml:space="preserve"> a </w:t>
      </w:r>
      <w:r w:rsidR="00C70B7A" w:rsidRPr="001967B0">
        <w:rPr>
          <w:lang w:val="en-GB"/>
        </w:rPr>
        <w:t xml:space="preserve">wider </w:t>
      </w:r>
      <w:r w:rsidR="00E15A5F" w:rsidRPr="001967B0">
        <w:rPr>
          <w:lang w:val="en-GB"/>
        </w:rPr>
        <w:t>range of methodologies</w:t>
      </w:r>
      <w:r w:rsidR="00C70B7A" w:rsidRPr="001967B0">
        <w:rPr>
          <w:lang w:val="en-GB"/>
        </w:rPr>
        <w:t>,</w:t>
      </w:r>
      <w:r w:rsidR="00E15A5F" w:rsidRPr="001967B0">
        <w:rPr>
          <w:lang w:val="en-GB"/>
        </w:rPr>
        <w:t xml:space="preserve"> could further strengthen this body of evidence. </w:t>
      </w:r>
    </w:p>
    <w:p w14:paraId="41A6D90E" w14:textId="63BB6949" w:rsidR="00874EE8" w:rsidRPr="001967B0" w:rsidRDefault="00874EE8" w:rsidP="00F21B43">
      <w:pPr>
        <w:pStyle w:val="MDPI64CoI"/>
        <w:rPr>
          <w:lang w:val="en-GB"/>
        </w:rPr>
      </w:pPr>
      <w:r w:rsidRPr="001967B0">
        <w:rPr>
          <w:b/>
          <w:lang w:val="en-GB"/>
        </w:rPr>
        <w:t>Acknowledgments</w:t>
      </w:r>
      <w:r w:rsidR="00111325" w:rsidRPr="001967B0">
        <w:rPr>
          <w:b/>
          <w:lang w:val="en-GB"/>
        </w:rPr>
        <w:t xml:space="preserve">: </w:t>
      </w:r>
      <w:r w:rsidRPr="001967B0">
        <w:rPr>
          <w:lang w:val="en-GB"/>
        </w:rPr>
        <w:t xml:space="preserve">This research was supported by a grant from the Australian Research Council (LP140100120) and the Cancer Council NSW (Linkage grant partner). We would like to thank </w:t>
      </w:r>
      <w:r w:rsidR="00350088" w:rsidRPr="001967B0">
        <w:rPr>
          <w:lang w:val="en-GB"/>
        </w:rPr>
        <w:t>our research assistants</w:t>
      </w:r>
      <w:r w:rsidRPr="001967B0">
        <w:rPr>
          <w:lang w:val="en-GB"/>
        </w:rPr>
        <w:t xml:space="preserve"> Nina and Joa</w:t>
      </w:r>
      <w:r w:rsidR="00350088" w:rsidRPr="001967B0">
        <w:rPr>
          <w:lang w:val="en-GB"/>
        </w:rPr>
        <w:t>o for their time and assistance.</w:t>
      </w:r>
    </w:p>
    <w:p w14:paraId="40340253" w14:textId="1D56CC12" w:rsidR="00D946D4" w:rsidRPr="001967B0" w:rsidRDefault="001A63D9" w:rsidP="00F21B43">
      <w:pPr>
        <w:pStyle w:val="MDPI64CoI"/>
        <w:rPr>
          <w:shd w:val="clear" w:color="auto" w:fill="FFFFFF"/>
          <w:lang w:val="en-GB"/>
        </w:rPr>
      </w:pPr>
      <w:r w:rsidRPr="001967B0">
        <w:rPr>
          <w:b/>
          <w:lang w:val="en-GB"/>
        </w:rPr>
        <w:t xml:space="preserve">Author Contributions: </w:t>
      </w:r>
      <w:r w:rsidR="00D946D4" w:rsidRPr="001967B0">
        <w:rPr>
          <w:shd w:val="clear" w:color="auto" w:fill="FFFFFF"/>
          <w:lang w:val="en-GB"/>
        </w:rPr>
        <w:t>R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S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, B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K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, H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Y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, and E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B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 xml:space="preserve"> contributed to the </w:t>
      </w:r>
      <w:r w:rsidR="008F411B" w:rsidRPr="001967B0">
        <w:rPr>
          <w:shd w:val="clear" w:color="auto" w:fill="FFFFFF"/>
          <w:lang w:val="en-GB"/>
        </w:rPr>
        <w:t xml:space="preserve">conceptualisation </w:t>
      </w:r>
      <w:r w:rsidR="00D946D4" w:rsidRPr="001967B0">
        <w:rPr>
          <w:shd w:val="clear" w:color="auto" w:fill="FFFFFF"/>
          <w:lang w:val="en-GB"/>
        </w:rPr>
        <w:t>and methodology of this research. R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S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 xml:space="preserve"> and B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K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 xml:space="preserve"> contributed to the data analysis. R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S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 xml:space="preserve"> contributed to the writing of the original draft preparation. B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K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, H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Y</w:t>
      </w:r>
      <w:r w:rsidR="003E5E77" w:rsidRPr="001967B0">
        <w:rPr>
          <w:shd w:val="clear" w:color="auto" w:fill="FFFFFF"/>
          <w:lang w:val="en-GB"/>
        </w:rPr>
        <w:t>.</w:t>
      </w:r>
      <w:r w:rsidR="008F411B" w:rsidRPr="001967B0">
        <w:rPr>
          <w:shd w:val="clear" w:color="auto" w:fill="FFFFFF"/>
          <w:lang w:val="en-GB"/>
        </w:rPr>
        <w:t>,</w:t>
      </w:r>
      <w:r w:rsidR="00D946D4" w:rsidRPr="001967B0">
        <w:rPr>
          <w:shd w:val="clear" w:color="auto" w:fill="FFFFFF"/>
          <w:lang w:val="en-GB"/>
        </w:rPr>
        <w:t xml:space="preserve"> and E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>B</w:t>
      </w:r>
      <w:r w:rsidR="003E5E77" w:rsidRPr="001967B0">
        <w:rPr>
          <w:shd w:val="clear" w:color="auto" w:fill="FFFFFF"/>
          <w:lang w:val="en-GB"/>
        </w:rPr>
        <w:t>.</w:t>
      </w:r>
      <w:r w:rsidR="00D946D4" w:rsidRPr="001967B0">
        <w:rPr>
          <w:shd w:val="clear" w:color="auto" w:fill="FFFFFF"/>
          <w:lang w:val="en-GB"/>
        </w:rPr>
        <w:t xml:space="preserve"> contributed to the writing review and editing. All authors have approved the final manuscript.</w:t>
      </w:r>
    </w:p>
    <w:p w14:paraId="167E0C34" w14:textId="54B992C2" w:rsidR="007853EB" w:rsidRPr="001967B0" w:rsidRDefault="001A63D9" w:rsidP="00F21B43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1967B0">
        <w:rPr>
          <w:rFonts w:ascii="Times New Roman" w:hAnsi="Times New Roman" w:cs="Times New Roman"/>
          <w:b/>
          <w:color w:val="222222"/>
          <w:spacing w:val="3"/>
          <w:sz w:val="18"/>
          <w:shd w:val="clear" w:color="auto" w:fill="FFFFFF"/>
        </w:rPr>
        <w:t>Conflicts of Interest</w:t>
      </w:r>
      <w:r w:rsidRPr="001967B0">
        <w:rPr>
          <w:rFonts w:ascii="Times New Roman" w:hAnsi="Times New Roman" w:cs="Times New Roman"/>
          <w:b/>
          <w:color w:val="222222"/>
          <w:spacing w:val="3"/>
          <w:shd w:val="clear" w:color="auto" w:fill="FFFFFF"/>
        </w:rPr>
        <w:t xml:space="preserve">: </w:t>
      </w:r>
      <w:r w:rsidR="00D946D4" w:rsidRPr="001967B0">
        <w:rPr>
          <w:rFonts w:ascii="Times New Roman" w:hAnsi="Times New Roman" w:cs="Times New Roman"/>
          <w:color w:val="222222"/>
          <w:spacing w:val="3"/>
          <w:sz w:val="18"/>
          <w:shd w:val="clear" w:color="auto" w:fill="FFFFFF"/>
        </w:rPr>
        <w:t>The authors declare no conflicts of interest.</w:t>
      </w:r>
      <w:r w:rsidR="00840E48" w:rsidRPr="001967B0">
        <w:rPr>
          <w:rFonts w:ascii="Times New Roman" w:hAnsi="Times New Roman" w:cs="Times New Roman"/>
          <w:color w:val="222222"/>
          <w:spacing w:val="3"/>
          <w:sz w:val="18"/>
          <w:shd w:val="clear" w:color="auto" w:fill="FFFFFF"/>
        </w:rPr>
        <w:t xml:space="preserve"> The Australian Research Council played no part in the </w:t>
      </w:r>
      <w:r w:rsidR="008F411B" w:rsidRPr="001967B0">
        <w:rPr>
          <w:rFonts w:ascii="Times New Roman" w:hAnsi="Times New Roman" w:cs="Times New Roman"/>
          <w:color w:val="222222"/>
          <w:spacing w:val="3"/>
          <w:sz w:val="18"/>
          <w:shd w:val="clear" w:color="auto" w:fill="FFFFFF"/>
        </w:rPr>
        <w:t xml:space="preserve">conceptualisation </w:t>
      </w:r>
      <w:r w:rsidR="00840E48" w:rsidRPr="001967B0">
        <w:rPr>
          <w:rFonts w:ascii="Times New Roman" w:hAnsi="Times New Roman" w:cs="Times New Roman"/>
          <w:color w:val="222222"/>
          <w:spacing w:val="3"/>
          <w:sz w:val="18"/>
          <w:shd w:val="clear" w:color="auto" w:fill="FFFFFF"/>
        </w:rPr>
        <w:t xml:space="preserve">or methodology of this systematic review, the </w:t>
      </w:r>
      <w:r w:rsidR="00C70B7A" w:rsidRPr="001967B0">
        <w:rPr>
          <w:rFonts w:ascii="Times New Roman" w:hAnsi="Times New Roman" w:cs="Times New Roman"/>
          <w:color w:val="222222"/>
          <w:spacing w:val="3"/>
          <w:sz w:val="18"/>
          <w:shd w:val="clear" w:color="auto" w:fill="FFFFFF"/>
        </w:rPr>
        <w:t>drafting</w:t>
      </w:r>
      <w:r w:rsidR="00840E48" w:rsidRPr="001967B0">
        <w:rPr>
          <w:rFonts w:ascii="Times New Roman" w:hAnsi="Times New Roman" w:cs="Times New Roman"/>
          <w:color w:val="222222"/>
          <w:spacing w:val="3"/>
          <w:sz w:val="18"/>
          <w:shd w:val="clear" w:color="auto" w:fill="FFFFFF"/>
        </w:rPr>
        <w:t xml:space="preserve"> of the manuscript or the decision to submit the paper for publication.</w:t>
      </w:r>
      <w:r w:rsidR="00840E48" w:rsidRPr="001967B0">
        <w:rPr>
          <w:rFonts w:ascii="Times New Roman" w:hAnsi="Times New Roman" w:cs="Times New Roman"/>
        </w:rPr>
        <w:t xml:space="preserve"> </w:t>
      </w:r>
    </w:p>
    <w:p w14:paraId="1546B128" w14:textId="10F64367" w:rsidR="007853EB" w:rsidRPr="001967B0" w:rsidRDefault="007853EB" w:rsidP="007853EB">
      <w:pPr>
        <w:pStyle w:val="MDPI64CoI"/>
      </w:pPr>
      <w:r w:rsidRPr="001967B0">
        <w:rPr>
          <w:b/>
        </w:rPr>
        <w:t>Funding:</w:t>
      </w:r>
      <w:r w:rsidRPr="001967B0">
        <w:t xml:space="preserve"> </w:t>
      </w:r>
      <w:r w:rsidR="007C25C0" w:rsidRPr="001967B0">
        <w:t xml:space="preserve">This research was funded by the Australian Research Council </w:t>
      </w:r>
      <w:r w:rsidR="007C25C0" w:rsidRPr="001967B0">
        <w:rPr>
          <w:lang w:val="en-GB"/>
        </w:rPr>
        <w:t>(LP140100120) and the Cancer Council NSW (Linkage grant partner).</w:t>
      </w:r>
    </w:p>
    <w:p w14:paraId="6BE6AFF1" w14:textId="3D8D57FE" w:rsidR="00025394" w:rsidRPr="001967B0" w:rsidRDefault="009C40A4" w:rsidP="00DD1B33">
      <w:pPr>
        <w:pStyle w:val="MDPI21heading1"/>
      </w:pPr>
      <w:r w:rsidRPr="001967B0">
        <w:t>References</w:t>
      </w:r>
    </w:p>
    <w:p w14:paraId="3D0A5FA2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Abarca</w:t>
      </w:r>
      <w:bookmarkStart w:id="2" w:name="refTemp1"/>
      <w:bookmarkEnd w:id="2"/>
      <w:r w:rsidRPr="001967B0">
        <w:t xml:space="preserve">-Gómez, L.; Abdeen, Z.A.; Hamid, Z.A.; Abu-Rmeileh, N.M.; Acosta-Cazares, B.; Acuin, C.; Adams, R.J.; Aekplakorn, W.; Afsana, K.; Aguilar-Salinas, C.A.; et al. Worldwide trends in body-mass index, underweight, overweight, and obesity from 1975 to 2016: A pooled analysis of 2416 population-based measurement studies in 128·9 million children, adolescents, and adults. </w:t>
      </w:r>
      <w:r w:rsidRPr="001967B0">
        <w:rPr>
          <w:i/>
          <w:iCs/>
        </w:rPr>
        <w:t>Lancet</w:t>
      </w:r>
      <w:r w:rsidRPr="001967B0">
        <w:t xml:space="preserve"> </w:t>
      </w:r>
      <w:r w:rsidRPr="001967B0">
        <w:rPr>
          <w:b/>
          <w:bCs/>
        </w:rPr>
        <w:t>2017</w:t>
      </w:r>
      <w:r w:rsidRPr="001967B0">
        <w:rPr>
          <w:bCs/>
        </w:rPr>
        <w:t xml:space="preserve">, </w:t>
      </w:r>
      <w:r w:rsidRPr="001967B0">
        <w:rPr>
          <w:bCs/>
          <w:i/>
        </w:rPr>
        <w:t>390</w:t>
      </w:r>
      <w:r w:rsidRPr="001967B0">
        <w:rPr>
          <w:bCs/>
        </w:rPr>
        <w:t>, 2627–2642</w:t>
      </w:r>
      <w:r w:rsidRPr="001967B0">
        <w:t>.</w:t>
      </w:r>
    </w:p>
    <w:p w14:paraId="72383D1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Evensen</w:t>
      </w:r>
      <w:bookmarkStart w:id="3" w:name="refTemp2"/>
      <w:bookmarkEnd w:id="3"/>
      <w:r w:rsidRPr="001967B0">
        <w:t xml:space="preserve">, E.; Wilsgaard, T.; Furberg, A.-S.; Skeie, G. Tracking of overweight and obesity from early childhood to adolescence in a population-based cohort—The Tromsø Study, Fit Futures. </w:t>
      </w:r>
      <w:r w:rsidRPr="001967B0">
        <w:rPr>
          <w:i/>
          <w:iCs/>
        </w:rPr>
        <w:t>BMC Pediatr.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16</w:t>
      </w:r>
      <w:r w:rsidRPr="001967B0">
        <w:rPr>
          <w:bCs/>
        </w:rPr>
        <w:t>, 342</w:t>
      </w:r>
      <w:r w:rsidRPr="001967B0">
        <w:t>.</w:t>
      </w:r>
    </w:p>
    <w:p w14:paraId="4627F21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World </w:t>
      </w:r>
      <w:bookmarkStart w:id="4" w:name="refTemp3"/>
      <w:bookmarkEnd w:id="4"/>
      <w:r w:rsidRPr="001967B0">
        <w:t xml:space="preserve">Health Organization. </w:t>
      </w:r>
      <w:r w:rsidRPr="001967B0">
        <w:rPr>
          <w:i/>
        </w:rPr>
        <w:t>Noncommunicable Diseases: Progress Monitor 2017</w:t>
      </w:r>
      <w:r w:rsidRPr="001967B0">
        <w:t>; Report No.: 9241513020; World Health Organization: Geneva, Switzerland, 2017.</w:t>
      </w:r>
    </w:p>
    <w:p w14:paraId="1FA7D6B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World </w:t>
      </w:r>
      <w:bookmarkStart w:id="5" w:name="refTemp4"/>
      <w:bookmarkEnd w:id="5"/>
      <w:r w:rsidRPr="001967B0">
        <w:t xml:space="preserve">Health Organization. </w:t>
      </w:r>
      <w:r w:rsidRPr="001967B0">
        <w:rPr>
          <w:i/>
        </w:rPr>
        <w:t>Obesity and Overweight</w:t>
      </w:r>
      <w:r w:rsidRPr="001967B0">
        <w:t>; World Health Organization: Geneva, Switzerland, 6 November 2018.</w:t>
      </w:r>
    </w:p>
    <w:p w14:paraId="65A098E2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lastRenderedPageBreak/>
        <w:t>Swinburn</w:t>
      </w:r>
      <w:bookmarkStart w:id="6" w:name="refTemp5"/>
      <w:bookmarkEnd w:id="6"/>
      <w:r w:rsidRPr="001967B0">
        <w:t xml:space="preserve">, B.A.; Sacks, G.; Hall, K.D.; McPherson, K.; Finegood, D.T.; Moodie, M.L.; Gortmaker, S.L. The global obesity pandemic: Shaped by global drivers and local environments. </w:t>
      </w:r>
      <w:r w:rsidRPr="001967B0">
        <w:rPr>
          <w:i/>
          <w:iCs/>
        </w:rPr>
        <w:t>Lancet</w:t>
      </w:r>
      <w:r w:rsidRPr="001967B0">
        <w:t xml:space="preserve"> </w:t>
      </w:r>
      <w:r w:rsidRPr="001967B0">
        <w:rPr>
          <w:b/>
          <w:bCs/>
        </w:rPr>
        <w:t>2011</w:t>
      </w:r>
      <w:r w:rsidRPr="001967B0">
        <w:rPr>
          <w:bCs/>
        </w:rPr>
        <w:t xml:space="preserve">, </w:t>
      </w:r>
      <w:r w:rsidRPr="001967B0">
        <w:rPr>
          <w:bCs/>
          <w:i/>
        </w:rPr>
        <w:t>378</w:t>
      </w:r>
      <w:r w:rsidRPr="001967B0">
        <w:rPr>
          <w:bCs/>
        </w:rPr>
        <w:t>, 804–814</w:t>
      </w:r>
      <w:r w:rsidRPr="001967B0">
        <w:t>.</w:t>
      </w:r>
    </w:p>
    <w:p w14:paraId="316896C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7" w:name="refTemp6"/>
      <w:bookmarkEnd w:id="7"/>
      <w:r w:rsidRPr="001967B0">
        <w:t xml:space="preserve">, E.J.; Whalen, R. Food advertising to children and its effects on diet: A review of recent prevalence and impact data. </w:t>
      </w:r>
      <w:r w:rsidRPr="001967B0">
        <w:rPr>
          <w:i/>
          <w:iCs/>
        </w:rPr>
        <w:t xml:space="preserve">Pediatr. </w:t>
      </w:r>
      <w:r w:rsidRPr="001967B0">
        <w:rPr>
          <w:i/>
        </w:rPr>
        <w:t>Diabetes</w:t>
      </w:r>
      <w:r w:rsidRPr="001967B0">
        <w:t xml:space="preserve"> </w:t>
      </w:r>
      <w:r w:rsidRPr="001967B0">
        <w:rPr>
          <w:b/>
          <w:bCs/>
        </w:rPr>
        <w:t>2015</w:t>
      </w:r>
      <w:r w:rsidRPr="001967B0">
        <w:rPr>
          <w:bCs/>
        </w:rPr>
        <w:t xml:space="preserve">, </w:t>
      </w:r>
      <w:r w:rsidRPr="001967B0">
        <w:rPr>
          <w:bCs/>
          <w:i/>
        </w:rPr>
        <w:t>16</w:t>
      </w:r>
      <w:r w:rsidRPr="001967B0">
        <w:rPr>
          <w:bCs/>
        </w:rPr>
        <w:t>, 331–337</w:t>
      </w:r>
      <w:r w:rsidRPr="001967B0">
        <w:t>.</w:t>
      </w:r>
    </w:p>
    <w:p w14:paraId="2EDB7770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8" w:name="refTemp7"/>
      <w:bookmarkEnd w:id="8"/>
      <w:r w:rsidRPr="001967B0">
        <w:t xml:space="preserve">, E.J.; Halford, J.C. Television advertising and branding. Effects on eating behaviour and food preferences in children.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rPr>
          <w:bCs/>
        </w:rPr>
        <w:t xml:space="preserve">, </w:t>
      </w:r>
      <w:r w:rsidRPr="001967B0">
        <w:rPr>
          <w:bCs/>
          <w:i/>
        </w:rPr>
        <w:t>62</w:t>
      </w:r>
      <w:r w:rsidRPr="001967B0">
        <w:rPr>
          <w:bCs/>
        </w:rPr>
        <w:t>, 236–241</w:t>
      </w:r>
      <w:r w:rsidRPr="001967B0">
        <w:t>.</w:t>
      </w:r>
    </w:p>
    <w:p w14:paraId="73E5E3A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9" w:name="refTemp8"/>
      <w:bookmarkEnd w:id="9"/>
      <w:r w:rsidRPr="001967B0">
        <w:t xml:space="preserve">, E.; Harrold, J.; Kirkham, T.; Halford, J. Persuasive techniques used in television advertisements to market foods to UK children.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rPr>
          <w:bCs/>
        </w:rPr>
        <w:t xml:space="preserve">, </w:t>
      </w:r>
      <w:r w:rsidRPr="001967B0">
        <w:rPr>
          <w:bCs/>
          <w:i/>
        </w:rPr>
        <w:t>58</w:t>
      </w:r>
      <w:r w:rsidRPr="001967B0">
        <w:rPr>
          <w:bCs/>
        </w:rPr>
        <w:t>, 1170</w:t>
      </w:r>
      <w:r w:rsidRPr="001967B0">
        <w:t>.</w:t>
      </w:r>
    </w:p>
    <w:p w14:paraId="57DB316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Kelly</w:t>
      </w:r>
      <w:bookmarkStart w:id="10" w:name="refTemp9"/>
      <w:bookmarkEnd w:id="10"/>
      <w:r w:rsidRPr="001967B0">
        <w:t xml:space="preserve">, B.; Smith, B.; King, L.; Flood, V.; Bauman, A.; Smith, B. Television food advertising to children: The extent and nature of exposure. </w:t>
      </w:r>
      <w:r w:rsidRPr="001967B0">
        <w:rPr>
          <w:i/>
        </w:rPr>
        <w:t>Public Health Nutr.</w:t>
      </w:r>
      <w:r w:rsidRPr="001967B0">
        <w:t xml:space="preserve"> </w:t>
      </w:r>
      <w:r w:rsidRPr="001967B0">
        <w:rPr>
          <w:b/>
          <w:bCs/>
        </w:rPr>
        <w:t>2007</w:t>
      </w:r>
      <w:r w:rsidRPr="001967B0">
        <w:rPr>
          <w:bCs/>
        </w:rPr>
        <w:t xml:space="preserve">, </w:t>
      </w:r>
      <w:r w:rsidRPr="001967B0">
        <w:rPr>
          <w:bCs/>
          <w:i/>
        </w:rPr>
        <w:t>10</w:t>
      </w:r>
      <w:r w:rsidRPr="001967B0">
        <w:rPr>
          <w:bCs/>
        </w:rPr>
        <w:t>, 1234–1240</w:t>
      </w:r>
      <w:r w:rsidRPr="001967B0">
        <w:t>.</w:t>
      </w:r>
    </w:p>
    <w:p w14:paraId="14295EF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Potvin </w:t>
      </w:r>
      <w:bookmarkStart w:id="11" w:name="refTemp10"/>
      <w:bookmarkEnd w:id="11"/>
      <w:r w:rsidRPr="001967B0">
        <w:t xml:space="preserve">Kent, M.; Pauzé, E. The frequency and healthfulness of food and beverages advertised on adolescents’ preferred web sites in Canada. </w:t>
      </w:r>
      <w:r w:rsidRPr="001967B0">
        <w:rPr>
          <w:i/>
        </w:rPr>
        <w:t>J. Adolesc. Health</w:t>
      </w:r>
      <w:r w:rsidRPr="001967B0">
        <w:t xml:space="preserve"> </w:t>
      </w:r>
      <w:r w:rsidRPr="001967B0">
        <w:rPr>
          <w:b/>
        </w:rPr>
        <w:t>2018</w:t>
      </w:r>
      <w:r w:rsidRPr="001967B0">
        <w:t xml:space="preserve">, </w:t>
      </w:r>
      <w:r w:rsidRPr="001967B0">
        <w:rPr>
          <w:i/>
        </w:rPr>
        <w:t>63</w:t>
      </w:r>
      <w:r w:rsidRPr="001967B0">
        <w:t>, 102–107.</w:t>
      </w:r>
    </w:p>
    <w:p w14:paraId="7A77E627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Lee</w:t>
      </w:r>
      <w:bookmarkStart w:id="12" w:name="refTemp11"/>
      <w:bookmarkEnd w:id="12"/>
      <w:r w:rsidRPr="001967B0">
        <w:t xml:space="preserve">, M.; Choi, Y.; Quilliam, E.T.; Cole, R.T. Playing With Food: Content Analysis of Food Advergames. </w:t>
      </w:r>
      <w:r w:rsidRPr="001967B0">
        <w:rPr>
          <w:i/>
          <w:iCs/>
        </w:rPr>
        <w:t>J. Consum. Aff.</w:t>
      </w:r>
      <w:r w:rsidRPr="001967B0">
        <w:t xml:space="preserve"> </w:t>
      </w:r>
      <w:r w:rsidRPr="001967B0">
        <w:rPr>
          <w:b/>
          <w:bCs/>
        </w:rPr>
        <w:t>2009</w:t>
      </w:r>
      <w:r w:rsidRPr="001967B0">
        <w:rPr>
          <w:bCs/>
        </w:rPr>
        <w:t xml:space="preserve">, </w:t>
      </w:r>
      <w:r w:rsidRPr="001967B0">
        <w:rPr>
          <w:bCs/>
          <w:i/>
        </w:rPr>
        <w:t>43</w:t>
      </w:r>
      <w:r w:rsidRPr="001967B0">
        <w:rPr>
          <w:bCs/>
        </w:rPr>
        <w:t>, 129–154</w:t>
      </w:r>
      <w:r w:rsidRPr="001967B0">
        <w:t>.</w:t>
      </w:r>
    </w:p>
    <w:p w14:paraId="0077246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Harris</w:t>
      </w:r>
      <w:bookmarkStart w:id="13" w:name="refTemp12"/>
      <w:bookmarkEnd w:id="13"/>
      <w:r w:rsidRPr="001967B0">
        <w:t xml:space="preserve">, J.L.; Schwartz, M.B.; Brownell, K.D. Marketing foods to children and adolescents: Licensed characters and other promotions on packaged foods in the supermarket. </w:t>
      </w:r>
      <w:r w:rsidRPr="001967B0">
        <w:rPr>
          <w:i/>
        </w:rPr>
        <w:t>Public Health Nutr.</w:t>
      </w:r>
      <w:r w:rsidRPr="001967B0">
        <w:t xml:space="preserve"> </w:t>
      </w:r>
      <w:r w:rsidRPr="001967B0">
        <w:rPr>
          <w:b/>
        </w:rPr>
        <w:t>2010</w:t>
      </w:r>
      <w:r w:rsidRPr="001967B0">
        <w:t xml:space="preserve">, </w:t>
      </w:r>
      <w:r w:rsidRPr="001967B0">
        <w:rPr>
          <w:i/>
        </w:rPr>
        <w:t>13</w:t>
      </w:r>
      <w:r w:rsidRPr="001967B0">
        <w:t>, 409–417.</w:t>
      </w:r>
    </w:p>
    <w:p w14:paraId="589A046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Kelly</w:t>
      </w:r>
      <w:bookmarkStart w:id="14" w:name="refTemp13"/>
      <w:bookmarkEnd w:id="14"/>
      <w:r w:rsidRPr="001967B0">
        <w:t xml:space="preserve">, B.; Cretikos, M.; Rogers, K.; King, L. The commercial food landscape: Outdoor food advertising around primary schools in Australia. </w:t>
      </w:r>
      <w:r w:rsidRPr="001967B0">
        <w:rPr>
          <w:i/>
          <w:iCs/>
        </w:rPr>
        <w:t xml:space="preserve">Aust. N. Z. J. </w:t>
      </w:r>
      <w:r w:rsidRPr="001967B0">
        <w:rPr>
          <w:i/>
        </w:rPr>
        <w:t>Public Health</w:t>
      </w:r>
      <w:r w:rsidRPr="001967B0">
        <w:t xml:space="preserve"> </w:t>
      </w:r>
      <w:r w:rsidRPr="001967B0">
        <w:rPr>
          <w:b/>
          <w:bCs/>
        </w:rPr>
        <w:t>2008</w:t>
      </w:r>
      <w:r w:rsidRPr="001967B0">
        <w:rPr>
          <w:bCs/>
        </w:rPr>
        <w:t xml:space="preserve">, </w:t>
      </w:r>
      <w:r w:rsidRPr="001967B0">
        <w:rPr>
          <w:bCs/>
          <w:i/>
        </w:rPr>
        <w:t>32</w:t>
      </w:r>
      <w:r w:rsidRPr="001967B0">
        <w:rPr>
          <w:bCs/>
        </w:rPr>
        <w:t>, 522–528</w:t>
      </w:r>
      <w:r w:rsidRPr="001967B0">
        <w:t>.</w:t>
      </w:r>
    </w:p>
    <w:p w14:paraId="605DC301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Rozendaal</w:t>
      </w:r>
      <w:bookmarkStart w:id="15" w:name="refTemp14"/>
      <w:bookmarkEnd w:id="15"/>
      <w:r w:rsidRPr="001967B0">
        <w:t xml:space="preserve">, E.; Buijzen, M.; Valkenburg, P. Comparing Children’s and Adults’ Cognitive Advertising Competences in the Netherlands. </w:t>
      </w:r>
      <w:r w:rsidRPr="001967B0">
        <w:rPr>
          <w:i/>
          <w:iCs/>
        </w:rPr>
        <w:t xml:space="preserve">J. </w:t>
      </w:r>
      <w:r w:rsidRPr="001967B0">
        <w:rPr>
          <w:i/>
        </w:rPr>
        <w:t>Child Media</w:t>
      </w:r>
      <w:r w:rsidRPr="001967B0">
        <w:t xml:space="preserve"> </w:t>
      </w:r>
      <w:r w:rsidRPr="001967B0">
        <w:rPr>
          <w:b/>
          <w:bCs/>
        </w:rPr>
        <w:t>2010</w:t>
      </w:r>
      <w:r w:rsidRPr="001967B0">
        <w:rPr>
          <w:bCs/>
        </w:rPr>
        <w:t xml:space="preserve">, </w:t>
      </w:r>
      <w:r w:rsidRPr="001967B0">
        <w:rPr>
          <w:bCs/>
          <w:i/>
        </w:rPr>
        <w:t>4</w:t>
      </w:r>
      <w:r w:rsidRPr="001967B0">
        <w:rPr>
          <w:bCs/>
        </w:rPr>
        <w:t>, 77–89</w:t>
      </w:r>
      <w:r w:rsidRPr="001967B0">
        <w:t>.</w:t>
      </w:r>
    </w:p>
    <w:p w14:paraId="3E62608B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Carter</w:t>
      </w:r>
      <w:bookmarkStart w:id="16" w:name="refTemp15"/>
      <w:bookmarkEnd w:id="16"/>
      <w:r w:rsidRPr="001967B0">
        <w:t xml:space="preserve">, O.B.; Patterson, L.J.; Donovan, R.J.; Ewing, M.T.; Roberts, C.M. Children’s understanding of the selling versus persuasive intent of junk food advertising: Implications for regulation. </w:t>
      </w:r>
      <w:r w:rsidRPr="001967B0">
        <w:rPr>
          <w:i/>
          <w:iCs/>
        </w:rPr>
        <w:t>Soc. Sci. Med.</w:t>
      </w:r>
      <w:r w:rsidRPr="001967B0">
        <w:t xml:space="preserve"> </w:t>
      </w:r>
      <w:r w:rsidRPr="001967B0">
        <w:rPr>
          <w:b/>
          <w:bCs/>
        </w:rPr>
        <w:t>2011</w:t>
      </w:r>
      <w:r w:rsidRPr="001967B0">
        <w:rPr>
          <w:bCs/>
        </w:rPr>
        <w:t xml:space="preserve">, </w:t>
      </w:r>
      <w:r w:rsidRPr="001967B0">
        <w:rPr>
          <w:bCs/>
          <w:i/>
        </w:rPr>
        <w:t>72</w:t>
      </w:r>
      <w:r w:rsidRPr="001967B0">
        <w:rPr>
          <w:bCs/>
        </w:rPr>
        <w:t>, 962–968</w:t>
      </w:r>
      <w:r w:rsidRPr="001967B0">
        <w:t>.</w:t>
      </w:r>
    </w:p>
    <w:p w14:paraId="3183D3B6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Ludvigsen</w:t>
      </w:r>
      <w:bookmarkStart w:id="17" w:name="refTemp16"/>
      <w:bookmarkEnd w:id="17"/>
      <w:r w:rsidRPr="001967B0">
        <w:t xml:space="preserve">, A.; Scott, S. Real kids don’t eat quiche: What food means to children. </w:t>
      </w:r>
      <w:r w:rsidRPr="001967B0">
        <w:rPr>
          <w:i/>
        </w:rPr>
        <w:t>Food Cult. Soc.</w:t>
      </w:r>
      <w:r w:rsidRPr="001967B0">
        <w:t xml:space="preserve"> </w:t>
      </w:r>
      <w:r w:rsidRPr="001967B0">
        <w:rPr>
          <w:b/>
        </w:rPr>
        <w:t>2009</w:t>
      </w:r>
      <w:r w:rsidRPr="001967B0">
        <w:t xml:space="preserve">, </w:t>
      </w:r>
      <w:r w:rsidRPr="001967B0">
        <w:rPr>
          <w:i/>
        </w:rPr>
        <w:t>12</w:t>
      </w:r>
      <w:r w:rsidRPr="001967B0">
        <w:t>, 417–436.</w:t>
      </w:r>
    </w:p>
    <w:p w14:paraId="0995E57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Kunkel</w:t>
      </w:r>
      <w:bookmarkStart w:id="18" w:name="refTemp17"/>
      <w:bookmarkEnd w:id="18"/>
      <w:r w:rsidRPr="001967B0">
        <w:t xml:space="preserve">, D.; Wilcox, B.L.; Cantor, J.; Palmer, E.; Linn, S.; Dowrick, P. </w:t>
      </w:r>
      <w:r w:rsidRPr="001967B0">
        <w:rPr>
          <w:i/>
        </w:rPr>
        <w:t>Report of the APA Task Force on Advertising and Children</w:t>
      </w:r>
      <w:r w:rsidRPr="001967B0">
        <w:t>; American Psychological Association: Washington, DC, USA, 2004.</w:t>
      </w:r>
    </w:p>
    <w:p w14:paraId="36771CF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United </w:t>
      </w:r>
      <w:bookmarkStart w:id="19" w:name="refTemp18"/>
      <w:bookmarkEnd w:id="19"/>
      <w:r w:rsidRPr="001967B0">
        <w:t xml:space="preserve">Nations General Assembly. </w:t>
      </w:r>
      <w:r w:rsidRPr="001967B0">
        <w:rPr>
          <w:i/>
        </w:rPr>
        <w:t>Convention on the Rights of the Child, Opened for Signature 20 November 1989</w:t>
      </w:r>
      <w:r w:rsidRPr="001967B0">
        <w:t>; Treaty Series, Volume 1577, p. 3 (Entered into Force 2 September 1990); United Nations: New York, NY, USA, 1989.</w:t>
      </w:r>
    </w:p>
    <w:p w14:paraId="163475B1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Obesity </w:t>
      </w:r>
      <w:bookmarkStart w:id="20" w:name="refTemp19"/>
      <w:bookmarkEnd w:id="20"/>
      <w:r w:rsidRPr="001967B0">
        <w:t xml:space="preserve">Policy Coalition and The Global Obesity Centre. </w:t>
      </w:r>
      <w:r w:rsidRPr="001967B0">
        <w:rPr>
          <w:i/>
        </w:rPr>
        <w:t>Tipping the Scales: Australian Obesity Prevention Consensus</w:t>
      </w:r>
      <w:r w:rsidRPr="001967B0">
        <w:t xml:space="preserve">; Obesity Policy Coalition and The Global Obesity Centre: </w:t>
      </w:r>
      <w:r w:rsidRPr="001967B0">
        <w:rPr>
          <w:rStyle w:val="st"/>
          <w:szCs w:val="18"/>
        </w:rPr>
        <w:t>Melbourne, Australia,</w:t>
      </w:r>
      <w:r w:rsidRPr="001967B0">
        <w:t xml:space="preserve"> 2017.</w:t>
      </w:r>
    </w:p>
    <w:p w14:paraId="425C9457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21" w:name="refTemp20"/>
      <w:bookmarkEnd w:id="21"/>
      <w:r w:rsidRPr="001967B0">
        <w:t xml:space="preserve">, E.J.; Nolan, S.; Kelly, B.; Tudur-Smith, C.; Jones, A.; Halford, J.C.; Robinson, E. Advertising as a cue to consume: A systematic review and meta-analysis of the effects of acute exposure to unhealthy food and nonalcoholic beverage advertising on intake in children and adults. </w:t>
      </w:r>
      <w:r w:rsidRPr="001967B0">
        <w:rPr>
          <w:i/>
          <w:iCs/>
        </w:rPr>
        <w:t>Am. J. Clin. Nutr.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103</w:t>
      </w:r>
      <w:r w:rsidRPr="001967B0">
        <w:rPr>
          <w:bCs/>
        </w:rPr>
        <w:t>, 519–533</w:t>
      </w:r>
      <w:r w:rsidRPr="001967B0">
        <w:t>.</w:t>
      </w:r>
    </w:p>
    <w:p w14:paraId="2B878DF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World </w:t>
      </w:r>
      <w:bookmarkStart w:id="22" w:name="refTemp21"/>
      <w:bookmarkEnd w:id="22"/>
      <w:r w:rsidRPr="001967B0">
        <w:t xml:space="preserve">Health Organization. </w:t>
      </w:r>
      <w:r w:rsidRPr="001967B0">
        <w:rPr>
          <w:i/>
        </w:rPr>
        <w:t>Report on the Commission on Ending Childhood Obesity</w:t>
      </w:r>
      <w:r w:rsidRPr="001967B0">
        <w:t>; World Health Organization: Geneva, Switzerland, 2016.</w:t>
      </w:r>
    </w:p>
    <w:p w14:paraId="3D06570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Kelly</w:t>
      </w:r>
      <w:bookmarkStart w:id="23" w:name="refTemp22"/>
      <w:bookmarkEnd w:id="23"/>
      <w:r w:rsidRPr="001967B0">
        <w:t xml:space="preserve">, B.; King, M.L.; Chapman, M.K.; Boyland, E.; Bauman, A.E.; Baur, L.A. A Hierarchy of Unhealthy Food Promotion Effects: Identifying Methodological Approaches and Knowledge Gaps. </w:t>
      </w:r>
      <w:r w:rsidRPr="001967B0">
        <w:rPr>
          <w:i/>
          <w:iCs/>
        </w:rPr>
        <w:t xml:space="preserve">Am. J. </w:t>
      </w:r>
      <w:r w:rsidRPr="001967B0">
        <w:rPr>
          <w:i/>
        </w:rPr>
        <w:t>Public Health</w:t>
      </w:r>
      <w:r w:rsidRPr="001967B0">
        <w:t xml:space="preserve"> </w:t>
      </w:r>
      <w:r w:rsidRPr="001967B0">
        <w:rPr>
          <w:b/>
          <w:bCs/>
        </w:rPr>
        <w:t>2015</w:t>
      </w:r>
      <w:r w:rsidRPr="001967B0">
        <w:t xml:space="preserve">, </w:t>
      </w:r>
      <w:r w:rsidRPr="001967B0">
        <w:rPr>
          <w:i/>
          <w:iCs/>
        </w:rPr>
        <w:t>105</w:t>
      </w:r>
      <w:r w:rsidRPr="001967B0">
        <w:t>, e86–e95.</w:t>
      </w:r>
    </w:p>
    <w:p w14:paraId="2B82AEF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Cairns</w:t>
      </w:r>
      <w:bookmarkStart w:id="24" w:name="refTemp23"/>
      <w:bookmarkEnd w:id="24"/>
      <w:r w:rsidRPr="001967B0">
        <w:t xml:space="preserve">, G.; Angus, K.; Hastings, G.; Caraher, M. Systematic reviews of the evidence on the nature, extent and effects of food marketing to children. A retrospective summary. </w:t>
      </w:r>
      <w:r w:rsidRPr="001967B0">
        <w:rPr>
          <w:i/>
        </w:rPr>
        <w:t>Appetite</w:t>
      </w:r>
      <w:r w:rsidRPr="001967B0">
        <w:t xml:space="preserve"> </w:t>
      </w:r>
      <w:r w:rsidRPr="001967B0">
        <w:rPr>
          <w:b/>
        </w:rPr>
        <w:t>2013</w:t>
      </w:r>
      <w:r w:rsidRPr="001967B0">
        <w:t xml:space="preserve">, </w:t>
      </w:r>
      <w:r w:rsidRPr="001967B0">
        <w:rPr>
          <w:i/>
        </w:rPr>
        <w:t>62</w:t>
      </w:r>
      <w:r w:rsidRPr="001967B0">
        <w:t>, 209–215.</w:t>
      </w:r>
    </w:p>
    <w:p w14:paraId="4B1B3B1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Sadeghirad</w:t>
      </w:r>
      <w:bookmarkStart w:id="25" w:name="refTemp25"/>
      <w:bookmarkEnd w:id="25"/>
      <w:r w:rsidRPr="001967B0">
        <w:t xml:space="preserve">, B.; Duhaney, T.; Motaghipisheh, S.; Campbell, N.R.C.; Johnston, B.C. Influence of unhealthy food and beverage marketing on children’s dietary intake and preference: A systematic review and meta-analysis of randomized trials. </w:t>
      </w:r>
      <w:r w:rsidRPr="001967B0">
        <w:rPr>
          <w:i/>
          <w:iCs/>
        </w:rPr>
        <w:t>Obes. Rev.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17</w:t>
      </w:r>
      <w:r w:rsidRPr="001967B0">
        <w:rPr>
          <w:bCs/>
        </w:rPr>
        <w:t>, 945–959</w:t>
      </w:r>
      <w:r w:rsidRPr="001967B0">
        <w:t>.</w:t>
      </w:r>
    </w:p>
    <w:p w14:paraId="1041B067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International </w:t>
      </w:r>
      <w:bookmarkStart w:id="26" w:name="refTemp26"/>
      <w:bookmarkEnd w:id="26"/>
      <w:r w:rsidRPr="001967B0">
        <w:t>Prospective Register of Systematic Reviews [Internet]. 2018 Available online: https://www.crd.york.ac.uk/prospero/ (accessed on 18 July 2018).</w:t>
      </w:r>
    </w:p>
    <w:p w14:paraId="35161FE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Moher</w:t>
      </w:r>
      <w:bookmarkStart w:id="27" w:name="refTemp27"/>
      <w:bookmarkEnd w:id="27"/>
      <w:r w:rsidRPr="001967B0">
        <w:t xml:space="preserve">, D.; Tetzlaff, J.; Liberati, A.; Altman, D.G. Reprint—Preferred Reporting Items for Systematic Reviews and Meta-Analyses: The PRISMA Statement. </w:t>
      </w:r>
      <w:r w:rsidRPr="001967B0">
        <w:rPr>
          <w:i/>
          <w:iCs/>
        </w:rPr>
        <w:t>Phys. Ther.</w:t>
      </w:r>
      <w:r w:rsidRPr="001967B0">
        <w:t xml:space="preserve"> </w:t>
      </w:r>
      <w:r w:rsidRPr="001967B0">
        <w:rPr>
          <w:b/>
          <w:bCs/>
        </w:rPr>
        <w:t>2009</w:t>
      </w:r>
      <w:r w:rsidRPr="001967B0">
        <w:t xml:space="preserve">, </w:t>
      </w:r>
      <w:r w:rsidRPr="001967B0">
        <w:rPr>
          <w:i/>
          <w:iCs/>
        </w:rPr>
        <w:t>151</w:t>
      </w:r>
      <w:r w:rsidRPr="001967B0">
        <w:t>.</w:t>
      </w:r>
    </w:p>
    <w:p w14:paraId="54FBD65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Clarivate </w:t>
      </w:r>
      <w:bookmarkStart w:id="28" w:name="refTemp28"/>
      <w:bookmarkEnd w:id="28"/>
      <w:r w:rsidRPr="001967B0">
        <w:t>Analytics. EndNote. X9 ed2018 [Computer Software]. Available online: https://endnote.com/ (accessed on 20 August 2018).</w:t>
      </w:r>
    </w:p>
    <w:p w14:paraId="2A0AC1A7" w14:textId="11FC03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bookmarkStart w:id="29" w:name="OLE_LINK9"/>
      <w:bookmarkStart w:id="30" w:name="OLE_LINK10"/>
      <w:bookmarkStart w:id="31" w:name="OLE_LINK1"/>
      <w:bookmarkStart w:id="32" w:name="OLE_LINK2"/>
      <w:bookmarkStart w:id="33" w:name="OLE_LINK7"/>
      <w:bookmarkStart w:id="34" w:name="OLE_LINK8"/>
      <w:r w:rsidRPr="001967B0">
        <w:lastRenderedPageBreak/>
        <w:t xml:space="preserve">National </w:t>
      </w:r>
      <w:bookmarkStart w:id="35" w:name="refTemp29"/>
      <w:bookmarkEnd w:id="35"/>
      <w:r w:rsidRPr="001967B0">
        <w:t xml:space="preserve">Heart LaBIH, </w:t>
      </w:r>
      <w:bookmarkEnd w:id="29"/>
      <w:bookmarkEnd w:id="30"/>
      <w:r w:rsidRPr="001967B0">
        <w:t>The National Institutes of Health (NIH). Study Quality Assessment Tools</w:t>
      </w:r>
      <w:bookmarkEnd w:id="31"/>
      <w:bookmarkEnd w:id="32"/>
      <w:r w:rsidRPr="001967B0">
        <w:t>. 2014</w:t>
      </w:r>
      <w:bookmarkEnd w:id="33"/>
      <w:bookmarkEnd w:id="34"/>
      <w:r w:rsidRPr="001967B0">
        <w:t>.</w:t>
      </w:r>
      <w:r w:rsidR="00C1191D">
        <w:t xml:space="preserve"> Available online: </w:t>
      </w:r>
      <w:r w:rsidR="002E7817" w:rsidRPr="002E7817">
        <w:rPr>
          <w:lang w:val="en-GB"/>
        </w:rPr>
        <w:t>https://www.nhlbi.nih.gov/health-topics/study-quality-assessment-tools</w:t>
      </w:r>
      <w:r w:rsidR="00C1191D">
        <w:t xml:space="preserve"> (accessed on 17 August 2018).</w:t>
      </w:r>
    </w:p>
    <w:p w14:paraId="0972F181" w14:textId="65E9A6EB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bookmarkStart w:id="36" w:name="OLE_LINK3"/>
      <w:bookmarkStart w:id="37" w:name="OLE_LINK4"/>
      <w:r w:rsidRPr="001967B0">
        <w:t xml:space="preserve">Critical </w:t>
      </w:r>
      <w:bookmarkStart w:id="38" w:name="refTemp30"/>
      <w:bookmarkEnd w:id="38"/>
      <w:r w:rsidRPr="001967B0">
        <w:t>Appraisal Skills Programme. CASP Qualitative Checklist</w:t>
      </w:r>
      <w:bookmarkEnd w:id="36"/>
      <w:bookmarkEnd w:id="37"/>
      <w:r w:rsidRPr="001967B0">
        <w:t>: Oxford, 2017.</w:t>
      </w:r>
      <w:r w:rsidR="00C1191D">
        <w:t xml:space="preserve"> Available online: </w:t>
      </w:r>
      <w:r w:rsidR="00C1191D" w:rsidRPr="002E7817">
        <w:rPr>
          <w:lang w:val="en-GB"/>
        </w:rPr>
        <w:t>http://docs.wixstatic.com/ugd/dded87_25658615020e427da</w:t>
      </w:r>
      <w:bookmarkStart w:id="39" w:name="_GoBack"/>
      <w:bookmarkEnd w:id="39"/>
      <w:r w:rsidR="00C1191D" w:rsidRPr="002E7817">
        <w:rPr>
          <w:lang w:val="en-GB"/>
        </w:rPr>
        <w:t>194a325e7773d42.pdf</w:t>
      </w:r>
      <w:r w:rsidR="00C1191D">
        <w:t xml:space="preserve"> (accessed on 17 August 2018).</w:t>
      </w:r>
    </w:p>
    <w:p w14:paraId="4F07660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Dixon</w:t>
      </w:r>
      <w:bookmarkStart w:id="40" w:name="refTemp31"/>
      <w:bookmarkEnd w:id="40"/>
      <w:r w:rsidRPr="001967B0">
        <w:t xml:space="preserve">, H.G.; Scully, M.L.; Wakefield, M.A.; White, V.M.; Crawford, D.A. The effects of television advertisements for junk food versus nutritious food on children’s food attitudes and preferences. </w:t>
      </w:r>
      <w:r w:rsidRPr="001967B0">
        <w:rPr>
          <w:i/>
          <w:iCs/>
        </w:rPr>
        <w:t>Soc. Sci. Med.</w:t>
      </w:r>
      <w:r w:rsidRPr="001967B0">
        <w:t xml:space="preserve"> </w:t>
      </w:r>
      <w:r w:rsidRPr="001967B0">
        <w:rPr>
          <w:b/>
          <w:bCs/>
        </w:rPr>
        <w:t>2007</w:t>
      </w:r>
      <w:r w:rsidRPr="001967B0">
        <w:rPr>
          <w:bCs/>
        </w:rPr>
        <w:t xml:space="preserve">, </w:t>
      </w:r>
      <w:r w:rsidRPr="001967B0">
        <w:rPr>
          <w:bCs/>
          <w:i/>
        </w:rPr>
        <w:t>65</w:t>
      </w:r>
      <w:r w:rsidRPr="001967B0">
        <w:rPr>
          <w:bCs/>
        </w:rPr>
        <w:t>, 1311–1323</w:t>
      </w:r>
      <w:r w:rsidRPr="001967B0">
        <w:t>.</w:t>
      </w:r>
    </w:p>
    <w:p w14:paraId="251A012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Goldberg</w:t>
      </w:r>
      <w:bookmarkStart w:id="41" w:name="refTemp32"/>
      <w:bookmarkEnd w:id="41"/>
      <w:r w:rsidRPr="001967B0">
        <w:t xml:space="preserve">, M.E.; Gorn, G.J. Behavioral Evidence of the Effects of Televised Food Messages on Children. </w:t>
      </w:r>
      <w:r w:rsidRPr="001967B0">
        <w:rPr>
          <w:i/>
          <w:iCs/>
        </w:rPr>
        <w:t>J. Consum.</w:t>
      </w:r>
      <w:r w:rsidRPr="001967B0">
        <w:t xml:space="preserve"> </w:t>
      </w:r>
      <w:r w:rsidRPr="001967B0">
        <w:rPr>
          <w:b/>
          <w:bCs/>
        </w:rPr>
        <w:t>1982</w:t>
      </w:r>
      <w:r w:rsidRPr="001967B0">
        <w:rPr>
          <w:bCs/>
        </w:rPr>
        <w:t xml:space="preserve">, </w:t>
      </w:r>
      <w:r w:rsidRPr="001967B0">
        <w:rPr>
          <w:bCs/>
          <w:i/>
        </w:rPr>
        <w:t>9</w:t>
      </w:r>
      <w:r w:rsidRPr="001967B0">
        <w:rPr>
          <w:bCs/>
        </w:rPr>
        <w:t>, 200</w:t>
      </w:r>
      <w:r w:rsidRPr="001967B0">
        <w:t>.</w:t>
      </w:r>
    </w:p>
    <w:p w14:paraId="6C040E7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Uribe</w:t>
      </w:r>
      <w:bookmarkStart w:id="42" w:name="refTemp33"/>
      <w:bookmarkEnd w:id="42"/>
      <w:r w:rsidRPr="001967B0">
        <w:t xml:space="preserve">, R.; Fuentes-García, A. The effects of TV unhealthy food brand placement on children. Its separate and joint effect with advertising. </w:t>
      </w:r>
      <w:r w:rsidRPr="001967B0">
        <w:rPr>
          <w:i/>
        </w:rPr>
        <w:t>Appetite</w:t>
      </w:r>
      <w:r w:rsidRPr="001967B0">
        <w:t xml:space="preserve"> </w:t>
      </w:r>
      <w:r w:rsidRPr="001967B0">
        <w:rPr>
          <w:b/>
        </w:rPr>
        <w:t>2015</w:t>
      </w:r>
      <w:r w:rsidRPr="001967B0">
        <w:t xml:space="preserve">, </w:t>
      </w:r>
      <w:r w:rsidRPr="001967B0">
        <w:rPr>
          <w:i/>
        </w:rPr>
        <w:t>91</w:t>
      </w:r>
      <w:r w:rsidRPr="001967B0">
        <w:t>, 165–172.</w:t>
      </w:r>
    </w:p>
    <w:p w14:paraId="34D33522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Panic</w:t>
      </w:r>
      <w:bookmarkStart w:id="43" w:name="refTemp34"/>
      <w:bookmarkEnd w:id="43"/>
      <w:r w:rsidRPr="001967B0">
        <w:t xml:space="preserve">, K.; Cauberghe, V.; De Pelsmacker, P. Comparing TV Ads and Advergames Targeting Children: The Impact of Persuasion Knowledge on Behavioral Responses. </w:t>
      </w:r>
      <w:r w:rsidRPr="001967B0">
        <w:rPr>
          <w:i/>
          <w:iCs/>
        </w:rPr>
        <w:t>J. Advert.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rPr>
          <w:bCs/>
        </w:rPr>
        <w:t xml:space="preserve">, </w:t>
      </w:r>
      <w:r w:rsidRPr="001967B0">
        <w:rPr>
          <w:bCs/>
          <w:i/>
        </w:rPr>
        <w:t>42</w:t>
      </w:r>
      <w:r w:rsidRPr="001967B0">
        <w:rPr>
          <w:bCs/>
        </w:rPr>
        <w:t>, 264–273</w:t>
      </w:r>
      <w:r w:rsidRPr="001967B0">
        <w:t>.</w:t>
      </w:r>
    </w:p>
    <w:p w14:paraId="0D2A341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Neyens</w:t>
      </w:r>
      <w:bookmarkStart w:id="44" w:name="refTemp35"/>
      <w:bookmarkEnd w:id="44"/>
      <w:r w:rsidRPr="001967B0">
        <w:t xml:space="preserve">, E.; Smits, T.; Boyland, E. Transferring game attitudes to the brand: Persuasion from age 6 to 14. </w:t>
      </w:r>
      <w:r w:rsidRPr="001967B0">
        <w:rPr>
          <w:i/>
          <w:iCs/>
        </w:rPr>
        <w:t>Int. J. Advert.</w:t>
      </w:r>
      <w:r w:rsidRPr="001967B0">
        <w:t xml:space="preserve"> </w:t>
      </w:r>
      <w:r w:rsidRPr="001967B0">
        <w:rPr>
          <w:b/>
          <w:bCs/>
        </w:rPr>
        <w:t>2017</w:t>
      </w:r>
      <w:r w:rsidRPr="001967B0">
        <w:rPr>
          <w:bCs/>
        </w:rPr>
        <w:t xml:space="preserve">, </w:t>
      </w:r>
      <w:r w:rsidRPr="001967B0">
        <w:rPr>
          <w:bCs/>
          <w:i/>
        </w:rPr>
        <w:t>36</w:t>
      </w:r>
      <w:r w:rsidRPr="001967B0">
        <w:rPr>
          <w:bCs/>
        </w:rPr>
        <w:t>, 724–742</w:t>
      </w:r>
      <w:r w:rsidRPr="001967B0">
        <w:t>.</w:t>
      </w:r>
    </w:p>
    <w:p w14:paraId="2B88BDE2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Harris</w:t>
      </w:r>
      <w:bookmarkStart w:id="45" w:name="refTemp36"/>
      <w:bookmarkEnd w:id="45"/>
      <w:r w:rsidRPr="001967B0">
        <w:t xml:space="preserve">, J.L.; Haraghey, K.S.; Lodolce, M.; Semenza NL. Teaching children about good health? Halo effects in child-directed advertisements for unhealthy food. </w:t>
      </w:r>
      <w:r w:rsidRPr="001967B0">
        <w:rPr>
          <w:i/>
        </w:rPr>
        <w:t xml:space="preserve">Pediatr. Obes. </w:t>
      </w:r>
      <w:r w:rsidRPr="001967B0">
        <w:rPr>
          <w:b/>
        </w:rPr>
        <w:t>2018</w:t>
      </w:r>
      <w:r w:rsidRPr="001967B0">
        <w:t xml:space="preserve">, </w:t>
      </w:r>
      <w:r w:rsidRPr="001967B0">
        <w:rPr>
          <w:i/>
        </w:rPr>
        <w:t>13</w:t>
      </w:r>
      <w:r w:rsidRPr="001967B0">
        <w:t>, 256–264.</w:t>
      </w:r>
    </w:p>
    <w:p w14:paraId="0AA403F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46" w:name="refTemp37"/>
      <w:bookmarkEnd w:id="46"/>
      <w:r w:rsidRPr="001967B0">
        <w:t xml:space="preserve">, E.J.; Kavanagh-Safran, M.; Halford, J.C.G. Exposure to ‘healthy’ fast food meal bundles in television advertisements promotes liking for fast food but not healthier choices in children. </w:t>
      </w:r>
      <w:r w:rsidRPr="001967B0">
        <w:rPr>
          <w:i/>
          <w:iCs/>
        </w:rPr>
        <w:t>Br. J. Nutr.</w:t>
      </w:r>
      <w:r w:rsidRPr="001967B0">
        <w:t xml:space="preserve"> </w:t>
      </w:r>
      <w:r w:rsidRPr="001967B0">
        <w:rPr>
          <w:b/>
          <w:bCs/>
        </w:rPr>
        <w:t>2015</w:t>
      </w:r>
      <w:r w:rsidRPr="001967B0">
        <w:rPr>
          <w:bCs/>
        </w:rPr>
        <w:t xml:space="preserve">, </w:t>
      </w:r>
      <w:r w:rsidRPr="001967B0">
        <w:rPr>
          <w:bCs/>
          <w:i/>
        </w:rPr>
        <w:t>113</w:t>
      </w:r>
      <w:r w:rsidRPr="001967B0">
        <w:rPr>
          <w:bCs/>
        </w:rPr>
        <w:t>, 1012–1018</w:t>
      </w:r>
      <w:r w:rsidRPr="001967B0">
        <w:t>.</w:t>
      </w:r>
    </w:p>
    <w:p w14:paraId="327B959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Bruce</w:t>
      </w:r>
      <w:bookmarkStart w:id="47" w:name="refTemp38"/>
      <w:bookmarkEnd w:id="47"/>
      <w:r w:rsidRPr="001967B0">
        <w:t xml:space="preserve">, A.S.; Pruitt, S.W.; Ha, O.-R.; Cherry, J.B.C.; Smith, T.R.; Bruce, J.M.; Lim, S.-L. The Influence of Televised Food Commercials on Children’s Food Choices: Evidence from Ventromedial Prefrontal Cortex Activations. </w:t>
      </w:r>
      <w:r w:rsidRPr="001967B0">
        <w:rPr>
          <w:i/>
          <w:iCs/>
        </w:rPr>
        <w:t>J. Pediatr.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177</w:t>
      </w:r>
      <w:r w:rsidRPr="001967B0">
        <w:rPr>
          <w:bCs/>
        </w:rPr>
        <w:t>, 27–32</w:t>
      </w:r>
      <w:r w:rsidRPr="001967B0">
        <w:t>.e1.</w:t>
      </w:r>
    </w:p>
    <w:p w14:paraId="356F0E4B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Chernin</w:t>
      </w:r>
      <w:bookmarkStart w:id="48" w:name="refTemp39"/>
      <w:bookmarkEnd w:id="48"/>
      <w:r w:rsidRPr="001967B0">
        <w:t xml:space="preserve">, A. The Effects of Food Marketing on Children’s Preferences: Testing the Moderating Roles of Age and Gender. </w:t>
      </w:r>
      <w:r w:rsidRPr="001967B0">
        <w:rPr>
          <w:i/>
          <w:iCs/>
        </w:rPr>
        <w:t xml:space="preserve">Ann. Am. Acad. </w:t>
      </w:r>
      <w:r w:rsidRPr="001967B0">
        <w:rPr>
          <w:i/>
        </w:rPr>
        <w:t>Polit</w:t>
      </w:r>
      <w:r w:rsidRPr="001967B0">
        <w:rPr>
          <w:i/>
          <w:iCs/>
        </w:rPr>
        <w:t>. Soc. Sci.</w:t>
      </w:r>
      <w:r w:rsidRPr="001967B0">
        <w:t xml:space="preserve"> </w:t>
      </w:r>
      <w:r w:rsidRPr="001967B0">
        <w:rPr>
          <w:b/>
          <w:bCs/>
        </w:rPr>
        <w:t>2008</w:t>
      </w:r>
      <w:r w:rsidRPr="001967B0">
        <w:rPr>
          <w:bCs/>
        </w:rPr>
        <w:t xml:space="preserve">, </w:t>
      </w:r>
      <w:r w:rsidRPr="001967B0">
        <w:rPr>
          <w:bCs/>
          <w:i/>
        </w:rPr>
        <w:t>615</w:t>
      </w:r>
      <w:r w:rsidRPr="001967B0">
        <w:rPr>
          <w:bCs/>
        </w:rPr>
        <w:t>, 101–118</w:t>
      </w:r>
      <w:r w:rsidRPr="001967B0">
        <w:t>.</w:t>
      </w:r>
    </w:p>
    <w:p w14:paraId="6583E78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Esmaeilpour</w:t>
      </w:r>
      <w:bookmarkStart w:id="49" w:name="refTemp40"/>
      <w:bookmarkEnd w:id="49"/>
      <w:r w:rsidRPr="001967B0">
        <w:t xml:space="preserve">, F.; Heidarzadeh Hanzaee, K.; Mansourian, Y.; Khounsiavash, M. Children’s food choice: Advertised food type, health knowledge and entertainment. </w:t>
      </w:r>
      <w:r w:rsidRPr="001967B0">
        <w:rPr>
          <w:i/>
        </w:rPr>
        <w:t>J. Food Prod. Market.</w:t>
      </w:r>
      <w:r w:rsidRPr="001967B0">
        <w:t xml:space="preserve"> </w:t>
      </w:r>
      <w:r w:rsidRPr="001967B0">
        <w:rPr>
          <w:b/>
        </w:rPr>
        <w:t>2018</w:t>
      </w:r>
      <w:r w:rsidRPr="001967B0">
        <w:t xml:space="preserve">, </w:t>
      </w:r>
      <w:r w:rsidRPr="001967B0">
        <w:rPr>
          <w:i/>
        </w:rPr>
        <w:t>24</w:t>
      </w:r>
      <w:r w:rsidRPr="001967B0">
        <w:t>, 476–494.</w:t>
      </w:r>
    </w:p>
    <w:p w14:paraId="6E6EEBD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Ferguson</w:t>
      </w:r>
      <w:bookmarkStart w:id="50" w:name="refTemp41"/>
      <w:bookmarkEnd w:id="50"/>
      <w:r w:rsidRPr="001967B0">
        <w:t xml:space="preserve">, C.J.; Contreras, S.; Kilburn, M. Advertising and fictional media effects on healthy eating choices in early and later childhood. </w:t>
      </w:r>
      <w:r w:rsidRPr="001967B0">
        <w:rPr>
          <w:i/>
          <w:iCs/>
        </w:rPr>
        <w:t xml:space="preserve">Psychol. Popul. </w:t>
      </w:r>
      <w:r w:rsidRPr="001967B0">
        <w:rPr>
          <w:i/>
        </w:rPr>
        <w:t>Media</w:t>
      </w:r>
      <w:r w:rsidRPr="001967B0">
        <w:rPr>
          <w:i/>
          <w:iCs/>
        </w:rPr>
        <w:t xml:space="preserve"> Cult.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3</w:t>
      </w:r>
      <w:r w:rsidRPr="001967B0">
        <w:rPr>
          <w:bCs/>
        </w:rPr>
        <w:t>, 164–173</w:t>
      </w:r>
      <w:r w:rsidRPr="001967B0">
        <w:t>.</w:t>
      </w:r>
    </w:p>
    <w:p w14:paraId="24E0592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Ferguson</w:t>
      </w:r>
      <w:bookmarkStart w:id="51" w:name="refTemp42"/>
      <w:bookmarkEnd w:id="51"/>
      <w:r w:rsidRPr="001967B0">
        <w:t xml:space="preserve">, C.J.; Munoz, M.E.; Medrano, M.R. Advertising Influences on Young Children’s Food Choices and Parental Influence. </w:t>
      </w:r>
      <w:r w:rsidRPr="001967B0">
        <w:rPr>
          <w:i/>
          <w:iCs/>
        </w:rPr>
        <w:t>J. Pediatr.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rPr>
          <w:bCs/>
        </w:rPr>
        <w:t xml:space="preserve">, </w:t>
      </w:r>
      <w:r w:rsidRPr="001967B0">
        <w:rPr>
          <w:bCs/>
          <w:i/>
        </w:rPr>
        <w:t>160</w:t>
      </w:r>
      <w:r w:rsidRPr="001967B0">
        <w:rPr>
          <w:bCs/>
        </w:rPr>
        <w:t>, 452–455</w:t>
      </w:r>
      <w:r w:rsidRPr="001967B0">
        <w:t>.</w:t>
      </w:r>
    </w:p>
    <w:p w14:paraId="3D39E08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Gatou</w:t>
      </w:r>
      <w:bookmarkStart w:id="52" w:name="refTemp43"/>
      <w:bookmarkEnd w:id="52"/>
      <w:r w:rsidRPr="001967B0">
        <w:t xml:space="preserve">, T.; Mamai-Homata, E.; Koletsi-Kounari, H.; Polychronopoulou, A.; Mamai‐Homata, E.; Koletsi‐Kounari, H. The short-term effects of television advertisements of cariogenic foods on children’s dietary choices. </w:t>
      </w:r>
      <w:r w:rsidRPr="001967B0">
        <w:rPr>
          <w:i/>
          <w:iCs/>
        </w:rPr>
        <w:t>Int. Dent. J.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66</w:t>
      </w:r>
      <w:r w:rsidRPr="001967B0">
        <w:rPr>
          <w:bCs/>
        </w:rPr>
        <w:t>, 287–294</w:t>
      </w:r>
      <w:r w:rsidRPr="001967B0">
        <w:t>.</w:t>
      </w:r>
    </w:p>
    <w:p w14:paraId="39FC031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Goldberg</w:t>
      </w:r>
      <w:bookmarkStart w:id="53" w:name="refTemp44"/>
      <w:bookmarkEnd w:id="53"/>
      <w:r w:rsidRPr="001967B0">
        <w:t xml:space="preserve">, M.E.; Gibson, W.; Gorn, G.J. TV Messages for Snack and Breakfast Foods: Do They Influence Children’s Preferences?. </w:t>
      </w:r>
      <w:r w:rsidRPr="001967B0">
        <w:rPr>
          <w:i/>
          <w:iCs/>
        </w:rPr>
        <w:t>J. Consum.</w:t>
      </w:r>
      <w:r w:rsidRPr="001967B0">
        <w:t xml:space="preserve"> </w:t>
      </w:r>
      <w:r w:rsidRPr="001967B0">
        <w:rPr>
          <w:b/>
          <w:bCs/>
        </w:rPr>
        <w:t>1978</w:t>
      </w:r>
      <w:r w:rsidRPr="001967B0">
        <w:rPr>
          <w:bCs/>
        </w:rPr>
        <w:t xml:space="preserve">, </w:t>
      </w:r>
      <w:r w:rsidRPr="001967B0">
        <w:rPr>
          <w:bCs/>
          <w:i/>
        </w:rPr>
        <w:t>5</w:t>
      </w:r>
      <w:r w:rsidRPr="001967B0">
        <w:rPr>
          <w:bCs/>
        </w:rPr>
        <w:t>, 73</w:t>
      </w:r>
      <w:r w:rsidRPr="001967B0">
        <w:t>.</w:t>
      </w:r>
    </w:p>
    <w:p w14:paraId="22F1BED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Goldberg</w:t>
      </w:r>
      <w:bookmarkStart w:id="54" w:name="refTemp45"/>
      <w:bookmarkEnd w:id="54"/>
      <w:r w:rsidRPr="001967B0">
        <w:t xml:space="preserve">, M.E.; Gorn, G.J. Children’s Responses to Repetitive Television Commercials. </w:t>
      </w:r>
      <w:r w:rsidRPr="001967B0">
        <w:rPr>
          <w:i/>
          <w:iCs/>
        </w:rPr>
        <w:t>J. Consum.</w:t>
      </w:r>
      <w:r w:rsidRPr="001967B0">
        <w:t xml:space="preserve"> </w:t>
      </w:r>
      <w:r w:rsidRPr="001967B0">
        <w:rPr>
          <w:b/>
          <w:bCs/>
        </w:rPr>
        <w:t>1980</w:t>
      </w:r>
      <w:r w:rsidRPr="001967B0">
        <w:rPr>
          <w:bCs/>
        </w:rPr>
        <w:t xml:space="preserve">, </w:t>
      </w:r>
      <w:r w:rsidRPr="001967B0">
        <w:rPr>
          <w:bCs/>
          <w:i/>
        </w:rPr>
        <w:t>6</w:t>
      </w:r>
      <w:r w:rsidRPr="001967B0">
        <w:rPr>
          <w:bCs/>
        </w:rPr>
        <w:t>, 421</w:t>
      </w:r>
      <w:r w:rsidRPr="001967B0">
        <w:t>.</w:t>
      </w:r>
    </w:p>
    <w:p w14:paraId="658C7F6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Halford</w:t>
      </w:r>
      <w:bookmarkStart w:id="55" w:name="refTemp46"/>
      <w:bookmarkEnd w:id="55"/>
      <w:r w:rsidRPr="001967B0">
        <w:t xml:space="preserve">, J.C.; Gillespie, J.; Brown, V.; E Pontin, E.; Dovey, T.M. Effect of television advertisements for foods on food consumption in children.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2004</w:t>
      </w:r>
      <w:r w:rsidRPr="001967B0">
        <w:rPr>
          <w:bCs/>
        </w:rPr>
        <w:t xml:space="preserve">, </w:t>
      </w:r>
      <w:r w:rsidRPr="001967B0">
        <w:rPr>
          <w:bCs/>
          <w:i/>
        </w:rPr>
        <w:t>42</w:t>
      </w:r>
      <w:r w:rsidRPr="001967B0">
        <w:rPr>
          <w:bCs/>
        </w:rPr>
        <w:t>, 221–225</w:t>
      </w:r>
      <w:r w:rsidRPr="001967B0">
        <w:t>.</w:t>
      </w:r>
    </w:p>
    <w:p w14:paraId="67BCF91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Halford</w:t>
      </w:r>
      <w:bookmarkStart w:id="56" w:name="refTemp47"/>
      <w:bookmarkEnd w:id="56"/>
      <w:r w:rsidRPr="001967B0">
        <w:t xml:space="preserve">, J.C.; Boyland, E.J.; Hughes, G.; Oliveira, L.P.; Dovey, T.M. Beyond-brand effect of television (TV) food advertisements/commercials on caloric intake and food choice of 5–7-year-old children.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2007</w:t>
      </w:r>
      <w:r w:rsidRPr="001967B0">
        <w:rPr>
          <w:bCs/>
        </w:rPr>
        <w:t xml:space="preserve">, </w:t>
      </w:r>
      <w:r w:rsidRPr="001967B0">
        <w:rPr>
          <w:bCs/>
          <w:i/>
        </w:rPr>
        <w:t>49</w:t>
      </w:r>
      <w:r w:rsidRPr="001967B0">
        <w:rPr>
          <w:bCs/>
        </w:rPr>
        <w:t>, 263–267</w:t>
      </w:r>
      <w:r w:rsidRPr="001967B0">
        <w:t>.</w:t>
      </w:r>
    </w:p>
    <w:p w14:paraId="40FCE5D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57" w:name="refTemp48"/>
      <w:bookmarkEnd w:id="57"/>
      <w:r w:rsidRPr="001967B0">
        <w:t xml:space="preserve">, E.; Hughes, G.; Dovey, T.; Halford, J. Beyond-brand effect of television (TV) food advertisements on food choice in children: The effects of weight status. </w:t>
      </w:r>
      <w:r w:rsidRPr="001967B0">
        <w:rPr>
          <w:i/>
        </w:rPr>
        <w:t>Int. J. Obes.</w:t>
      </w:r>
      <w:r w:rsidRPr="001967B0">
        <w:t xml:space="preserve"> </w:t>
      </w:r>
      <w:r w:rsidRPr="001967B0">
        <w:rPr>
          <w:b/>
        </w:rPr>
        <w:t>2007</w:t>
      </w:r>
      <w:r w:rsidRPr="001967B0">
        <w:t xml:space="preserve">, </w:t>
      </w:r>
      <w:r w:rsidRPr="001967B0">
        <w:rPr>
          <w:i/>
        </w:rPr>
        <w:t>31</w:t>
      </w:r>
      <w:r w:rsidRPr="001967B0">
        <w:t>, 43.</w:t>
      </w:r>
    </w:p>
    <w:p w14:paraId="6A683AE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Halford</w:t>
      </w:r>
      <w:bookmarkStart w:id="58" w:name="refTemp49"/>
      <w:bookmarkEnd w:id="58"/>
      <w:r w:rsidRPr="001967B0">
        <w:t xml:space="preserve">, J.C.G.; Boyland, E.J.; Cooper, G.D.; Dovey, T.M.; Smith, C.J.; Williams, N.; Lawton, C.L.; Blundell, J.E. Children’s food preferences: Effects of weight status, food type, branding and television food advertisements (commercials). </w:t>
      </w:r>
      <w:r w:rsidRPr="001967B0">
        <w:rPr>
          <w:i/>
          <w:iCs/>
        </w:rPr>
        <w:t>Pediatr. Obes.</w:t>
      </w:r>
      <w:r w:rsidRPr="001967B0">
        <w:t xml:space="preserve"> </w:t>
      </w:r>
      <w:r w:rsidRPr="001967B0">
        <w:rPr>
          <w:b/>
          <w:bCs/>
        </w:rPr>
        <w:t>2008</w:t>
      </w:r>
      <w:r w:rsidRPr="001967B0">
        <w:rPr>
          <w:bCs/>
        </w:rPr>
        <w:t xml:space="preserve">, </w:t>
      </w:r>
      <w:r w:rsidRPr="001967B0">
        <w:rPr>
          <w:bCs/>
          <w:i/>
        </w:rPr>
        <w:t>3</w:t>
      </w:r>
      <w:r w:rsidRPr="001967B0">
        <w:rPr>
          <w:bCs/>
        </w:rPr>
        <w:t>, 31–38</w:t>
      </w:r>
      <w:r w:rsidRPr="001967B0">
        <w:t>.</w:t>
      </w:r>
    </w:p>
    <w:p w14:paraId="5572F927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Pettigrew</w:t>
      </w:r>
      <w:bookmarkStart w:id="59" w:name="refTemp50"/>
      <w:bookmarkEnd w:id="59"/>
      <w:r w:rsidRPr="001967B0">
        <w:t xml:space="preserve">, S.; Tarabashkina, L.; Roberts, M.; Quester, P.; Chapman, K.; Miller, C. The effects of television and Internet food advertising on parents and children. </w:t>
      </w:r>
      <w:r w:rsidRPr="001967B0">
        <w:rPr>
          <w:i/>
        </w:rPr>
        <w:t>Public Health</w:t>
      </w:r>
      <w:r w:rsidRPr="001967B0">
        <w:rPr>
          <w:i/>
          <w:iCs/>
        </w:rPr>
        <w:t xml:space="preserve"> Nutr.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rPr>
          <w:bCs/>
        </w:rPr>
        <w:t xml:space="preserve">, </w:t>
      </w:r>
      <w:r w:rsidRPr="001967B0">
        <w:rPr>
          <w:bCs/>
          <w:i/>
        </w:rPr>
        <w:t>16</w:t>
      </w:r>
      <w:r w:rsidRPr="001967B0">
        <w:rPr>
          <w:bCs/>
        </w:rPr>
        <w:t>, 2205–2212</w:t>
      </w:r>
      <w:r w:rsidRPr="001967B0">
        <w:t>.</w:t>
      </w:r>
    </w:p>
    <w:p w14:paraId="7724CBFB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lastRenderedPageBreak/>
        <w:t>Ülger</w:t>
      </w:r>
      <w:bookmarkStart w:id="60" w:name="refTemp51"/>
      <w:bookmarkEnd w:id="60"/>
      <w:r w:rsidRPr="001967B0">
        <w:t xml:space="preserve">, B. Packages with cartoon trade characters versus advertising: An empirical examination of preschoolers’ food preferences. </w:t>
      </w:r>
      <w:r w:rsidRPr="001967B0">
        <w:rPr>
          <w:i/>
        </w:rPr>
        <w:t>J. Food Prod. Market.</w:t>
      </w:r>
      <w:r w:rsidRPr="001967B0">
        <w:t xml:space="preserve"> </w:t>
      </w:r>
      <w:r w:rsidRPr="001967B0">
        <w:rPr>
          <w:b/>
        </w:rPr>
        <w:t>2009</w:t>
      </w:r>
      <w:r w:rsidRPr="001967B0">
        <w:t xml:space="preserve">, </w:t>
      </w:r>
      <w:r w:rsidRPr="001967B0">
        <w:rPr>
          <w:i/>
        </w:rPr>
        <w:t>15</w:t>
      </w:r>
      <w:r w:rsidRPr="001967B0">
        <w:t>, 104–117.</w:t>
      </w:r>
    </w:p>
    <w:p w14:paraId="2B584AA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Resnik</w:t>
      </w:r>
      <w:bookmarkStart w:id="61" w:name="refTemp52"/>
      <w:bookmarkEnd w:id="61"/>
      <w:r w:rsidRPr="001967B0">
        <w:t xml:space="preserve">, A.; Stern, B.L. Children’s Television Advertising and Brand Choice: A Laboratory Experiment. </w:t>
      </w:r>
      <w:r w:rsidRPr="001967B0">
        <w:rPr>
          <w:i/>
          <w:iCs/>
        </w:rPr>
        <w:t>J. Advert.</w:t>
      </w:r>
      <w:r w:rsidRPr="001967B0">
        <w:t xml:space="preserve"> </w:t>
      </w:r>
      <w:r w:rsidRPr="001967B0">
        <w:rPr>
          <w:b/>
          <w:bCs/>
        </w:rPr>
        <w:t>1977</w:t>
      </w:r>
      <w:r w:rsidRPr="001967B0">
        <w:rPr>
          <w:bCs/>
        </w:rPr>
        <w:t xml:space="preserve">, </w:t>
      </w:r>
      <w:r w:rsidRPr="001967B0">
        <w:rPr>
          <w:bCs/>
          <w:i/>
        </w:rPr>
        <w:t>6</w:t>
      </w:r>
      <w:r w:rsidRPr="001967B0">
        <w:rPr>
          <w:bCs/>
        </w:rPr>
        <w:t>, 11–17</w:t>
      </w:r>
      <w:r w:rsidRPr="001967B0">
        <w:t>.</w:t>
      </w:r>
    </w:p>
    <w:p w14:paraId="0D93B99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Anderson</w:t>
      </w:r>
      <w:bookmarkStart w:id="62" w:name="refTemp53"/>
      <w:bookmarkEnd w:id="62"/>
      <w:r w:rsidRPr="001967B0">
        <w:t xml:space="preserve">, G.H.; Khodabandeh, S.; Patel, B.; Luhovyy, B.L.; Bellissimo, N.; Mollard, R.C. Mealtime exposure to food advertisements while watching television increases food intake in overweight and obese girls but has a paradoxical effect in boys. </w:t>
      </w:r>
      <w:r w:rsidRPr="001967B0">
        <w:rPr>
          <w:i/>
          <w:iCs/>
        </w:rPr>
        <w:t>Appl. Physiol. Nutr. Metab.</w:t>
      </w:r>
      <w:r w:rsidRPr="001967B0">
        <w:t xml:space="preserve"> </w:t>
      </w:r>
      <w:r w:rsidRPr="001967B0">
        <w:rPr>
          <w:b/>
          <w:bCs/>
        </w:rPr>
        <w:t>2015</w:t>
      </w:r>
      <w:r w:rsidRPr="001967B0">
        <w:rPr>
          <w:bCs/>
        </w:rPr>
        <w:t xml:space="preserve">, </w:t>
      </w:r>
      <w:r w:rsidRPr="001967B0">
        <w:rPr>
          <w:bCs/>
          <w:i/>
        </w:rPr>
        <w:t>40</w:t>
      </w:r>
      <w:r w:rsidRPr="001967B0">
        <w:rPr>
          <w:bCs/>
        </w:rPr>
        <w:t>, 162–167</w:t>
      </w:r>
      <w:r w:rsidRPr="001967B0">
        <w:t>.</w:t>
      </w:r>
    </w:p>
    <w:p w14:paraId="2438335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Anschutz</w:t>
      </w:r>
      <w:bookmarkStart w:id="63" w:name="refTemp54"/>
      <w:bookmarkEnd w:id="63"/>
      <w:r w:rsidRPr="001967B0">
        <w:t xml:space="preserve">, D.J.; Engels, R.C.; Van Strien, T. Side effects of television food commercials on concurrent nonadvertised sweet snack food intakes in young children. </w:t>
      </w:r>
      <w:r w:rsidRPr="001967B0">
        <w:rPr>
          <w:i/>
          <w:iCs/>
        </w:rPr>
        <w:t>Am. J. Clin. Nutr.</w:t>
      </w:r>
      <w:r w:rsidRPr="001967B0">
        <w:t xml:space="preserve"> </w:t>
      </w:r>
      <w:r w:rsidRPr="001967B0">
        <w:rPr>
          <w:b/>
          <w:bCs/>
        </w:rPr>
        <w:t>2009</w:t>
      </w:r>
      <w:r w:rsidRPr="001967B0">
        <w:rPr>
          <w:bCs/>
        </w:rPr>
        <w:t xml:space="preserve">, </w:t>
      </w:r>
      <w:r w:rsidRPr="001967B0">
        <w:rPr>
          <w:bCs/>
          <w:i/>
        </w:rPr>
        <w:t>89</w:t>
      </w:r>
      <w:r w:rsidRPr="001967B0">
        <w:rPr>
          <w:bCs/>
        </w:rPr>
        <w:t>, 1328–1333</w:t>
      </w:r>
      <w:r w:rsidRPr="001967B0">
        <w:t>.</w:t>
      </w:r>
    </w:p>
    <w:p w14:paraId="5144673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Anschütz</w:t>
      </w:r>
      <w:bookmarkStart w:id="64" w:name="refTemp55"/>
      <w:bookmarkEnd w:id="64"/>
      <w:r w:rsidRPr="001967B0">
        <w:t xml:space="preserve">, D.J.; Engels, R.C.; Van Strien, T. Maternal encouragement to be thin moderates the effect of commercials on children’s snack food intake.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2010</w:t>
      </w:r>
      <w:r w:rsidRPr="001967B0">
        <w:rPr>
          <w:bCs/>
        </w:rPr>
        <w:t xml:space="preserve">, </w:t>
      </w:r>
      <w:r w:rsidRPr="001967B0">
        <w:rPr>
          <w:bCs/>
          <w:i/>
        </w:rPr>
        <w:t>55</w:t>
      </w:r>
      <w:r w:rsidRPr="001967B0">
        <w:rPr>
          <w:bCs/>
        </w:rPr>
        <w:t>, 117–123</w:t>
      </w:r>
      <w:r w:rsidRPr="001967B0">
        <w:t>.</w:t>
      </w:r>
    </w:p>
    <w:p w14:paraId="6406EB67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Emond</w:t>
      </w:r>
      <w:bookmarkStart w:id="65" w:name="refTemp56"/>
      <w:bookmarkEnd w:id="65"/>
      <w:r w:rsidRPr="001967B0">
        <w:t xml:space="preserve">, J.A.; Lansigan, R.K.; Ramanujam, A.; Gilbert-Diamond, D. Randomized Exposure to Food Advertisements and Eating in the Absence of Hunger among Preschoolers. </w:t>
      </w:r>
      <w:r w:rsidRPr="001967B0">
        <w:rPr>
          <w:i/>
          <w:iCs/>
        </w:rPr>
        <w:t>Pediatrics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t xml:space="preserve">, </w:t>
      </w:r>
      <w:r w:rsidRPr="001967B0">
        <w:rPr>
          <w:i/>
          <w:iCs/>
        </w:rPr>
        <w:t>138</w:t>
      </w:r>
      <w:r w:rsidRPr="001967B0">
        <w:t>.</w:t>
      </w:r>
    </w:p>
    <w:p w14:paraId="23D29E9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Gilbert</w:t>
      </w:r>
      <w:bookmarkStart w:id="66" w:name="refTemp57"/>
      <w:bookmarkEnd w:id="66"/>
      <w:r w:rsidRPr="001967B0">
        <w:t xml:space="preserve">-Diamond, D.; Emond, J.A.; Lansigan, R.K.; Rapuano, K.M.; Kelley, W.M.; Heatherton, T.F.; et al. Television food advertisement exposure and FTO rs9939609 genotype in relation to excess consumption in children. </w:t>
      </w:r>
      <w:r w:rsidRPr="001967B0">
        <w:rPr>
          <w:i/>
        </w:rPr>
        <w:t>Int. J. Obes.</w:t>
      </w:r>
      <w:r w:rsidRPr="001967B0">
        <w:t xml:space="preserve"> </w:t>
      </w:r>
      <w:r w:rsidRPr="001967B0">
        <w:rPr>
          <w:b/>
        </w:rPr>
        <w:t>2017</w:t>
      </w:r>
      <w:r w:rsidRPr="001967B0">
        <w:t xml:space="preserve">, </w:t>
      </w:r>
      <w:r w:rsidRPr="001967B0">
        <w:rPr>
          <w:i/>
        </w:rPr>
        <w:t>41</w:t>
      </w:r>
      <w:r w:rsidRPr="001967B0">
        <w:t>, 23–29.</w:t>
      </w:r>
    </w:p>
    <w:p w14:paraId="5A20054B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Harris</w:t>
      </w:r>
      <w:bookmarkStart w:id="67" w:name="refTemp58"/>
      <w:bookmarkEnd w:id="67"/>
      <w:r w:rsidRPr="001967B0">
        <w:t xml:space="preserve">, J.L.; Bargh, J.A.; Brownell, K.D. Priming Effects of Television Food Advertising on Eating Behavior. </w:t>
      </w:r>
      <w:r w:rsidRPr="001967B0">
        <w:rPr>
          <w:i/>
          <w:iCs/>
        </w:rPr>
        <w:t>Health Psychol.</w:t>
      </w:r>
      <w:r w:rsidRPr="001967B0">
        <w:t xml:space="preserve"> </w:t>
      </w:r>
      <w:r w:rsidRPr="001967B0">
        <w:rPr>
          <w:b/>
          <w:bCs/>
        </w:rPr>
        <w:t>2009</w:t>
      </w:r>
      <w:r w:rsidRPr="001967B0">
        <w:rPr>
          <w:bCs/>
        </w:rPr>
        <w:t xml:space="preserve">, </w:t>
      </w:r>
      <w:r w:rsidRPr="001967B0">
        <w:rPr>
          <w:bCs/>
          <w:i/>
        </w:rPr>
        <w:t>28</w:t>
      </w:r>
      <w:r w:rsidRPr="001967B0">
        <w:rPr>
          <w:bCs/>
        </w:rPr>
        <w:t>, 404–413</w:t>
      </w:r>
      <w:r w:rsidRPr="001967B0">
        <w:t>.</w:t>
      </w:r>
    </w:p>
    <w:p w14:paraId="2A488C0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Norman</w:t>
      </w:r>
      <w:bookmarkStart w:id="68" w:name="refTemp59"/>
      <w:bookmarkEnd w:id="68"/>
      <w:r w:rsidRPr="001967B0">
        <w:t xml:space="preserve">, J.; Kelly, B.; McMahon, A.-T.; Boyland, E.; Baur, L.A.; Chapman, K.; King, L.; Hughes, C.; Bauman, A. Sustained impact of energy-dense TV and online food advertising on children’s dietary intake: A within-subject, randomised, crossover, counter-balanced trial. </w:t>
      </w:r>
      <w:r w:rsidRPr="001967B0">
        <w:rPr>
          <w:i/>
          <w:iCs/>
        </w:rPr>
        <w:t>Int. J. Behav. Nutr. Phys. Act.</w:t>
      </w:r>
      <w:r w:rsidRPr="001967B0">
        <w:t xml:space="preserve"> </w:t>
      </w:r>
      <w:r w:rsidRPr="001967B0">
        <w:rPr>
          <w:b/>
          <w:bCs/>
        </w:rPr>
        <w:t>2018</w:t>
      </w:r>
      <w:r w:rsidRPr="001967B0">
        <w:rPr>
          <w:bCs/>
        </w:rPr>
        <w:t xml:space="preserve">, </w:t>
      </w:r>
      <w:r w:rsidRPr="001967B0">
        <w:rPr>
          <w:bCs/>
          <w:i/>
        </w:rPr>
        <w:t>15</w:t>
      </w:r>
      <w:r w:rsidRPr="001967B0">
        <w:rPr>
          <w:bCs/>
        </w:rPr>
        <w:t>, 37</w:t>
      </w:r>
      <w:r w:rsidRPr="001967B0">
        <w:t>.</w:t>
      </w:r>
    </w:p>
    <w:p w14:paraId="61FDFC2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Dixon</w:t>
      </w:r>
      <w:bookmarkStart w:id="69" w:name="refTemp60"/>
      <w:bookmarkEnd w:id="69"/>
      <w:r w:rsidRPr="001967B0">
        <w:t xml:space="preserve">, H.; Niven, P.; Scully, M.; Wakefield, M. Food marketing with movie character toys: Effects on young children’s preferences for unhealthy and healthier fast food meals.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2017</w:t>
      </w:r>
      <w:r w:rsidRPr="001967B0">
        <w:rPr>
          <w:bCs/>
        </w:rPr>
        <w:t xml:space="preserve">, </w:t>
      </w:r>
      <w:r w:rsidRPr="001967B0">
        <w:rPr>
          <w:bCs/>
          <w:i/>
        </w:rPr>
        <w:t>117</w:t>
      </w:r>
      <w:r w:rsidRPr="001967B0">
        <w:rPr>
          <w:bCs/>
        </w:rPr>
        <w:t>, 342–350</w:t>
      </w:r>
      <w:r w:rsidRPr="001967B0">
        <w:t>.</w:t>
      </w:r>
    </w:p>
    <w:p w14:paraId="53D9B8D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Matthes</w:t>
      </w:r>
      <w:bookmarkStart w:id="70" w:name="refTemp61"/>
      <w:bookmarkEnd w:id="70"/>
      <w:r w:rsidRPr="001967B0">
        <w:t xml:space="preserve">, J.; Naderer, B. Children’s consumption behavior in response to food product placements in movies. </w:t>
      </w:r>
      <w:r w:rsidRPr="001967B0">
        <w:rPr>
          <w:i/>
          <w:iCs/>
        </w:rPr>
        <w:t>J. Consum.</w:t>
      </w:r>
      <w:r w:rsidRPr="001967B0">
        <w:t xml:space="preserve"> </w:t>
      </w:r>
      <w:r w:rsidRPr="001967B0">
        <w:rPr>
          <w:b/>
          <w:bCs/>
        </w:rPr>
        <w:t>2015</w:t>
      </w:r>
      <w:r w:rsidRPr="001967B0">
        <w:rPr>
          <w:bCs/>
        </w:rPr>
        <w:t xml:space="preserve">, </w:t>
      </w:r>
      <w:r w:rsidRPr="001967B0">
        <w:rPr>
          <w:bCs/>
          <w:i/>
        </w:rPr>
        <w:t>14</w:t>
      </w:r>
      <w:r w:rsidRPr="001967B0">
        <w:rPr>
          <w:bCs/>
        </w:rPr>
        <w:t>, 127–136</w:t>
      </w:r>
      <w:r w:rsidRPr="001967B0">
        <w:t>.</w:t>
      </w:r>
    </w:p>
    <w:p w14:paraId="1084BFF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Toomey</w:t>
      </w:r>
      <w:bookmarkStart w:id="71" w:name="refTemp62"/>
      <w:bookmarkEnd w:id="71"/>
      <w:r w:rsidRPr="001967B0">
        <w:t xml:space="preserve">, D.A.; Francis, A.L. Branded product placement and pre‐teenaged consumers: Influence on brand preference and choice. </w:t>
      </w:r>
      <w:r w:rsidRPr="001967B0">
        <w:rPr>
          <w:i/>
          <w:iCs/>
        </w:rPr>
        <w:t>Young Consum.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rPr>
          <w:bCs/>
        </w:rPr>
        <w:t xml:space="preserve">, </w:t>
      </w:r>
      <w:r w:rsidRPr="001967B0">
        <w:rPr>
          <w:bCs/>
          <w:i/>
        </w:rPr>
        <w:t>14</w:t>
      </w:r>
      <w:r w:rsidRPr="001967B0">
        <w:rPr>
          <w:bCs/>
        </w:rPr>
        <w:t>, 180–192</w:t>
      </w:r>
      <w:r w:rsidRPr="001967B0">
        <w:t>.</w:t>
      </w:r>
    </w:p>
    <w:p w14:paraId="7AE9DD8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Auty</w:t>
      </w:r>
      <w:bookmarkStart w:id="72" w:name="refTemp63"/>
      <w:bookmarkEnd w:id="72"/>
      <w:r w:rsidRPr="001967B0">
        <w:t xml:space="preserve">, S.; Lewis, C. Exploring children’s choice: The reminder effect of product placement. </w:t>
      </w:r>
      <w:r w:rsidRPr="001967B0">
        <w:rPr>
          <w:i/>
          <w:iCs/>
        </w:rPr>
        <w:t>Psychol. Mark.</w:t>
      </w:r>
      <w:r w:rsidRPr="001967B0">
        <w:t xml:space="preserve"> </w:t>
      </w:r>
      <w:r w:rsidRPr="001967B0">
        <w:rPr>
          <w:b/>
          <w:bCs/>
        </w:rPr>
        <w:t>2004</w:t>
      </w:r>
      <w:r w:rsidRPr="001967B0">
        <w:rPr>
          <w:bCs/>
        </w:rPr>
        <w:t xml:space="preserve">, </w:t>
      </w:r>
      <w:r w:rsidRPr="001967B0">
        <w:rPr>
          <w:bCs/>
          <w:i/>
        </w:rPr>
        <w:t>21</w:t>
      </w:r>
      <w:r w:rsidRPr="001967B0">
        <w:rPr>
          <w:bCs/>
        </w:rPr>
        <w:t>, 697–713</w:t>
      </w:r>
      <w:r w:rsidRPr="001967B0">
        <w:t>.</w:t>
      </w:r>
    </w:p>
    <w:p w14:paraId="0C32056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Arrúa</w:t>
      </w:r>
      <w:bookmarkStart w:id="73" w:name="refTemp64"/>
      <w:bookmarkEnd w:id="73"/>
      <w:r w:rsidRPr="001967B0">
        <w:t xml:space="preserve">, A.; Vidal, L.; Antúnez, L.; Machín, L.; Martínez, J.; Curutchet, M.R.; Giménez, A.; Ares, G. Influence of Label Design on Children’s Perception of 2 Snack Foods. </w:t>
      </w:r>
      <w:r w:rsidRPr="001967B0">
        <w:rPr>
          <w:i/>
          <w:iCs/>
        </w:rPr>
        <w:t>J. Nutr. Educ.</w:t>
      </w:r>
      <w:r w:rsidRPr="001967B0">
        <w:t xml:space="preserve"> </w:t>
      </w:r>
      <w:r w:rsidRPr="001967B0">
        <w:rPr>
          <w:b/>
          <w:bCs/>
        </w:rPr>
        <w:t>2017</w:t>
      </w:r>
      <w:r w:rsidRPr="001967B0">
        <w:rPr>
          <w:bCs/>
        </w:rPr>
        <w:t xml:space="preserve">, </w:t>
      </w:r>
      <w:r w:rsidRPr="001967B0">
        <w:rPr>
          <w:bCs/>
          <w:i/>
        </w:rPr>
        <w:t>49</w:t>
      </w:r>
      <w:r w:rsidRPr="001967B0">
        <w:rPr>
          <w:bCs/>
        </w:rPr>
        <w:t>, 211–217</w:t>
      </w:r>
      <w:r w:rsidRPr="001967B0">
        <w:t>.e1.</w:t>
      </w:r>
    </w:p>
    <w:p w14:paraId="03AEB120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McGale</w:t>
      </w:r>
      <w:bookmarkStart w:id="74" w:name="refTemp65"/>
      <w:bookmarkEnd w:id="74"/>
      <w:r w:rsidRPr="001967B0">
        <w:t xml:space="preserve">, L.S.; Halford, J.C.G.; Harrold, J.A.; Boyland, E.J. The Influence of Brand Equity Characters on Children’s Food Preferences and Choices. </w:t>
      </w:r>
      <w:r w:rsidRPr="001967B0">
        <w:rPr>
          <w:i/>
          <w:iCs/>
        </w:rPr>
        <w:t>J. Pediatr.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177</w:t>
      </w:r>
      <w:r w:rsidRPr="001967B0">
        <w:rPr>
          <w:bCs/>
        </w:rPr>
        <w:t>, 33–38</w:t>
      </w:r>
      <w:r w:rsidRPr="001967B0">
        <w:t>.</w:t>
      </w:r>
    </w:p>
    <w:p w14:paraId="748659D7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Letona</w:t>
      </w:r>
      <w:bookmarkStart w:id="75" w:name="refTemp66"/>
      <w:bookmarkEnd w:id="75"/>
      <w:r w:rsidRPr="001967B0">
        <w:t xml:space="preserve">, P.; Chacon, V.; Roberto, C.; Barnoya, J. Effects of licensed characters on children’s taste and snack preferences in Guatemala, a low/middle income country. </w:t>
      </w:r>
      <w:r w:rsidRPr="001967B0">
        <w:rPr>
          <w:i/>
          <w:iCs/>
        </w:rPr>
        <w:t>Int. J. Obes.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38</w:t>
      </w:r>
      <w:r w:rsidRPr="001967B0">
        <w:rPr>
          <w:bCs/>
        </w:rPr>
        <w:t>, 1466–1469</w:t>
      </w:r>
      <w:r w:rsidRPr="001967B0">
        <w:t>.</w:t>
      </w:r>
    </w:p>
    <w:p w14:paraId="42943DA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Smits</w:t>
      </w:r>
      <w:bookmarkStart w:id="76" w:name="refTemp67"/>
      <w:bookmarkEnd w:id="76"/>
      <w:r w:rsidRPr="001967B0">
        <w:t xml:space="preserve">, T.; Vandebosch, H. Endorsing children’s appetite for healthy foods: Celebrity versus non-celebrity spokes-characters. </w:t>
      </w:r>
      <w:r w:rsidRPr="001967B0">
        <w:rPr>
          <w:i/>
          <w:iCs/>
        </w:rPr>
        <w:t>Communications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t xml:space="preserve">, </w:t>
      </w:r>
      <w:r w:rsidRPr="001967B0">
        <w:rPr>
          <w:i/>
          <w:iCs/>
        </w:rPr>
        <w:t>37</w:t>
      </w:r>
      <w:r w:rsidRPr="001967B0">
        <w:t>.</w:t>
      </w:r>
    </w:p>
    <w:p w14:paraId="3DF1D3D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Ares</w:t>
      </w:r>
      <w:bookmarkStart w:id="77" w:name="refTemp68"/>
      <w:bookmarkEnd w:id="77"/>
      <w:r w:rsidRPr="001967B0">
        <w:t xml:space="preserve">, G.; Arrúa, A.; Antúnez, L.; Vidal, L.; Machín, L.; Martínez, J.; Curutchet, M.R.; Giménez, A. Influence of label design on children’s perception of two snack foods: Comparison of rating and choice-based conjoint analysis. </w:t>
      </w:r>
      <w:r w:rsidRPr="001967B0">
        <w:rPr>
          <w:i/>
        </w:rPr>
        <w:t>Food Qual. Prefer.</w:t>
      </w:r>
      <w:r w:rsidRPr="001967B0">
        <w:t xml:space="preserve"> </w:t>
      </w:r>
      <w:r w:rsidRPr="001967B0">
        <w:rPr>
          <w:b/>
          <w:bCs/>
        </w:rPr>
        <w:t>2016</w:t>
      </w:r>
      <w:r w:rsidRPr="001967B0">
        <w:rPr>
          <w:bCs/>
        </w:rPr>
        <w:t xml:space="preserve">, </w:t>
      </w:r>
      <w:r w:rsidRPr="001967B0">
        <w:rPr>
          <w:bCs/>
          <w:i/>
        </w:rPr>
        <w:t>53</w:t>
      </w:r>
      <w:r w:rsidRPr="001967B0">
        <w:rPr>
          <w:bCs/>
        </w:rPr>
        <w:t>, 1–8</w:t>
      </w:r>
      <w:r w:rsidRPr="001967B0">
        <w:t>.</w:t>
      </w:r>
    </w:p>
    <w:p w14:paraId="363FA8E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Roberto</w:t>
      </w:r>
      <w:bookmarkStart w:id="78" w:name="refTemp69"/>
      <w:bookmarkEnd w:id="78"/>
      <w:r w:rsidRPr="001967B0">
        <w:t xml:space="preserve">, C.A.; Baik, J.; Harris, J.L.; Brownell, K.D. Influence of Licensed Characters on Children’s Taste and Snack Preferences. </w:t>
      </w:r>
      <w:r w:rsidRPr="001967B0">
        <w:rPr>
          <w:i/>
          <w:iCs/>
        </w:rPr>
        <w:t>Pediatrics</w:t>
      </w:r>
      <w:r w:rsidRPr="001967B0">
        <w:t xml:space="preserve"> </w:t>
      </w:r>
      <w:r w:rsidRPr="001967B0">
        <w:rPr>
          <w:b/>
          <w:bCs/>
        </w:rPr>
        <w:t>2010</w:t>
      </w:r>
      <w:r w:rsidRPr="001967B0">
        <w:rPr>
          <w:bCs/>
        </w:rPr>
        <w:t xml:space="preserve">, </w:t>
      </w:r>
      <w:r w:rsidRPr="001967B0">
        <w:rPr>
          <w:bCs/>
          <w:i/>
        </w:rPr>
        <w:t>126</w:t>
      </w:r>
      <w:r w:rsidRPr="001967B0">
        <w:rPr>
          <w:bCs/>
        </w:rPr>
        <w:t>, 88–93</w:t>
      </w:r>
      <w:r w:rsidRPr="001967B0">
        <w:t>.</w:t>
      </w:r>
    </w:p>
    <w:p w14:paraId="7BD7B04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Ogle</w:t>
      </w:r>
      <w:bookmarkStart w:id="79" w:name="refTemp70"/>
      <w:bookmarkEnd w:id="79"/>
      <w:r w:rsidRPr="001967B0">
        <w:t xml:space="preserve">, A.D.; Graham, D.J.; Lucas-Thompson, R.G.; Roberto CA. Influence of cartoon media characters on children’s attention to and preference for food and beverage products. </w:t>
      </w:r>
      <w:r w:rsidRPr="001967B0">
        <w:rPr>
          <w:i/>
        </w:rPr>
        <w:t>J. Acad. Nutr. Diet.</w:t>
      </w:r>
      <w:r w:rsidRPr="001967B0">
        <w:t xml:space="preserve"> </w:t>
      </w:r>
      <w:r w:rsidRPr="001967B0">
        <w:rPr>
          <w:b/>
        </w:rPr>
        <w:t>2017</w:t>
      </w:r>
      <w:r w:rsidRPr="001967B0">
        <w:t xml:space="preserve">, </w:t>
      </w:r>
      <w:r w:rsidRPr="001967B0">
        <w:rPr>
          <w:i/>
        </w:rPr>
        <w:t>117</w:t>
      </w:r>
      <w:r w:rsidRPr="001967B0">
        <w:t>, 265–270.</w:t>
      </w:r>
    </w:p>
    <w:p w14:paraId="2B224BC2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Lapierre</w:t>
      </w:r>
      <w:bookmarkStart w:id="80" w:name="refTemp71"/>
      <w:bookmarkEnd w:id="80"/>
      <w:r w:rsidRPr="001967B0">
        <w:t xml:space="preserve">, M.A.; Vaala, S.E.; Linebarger, D.L. Influence of Licensed Spokescharacters and Health Cues on Children’s Ratings of Cereal Taste. </w:t>
      </w:r>
      <w:r w:rsidRPr="001967B0">
        <w:rPr>
          <w:i/>
          <w:iCs/>
        </w:rPr>
        <w:t>Arch. Pediatr. Adolesc. Med.</w:t>
      </w:r>
      <w:r w:rsidRPr="001967B0">
        <w:t xml:space="preserve"> </w:t>
      </w:r>
      <w:r w:rsidRPr="001967B0">
        <w:rPr>
          <w:b/>
          <w:bCs/>
        </w:rPr>
        <w:t>2011</w:t>
      </w:r>
      <w:r w:rsidRPr="001967B0">
        <w:t xml:space="preserve">, </w:t>
      </w:r>
      <w:r w:rsidRPr="001967B0">
        <w:rPr>
          <w:i/>
          <w:iCs/>
        </w:rPr>
        <w:t>165</w:t>
      </w:r>
      <w:r w:rsidRPr="001967B0">
        <w:t>.</w:t>
      </w:r>
    </w:p>
    <w:p w14:paraId="5226E7F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Kotler</w:t>
      </w:r>
      <w:bookmarkStart w:id="81" w:name="refTemp72"/>
      <w:bookmarkEnd w:id="81"/>
      <w:r w:rsidRPr="001967B0">
        <w:t xml:space="preserve">, J.A.; Schiffman, J.M.; Hanson, K.G. The Influence of Media Characters on Children’s Food Choices. </w:t>
      </w:r>
      <w:r w:rsidRPr="001967B0">
        <w:rPr>
          <w:i/>
          <w:iCs/>
        </w:rPr>
        <w:t>J. Health Commun.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rPr>
          <w:bCs/>
        </w:rPr>
        <w:t xml:space="preserve">, </w:t>
      </w:r>
      <w:r w:rsidRPr="001967B0">
        <w:rPr>
          <w:bCs/>
          <w:i/>
        </w:rPr>
        <w:t>17</w:t>
      </w:r>
      <w:r w:rsidRPr="001967B0">
        <w:rPr>
          <w:bCs/>
        </w:rPr>
        <w:t>, 886–898</w:t>
      </w:r>
      <w:r w:rsidRPr="001967B0">
        <w:t>.</w:t>
      </w:r>
    </w:p>
    <w:p w14:paraId="6A03BAD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Elliott</w:t>
      </w:r>
      <w:bookmarkStart w:id="82" w:name="refTemp73"/>
      <w:bookmarkEnd w:id="82"/>
      <w:r w:rsidRPr="001967B0">
        <w:t xml:space="preserve">, C.D.; Hoed, R.C.D.; Conlon, M.J. Food Branding and Young Children’s Taste Preferences: A Reassessment. </w:t>
      </w:r>
      <w:r w:rsidRPr="001967B0">
        <w:rPr>
          <w:i/>
          <w:iCs/>
        </w:rPr>
        <w:t xml:space="preserve">Can. J. </w:t>
      </w:r>
      <w:r w:rsidRPr="001967B0">
        <w:rPr>
          <w:i/>
        </w:rPr>
        <w:t>Public Health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t xml:space="preserve">, </w:t>
      </w:r>
      <w:r w:rsidRPr="001967B0">
        <w:rPr>
          <w:i/>
          <w:iCs/>
        </w:rPr>
        <w:t>104</w:t>
      </w:r>
      <w:r w:rsidRPr="001967B0">
        <w:t>, e364–e368.</w:t>
      </w:r>
    </w:p>
    <w:p w14:paraId="1EDFBD8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Robinson</w:t>
      </w:r>
      <w:bookmarkStart w:id="83" w:name="refTemp74"/>
      <w:bookmarkEnd w:id="83"/>
      <w:r w:rsidRPr="001967B0">
        <w:t xml:space="preserve">, T.N.; Borzekowski, D.L.G.; Matheson, D.M.; Kraemer, H.C. Effects of Fast Food Branding on Young Children’s Taste Preferences. </w:t>
      </w:r>
      <w:r w:rsidRPr="001967B0">
        <w:rPr>
          <w:i/>
          <w:iCs/>
        </w:rPr>
        <w:t>Arch. Pediatr. Adolesc. Med.</w:t>
      </w:r>
      <w:r w:rsidRPr="001967B0">
        <w:t xml:space="preserve"> </w:t>
      </w:r>
      <w:r w:rsidRPr="001967B0">
        <w:rPr>
          <w:b/>
          <w:bCs/>
        </w:rPr>
        <w:t>2007</w:t>
      </w:r>
      <w:r w:rsidRPr="001967B0">
        <w:rPr>
          <w:bCs/>
        </w:rPr>
        <w:t xml:space="preserve">, </w:t>
      </w:r>
      <w:r w:rsidRPr="001967B0">
        <w:rPr>
          <w:bCs/>
          <w:i/>
        </w:rPr>
        <w:t>161</w:t>
      </w:r>
      <w:r w:rsidRPr="001967B0">
        <w:rPr>
          <w:bCs/>
        </w:rPr>
        <w:t>, 792</w:t>
      </w:r>
      <w:r w:rsidRPr="001967B0">
        <w:t>.</w:t>
      </w:r>
    </w:p>
    <w:p w14:paraId="3518DBE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lastRenderedPageBreak/>
        <w:t>Kellershohn</w:t>
      </w:r>
      <w:bookmarkStart w:id="84" w:name="refTemp75"/>
      <w:bookmarkEnd w:id="84"/>
      <w:r w:rsidRPr="001967B0">
        <w:t xml:space="preserve">, J.; Walley, K.; Vriesekoop, F. Young children’s perceptions of branded healthy fast food. </w:t>
      </w:r>
      <w:r w:rsidRPr="001967B0">
        <w:rPr>
          <w:i/>
          <w:iCs/>
        </w:rPr>
        <w:t xml:space="preserve">Br. </w:t>
      </w:r>
      <w:r w:rsidRPr="001967B0">
        <w:rPr>
          <w:i/>
        </w:rPr>
        <w:t>Food</w:t>
      </w:r>
      <w:r w:rsidRPr="001967B0">
        <w:rPr>
          <w:i/>
          <w:iCs/>
        </w:rPr>
        <w:t xml:space="preserve"> J.</w:t>
      </w:r>
      <w:r w:rsidRPr="001967B0">
        <w:t xml:space="preserve"> </w:t>
      </w:r>
      <w:r w:rsidRPr="001967B0">
        <w:rPr>
          <w:b/>
          <w:bCs/>
        </w:rPr>
        <w:t>2018</w:t>
      </w:r>
      <w:r w:rsidRPr="001967B0">
        <w:t>.</w:t>
      </w:r>
    </w:p>
    <w:p w14:paraId="5E184896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Forman</w:t>
      </w:r>
      <w:bookmarkStart w:id="85" w:name="refTemp76"/>
      <w:bookmarkEnd w:id="85"/>
      <w:r w:rsidRPr="001967B0">
        <w:t xml:space="preserve">, J.; Halford, J.C.G.; Summe, H.; MacDougall, M.; Keller, K.L. Food branding influences ad libitum intake differently in children depending on weight status. Results of a pilot study. </w:t>
      </w:r>
      <w:r w:rsidRPr="001967B0">
        <w:rPr>
          <w:i/>
        </w:rPr>
        <w:t>Appetite</w:t>
      </w:r>
      <w:r w:rsidRPr="001967B0">
        <w:t xml:space="preserve"> </w:t>
      </w:r>
      <w:r w:rsidRPr="001967B0">
        <w:rPr>
          <w:b/>
        </w:rPr>
        <w:t>2009</w:t>
      </w:r>
      <w:r w:rsidRPr="001967B0">
        <w:t xml:space="preserve">, </w:t>
      </w:r>
      <w:r w:rsidRPr="001967B0">
        <w:rPr>
          <w:i/>
        </w:rPr>
        <w:t>53</w:t>
      </w:r>
      <w:r w:rsidRPr="001967B0">
        <w:t>, 76–83.</w:t>
      </w:r>
    </w:p>
    <w:p w14:paraId="3D2968D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Keller</w:t>
      </w:r>
      <w:bookmarkStart w:id="86" w:name="refTemp77"/>
      <w:bookmarkEnd w:id="86"/>
      <w:r w:rsidRPr="001967B0">
        <w:t xml:space="preserve">, K.L.; Kuilema, L.G.; Lee, N.; Yoon, J.; Mascaro, B.; Combes, A.-L.; Deutsch, B.; Sorte, K.; Halford, J.C. The impact of food branding on children’s eating behavior and obesity. </w:t>
      </w:r>
      <w:r w:rsidRPr="001967B0">
        <w:rPr>
          <w:i/>
          <w:iCs/>
        </w:rPr>
        <w:t>Physiol. Behav.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rPr>
          <w:bCs/>
        </w:rPr>
        <w:t xml:space="preserve">, </w:t>
      </w:r>
      <w:r w:rsidRPr="001967B0">
        <w:rPr>
          <w:bCs/>
          <w:i/>
        </w:rPr>
        <w:t>106</w:t>
      </w:r>
      <w:r w:rsidRPr="001967B0">
        <w:rPr>
          <w:bCs/>
        </w:rPr>
        <w:t>, 379–386</w:t>
      </w:r>
      <w:r w:rsidRPr="001967B0">
        <w:t>.</w:t>
      </w:r>
    </w:p>
    <w:p w14:paraId="5070FD0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Gregori</w:t>
      </w:r>
      <w:bookmarkStart w:id="87" w:name="refTemp78"/>
      <w:bookmarkEnd w:id="87"/>
      <w:r w:rsidRPr="001967B0">
        <w:t xml:space="preserve">, D.; Ballali, S.; Gafare, C.E.; Casella, A.; Stefanini, G.; Alves, R.D.S.; Franchin, L.; Amador, I.; Da Silva, N.M.A.; Dibildox, J. Investigating the obesogenic effects of marketing snacks with toys: An experimental study in Latin America. </w:t>
      </w:r>
      <w:r w:rsidRPr="001967B0">
        <w:rPr>
          <w:i/>
          <w:iCs/>
        </w:rPr>
        <w:t>Nutr. J.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rPr>
          <w:bCs/>
        </w:rPr>
        <w:t xml:space="preserve">, </w:t>
      </w:r>
      <w:r w:rsidRPr="001967B0">
        <w:rPr>
          <w:bCs/>
          <w:i/>
        </w:rPr>
        <w:t>12</w:t>
      </w:r>
      <w:r w:rsidRPr="001967B0">
        <w:rPr>
          <w:bCs/>
        </w:rPr>
        <w:t>, 95</w:t>
      </w:r>
      <w:r w:rsidRPr="001967B0">
        <w:t>.</w:t>
      </w:r>
    </w:p>
    <w:p w14:paraId="676129B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Gregori</w:t>
      </w:r>
      <w:bookmarkStart w:id="88" w:name="refTemp79"/>
      <w:bookmarkEnd w:id="88"/>
      <w:r w:rsidRPr="001967B0">
        <w:t xml:space="preserve">, D.; Gulati, A.; Hochdorn, A.; Ballali, S.; Paramesh, H.; Kumar, M.; Baldi, I. Food Packaged with Toys: An Investigation on Potential Obesogenic Effects in Indian Children. </w:t>
      </w:r>
      <w:r w:rsidRPr="001967B0">
        <w:rPr>
          <w:i/>
        </w:rPr>
        <w:t>Indian</w:t>
      </w:r>
      <w:r w:rsidRPr="001967B0">
        <w:rPr>
          <w:i/>
          <w:iCs/>
        </w:rPr>
        <w:t xml:space="preserve"> J. Pediatr.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81</w:t>
      </w:r>
      <w:r w:rsidRPr="001967B0">
        <w:rPr>
          <w:bCs/>
        </w:rPr>
        <w:t>, 30–38</w:t>
      </w:r>
      <w:r w:rsidRPr="001967B0">
        <w:t>.</w:t>
      </w:r>
    </w:p>
    <w:p w14:paraId="2311760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Dixon</w:t>
      </w:r>
      <w:bookmarkStart w:id="89" w:name="refTemp80"/>
      <w:bookmarkEnd w:id="89"/>
      <w:r w:rsidRPr="001967B0">
        <w:t xml:space="preserve">, H.; Scully, M.; Niven, P.; Kelly, B.; Chapman, K.; Donovan, R.; Wakefield, J.M.L.A.B.D.C.M. Effects of nutrient content claims, sports celebrity endorsements and premium offers on pre-adolescent children’s food preferences: Experimental research. </w:t>
      </w:r>
      <w:r w:rsidRPr="001967B0">
        <w:rPr>
          <w:i/>
        </w:rPr>
        <w:t>Pediatr. Obes.</w:t>
      </w:r>
      <w:r w:rsidRPr="001967B0">
        <w:t xml:space="preserve"> </w:t>
      </w:r>
      <w:r w:rsidRPr="001967B0">
        <w:rPr>
          <w:b/>
        </w:rPr>
        <w:t>2014</w:t>
      </w:r>
      <w:r w:rsidRPr="001967B0">
        <w:t xml:space="preserve">, </w:t>
      </w:r>
      <w:r w:rsidRPr="001967B0">
        <w:rPr>
          <w:i/>
        </w:rPr>
        <w:t>9</w:t>
      </w:r>
      <w:r w:rsidRPr="001967B0">
        <w:t>, E47–E57.</w:t>
      </w:r>
    </w:p>
    <w:p w14:paraId="122C323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Marshall</w:t>
      </w:r>
      <w:bookmarkStart w:id="90" w:name="refTemp81"/>
      <w:bookmarkEnd w:id="90"/>
      <w:r w:rsidRPr="001967B0">
        <w:t xml:space="preserve">, D.; Stuart, M.; Bell, R. Examining the relationship between product package colour and product selection in preschoolers. </w:t>
      </w:r>
      <w:r w:rsidRPr="001967B0">
        <w:rPr>
          <w:i/>
        </w:rPr>
        <w:t>Food Qual. Prefer.</w:t>
      </w:r>
      <w:r w:rsidRPr="001967B0">
        <w:t xml:space="preserve"> </w:t>
      </w:r>
      <w:r w:rsidRPr="001967B0">
        <w:rPr>
          <w:b/>
          <w:bCs/>
        </w:rPr>
        <w:t>2006</w:t>
      </w:r>
      <w:r w:rsidRPr="001967B0">
        <w:rPr>
          <w:bCs/>
        </w:rPr>
        <w:t xml:space="preserve">, </w:t>
      </w:r>
      <w:r w:rsidRPr="001967B0">
        <w:rPr>
          <w:bCs/>
          <w:i/>
        </w:rPr>
        <w:t>17</w:t>
      </w:r>
      <w:r w:rsidRPr="001967B0">
        <w:rPr>
          <w:bCs/>
        </w:rPr>
        <w:t>, 615–621</w:t>
      </w:r>
      <w:r w:rsidRPr="001967B0">
        <w:t>.</w:t>
      </w:r>
    </w:p>
    <w:p w14:paraId="4A973C06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Miller</w:t>
      </w:r>
      <w:bookmarkStart w:id="91" w:name="refTemp82"/>
      <w:bookmarkEnd w:id="91"/>
      <w:r w:rsidRPr="001967B0">
        <w:t xml:space="preserve">, E.G.; Seiders, K.; Kenny, M.; Walsh, M.E. Children’s use of on-package nutritional claim information. </w:t>
      </w:r>
      <w:r w:rsidRPr="001967B0">
        <w:rPr>
          <w:i/>
          <w:iCs/>
        </w:rPr>
        <w:t>J. Consum.</w:t>
      </w:r>
      <w:r w:rsidRPr="001967B0">
        <w:t xml:space="preserve"> </w:t>
      </w:r>
      <w:r w:rsidRPr="001967B0">
        <w:rPr>
          <w:b/>
          <w:bCs/>
        </w:rPr>
        <w:t>2011</w:t>
      </w:r>
      <w:r w:rsidRPr="001967B0">
        <w:rPr>
          <w:bCs/>
        </w:rPr>
        <w:t xml:space="preserve">, </w:t>
      </w:r>
      <w:r w:rsidRPr="001967B0">
        <w:rPr>
          <w:bCs/>
          <w:i/>
        </w:rPr>
        <w:t>10</w:t>
      </w:r>
      <w:r w:rsidRPr="001967B0">
        <w:rPr>
          <w:bCs/>
        </w:rPr>
        <w:t>, 122–132</w:t>
      </w:r>
      <w:r w:rsidRPr="001967B0">
        <w:t>.</w:t>
      </w:r>
    </w:p>
    <w:p w14:paraId="7773980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Josion</w:t>
      </w:r>
      <w:bookmarkStart w:id="92" w:name="refTemp83"/>
      <w:bookmarkEnd w:id="92"/>
      <w:r w:rsidRPr="001967B0">
        <w:t xml:space="preserve">-Portail, M. Children, packaging and on-pack nutritional information: An exploratory study. </w:t>
      </w:r>
      <w:r w:rsidRPr="001967B0">
        <w:rPr>
          <w:i/>
          <w:iCs/>
        </w:rPr>
        <w:t>Port. J. Market./Rev. Port. Market.</w:t>
      </w:r>
      <w:r w:rsidRPr="001967B0">
        <w:t xml:space="preserve"> </w:t>
      </w:r>
      <w:r w:rsidRPr="001967B0">
        <w:rPr>
          <w:b/>
        </w:rPr>
        <w:t>2011</w:t>
      </w:r>
      <w:r w:rsidRPr="001967B0">
        <w:t xml:space="preserve">, </w:t>
      </w:r>
      <w:r w:rsidRPr="001967B0">
        <w:rPr>
          <w:i/>
        </w:rPr>
        <w:t>27</w:t>
      </w:r>
      <w:r w:rsidRPr="001967B0">
        <w:t>, 62–74.</w:t>
      </w:r>
    </w:p>
    <w:p w14:paraId="7DACE16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Vanwesenbeeck</w:t>
      </w:r>
      <w:bookmarkStart w:id="93" w:name="refTemp84"/>
      <w:bookmarkEnd w:id="93"/>
      <w:r w:rsidRPr="001967B0">
        <w:t xml:space="preserve">, I.; Walrave, M.; Ponnet, K. Children and advergames: The role of product involvement, prior brand attitude, persuasion knowledge and game attitude in purchase intentions and changing attitudes. </w:t>
      </w:r>
      <w:r w:rsidRPr="001967B0">
        <w:rPr>
          <w:i/>
        </w:rPr>
        <w:t>Int. J. Advert.</w:t>
      </w:r>
      <w:r w:rsidRPr="001967B0">
        <w:t xml:space="preserve"> </w:t>
      </w:r>
      <w:r w:rsidRPr="001967B0">
        <w:rPr>
          <w:b/>
        </w:rPr>
        <w:t>2017</w:t>
      </w:r>
      <w:r w:rsidRPr="001967B0">
        <w:t xml:space="preserve">, </w:t>
      </w:r>
      <w:r w:rsidRPr="001967B0">
        <w:rPr>
          <w:i/>
        </w:rPr>
        <w:t>36</w:t>
      </w:r>
      <w:r w:rsidRPr="001967B0">
        <w:t>, 520–541.</w:t>
      </w:r>
    </w:p>
    <w:p w14:paraId="009B0E26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Harris</w:t>
      </w:r>
      <w:bookmarkStart w:id="94" w:name="refTemp85"/>
      <w:bookmarkEnd w:id="94"/>
      <w:r w:rsidRPr="001967B0">
        <w:t xml:space="preserve">, J.L.; Speers, S.E.; Schwartz, M.B.; Brownell, K.D. US Food Company Branded Advergames on the Internet: Children’s exposure and effects on snack consumption. </w:t>
      </w:r>
      <w:r w:rsidRPr="001967B0">
        <w:rPr>
          <w:i/>
          <w:iCs/>
        </w:rPr>
        <w:t xml:space="preserve">J. </w:t>
      </w:r>
      <w:r w:rsidRPr="001967B0">
        <w:rPr>
          <w:i/>
        </w:rPr>
        <w:t>Child Media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rPr>
          <w:bCs/>
        </w:rPr>
        <w:t xml:space="preserve">, </w:t>
      </w:r>
      <w:r w:rsidRPr="001967B0">
        <w:rPr>
          <w:bCs/>
          <w:i/>
        </w:rPr>
        <w:t>6</w:t>
      </w:r>
      <w:r w:rsidRPr="001967B0">
        <w:rPr>
          <w:bCs/>
        </w:rPr>
        <w:t>, 51–68</w:t>
      </w:r>
      <w:r w:rsidRPr="001967B0">
        <w:t>.</w:t>
      </w:r>
    </w:p>
    <w:p w14:paraId="0EE9E11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Rifon</w:t>
      </w:r>
      <w:bookmarkStart w:id="95" w:name="refTemp86"/>
      <w:bookmarkEnd w:id="95"/>
      <w:r w:rsidRPr="001967B0">
        <w:t xml:space="preserve">, N.J.; Quilliam, E.T.; Paek, H.-J.; Weatherspoon, L.J.; Kim, S.-K.; Smreker, K.C. Age-dependent effects of food advergame brand integration and interactivity. </w:t>
      </w:r>
      <w:r w:rsidRPr="001967B0">
        <w:rPr>
          <w:i/>
          <w:iCs/>
        </w:rPr>
        <w:t>Int. J. Advert.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33</w:t>
      </w:r>
      <w:r w:rsidRPr="001967B0">
        <w:rPr>
          <w:bCs/>
        </w:rPr>
        <w:t>, 475–508</w:t>
      </w:r>
      <w:r w:rsidRPr="001967B0">
        <w:t>.</w:t>
      </w:r>
    </w:p>
    <w:p w14:paraId="02ABCD5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Redondo</w:t>
      </w:r>
      <w:bookmarkStart w:id="96" w:name="refTemp87"/>
      <w:bookmarkEnd w:id="96"/>
      <w:r w:rsidRPr="001967B0">
        <w:t xml:space="preserve">, I. The effectiveness of casual advergames on adolescents’ brand attitudes. </w:t>
      </w:r>
      <w:r w:rsidRPr="001967B0">
        <w:rPr>
          <w:i/>
          <w:iCs/>
        </w:rPr>
        <w:t>Eur. J. Mark.</w:t>
      </w:r>
      <w:r w:rsidRPr="001967B0">
        <w:t xml:space="preserve"> </w:t>
      </w:r>
      <w:r w:rsidRPr="001967B0">
        <w:rPr>
          <w:b/>
          <w:bCs/>
        </w:rPr>
        <w:t>2012</w:t>
      </w:r>
      <w:r w:rsidRPr="001967B0">
        <w:rPr>
          <w:bCs/>
        </w:rPr>
        <w:t xml:space="preserve">, </w:t>
      </w:r>
      <w:r w:rsidRPr="001967B0">
        <w:rPr>
          <w:bCs/>
          <w:i/>
        </w:rPr>
        <w:t>46</w:t>
      </w:r>
      <w:r w:rsidRPr="001967B0">
        <w:rPr>
          <w:bCs/>
        </w:rPr>
        <w:t>, 1671–1688</w:t>
      </w:r>
      <w:r w:rsidRPr="001967B0">
        <w:t>.</w:t>
      </w:r>
    </w:p>
    <w:p w14:paraId="331FF1C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Folkvord</w:t>
      </w:r>
      <w:bookmarkStart w:id="97" w:name="refTemp88"/>
      <w:bookmarkEnd w:id="97"/>
      <w:r w:rsidRPr="001967B0">
        <w:t xml:space="preserve">, F.; Anschütz, D.J.; Buijzen, M.; Valkenburg, P.M. The effect of playing advergames that promote energy-dense snacks or fruit on actual food intake among children. </w:t>
      </w:r>
      <w:r w:rsidRPr="001967B0">
        <w:rPr>
          <w:i/>
        </w:rPr>
        <w:t>Am. J. Clin. Nutr.</w:t>
      </w:r>
      <w:r w:rsidRPr="001967B0">
        <w:t xml:space="preserve"> </w:t>
      </w:r>
      <w:r w:rsidRPr="001967B0">
        <w:rPr>
          <w:b/>
        </w:rPr>
        <w:t>2013</w:t>
      </w:r>
      <w:r w:rsidRPr="001967B0">
        <w:t xml:space="preserve">, </w:t>
      </w:r>
      <w:r w:rsidRPr="001967B0">
        <w:rPr>
          <w:i/>
        </w:rPr>
        <w:t>97</w:t>
      </w:r>
      <w:r w:rsidRPr="001967B0">
        <w:t>, 239–245.</w:t>
      </w:r>
    </w:p>
    <w:p w14:paraId="590FC88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Folkvord</w:t>
      </w:r>
      <w:bookmarkStart w:id="98" w:name="refTemp89"/>
      <w:bookmarkEnd w:id="98"/>
      <w:r w:rsidRPr="001967B0">
        <w:t xml:space="preserve">, F.; Anschütz, D.J.; Nederkoorn, C.; Westerik, H.; Buijzen, M. Impulsivity, “advergames,” and food intake. </w:t>
      </w:r>
      <w:r w:rsidRPr="001967B0">
        <w:rPr>
          <w:i/>
        </w:rPr>
        <w:t>Pediatrics</w:t>
      </w:r>
      <w:r w:rsidRPr="001967B0">
        <w:t xml:space="preserve"> </w:t>
      </w:r>
      <w:r w:rsidRPr="001967B0">
        <w:rPr>
          <w:b/>
        </w:rPr>
        <w:t>2014</w:t>
      </w:r>
      <w:r w:rsidRPr="001967B0">
        <w:t xml:space="preserve">, </w:t>
      </w:r>
      <w:r w:rsidRPr="001967B0">
        <w:rPr>
          <w:i/>
        </w:rPr>
        <w:t>133</w:t>
      </w:r>
      <w:r w:rsidRPr="001967B0">
        <w:t>, 1007–1012.</w:t>
      </w:r>
    </w:p>
    <w:p w14:paraId="216C6C8C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Mallinckrodt</w:t>
      </w:r>
      <w:bookmarkStart w:id="99" w:name="refTemp90"/>
      <w:bookmarkEnd w:id="99"/>
      <w:r w:rsidRPr="001967B0">
        <w:t xml:space="preserve">, V.; Mizerski, D. The Effects of Playing an Advergame on Young Children’s Perceptions, Preferences, and Requests. </w:t>
      </w:r>
      <w:r w:rsidRPr="001967B0">
        <w:rPr>
          <w:i/>
          <w:iCs/>
        </w:rPr>
        <w:t>J. Advert.</w:t>
      </w:r>
      <w:r w:rsidRPr="001967B0">
        <w:t xml:space="preserve"> </w:t>
      </w:r>
      <w:r w:rsidRPr="001967B0">
        <w:rPr>
          <w:b/>
          <w:bCs/>
        </w:rPr>
        <w:t>2007</w:t>
      </w:r>
      <w:r w:rsidRPr="001967B0">
        <w:rPr>
          <w:bCs/>
        </w:rPr>
        <w:t xml:space="preserve">, </w:t>
      </w:r>
      <w:r w:rsidRPr="001967B0">
        <w:rPr>
          <w:bCs/>
          <w:i/>
        </w:rPr>
        <w:t>36</w:t>
      </w:r>
      <w:r w:rsidRPr="001967B0">
        <w:rPr>
          <w:bCs/>
        </w:rPr>
        <w:t>, 87–100</w:t>
      </w:r>
      <w:r w:rsidRPr="001967B0">
        <w:t>.</w:t>
      </w:r>
    </w:p>
    <w:p w14:paraId="57D24B3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Putnam</w:t>
      </w:r>
      <w:bookmarkStart w:id="100" w:name="refTemp91"/>
      <w:bookmarkEnd w:id="100"/>
      <w:r w:rsidRPr="001967B0">
        <w:t xml:space="preserve">, M.M.; Cotto, C.E.; Calvert, S.L. Character Apps for Children’s Snacks: Effects of Character Awareness on Snack Selection and Consumption Patterns. </w:t>
      </w:r>
      <w:r w:rsidRPr="001967B0">
        <w:rPr>
          <w:i/>
          <w:iCs/>
        </w:rPr>
        <w:t>Games Health J.</w:t>
      </w:r>
      <w:r w:rsidRPr="001967B0">
        <w:t xml:space="preserve"> </w:t>
      </w:r>
      <w:r w:rsidRPr="001967B0">
        <w:rPr>
          <w:b/>
          <w:bCs/>
        </w:rPr>
        <w:t>2018</w:t>
      </w:r>
      <w:r w:rsidRPr="001967B0">
        <w:rPr>
          <w:bCs/>
        </w:rPr>
        <w:t xml:space="preserve">, </w:t>
      </w:r>
      <w:r w:rsidRPr="001967B0">
        <w:rPr>
          <w:bCs/>
          <w:i/>
        </w:rPr>
        <w:t>7</w:t>
      </w:r>
      <w:r w:rsidRPr="001967B0">
        <w:rPr>
          <w:bCs/>
        </w:rPr>
        <w:t>, 116–120</w:t>
      </w:r>
      <w:r w:rsidRPr="001967B0">
        <w:t>.</w:t>
      </w:r>
    </w:p>
    <w:p w14:paraId="2AA4E3D1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Folkvord</w:t>
      </w:r>
      <w:bookmarkStart w:id="101" w:name="refTemp92"/>
      <w:bookmarkEnd w:id="101"/>
      <w:r w:rsidRPr="001967B0">
        <w:t xml:space="preserve">, F.; Lupiáñez-Villanueva, F.; Codagnone, C.; Bogliacino, F.; Veltri, G.; Gaskell, G. Does a ‘protective’ message reduce the impact of an advergame promoting unhealthy foods to children? An experimental study in Spain and The Netherlands. </w:t>
      </w:r>
      <w:r w:rsidRPr="001967B0">
        <w:rPr>
          <w:i/>
        </w:rPr>
        <w:t>Appetite</w:t>
      </w:r>
      <w:r w:rsidRPr="001967B0">
        <w:t xml:space="preserve"> </w:t>
      </w:r>
      <w:r w:rsidRPr="001967B0">
        <w:rPr>
          <w:b/>
        </w:rPr>
        <w:t>2017</w:t>
      </w:r>
      <w:r w:rsidRPr="001967B0">
        <w:t xml:space="preserve">, </w:t>
      </w:r>
      <w:r w:rsidRPr="001967B0">
        <w:rPr>
          <w:i/>
        </w:rPr>
        <w:t>112</w:t>
      </w:r>
      <w:r w:rsidRPr="001967B0">
        <w:t>, 117–123.</w:t>
      </w:r>
    </w:p>
    <w:p w14:paraId="1A606500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Folkvord</w:t>
      </w:r>
      <w:bookmarkStart w:id="102" w:name="refTemp93"/>
      <w:bookmarkEnd w:id="102"/>
      <w:r w:rsidRPr="001967B0">
        <w:t xml:space="preserve">, F.; Anschütz, D.J.; Wiers, R.W.; Buijzen, M. The role of attentional bias in the effect of food advertising on actual food intake among children.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2015</w:t>
      </w:r>
      <w:r w:rsidRPr="001967B0">
        <w:rPr>
          <w:bCs/>
        </w:rPr>
        <w:t xml:space="preserve">, </w:t>
      </w:r>
      <w:r w:rsidRPr="001967B0">
        <w:rPr>
          <w:bCs/>
          <w:i/>
        </w:rPr>
        <w:t>84</w:t>
      </w:r>
      <w:r w:rsidRPr="001967B0">
        <w:rPr>
          <w:bCs/>
        </w:rPr>
        <w:t>, 251–258</w:t>
      </w:r>
      <w:r w:rsidRPr="001967B0">
        <w:t>.</w:t>
      </w:r>
    </w:p>
    <w:p w14:paraId="1082407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Boyland</w:t>
      </w:r>
      <w:bookmarkStart w:id="103" w:name="refTemp94"/>
      <w:bookmarkEnd w:id="103"/>
      <w:r w:rsidRPr="001967B0">
        <w:t xml:space="preserve">, E.J.; Harrold, J.A.; Dovey, T.M.; Allison, M.; Dobson, S.; Jacobs, M.-C.; Halford, J.C. Food Choice and Overconsumption: Effect of a Premium Sports Celebrity Endorser. </w:t>
      </w:r>
      <w:r w:rsidRPr="001967B0">
        <w:rPr>
          <w:i/>
          <w:iCs/>
        </w:rPr>
        <w:t>J. Pediatr.</w:t>
      </w:r>
      <w:r w:rsidRPr="001967B0">
        <w:t xml:space="preserve"> </w:t>
      </w:r>
      <w:r w:rsidRPr="001967B0">
        <w:rPr>
          <w:b/>
          <w:bCs/>
        </w:rPr>
        <w:t>2013</w:t>
      </w:r>
      <w:r w:rsidRPr="001967B0">
        <w:rPr>
          <w:bCs/>
        </w:rPr>
        <w:t xml:space="preserve">, </w:t>
      </w:r>
      <w:r w:rsidRPr="001967B0">
        <w:rPr>
          <w:bCs/>
          <w:i/>
        </w:rPr>
        <w:t>163</w:t>
      </w:r>
      <w:r w:rsidRPr="001967B0">
        <w:rPr>
          <w:bCs/>
        </w:rPr>
        <w:t>, 339–343</w:t>
      </w:r>
      <w:r w:rsidRPr="001967B0">
        <w:t>.</w:t>
      </w:r>
    </w:p>
    <w:p w14:paraId="697B891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Jones</w:t>
      </w:r>
      <w:bookmarkStart w:id="104" w:name="refTemp95"/>
      <w:bookmarkEnd w:id="104"/>
      <w:r w:rsidRPr="001967B0">
        <w:t xml:space="preserve">, S.C.; Mannino, N.; Green, J. ‘Like me, want me, buy me, eat me’: Relationship-building marketing communications in children’s magazines. </w:t>
      </w:r>
      <w:r w:rsidRPr="001967B0">
        <w:rPr>
          <w:i/>
        </w:rPr>
        <w:t>Public Health Nutr.</w:t>
      </w:r>
      <w:r w:rsidRPr="001967B0">
        <w:t xml:space="preserve"> </w:t>
      </w:r>
      <w:r w:rsidRPr="001967B0">
        <w:rPr>
          <w:b/>
          <w:bCs/>
        </w:rPr>
        <w:t>2010</w:t>
      </w:r>
      <w:r w:rsidRPr="001967B0">
        <w:rPr>
          <w:bCs/>
        </w:rPr>
        <w:t xml:space="preserve">, </w:t>
      </w:r>
      <w:r w:rsidRPr="001967B0">
        <w:rPr>
          <w:bCs/>
          <w:i/>
        </w:rPr>
        <w:t>13</w:t>
      </w:r>
      <w:r w:rsidRPr="001967B0">
        <w:rPr>
          <w:bCs/>
        </w:rPr>
        <w:t>, 2111–2118</w:t>
      </w:r>
      <w:r w:rsidRPr="001967B0">
        <w:t>.</w:t>
      </w:r>
    </w:p>
    <w:p w14:paraId="248BF12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Jones</w:t>
      </w:r>
      <w:bookmarkStart w:id="105" w:name="refTemp96"/>
      <w:bookmarkEnd w:id="105"/>
      <w:r w:rsidRPr="001967B0">
        <w:t xml:space="preserve">, S.C.; Kervin, L. An experimental study on the effects of exposure to magazine advertising on children’s food choices. </w:t>
      </w:r>
      <w:r w:rsidRPr="001967B0">
        <w:rPr>
          <w:i/>
        </w:rPr>
        <w:t>Public Health Nutr.</w:t>
      </w:r>
      <w:r w:rsidRPr="001967B0">
        <w:t xml:space="preserve"> </w:t>
      </w:r>
      <w:r w:rsidRPr="001967B0">
        <w:rPr>
          <w:b/>
        </w:rPr>
        <w:t>2011</w:t>
      </w:r>
      <w:r w:rsidRPr="001967B0">
        <w:t xml:space="preserve">, </w:t>
      </w:r>
      <w:r w:rsidRPr="001967B0">
        <w:rPr>
          <w:i/>
        </w:rPr>
        <w:t>14</w:t>
      </w:r>
      <w:r w:rsidRPr="001967B0">
        <w:t>, 1337–1344.</w:t>
      </w:r>
    </w:p>
    <w:p w14:paraId="1A27FC91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King</w:t>
      </w:r>
      <w:bookmarkStart w:id="106" w:name="refTemp97"/>
      <w:bookmarkEnd w:id="106"/>
      <w:r w:rsidRPr="001967B0">
        <w:t xml:space="preserve">, L.; Hill, A.J. Magazine adverts for healthy and less healthy foods: Effects on recall but not hunger or food choice by pre-adolescent children. </w:t>
      </w:r>
      <w:r w:rsidRPr="001967B0">
        <w:rPr>
          <w:i/>
          <w:iCs/>
        </w:rPr>
        <w:t>Appetite</w:t>
      </w:r>
      <w:r w:rsidRPr="001967B0">
        <w:t xml:space="preserve"> </w:t>
      </w:r>
      <w:r w:rsidRPr="001967B0">
        <w:rPr>
          <w:b/>
          <w:bCs/>
        </w:rPr>
        <w:t>2008</w:t>
      </w:r>
      <w:r w:rsidRPr="001967B0">
        <w:rPr>
          <w:bCs/>
        </w:rPr>
        <w:t xml:space="preserve">, </w:t>
      </w:r>
      <w:r w:rsidRPr="001967B0">
        <w:rPr>
          <w:bCs/>
          <w:i/>
        </w:rPr>
        <w:t>51</w:t>
      </w:r>
      <w:r w:rsidRPr="001967B0">
        <w:rPr>
          <w:bCs/>
        </w:rPr>
        <w:t>, 194–197</w:t>
      </w:r>
      <w:r w:rsidRPr="001967B0">
        <w:t>.</w:t>
      </w:r>
    </w:p>
    <w:p w14:paraId="282DDB40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Tarabashkina</w:t>
      </w:r>
      <w:bookmarkStart w:id="107" w:name="refTemp98"/>
      <w:bookmarkEnd w:id="107"/>
      <w:r w:rsidRPr="001967B0">
        <w:t xml:space="preserve">, L.; Quester, P.; Crouch, R. Food advertising, children’s food choices and obesity: Interplay of cognitive defences and product evaluation: An experimental study. </w:t>
      </w:r>
      <w:r w:rsidRPr="001967B0">
        <w:rPr>
          <w:i/>
        </w:rPr>
        <w:t>Int. J. Obes.</w:t>
      </w:r>
      <w:r w:rsidRPr="001967B0">
        <w:t xml:space="preserve"> </w:t>
      </w:r>
      <w:r w:rsidRPr="001967B0">
        <w:rPr>
          <w:b/>
        </w:rPr>
        <w:t>2016</w:t>
      </w:r>
      <w:r w:rsidRPr="001967B0">
        <w:t xml:space="preserve">, </w:t>
      </w:r>
      <w:r w:rsidRPr="001967B0">
        <w:rPr>
          <w:i/>
        </w:rPr>
        <w:t>40</w:t>
      </w:r>
      <w:r w:rsidRPr="001967B0">
        <w:t>, 581–586.</w:t>
      </w:r>
    </w:p>
    <w:p w14:paraId="12348976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lastRenderedPageBreak/>
        <w:t>Giallourakis</w:t>
      </w:r>
      <w:bookmarkStart w:id="108" w:name="refTemp99"/>
      <w:bookmarkEnd w:id="108"/>
      <w:r w:rsidRPr="001967B0">
        <w:t>, T. Advergames 2009. Available online: http://advergames.com/about.php (accessed on 4 May 2016).</w:t>
      </w:r>
    </w:p>
    <w:p w14:paraId="45F42289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Schwartz</w:t>
      </w:r>
      <w:bookmarkStart w:id="109" w:name="refTemp100"/>
      <w:bookmarkEnd w:id="109"/>
      <w:r w:rsidRPr="001967B0">
        <w:t xml:space="preserve">, M.B.; Kunkel, D.; DeLucia, S. Food marketing to youth: Pervasive, powerful, and pernicious. </w:t>
      </w:r>
      <w:r w:rsidRPr="001967B0">
        <w:rPr>
          <w:i/>
        </w:rPr>
        <w:t xml:space="preserve">Commun. Res. Trends </w:t>
      </w:r>
      <w:r w:rsidRPr="001967B0">
        <w:rPr>
          <w:b/>
        </w:rPr>
        <w:t>2013</w:t>
      </w:r>
      <w:r w:rsidRPr="001967B0">
        <w:t xml:space="preserve">, </w:t>
      </w:r>
      <w:r w:rsidRPr="001967B0">
        <w:rPr>
          <w:i/>
        </w:rPr>
        <w:t>32</w:t>
      </w:r>
      <w:r w:rsidRPr="001967B0">
        <w:t>, 4.</w:t>
      </w:r>
    </w:p>
    <w:p w14:paraId="73E5F0A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Culp</w:t>
      </w:r>
      <w:bookmarkStart w:id="110" w:name="refTemp101"/>
      <w:bookmarkEnd w:id="110"/>
      <w:r w:rsidRPr="001967B0">
        <w:t xml:space="preserve">, J.; Bell, R.A.; Cassady, D. Characteristics of Food Industry Web Sites and “Advergames” Targeting Children. </w:t>
      </w:r>
      <w:r w:rsidRPr="001967B0">
        <w:rPr>
          <w:i/>
          <w:iCs/>
        </w:rPr>
        <w:t>J. Nutr. Educ.</w:t>
      </w:r>
      <w:r w:rsidRPr="001967B0">
        <w:t xml:space="preserve"> </w:t>
      </w:r>
      <w:r w:rsidRPr="001967B0">
        <w:rPr>
          <w:b/>
          <w:bCs/>
        </w:rPr>
        <w:t>2010</w:t>
      </w:r>
      <w:r w:rsidRPr="001967B0">
        <w:rPr>
          <w:bCs/>
        </w:rPr>
        <w:t xml:space="preserve">, </w:t>
      </w:r>
      <w:r w:rsidRPr="001967B0">
        <w:rPr>
          <w:bCs/>
          <w:i/>
        </w:rPr>
        <w:t>42</w:t>
      </w:r>
      <w:r w:rsidRPr="001967B0">
        <w:rPr>
          <w:bCs/>
        </w:rPr>
        <w:t>, 197–201</w:t>
      </w:r>
      <w:r w:rsidRPr="001967B0">
        <w:t>.</w:t>
      </w:r>
    </w:p>
    <w:p w14:paraId="751C2FF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Hoek</w:t>
      </w:r>
      <w:bookmarkStart w:id="111" w:name="refTemp103"/>
      <w:bookmarkEnd w:id="111"/>
      <w:r w:rsidRPr="001967B0">
        <w:t xml:space="preserve">, J. Marketing communications and obesity: A view from the dark side. </w:t>
      </w:r>
      <w:r w:rsidRPr="001967B0">
        <w:rPr>
          <w:i/>
          <w:iCs/>
        </w:rPr>
        <w:t>N. Z. Med. J.</w:t>
      </w:r>
      <w:r w:rsidRPr="001967B0">
        <w:t xml:space="preserve"> </w:t>
      </w:r>
      <w:r w:rsidRPr="001967B0">
        <w:rPr>
          <w:b/>
        </w:rPr>
        <w:t>2005</w:t>
      </w:r>
      <w:r w:rsidRPr="001967B0">
        <w:t xml:space="preserve">, </w:t>
      </w:r>
      <w:r w:rsidRPr="001967B0">
        <w:rPr>
          <w:i/>
          <w:iCs/>
        </w:rPr>
        <w:t>118</w:t>
      </w:r>
      <w:r w:rsidRPr="001967B0">
        <w:t>.</w:t>
      </w:r>
    </w:p>
    <w:p w14:paraId="2585BF4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Australian </w:t>
      </w:r>
      <w:bookmarkStart w:id="112" w:name="refTemp104"/>
      <w:bookmarkEnd w:id="112"/>
      <w:r w:rsidRPr="001967B0">
        <w:t xml:space="preserve">Communications and Media Authority. </w:t>
      </w:r>
      <w:r w:rsidRPr="001967B0">
        <w:rPr>
          <w:i/>
        </w:rPr>
        <w:t>Review of the Children’s Television Standards 2005</w:t>
      </w:r>
      <w:r w:rsidRPr="001967B0">
        <w:t>; Final Report of the Review; Australian Communications and Media Authority, Canberra ACT: 2009.</w:t>
      </w:r>
    </w:p>
    <w:p w14:paraId="34BA5AC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Coalition </w:t>
      </w:r>
      <w:bookmarkStart w:id="113" w:name="refTemp105"/>
      <w:bookmarkEnd w:id="113"/>
      <w:r w:rsidRPr="001967B0">
        <w:t xml:space="preserve">on Food Advertising to Children. </w:t>
      </w:r>
      <w:r w:rsidRPr="001967B0">
        <w:rPr>
          <w:i/>
        </w:rPr>
        <w:t>Children’s Health or Corporate Wealth? The Case for Banning Television Food Advertising to Children</w:t>
      </w:r>
      <w:r w:rsidRPr="001967B0">
        <w:t>; Coalition on Food Advertising to Children, Sydney NSW: 2006.</w:t>
      </w:r>
    </w:p>
    <w:p w14:paraId="14A8C83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Lobstein</w:t>
      </w:r>
      <w:bookmarkStart w:id="114" w:name="refTemp106"/>
      <w:bookmarkEnd w:id="114"/>
      <w:r w:rsidRPr="001967B0">
        <w:t xml:space="preserve">, T.; Baur, L.; Uauy, R. Obesity in children and young people: A crisis in public health. </w:t>
      </w:r>
      <w:r w:rsidRPr="001967B0">
        <w:rPr>
          <w:i/>
          <w:iCs/>
        </w:rPr>
        <w:t>Obes. Rev.</w:t>
      </w:r>
      <w:r w:rsidRPr="001967B0">
        <w:t xml:space="preserve"> </w:t>
      </w:r>
      <w:r w:rsidRPr="001967B0">
        <w:rPr>
          <w:b/>
          <w:bCs/>
        </w:rPr>
        <w:t>2004</w:t>
      </w:r>
      <w:r w:rsidRPr="001967B0">
        <w:rPr>
          <w:bCs/>
        </w:rPr>
        <w:t xml:space="preserve">, </w:t>
      </w:r>
      <w:r w:rsidRPr="001967B0">
        <w:rPr>
          <w:bCs/>
          <w:i/>
        </w:rPr>
        <w:t>5</w:t>
      </w:r>
      <w:r w:rsidRPr="001967B0">
        <w:rPr>
          <w:bCs/>
        </w:rPr>
        <w:t>, 4–85</w:t>
      </w:r>
      <w:r w:rsidRPr="001967B0">
        <w:t>.</w:t>
      </w:r>
    </w:p>
    <w:p w14:paraId="2ABE2A9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Jenkin</w:t>
      </w:r>
      <w:bookmarkStart w:id="115" w:name="refTemp107"/>
      <w:bookmarkEnd w:id="115"/>
      <w:r w:rsidRPr="001967B0">
        <w:t xml:space="preserve">, G.; Madhvani, N.; Signal, L.; Bowers, S. A systematic review of persuasive marketing techniques to promote food to children on television. </w:t>
      </w:r>
      <w:r w:rsidRPr="001967B0">
        <w:rPr>
          <w:i/>
          <w:iCs/>
        </w:rPr>
        <w:t>Obes. Rev.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15</w:t>
      </w:r>
      <w:r w:rsidRPr="001967B0">
        <w:rPr>
          <w:bCs/>
        </w:rPr>
        <w:t>, 281–293</w:t>
      </w:r>
      <w:r w:rsidRPr="001967B0">
        <w:t>.</w:t>
      </w:r>
    </w:p>
    <w:p w14:paraId="1507D71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Folta</w:t>
      </w:r>
      <w:bookmarkStart w:id="116" w:name="refTemp108"/>
      <w:bookmarkEnd w:id="116"/>
      <w:r w:rsidRPr="001967B0">
        <w:t xml:space="preserve">, S.C.; Goldberg, J.P.; Economos, C.; Bell, R.; Meltzer, R. Food Advertising Targeted at School-Age Children: A Content Analysis. </w:t>
      </w:r>
      <w:r w:rsidRPr="001967B0">
        <w:rPr>
          <w:i/>
          <w:iCs/>
        </w:rPr>
        <w:t>J. Nutr. Educ.</w:t>
      </w:r>
      <w:r w:rsidRPr="001967B0">
        <w:t xml:space="preserve"> </w:t>
      </w:r>
      <w:r w:rsidRPr="001967B0">
        <w:rPr>
          <w:b/>
          <w:bCs/>
        </w:rPr>
        <w:t>2006</w:t>
      </w:r>
      <w:r w:rsidRPr="001967B0">
        <w:rPr>
          <w:bCs/>
        </w:rPr>
        <w:t xml:space="preserve">, </w:t>
      </w:r>
      <w:r w:rsidRPr="001967B0">
        <w:rPr>
          <w:bCs/>
          <w:i/>
        </w:rPr>
        <w:t>38</w:t>
      </w:r>
      <w:r w:rsidRPr="001967B0">
        <w:rPr>
          <w:bCs/>
        </w:rPr>
        <w:t>, 244–248</w:t>
      </w:r>
      <w:r w:rsidRPr="001967B0">
        <w:t>.</w:t>
      </w:r>
    </w:p>
    <w:p w14:paraId="11C0341D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Uribe</w:t>
      </w:r>
      <w:bookmarkStart w:id="117" w:name="refTemp109"/>
      <w:bookmarkEnd w:id="117"/>
      <w:r w:rsidRPr="001967B0">
        <w:t xml:space="preserve">, R.; Fuentes-García, A. Comparing children’s explicit and implicit understanding of advertising and placement on TV. </w:t>
      </w:r>
      <w:r w:rsidRPr="001967B0">
        <w:rPr>
          <w:i/>
          <w:iCs/>
        </w:rPr>
        <w:t>Int. J. Advert.</w:t>
      </w:r>
      <w:r w:rsidRPr="001967B0">
        <w:t xml:space="preserve"> </w:t>
      </w:r>
      <w:r w:rsidRPr="001967B0">
        <w:rPr>
          <w:b/>
          <w:bCs/>
        </w:rPr>
        <w:t>2017</w:t>
      </w:r>
      <w:r w:rsidRPr="001967B0">
        <w:rPr>
          <w:bCs/>
        </w:rPr>
        <w:t xml:space="preserve">, </w:t>
      </w:r>
      <w:r w:rsidRPr="001967B0">
        <w:rPr>
          <w:bCs/>
          <w:i/>
        </w:rPr>
        <w:t>36</w:t>
      </w:r>
      <w:r w:rsidRPr="001967B0">
        <w:rPr>
          <w:bCs/>
        </w:rPr>
        <w:t>, 928–944</w:t>
      </w:r>
      <w:r w:rsidRPr="001967B0">
        <w:t>.</w:t>
      </w:r>
    </w:p>
    <w:p w14:paraId="1CA39A1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Pine</w:t>
      </w:r>
      <w:bookmarkStart w:id="118" w:name="refTemp110"/>
      <w:bookmarkEnd w:id="118"/>
      <w:r w:rsidRPr="001967B0">
        <w:t xml:space="preserve">, K.J.; Veasey, T. Conceptualising and Assessing Young Children’s Knowledge of Television Advertising within a Framework of Implicit and Explicit Knowledge. </w:t>
      </w:r>
      <w:r w:rsidRPr="001967B0">
        <w:rPr>
          <w:i/>
          <w:iCs/>
        </w:rPr>
        <w:t>J. Mark. Manag.</w:t>
      </w:r>
      <w:r w:rsidRPr="001967B0">
        <w:t xml:space="preserve"> </w:t>
      </w:r>
      <w:r w:rsidRPr="001967B0">
        <w:rPr>
          <w:b/>
          <w:bCs/>
        </w:rPr>
        <w:t>2003</w:t>
      </w:r>
      <w:r w:rsidRPr="001967B0">
        <w:rPr>
          <w:bCs/>
        </w:rPr>
        <w:t xml:space="preserve">, </w:t>
      </w:r>
      <w:r w:rsidRPr="001967B0">
        <w:rPr>
          <w:bCs/>
          <w:i/>
        </w:rPr>
        <w:t>19</w:t>
      </w:r>
      <w:r w:rsidRPr="001967B0">
        <w:rPr>
          <w:bCs/>
        </w:rPr>
        <w:t>, 459–473</w:t>
      </w:r>
      <w:r w:rsidRPr="001967B0">
        <w:t>.</w:t>
      </w:r>
    </w:p>
    <w:p w14:paraId="339CCD6E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Jones</w:t>
      </w:r>
      <w:bookmarkStart w:id="119" w:name="refTemp111"/>
      <w:bookmarkEnd w:id="119"/>
      <w:r w:rsidRPr="001967B0">
        <w:t>, A.; editor Child-centred methodology: A means to understanding psychosocial neglect and harm in cases of migration: A caribbean context. In Proceedings of the International Congress on Child Abuse and Neglect (ISPCAN), Hong Kong, China, 7–10 September 2008.</w:t>
      </w:r>
    </w:p>
    <w:p w14:paraId="0A4F328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Langsted</w:t>
      </w:r>
      <w:bookmarkStart w:id="120" w:name="refTemp112"/>
      <w:bookmarkEnd w:id="120"/>
      <w:r w:rsidRPr="001967B0">
        <w:t xml:space="preserve">, O. Looking at quality from the child’s perspective. In </w:t>
      </w:r>
      <w:r w:rsidRPr="001967B0">
        <w:rPr>
          <w:i/>
        </w:rPr>
        <w:t>Valuing Quality in Early Childhood Services: New Approaches to Defining Quality</w:t>
      </w:r>
      <w:r w:rsidRPr="001967B0">
        <w:t xml:space="preserve">; SAGE: </w:t>
      </w:r>
      <w:r w:rsidRPr="001967B0">
        <w:rPr>
          <w:bCs/>
        </w:rPr>
        <w:t>Thousand Oaks</w:t>
      </w:r>
      <w:r w:rsidRPr="001967B0">
        <w:t>, CA, USA, 1994; pp. 28–42.</w:t>
      </w:r>
    </w:p>
    <w:p w14:paraId="21E8F0D0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 xml:space="preserve">Potvin </w:t>
      </w:r>
      <w:bookmarkStart w:id="121" w:name="refTemp113"/>
      <w:bookmarkEnd w:id="121"/>
      <w:r w:rsidRPr="001967B0">
        <w:t>Kent, M. Food and Beverage Marketing on Television during Children’s Preferred Viewing: The Influence of Regulatory and Self-Regulatory Policies. Unpublished Doctoral Dissertation, University of Ottawa, Ottawa, ON, Canada, 2014.</w:t>
      </w:r>
    </w:p>
    <w:p w14:paraId="2A03D814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Kelly</w:t>
      </w:r>
      <w:bookmarkStart w:id="122" w:name="refTemp114"/>
      <w:bookmarkEnd w:id="122"/>
      <w:r w:rsidRPr="001967B0">
        <w:t xml:space="preserve">,B.; Bochynska, K.; Kornman, K.; Chapman, K. Internet food marketing on popular children’s websites and food product websites in Australia. </w:t>
      </w:r>
      <w:r w:rsidRPr="001967B0">
        <w:rPr>
          <w:i/>
        </w:rPr>
        <w:t>Public Health</w:t>
      </w:r>
      <w:r w:rsidRPr="001967B0">
        <w:t xml:space="preserve"> </w:t>
      </w:r>
      <w:r w:rsidRPr="001967B0">
        <w:rPr>
          <w:i/>
          <w:iCs/>
        </w:rPr>
        <w:t>Nutr.</w:t>
      </w:r>
      <w:r w:rsidRPr="001967B0">
        <w:t xml:space="preserve"> </w:t>
      </w:r>
      <w:r w:rsidRPr="001967B0">
        <w:rPr>
          <w:b/>
          <w:bCs/>
        </w:rPr>
        <w:t>2008</w:t>
      </w:r>
      <w:r w:rsidRPr="001967B0">
        <w:rPr>
          <w:bCs/>
        </w:rPr>
        <w:t xml:space="preserve">, </w:t>
      </w:r>
      <w:r w:rsidRPr="001967B0">
        <w:rPr>
          <w:bCs/>
          <w:i/>
        </w:rPr>
        <w:t>11</w:t>
      </w:r>
      <w:r w:rsidRPr="001967B0">
        <w:rPr>
          <w:bCs/>
        </w:rPr>
        <w:t>, 1180–1187</w:t>
      </w:r>
      <w:r w:rsidRPr="001967B0">
        <w:t>.</w:t>
      </w:r>
    </w:p>
    <w:p w14:paraId="413587A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Weber</w:t>
      </w:r>
      <w:bookmarkStart w:id="123" w:name="refTemp115"/>
      <w:bookmarkEnd w:id="123"/>
      <w:r w:rsidRPr="001967B0">
        <w:t xml:space="preserve">, K.; Story, M.; Harnack, L. Internet Food Marketing Strategies Aimed at Children and Adolescents: A Content Analysis of Food and Beverage Brand Web Sites. </w:t>
      </w:r>
      <w:r w:rsidRPr="001967B0">
        <w:rPr>
          <w:i/>
          <w:iCs/>
        </w:rPr>
        <w:t>J. Am. Diet. Assoc.</w:t>
      </w:r>
      <w:r w:rsidRPr="001967B0">
        <w:t xml:space="preserve"> </w:t>
      </w:r>
      <w:r w:rsidRPr="001967B0">
        <w:rPr>
          <w:b/>
          <w:bCs/>
        </w:rPr>
        <w:t>2006</w:t>
      </w:r>
      <w:r w:rsidRPr="001967B0">
        <w:rPr>
          <w:bCs/>
        </w:rPr>
        <w:t xml:space="preserve">, </w:t>
      </w:r>
      <w:r w:rsidRPr="001967B0">
        <w:rPr>
          <w:bCs/>
          <w:i/>
        </w:rPr>
        <w:t>106</w:t>
      </w:r>
      <w:r w:rsidRPr="001967B0">
        <w:rPr>
          <w:bCs/>
        </w:rPr>
        <w:t>, 1463–1466</w:t>
      </w:r>
      <w:r w:rsidRPr="001967B0">
        <w:t>.</w:t>
      </w:r>
    </w:p>
    <w:p w14:paraId="7A27896A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Tatlow</w:t>
      </w:r>
      <w:bookmarkStart w:id="124" w:name="refTemp116"/>
      <w:bookmarkEnd w:id="124"/>
      <w:r w:rsidRPr="001967B0">
        <w:t xml:space="preserve">-Golden, M.; Verdoodt, V.; Oates, J.; Jewell, J.; Breda, J.J.; Boyland, E. A safe glimpse within the “black box”? Ethical and legal principles when assessing digital marketing of food and drink to children. </w:t>
      </w:r>
      <w:r w:rsidRPr="001967B0">
        <w:rPr>
          <w:i/>
        </w:rPr>
        <w:t>WHO Public Health Panor</w:t>
      </w:r>
      <w:r w:rsidRPr="001967B0">
        <w:t xml:space="preserve">. </w:t>
      </w:r>
      <w:r w:rsidRPr="001967B0">
        <w:rPr>
          <w:b/>
        </w:rPr>
        <w:t>2017</w:t>
      </w:r>
      <w:r w:rsidRPr="001967B0">
        <w:t xml:space="preserve">, </w:t>
      </w:r>
      <w:r w:rsidRPr="001967B0">
        <w:rPr>
          <w:i/>
        </w:rPr>
        <w:t>3</w:t>
      </w:r>
      <w:r w:rsidRPr="001967B0">
        <w:t>, 613–621.</w:t>
      </w:r>
    </w:p>
    <w:p w14:paraId="0D64CE3F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Alvy</w:t>
      </w:r>
      <w:bookmarkStart w:id="125" w:name="refTemp117"/>
      <w:bookmarkEnd w:id="125"/>
      <w:r w:rsidRPr="001967B0">
        <w:t xml:space="preserve">, L.M.; Calvert, S.L. Food Marketing on Popular Children’s Web Sites: A Content Analysis. </w:t>
      </w:r>
      <w:r w:rsidRPr="001967B0">
        <w:rPr>
          <w:i/>
          <w:iCs/>
        </w:rPr>
        <w:t>J. Am. Diet. Assoc.</w:t>
      </w:r>
      <w:r w:rsidRPr="001967B0">
        <w:t xml:space="preserve"> </w:t>
      </w:r>
      <w:r w:rsidRPr="001967B0">
        <w:rPr>
          <w:b/>
          <w:bCs/>
        </w:rPr>
        <w:t>2008</w:t>
      </w:r>
      <w:r w:rsidRPr="001967B0">
        <w:rPr>
          <w:bCs/>
        </w:rPr>
        <w:t xml:space="preserve">, </w:t>
      </w:r>
      <w:r w:rsidRPr="001967B0">
        <w:rPr>
          <w:bCs/>
          <w:i/>
        </w:rPr>
        <w:t>108</w:t>
      </w:r>
      <w:r w:rsidRPr="001967B0">
        <w:rPr>
          <w:bCs/>
        </w:rPr>
        <w:t>, 710–713</w:t>
      </w:r>
      <w:r w:rsidRPr="001967B0">
        <w:t>.</w:t>
      </w:r>
    </w:p>
    <w:p w14:paraId="614E8A33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An</w:t>
      </w:r>
      <w:bookmarkStart w:id="126" w:name="refTemp118"/>
      <w:bookmarkEnd w:id="126"/>
      <w:r w:rsidRPr="001967B0">
        <w:t xml:space="preserve">, S.; Kang, H. Advertising or games? Advergames on the internet gaming sites targeting children. </w:t>
      </w:r>
      <w:r w:rsidRPr="001967B0">
        <w:rPr>
          <w:i/>
          <w:iCs/>
        </w:rPr>
        <w:t>Int. J. Advert.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33</w:t>
      </w:r>
      <w:r w:rsidRPr="001967B0">
        <w:rPr>
          <w:bCs/>
        </w:rPr>
        <w:t>, 509–532</w:t>
      </w:r>
      <w:r w:rsidRPr="001967B0">
        <w:t>.</w:t>
      </w:r>
    </w:p>
    <w:p w14:paraId="58F497F8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An</w:t>
      </w:r>
      <w:bookmarkStart w:id="127" w:name="refTemp119"/>
      <w:bookmarkEnd w:id="127"/>
      <w:r w:rsidRPr="001967B0">
        <w:t xml:space="preserve">, S.; Jin, H.S.; Park, E.H. Children’s Advertising Literacy for Advergames: Perception of the Game as Advertising. </w:t>
      </w:r>
      <w:r w:rsidRPr="001967B0">
        <w:rPr>
          <w:i/>
          <w:iCs/>
        </w:rPr>
        <w:t>J. Advert.</w:t>
      </w:r>
      <w:r w:rsidRPr="001967B0">
        <w:t xml:space="preserve"> </w:t>
      </w:r>
      <w:r w:rsidRPr="001967B0">
        <w:rPr>
          <w:b/>
          <w:bCs/>
        </w:rPr>
        <w:t>2014</w:t>
      </w:r>
      <w:r w:rsidRPr="001967B0">
        <w:rPr>
          <w:bCs/>
        </w:rPr>
        <w:t xml:space="preserve">, </w:t>
      </w:r>
      <w:r w:rsidRPr="001967B0">
        <w:rPr>
          <w:bCs/>
          <w:i/>
        </w:rPr>
        <w:t>43</w:t>
      </w:r>
      <w:r w:rsidRPr="001967B0">
        <w:rPr>
          <w:bCs/>
        </w:rPr>
        <w:t>, 63–72</w:t>
      </w:r>
      <w:r w:rsidRPr="001967B0">
        <w:t>.</w:t>
      </w:r>
    </w:p>
    <w:p w14:paraId="7EB7B875" w14:textId="77777777" w:rsidR="00804E01" w:rsidRPr="001967B0" w:rsidRDefault="00804E01" w:rsidP="00804E01">
      <w:pPr>
        <w:pStyle w:val="MDPI71References"/>
        <w:adjustRightInd w:val="0"/>
        <w:snapToGrid w:val="0"/>
        <w:ind w:left="425" w:hanging="425"/>
      </w:pPr>
      <w:r w:rsidRPr="001967B0">
        <w:t>Meyer</w:t>
      </w:r>
      <w:bookmarkStart w:id="128" w:name="refTemp120"/>
      <w:bookmarkEnd w:id="128"/>
      <w:r w:rsidRPr="001967B0">
        <w:t xml:space="preserve">, M.; Adkins, V.; Yuan, N.; Weeks, H.M.; Chang, Y.-J., Radesky, J. Advertising in young children’s apps: A content analysis. </w:t>
      </w:r>
      <w:r w:rsidRPr="001967B0">
        <w:rPr>
          <w:i/>
        </w:rPr>
        <w:t>J. Dev. Behav. Pediatr.</w:t>
      </w:r>
      <w:r w:rsidRPr="001967B0">
        <w:t xml:space="preserve"> </w:t>
      </w:r>
      <w:r w:rsidRPr="001967B0">
        <w:rPr>
          <w:b/>
        </w:rPr>
        <w:t>2019</w:t>
      </w:r>
      <w:r w:rsidRPr="001967B0">
        <w:t xml:space="preserve">, </w:t>
      </w:r>
      <w:r w:rsidRPr="001967B0">
        <w:rPr>
          <w:i/>
        </w:rPr>
        <w:t>40</w:t>
      </w:r>
      <w:r w:rsidRPr="001967B0">
        <w:t>, 32–39.</w:t>
      </w:r>
    </w:p>
    <w:p w14:paraId="06605E06" w14:textId="77777777" w:rsidR="00804E01" w:rsidRDefault="00804E01" w:rsidP="00111CFF">
      <w:pPr>
        <w:adjustRightInd w:val="0"/>
        <w:snapToGrid w:val="0"/>
        <w:spacing w:line="260" w:lineRule="atLeast"/>
        <w:ind w:left="425" w:hanging="425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14:paraId="21853646" w14:textId="77777777" w:rsidR="00804E01" w:rsidRPr="001967B0" w:rsidRDefault="00804E01" w:rsidP="00804E01">
      <w:pPr>
        <w:pStyle w:val="ListParagraph"/>
        <w:adjustRightInd w:val="0"/>
        <w:snapToGrid w:val="0"/>
        <w:spacing w:line="260" w:lineRule="atLeast"/>
        <w:ind w:left="425" w:hanging="425"/>
        <w:jc w:val="both"/>
        <w:rPr>
          <w:rFonts w:ascii="Palatino Linotype" w:eastAsia="Times New Roman" w:hAnsi="Palatino Linotype" w:cs="Times New Roman"/>
          <w:sz w:val="18"/>
          <w:szCs w:val="18"/>
          <w:lang w:val="en-US" w:eastAsia="zh-CN"/>
        </w:rPr>
      </w:pPr>
    </w:p>
    <w:tbl>
      <w:tblPr>
        <w:tblStyle w:val="PlainTable4"/>
        <w:tblW w:w="8880" w:type="dxa"/>
        <w:jc w:val="center"/>
        <w:tblLook w:val="04A0" w:firstRow="1" w:lastRow="0" w:firstColumn="1" w:lastColumn="0" w:noHBand="0" w:noVBand="1"/>
      </w:tblPr>
      <w:tblGrid>
        <w:gridCol w:w="1792"/>
        <w:gridCol w:w="7088"/>
      </w:tblGrid>
      <w:tr w:rsidR="00804E01" w:rsidRPr="001967B0" w14:paraId="5755E299" w14:textId="77777777" w:rsidTr="006F5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E7FD8CD" w14:textId="77777777" w:rsidR="00804E01" w:rsidRPr="001967B0" w:rsidRDefault="00804E01" w:rsidP="006F507D">
            <w:pPr>
              <w:adjustRightInd w:val="0"/>
              <w:snapToGrid w:val="0"/>
              <w:spacing w:line="260" w:lineRule="atLeast"/>
              <w:ind w:left="425" w:hanging="425"/>
              <w:jc w:val="both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  <w:r w:rsidRPr="001967B0">
              <w:rPr>
                <w:rFonts w:ascii="Palatino Linotype" w:hAnsi="Palatino Linotype" w:cs="Times New Roman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B5AE849" wp14:editId="798E21A4">
                  <wp:extent cx="1000800" cy="360000"/>
                  <wp:effectExtent l="0" t="0" r="0" b="254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vAlign w:val="center"/>
          </w:tcPr>
          <w:p w14:paraId="59ACDAE1" w14:textId="77777777" w:rsidR="00804E01" w:rsidRPr="001967B0" w:rsidRDefault="00804E01" w:rsidP="006F507D">
            <w:pPr>
              <w:adjustRightInd w:val="0"/>
              <w:snapToGrid w:val="0"/>
              <w:spacing w:line="260" w:lineRule="atLeast"/>
              <w:ind w:left="425" w:hanging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8"/>
                <w:szCs w:val="18"/>
              </w:rPr>
            </w:pPr>
            <w:r w:rsidRPr="001967B0">
              <w:rPr>
                <w:rFonts w:ascii="Palatino Linotype" w:hAnsi="Palatino Linotype" w:cs="Times New Roman"/>
                <w:b w:val="0"/>
                <w:sz w:val="18"/>
                <w:szCs w:val="18"/>
              </w:rPr>
              <w:t>© 2019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14:paraId="76FB4B50" w14:textId="77777777" w:rsidR="00804E01" w:rsidRPr="001967B0" w:rsidRDefault="00804E01" w:rsidP="00804E01">
      <w:pPr>
        <w:adjustRightInd w:val="0"/>
        <w:snapToGrid w:val="0"/>
        <w:spacing w:line="260" w:lineRule="atLeast"/>
        <w:ind w:left="425" w:hanging="425"/>
        <w:jc w:val="both"/>
        <w:rPr>
          <w:rFonts w:ascii="Palatino Linotype" w:hAnsi="Palatino Linotype" w:cs="Times New Roman"/>
          <w:b/>
          <w:sz w:val="18"/>
          <w:szCs w:val="18"/>
        </w:rPr>
      </w:pPr>
    </w:p>
    <w:sectPr w:rsidR="00804E01" w:rsidRPr="001967B0" w:rsidSect="00F21B43">
      <w:footerReference w:type="default" r:id="rId9"/>
      <w:headerReference w:type="first" r:id="rId10"/>
      <w:type w:val="continuous"/>
      <w:pgSz w:w="11909" w:h="16840"/>
      <w:pgMar w:top="1417" w:right="1531" w:bottom="1077" w:left="1531" w:header="1020" w:footer="85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323BA" w16cid:durableId="20605469"/>
  <w16cid:commentId w16cid:paraId="223E6DF0" w16cid:durableId="2060546A"/>
  <w16cid:commentId w16cid:paraId="031137B9" w16cid:durableId="2060546B"/>
  <w16cid:commentId w16cid:paraId="7D895791" w16cid:durableId="2060546C"/>
  <w16cid:commentId w16cid:paraId="26B6FC3B" w16cid:durableId="2060546D"/>
  <w16cid:commentId w16cid:paraId="776BA076" w16cid:durableId="20605F47"/>
  <w16cid:commentId w16cid:paraId="7856656F" w16cid:durableId="2060546E"/>
  <w16cid:commentId w16cid:paraId="69707469" w16cid:durableId="2060546F"/>
  <w16cid:commentId w16cid:paraId="309806C6" w16cid:durableId="20605470"/>
  <w16cid:commentId w16cid:paraId="08836E0E" w16cid:durableId="206054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D616" w14:textId="77777777" w:rsidR="00EB6664" w:rsidRDefault="00EB6664" w:rsidP="003010CE">
      <w:r>
        <w:separator/>
      </w:r>
    </w:p>
  </w:endnote>
  <w:endnote w:type="continuationSeparator" w:id="0">
    <w:p w14:paraId="1D9ACF78" w14:textId="77777777" w:rsidR="00EB6664" w:rsidRDefault="00EB6664" w:rsidP="0030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46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78E1C" w14:textId="719D3E13" w:rsidR="001967B0" w:rsidRDefault="00196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1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4C255A6" w14:textId="77777777" w:rsidR="001967B0" w:rsidRDefault="00196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902A" w14:textId="77777777" w:rsidR="00EB6664" w:rsidRDefault="00EB6664" w:rsidP="003010CE">
      <w:r>
        <w:separator/>
      </w:r>
    </w:p>
  </w:footnote>
  <w:footnote w:type="continuationSeparator" w:id="0">
    <w:p w14:paraId="442BE332" w14:textId="77777777" w:rsidR="00EB6664" w:rsidRDefault="00EB6664" w:rsidP="0030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A1AC" w14:textId="77777777" w:rsidR="001967B0" w:rsidRDefault="001967B0" w:rsidP="00FB3076">
    <w:pPr>
      <w:pStyle w:val="MDPIheaderjournallogo"/>
    </w:pPr>
    <w:r w:rsidRPr="00D5387F">
      <w:rPr>
        <w:i w:val="0"/>
        <w:noProof/>
        <w:szCs w:val="1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5172B56" wp14:editId="54E652A4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558000" cy="709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A22B7" w14:textId="77777777" w:rsidR="001967B0" w:rsidRDefault="001967B0" w:rsidP="00FB3076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58552C">
                            <w:rPr>
                              <w:i w:val="0"/>
                              <w:noProof/>
                              <w:szCs w:val="16"/>
                              <w:lang w:val="en-AU" w:eastAsia="en-AU"/>
                            </w:rPr>
                            <w:drawing>
                              <wp:inline distT="0" distB="0" distL="0" distR="0" wp14:anchorId="0B48E062" wp14:editId="05D4B42C">
                                <wp:extent cx="546216" cy="360000"/>
                                <wp:effectExtent l="0" t="0" r="6350" b="2540"/>
                                <wp:docPr id="1" name="Picture 1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216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72B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left:0;text-align:left;margin-left:-43.95pt;margin-top:0;width:43.9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" stroked="f">
              <v:textbox inset="0,0,0,0">
                <w:txbxContent>
                  <w:p w14:paraId="6ECA22B7" w14:textId="77777777" w:rsidR="001967B0" w:rsidRDefault="001967B0" w:rsidP="00FB3076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58552C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 wp14:anchorId="0B48E062" wp14:editId="05D4B42C">
                          <wp:extent cx="546216" cy="360000"/>
                          <wp:effectExtent l="0" t="0" r="6350" b="2540"/>
                          <wp:docPr id="1" name="Picture 1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216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22FD3399" wp14:editId="66B13C23">
          <wp:extent cx="1701800" cy="429260"/>
          <wp:effectExtent l="0" t="0" r="0" b="8890"/>
          <wp:docPr id="7" name="Picture 7" descr="C:\Users\home\Desktop\logos\Nutri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Desktop\logos\Nutrients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62E6"/>
    <w:multiLevelType w:val="multilevel"/>
    <w:tmpl w:val="9BE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7D77"/>
    <w:multiLevelType w:val="hybridMultilevel"/>
    <w:tmpl w:val="C7906334"/>
    <w:lvl w:ilvl="0" w:tplc="CF127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F62"/>
    <w:multiLevelType w:val="hybridMultilevel"/>
    <w:tmpl w:val="4912BEB6"/>
    <w:lvl w:ilvl="0" w:tplc="1E82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FA413E"/>
    <w:multiLevelType w:val="hybridMultilevel"/>
    <w:tmpl w:val="76E23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1298"/>
    <w:multiLevelType w:val="hybridMultilevel"/>
    <w:tmpl w:val="4CFE31EC"/>
    <w:lvl w:ilvl="0" w:tplc="C3AC4BC6">
      <w:start w:val="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04C"/>
    <w:multiLevelType w:val="hybridMultilevel"/>
    <w:tmpl w:val="2284740C"/>
    <w:lvl w:ilvl="0" w:tplc="8E32A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78E4"/>
    <w:multiLevelType w:val="hybridMultilevel"/>
    <w:tmpl w:val="27681CBA"/>
    <w:lvl w:ilvl="0" w:tplc="FB50EC8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45DE"/>
    <w:multiLevelType w:val="hybridMultilevel"/>
    <w:tmpl w:val="AC4C71B0"/>
    <w:lvl w:ilvl="0" w:tplc="D7C06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6276"/>
    <w:multiLevelType w:val="hybridMultilevel"/>
    <w:tmpl w:val="51221B6A"/>
    <w:lvl w:ilvl="0" w:tplc="CED42E5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7959"/>
    <w:multiLevelType w:val="hybridMultilevel"/>
    <w:tmpl w:val="2092EF9A"/>
    <w:lvl w:ilvl="0" w:tplc="B0C86BD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04C07"/>
    <w:multiLevelType w:val="hybridMultilevel"/>
    <w:tmpl w:val="E550B148"/>
    <w:lvl w:ilvl="0" w:tplc="A29A7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4D7"/>
    <w:multiLevelType w:val="hybridMultilevel"/>
    <w:tmpl w:val="EF88D5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1588"/>
    <w:multiLevelType w:val="hybridMultilevel"/>
    <w:tmpl w:val="C6FA0E90"/>
    <w:lvl w:ilvl="0" w:tplc="6B865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A09C8"/>
    <w:multiLevelType w:val="hybridMultilevel"/>
    <w:tmpl w:val="EF88D5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4"/>
  </w:num>
  <w:num w:numId="17">
    <w:abstractNumId w:val="5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MDP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vd52a5l002w8e9r0p5w25kfpsxepv222ep&quot;&gt;thesis&lt;record-ids&gt;&lt;item&gt;7&lt;/item&gt;&lt;item&gt;23&lt;/item&gt;&lt;item&gt;40&lt;/item&gt;&lt;item&gt;65&lt;/item&gt;&lt;item&gt;78&lt;/item&gt;&lt;item&gt;92&lt;/item&gt;&lt;item&gt;110&lt;/item&gt;&lt;item&gt;158&lt;/item&gt;&lt;item&gt;167&lt;/item&gt;&lt;item&gt;185&lt;/item&gt;&lt;item&gt;200&lt;/item&gt;&lt;item&gt;213&lt;/item&gt;&lt;item&gt;217&lt;/item&gt;&lt;item&gt;219&lt;/item&gt;&lt;item&gt;243&lt;/item&gt;&lt;item&gt;249&lt;/item&gt;&lt;item&gt;250&lt;/item&gt;&lt;item&gt;251&lt;/item&gt;&lt;item&gt;252&lt;/item&gt;&lt;item&gt;281&lt;/item&gt;&lt;item&gt;290&lt;/item&gt;&lt;item&gt;295&lt;/item&gt;&lt;item&gt;303&lt;/item&gt;&lt;item&gt;304&lt;/item&gt;&lt;item&gt;307&lt;/item&gt;&lt;item&gt;311&lt;/item&gt;&lt;item&gt;315&lt;/item&gt;&lt;item&gt;332&lt;/item&gt;&lt;item&gt;343&lt;/item&gt;&lt;item&gt;345&lt;/item&gt;&lt;item&gt;346&lt;/item&gt;&lt;item&gt;370&lt;/item&gt;&lt;item&gt;371&lt;/item&gt;&lt;item&gt;7343&lt;/item&gt;&lt;item&gt;7593&lt;/item&gt;&lt;item&gt;7988&lt;/item&gt;&lt;item&gt;8612&lt;/item&gt;&lt;item&gt;8703&lt;/item&gt;&lt;item&gt;8730&lt;/item&gt;&lt;item&gt;9626&lt;/item&gt;&lt;item&gt;10237&lt;/item&gt;&lt;item&gt;10379&lt;/item&gt;&lt;item&gt;10423&lt;/item&gt;&lt;item&gt;10573&lt;/item&gt;&lt;item&gt;10636&lt;/item&gt;&lt;item&gt;10645&lt;/item&gt;&lt;item&gt;14165&lt;/item&gt;&lt;item&gt;26104&lt;/item&gt;&lt;item&gt;26301&lt;/item&gt;&lt;item&gt;26876&lt;/item&gt;&lt;item&gt;27037&lt;/item&gt;&lt;item&gt;28263&lt;/item&gt;&lt;item&gt;30386&lt;/item&gt;&lt;item&gt;32086&lt;/item&gt;&lt;item&gt;32445&lt;/item&gt;&lt;item&gt;32689&lt;/item&gt;&lt;item&gt;33567&lt;/item&gt;&lt;item&gt;36978&lt;/item&gt;&lt;item&gt;37153&lt;/item&gt;&lt;item&gt;38863&lt;/item&gt;&lt;item&gt;39264&lt;/item&gt;&lt;item&gt;39873&lt;/item&gt;&lt;item&gt;40834&lt;/item&gt;&lt;item&gt;40875&lt;/item&gt;&lt;item&gt;45438&lt;/item&gt;&lt;item&gt;45694&lt;/item&gt;&lt;item&gt;45789&lt;/item&gt;&lt;item&gt;45833&lt;/item&gt;&lt;item&gt;49027&lt;/item&gt;&lt;item&gt;50389&lt;/item&gt;&lt;item&gt;54986&lt;/item&gt;&lt;item&gt;54997&lt;/item&gt;&lt;item&gt;55000&lt;/item&gt;&lt;item&gt;55004&lt;/item&gt;&lt;item&gt;55005&lt;/item&gt;&lt;item&gt;55009&lt;/item&gt;&lt;item&gt;55010&lt;/item&gt;&lt;item&gt;55011&lt;/item&gt;&lt;item&gt;55012&lt;/item&gt;&lt;item&gt;55013&lt;/item&gt;&lt;item&gt;55014&lt;/item&gt;&lt;item&gt;55016&lt;/item&gt;&lt;item&gt;55019&lt;/item&gt;&lt;item&gt;55021&lt;/item&gt;&lt;item&gt;55023&lt;/item&gt;&lt;item&gt;55024&lt;/item&gt;&lt;item&gt;55026&lt;/item&gt;&lt;item&gt;55027&lt;/item&gt;&lt;item&gt;55048&lt;/item&gt;&lt;item&gt;55049&lt;/item&gt;&lt;item&gt;55053&lt;/item&gt;&lt;item&gt;55055&lt;/item&gt;&lt;item&gt;55060&lt;/item&gt;&lt;item&gt;55064&lt;/item&gt;&lt;item&gt;55066&lt;/item&gt;&lt;item&gt;55071&lt;/item&gt;&lt;item&gt;55072&lt;/item&gt;&lt;item&gt;55079&lt;/item&gt;&lt;item&gt;55083&lt;/item&gt;&lt;item&gt;55086&lt;/item&gt;&lt;item&gt;55087&lt;/item&gt;&lt;item&gt;55090&lt;/item&gt;&lt;item&gt;55093&lt;/item&gt;&lt;item&gt;55094&lt;/item&gt;&lt;item&gt;55097&lt;/item&gt;&lt;item&gt;55102&lt;/item&gt;&lt;item&gt;55142&lt;/item&gt;&lt;item&gt;55144&lt;/item&gt;&lt;item&gt;55156&lt;/item&gt;&lt;item&gt;55162&lt;/item&gt;&lt;item&gt;55168&lt;/item&gt;&lt;item&gt;55215&lt;/item&gt;&lt;item&gt;55216&lt;/item&gt;&lt;item&gt;55219&lt;/item&gt;&lt;/record-ids&gt;&lt;/item&gt;&lt;/Libraries&gt;"/>
  </w:docVars>
  <w:rsids>
    <w:rsidRoot w:val="00485CE2"/>
    <w:rsid w:val="0000011D"/>
    <w:rsid w:val="00001914"/>
    <w:rsid w:val="00005C5C"/>
    <w:rsid w:val="00006AA1"/>
    <w:rsid w:val="0001238E"/>
    <w:rsid w:val="000127E5"/>
    <w:rsid w:val="00012D53"/>
    <w:rsid w:val="000133EC"/>
    <w:rsid w:val="00013DB7"/>
    <w:rsid w:val="000140DD"/>
    <w:rsid w:val="0002102B"/>
    <w:rsid w:val="00022D0F"/>
    <w:rsid w:val="00025394"/>
    <w:rsid w:val="0002566A"/>
    <w:rsid w:val="00032E17"/>
    <w:rsid w:val="0003469B"/>
    <w:rsid w:val="000423CE"/>
    <w:rsid w:val="0004296E"/>
    <w:rsid w:val="00045FD4"/>
    <w:rsid w:val="000547B0"/>
    <w:rsid w:val="000547B3"/>
    <w:rsid w:val="0005519A"/>
    <w:rsid w:val="00060E7B"/>
    <w:rsid w:val="00065319"/>
    <w:rsid w:val="00066604"/>
    <w:rsid w:val="00066D6A"/>
    <w:rsid w:val="000722AE"/>
    <w:rsid w:val="00072712"/>
    <w:rsid w:val="00075BBD"/>
    <w:rsid w:val="000826C9"/>
    <w:rsid w:val="00082B5C"/>
    <w:rsid w:val="0008362E"/>
    <w:rsid w:val="000923DF"/>
    <w:rsid w:val="000953F1"/>
    <w:rsid w:val="00095754"/>
    <w:rsid w:val="000971B7"/>
    <w:rsid w:val="0009792C"/>
    <w:rsid w:val="000A2EFA"/>
    <w:rsid w:val="000A4FB0"/>
    <w:rsid w:val="000B00D3"/>
    <w:rsid w:val="000B0B00"/>
    <w:rsid w:val="000B50FC"/>
    <w:rsid w:val="000B5B0B"/>
    <w:rsid w:val="000B6FF1"/>
    <w:rsid w:val="000C2FF6"/>
    <w:rsid w:val="000C503C"/>
    <w:rsid w:val="000C73A6"/>
    <w:rsid w:val="000C7C2A"/>
    <w:rsid w:val="000D11B2"/>
    <w:rsid w:val="000D49F6"/>
    <w:rsid w:val="000E215B"/>
    <w:rsid w:val="000E5BF7"/>
    <w:rsid w:val="000F10C0"/>
    <w:rsid w:val="000F11D2"/>
    <w:rsid w:val="000F5F5A"/>
    <w:rsid w:val="00100EC7"/>
    <w:rsid w:val="00101EC3"/>
    <w:rsid w:val="00103174"/>
    <w:rsid w:val="00103C93"/>
    <w:rsid w:val="00107909"/>
    <w:rsid w:val="00111325"/>
    <w:rsid w:val="00111CFF"/>
    <w:rsid w:val="00114485"/>
    <w:rsid w:val="001200A0"/>
    <w:rsid w:val="001262D2"/>
    <w:rsid w:val="00126536"/>
    <w:rsid w:val="0012726A"/>
    <w:rsid w:val="001365A5"/>
    <w:rsid w:val="00143676"/>
    <w:rsid w:val="00145158"/>
    <w:rsid w:val="00146025"/>
    <w:rsid w:val="00151166"/>
    <w:rsid w:val="0015446A"/>
    <w:rsid w:val="0015645C"/>
    <w:rsid w:val="00156FE6"/>
    <w:rsid w:val="00163B0B"/>
    <w:rsid w:val="00164CAC"/>
    <w:rsid w:val="00166BAD"/>
    <w:rsid w:val="00167D44"/>
    <w:rsid w:val="001720DD"/>
    <w:rsid w:val="00172566"/>
    <w:rsid w:val="001728C9"/>
    <w:rsid w:val="001832AD"/>
    <w:rsid w:val="001836E0"/>
    <w:rsid w:val="001838EC"/>
    <w:rsid w:val="00185150"/>
    <w:rsid w:val="00185B41"/>
    <w:rsid w:val="00191B6C"/>
    <w:rsid w:val="001920B0"/>
    <w:rsid w:val="00195AC6"/>
    <w:rsid w:val="001964B4"/>
    <w:rsid w:val="001967B0"/>
    <w:rsid w:val="001A0FCE"/>
    <w:rsid w:val="001A138B"/>
    <w:rsid w:val="001A4D63"/>
    <w:rsid w:val="001A63D9"/>
    <w:rsid w:val="001A7B6A"/>
    <w:rsid w:val="001B09FD"/>
    <w:rsid w:val="001B30D8"/>
    <w:rsid w:val="001B5F34"/>
    <w:rsid w:val="001D03BB"/>
    <w:rsid w:val="001D4634"/>
    <w:rsid w:val="001D6892"/>
    <w:rsid w:val="001D7977"/>
    <w:rsid w:val="001E0BDC"/>
    <w:rsid w:val="001E2D60"/>
    <w:rsid w:val="001E5084"/>
    <w:rsid w:val="001E6B7D"/>
    <w:rsid w:val="001E7E88"/>
    <w:rsid w:val="001F582B"/>
    <w:rsid w:val="001F5B58"/>
    <w:rsid w:val="00201826"/>
    <w:rsid w:val="0020711C"/>
    <w:rsid w:val="002153B3"/>
    <w:rsid w:val="00220409"/>
    <w:rsid w:val="0022128B"/>
    <w:rsid w:val="00230392"/>
    <w:rsid w:val="00235F44"/>
    <w:rsid w:val="00236A99"/>
    <w:rsid w:val="00242867"/>
    <w:rsid w:val="00242DF7"/>
    <w:rsid w:val="002439E1"/>
    <w:rsid w:val="00246E37"/>
    <w:rsid w:val="0025074D"/>
    <w:rsid w:val="0025300D"/>
    <w:rsid w:val="00257B5F"/>
    <w:rsid w:val="00260558"/>
    <w:rsid w:val="00261E16"/>
    <w:rsid w:val="0027116A"/>
    <w:rsid w:val="00274038"/>
    <w:rsid w:val="00277878"/>
    <w:rsid w:val="00282859"/>
    <w:rsid w:val="0028437D"/>
    <w:rsid w:val="00285272"/>
    <w:rsid w:val="00285E75"/>
    <w:rsid w:val="002869B4"/>
    <w:rsid w:val="00290FAB"/>
    <w:rsid w:val="002915A3"/>
    <w:rsid w:val="00291977"/>
    <w:rsid w:val="00291A7C"/>
    <w:rsid w:val="002A075E"/>
    <w:rsid w:val="002A6219"/>
    <w:rsid w:val="002B467C"/>
    <w:rsid w:val="002B485B"/>
    <w:rsid w:val="002B4A5A"/>
    <w:rsid w:val="002B714F"/>
    <w:rsid w:val="002C6A7A"/>
    <w:rsid w:val="002D7CE2"/>
    <w:rsid w:val="002E3E0B"/>
    <w:rsid w:val="002E7817"/>
    <w:rsid w:val="003010CE"/>
    <w:rsid w:val="003041E1"/>
    <w:rsid w:val="00306C4A"/>
    <w:rsid w:val="00312C38"/>
    <w:rsid w:val="00315DF5"/>
    <w:rsid w:val="00317A9E"/>
    <w:rsid w:val="00323076"/>
    <w:rsid w:val="00326BDF"/>
    <w:rsid w:val="003275A2"/>
    <w:rsid w:val="00327FD4"/>
    <w:rsid w:val="00333CA1"/>
    <w:rsid w:val="00337EF9"/>
    <w:rsid w:val="003423DD"/>
    <w:rsid w:val="00344C35"/>
    <w:rsid w:val="00345245"/>
    <w:rsid w:val="00345AC0"/>
    <w:rsid w:val="00347B40"/>
    <w:rsid w:val="00350088"/>
    <w:rsid w:val="00352EA1"/>
    <w:rsid w:val="0035647F"/>
    <w:rsid w:val="00360C73"/>
    <w:rsid w:val="003645E1"/>
    <w:rsid w:val="003664B5"/>
    <w:rsid w:val="00376895"/>
    <w:rsid w:val="00381605"/>
    <w:rsid w:val="003830DD"/>
    <w:rsid w:val="00387F04"/>
    <w:rsid w:val="00393AF2"/>
    <w:rsid w:val="003972FD"/>
    <w:rsid w:val="003A0B91"/>
    <w:rsid w:val="003A13F8"/>
    <w:rsid w:val="003A25D2"/>
    <w:rsid w:val="003A4DC1"/>
    <w:rsid w:val="003A53F1"/>
    <w:rsid w:val="003A71F2"/>
    <w:rsid w:val="003B11F1"/>
    <w:rsid w:val="003B174A"/>
    <w:rsid w:val="003C34AE"/>
    <w:rsid w:val="003D030C"/>
    <w:rsid w:val="003D16C7"/>
    <w:rsid w:val="003D2F7D"/>
    <w:rsid w:val="003D6097"/>
    <w:rsid w:val="003E5E77"/>
    <w:rsid w:val="003F0F79"/>
    <w:rsid w:val="003F101A"/>
    <w:rsid w:val="003F276F"/>
    <w:rsid w:val="003F3543"/>
    <w:rsid w:val="003F38FD"/>
    <w:rsid w:val="0040008E"/>
    <w:rsid w:val="0040033C"/>
    <w:rsid w:val="004034CF"/>
    <w:rsid w:val="00407D49"/>
    <w:rsid w:val="0041394A"/>
    <w:rsid w:val="00426132"/>
    <w:rsid w:val="004267B4"/>
    <w:rsid w:val="0044042F"/>
    <w:rsid w:val="0044160A"/>
    <w:rsid w:val="0044229E"/>
    <w:rsid w:val="00443A1E"/>
    <w:rsid w:val="0044608D"/>
    <w:rsid w:val="00453294"/>
    <w:rsid w:val="0045433F"/>
    <w:rsid w:val="00461B1C"/>
    <w:rsid w:val="00470778"/>
    <w:rsid w:val="004723A2"/>
    <w:rsid w:val="004739E9"/>
    <w:rsid w:val="004776B5"/>
    <w:rsid w:val="004806D1"/>
    <w:rsid w:val="004818CE"/>
    <w:rsid w:val="00483A24"/>
    <w:rsid w:val="00485CE2"/>
    <w:rsid w:val="00490ED4"/>
    <w:rsid w:val="004925FD"/>
    <w:rsid w:val="00492C4F"/>
    <w:rsid w:val="00493DF2"/>
    <w:rsid w:val="00493E43"/>
    <w:rsid w:val="004A343F"/>
    <w:rsid w:val="004A58BD"/>
    <w:rsid w:val="004A6950"/>
    <w:rsid w:val="004B3AA1"/>
    <w:rsid w:val="004B6B25"/>
    <w:rsid w:val="004B77D2"/>
    <w:rsid w:val="004C4574"/>
    <w:rsid w:val="004D0B10"/>
    <w:rsid w:val="004D2B53"/>
    <w:rsid w:val="004D528A"/>
    <w:rsid w:val="004E210D"/>
    <w:rsid w:val="004E2E7E"/>
    <w:rsid w:val="004E6DD5"/>
    <w:rsid w:val="004F03C7"/>
    <w:rsid w:val="0050159E"/>
    <w:rsid w:val="005055F3"/>
    <w:rsid w:val="005120A4"/>
    <w:rsid w:val="00513FDB"/>
    <w:rsid w:val="00521EB0"/>
    <w:rsid w:val="00540E18"/>
    <w:rsid w:val="00543648"/>
    <w:rsid w:val="0054470C"/>
    <w:rsid w:val="00546AAD"/>
    <w:rsid w:val="00553892"/>
    <w:rsid w:val="005548B6"/>
    <w:rsid w:val="0055673A"/>
    <w:rsid w:val="00562ABC"/>
    <w:rsid w:val="00562CFB"/>
    <w:rsid w:val="0056767B"/>
    <w:rsid w:val="005676E4"/>
    <w:rsid w:val="00567A7D"/>
    <w:rsid w:val="005742E0"/>
    <w:rsid w:val="00576B6C"/>
    <w:rsid w:val="00580646"/>
    <w:rsid w:val="00580D53"/>
    <w:rsid w:val="00586D9A"/>
    <w:rsid w:val="00596ED3"/>
    <w:rsid w:val="005A29DA"/>
    <w:rsid w:val="005A2DDC"/>
    <w:rsid w:val="005A4166"/>
    <w:rsid w:val="005A45A9"/>
    <w:rsid w:val="005B4E94"/>
    <w:rsid w:val="005D0F49"/>
    <w:rsid w:val="005D2467"/>
    <w:rsid w:val="005D2D80"/>
    <w:rsid w:val="005D6AAA"/>
    <w:rsid w:val="005E3FB8"/>
    <w:rsid w:val="005E528B"/>
    <w:rsid w:val="005E63DA"/>
    <w:rsid w:val="005F0767"/>
    <w:rsid w:val="005F2013"/>
    <w:rsid w:val="005F36C4"/>
    <w:rsid w:val="005F53ED"/>
    <w:rsid w:val="005F6F29"/>
    <w:rsid w:val="0060097C"/>
    <w:rsid w:val="0060564E"/>
    <w:rsid w:val="006060B3"/>
    <w:rsid w:val="00610F87"/>
    <w:rsid w:val="00622019"/>
    <w:rsid w:val="00627648"/>
    <w:rsid w:val="00634E2B"/>
    <w:rsid w:val="00634FAA"/>
    <w:rsid w:val="006366CD"/>
    <w:rsid w:val="006372B6"/>
    <w:rsid w:val="0064045E"/>
    <w:rsid w:val="00640878"/>
    <w:rsid w:val="00640A11"/>
    <w:rsid w:val="0064229A"/>
    <w:rsid w:val="006475F3"/>
    <w:rsid w:val="00650FAA"/>
    <w:rsid w:val="00652505"/>
    <w:rsid w:val="00655BC1"/>
    <w:rsid w:val="0066100B"/>
    <w:rsid w:val="00663127"/>
    <w:rsid w:val="00666520"/>
    <w:rsid w:val="006700A5"/>
    <w:rsid w:val="006709DA"/>
    <w:rsid w:val="00675C76"/>
    <w:rsid w:val="00677630"/>
    <w:rsid w:val="00684D60"/>
    <w:rsid w:val="00695177"/>
    <w:rsid w:val="006A55A7"/>
    <w:rsid w:val="006B0AE0"/>
    <w:rsid w:val="006B0BA0"/>
    <w:rsid w:val="006B1E66"/>
    <w:rsid w:val="006B2276"/>
    <w:rsid w:val="006B2B4E"/>
    <w:rsid w:val="006B33C9"/>
    <w:rsid w:val="006B34C1"/>
    <w:rsid w:val="006C1DCB"/>
    <w:rsid w:val="006C3294"/>
    <w:rsid w:val="006C4AB6"/>
    <w:rsid w:val="006D491D"/>
    <w:rsid w:val="006D75C4"/>
    <w:rsid w:val="006E296D"/>
    <w:rsid w:val="006E484B"/>
    <w:rsid w:val="006E5BC6"/>
    <w:rsid w:val="006F144F"/>
    <w:rsid w:val="00700BE2"/>
    <w:rsid w:val="00701423"/>
    <w:rsid w:val="00702171"/>
    <w:rsid w:val="00704322"/>
    <w:rsid w:val="007056CF"/>
    <w:rsid w:val="007064A3"/>
    <w:rsid w:val="00711207"/>
    <w:rsid w:val="007135EE"/>
    <w:rsid w:val="00715B65"/>
    <w:rsid w:val="007162B7"/>
    <w:rsid w:val="007213E6"/>
    <w:rsid w:val="0072322F"/>
    <w:rsid w:val="00731CF9"/>
    <w:rsid w:val="00744788"/>
    <w:rsid w:val="007447B7"/>
    <w:rsid w:val="00744E30"/>
    <w:rsid w:val="00750C7D"/>
    <w:rsid w:val="00755D63"/>
    <w:rsid w:val="007575EE"/>
    <w:rsid w:val="00762F79"/>
    <w:rsid w:val="00764DD0"/>
    <w:rsid w:val="00765D0E"/>
    <w:rsid w:val="00770D17"/>
    <w:rsid w:val="00771650"/>
    <w:rsid w:val="00774203"/>
    <w:rsid w:val="007752DF"/>
    <w:rsid w:val="00784EBE"/>
    <w:rsid w:val="007853EB"/>
    <w:rsid w:val="00793BFD"/>
    <w:rsid w:val="007A1249"/>
    <w:rsid w:val="007A3B0E"/>
    <w:rsid w:val="007A3B96"/>
    <w:rsid w:val="007A3FD3"/>
    <w:rsid w:val="007A5CFF"/>
    <w:rsid w:val="007B01B8"/>
    <w:rsid w:val="007B286B"/>
    <w:rsid w:val="007B69A8"/>
    <w:rsid w:val="007C17A4"/>
    <w:rsid w:val="007C25C0"/>
    <w:rsid w:val="007C3D64"/>
    <w:rsid w:val="007C58CA"/>
    <w:rsid w:val="007C775E"/>
    <w:rsid w:val="007E0F62"/>
    <w:rsid w:val="007E1EC6"/>
    <w:rsid w:val="007E214D"/>
    <w:rsid w:val="007E32F1"/>
    <w:rsid w:val="007F0F0C"/>
    <w:rsid w:val="007F11A8"/>
    <w:rsid w:val="007F4659"/>
    <w:rsid w:val="007F4751"/>
    <w:rsid w:val="007F5B05"/>
    <w:rsid w:val="007F768E"/>
    <w:rsid w:val="0080284D"/>
    <w:rsid w:val="00804E01"/>
    <w:rsid w:val="0080730B"/>
    <w:rsid w:val="00810AED"/>
    <w:rsid w:val="0081299F"/>
    <w:rsid w:val="00814FD1"/>
    <w:rsid w:val="008220E1"/>
    <w:rsid w:val="00823C22"/>
    <w:rsid w:val="0082475A"/>
    <w:rsid w:val="00827F71"/>
    <w:rsid w:val="00830933"/>
    <w:rsid w:val="0083179C"/>
    <w:rsid w:val="00833B7D"/>
    <w:rsid w:val="00833F41"/>
    <w:rsid w:val="008348D7"/>
    <w:rsid w:val="00835DF6"/>
    <w:rsid w:val="00837634"/>
    <w:rsid w:val="00840420"/>
    <w:rsid w:val="00840E48"/>
    <w:rsid w:val="00845189"/>
    <w:rsid w:val="00846719"/>
    <w:rsid w:val="00854592"/>
    <w:rsid w:val="008553B4"/>
    <w:rsid w:val="00862481"/>
    <w:rsid w:val="00871C57"/>
    <w:rsid w:val="00872051"/>
    <w:rsid w:val="00873E0A"/>
    <w:rsid w:val="00874EE8"/>
    <w:rsid w:val="00884628"/>
    <w:rsid w:val="00891727"/>
    <w:rsid w:val="00893355"/>
    <w:rsid w:val="00896CDF"/>
    <w:rsid w:val="00897360"/>
    <w:rsid w:val="008A4BA9"/>
    <w:rsid w:val="008A4DF1"/>
    <w:rsid w:val="008B0599"/>
    <w:rsid w:val="008B1621"/>
    <w:rsid w:val="008B64D7"/>
    <w:rsid w:val="008C0071"/>
    <w:rsid w:val="008D1251"/>
    <w:rsid w:val="008D72C1"/>
    <w:rsid w:val="008E2910"/>
    <w:rsid w:val="008F3F4A"/>
    <w:rsid w:val="008F411B"/>
    <w:rsid w:val="008F47A7"/>
    <w:rsid w:val="008F67DC"/>
    <w:rsid w:val="008F7738"/>
    <w:rsid w:val="009013D7"/>
    <w:rsid w:val="00904CA4"/>
    <w:rsid w:val="009108A8"/>
    <w:rsid w:val="00910FE9"/>
    <w:rsid w:val="009112FF"/>
    <w:rsid w:val="009166BA"/>
    <w:rsid w:val="00924E01"/>
    <w:rsid w:val="00925B17"/>
    <w:rsid w:val="00925B3A"/>
    <w:rsid w:val="00927CF2"/>
    <w:rsid w:val="00927F67"/>
    <w:rsid w:val="00930AB5"/>
    <w:rsid w:val="00932E4E"/>
    <w:rsid w:val="00941532"/>
    <w:rsid w:val="0094226B"/>
    <w:rsid w:val="009475B2"/>
    <w:rsid w:val="00960629"/>
    <w:rsid w:val="00960CBC"/>
    <w:rsid w:val="009621ED"/>
    <w:rsid w:val="009629C3"/>
    <w:rsid w:val="0096301F"/>
    <w:rsid w:val="0096322D"/>
    <w:rsid w:val="00964143"/>
    <w:rsid w:val="00964C09"/>
    <w:rsid w:val="00967A45"/>
    <w:rsid w:val="00971247"/>
    <w:rsid w:val="009834C6"/>
    <w:rsid w:val="00983C80"/>
    <w:rsid w:val="009862BA"/>
    <w:rsid w:val="00986470"/>
    <w:rsid w:val="00986C67"/>
    <w:rsid w:val="00987090"/>
    <w:rsid w:val="00987187"/>
    <w:rsid w:val="0099013B"/>
    <w:rsid w:val="009955A2"/>
    <w:rsid w:val="00995A11"/>
    <w:rsid w:val="009A1072"/>
    <w:rsid w:val="009A34E8"/>
    <w:rsid w:val="009A5E15"/>
    <w:rsid w:val="009A7349"/>
    <w:rsid w:val="009A7871"/>
    <w:rsid w:val="009B05AE"/>
    <w:rsid w:val="009B44A5"/>
    <w:rsid w:val="009C3EF7"/>
    <w:rsid w:val="009C40A4"/>
    <w:rsid w:val="009C6CA0"/>
    <w:rsid w:val="009D0296"/>
    <w:rsid w:val="009D255E"/>
    <w:rsid w:val="009D2A96"/>
    <w:rsid w:val="009D3A41"/>
    <w:rsid w:val="009D534A"/>
    <w:rsid w:val="009D6E73"/>
    <w:rsid w:val="009E2196"/>
    <w:rsid w:val="009E5E04"/>
    <w:rsid w:val="009F1DFE"/>
    <w:rsid w:val="009F41F0"/>
    <w:rsid w:val="00A01F02"/>
    <w:rsid w:val="00A037C7"/>
    <w:rsid w:val="00A11D88"/>
    <w:rsid w:val="00A12B28"/>
    <w:rsid w:val="00A17481"/>
    <w:rsid w:val="00A301E8"/>
    <w:rsid w:val="00A303AC"/>
    <w:rsid w:val="00A3143F"/>
    <w:rsid w:val="00A351C0"/>
    <w:rsid w:val="00A37D0E"/>
    <w:rsid w:val="00A43533"/>
    <w:rsid w:val="00A43761"/>
    <w:rsid w:val="00A547EC"/>
    <w:rsid w:val="00A5513B"/>
    <w:rsid w:val="00A56B3C"/>
    <w:rsid w:val="00A605C4"/>
    <w:rsid w:val="00A613D1"/>
    <w:rsid w:val="00A6449D"/>
    <w:rsid w:val="00A67804"/>
    <w:rsid w:val="00A70CA1"/>
    <w:rsid w:val="00A76B1F"/>
    <w:rsid w:val="00A81BB8"/>
    <w:rsid w:val="00A86B55"/>
    <w:rsid w:val="00A93001"/>
    <w:rsid w:val="00A9457A"/>
    <w:rsid w:val="00A957EE"/>
    <w:rsid w:val="00A977E7"/>
    <w:rsid w:val="00AA1343"/>
    <w:rsid w:val="00AA27D6"/>
    <w:rsid w:val="00AB3EE2"/>
    <w:rsid w:val="00AB5966"/>
    <w:rsid w:val="00AB62E4"/>
    <w:rsid w:val="00AB6848"/>
    <w:rsid w:val="00AC3735"/>
    <w:rsid w:val="00AD1E92"/>
    <w:rsid w:val="00AD68BE"/>
    <w:rsid w:val="00AE2EDF"/>
    <w:rsid w:val="00AE3263"/>
    <w:rsid w:val="00AE6744"/>
    <w:rsid w:val="00AF10D4"/>
    <w:rsid w:val="00AF33E8"/>
    <w:rsid w:val="00AF3DDA"/>
    <w:rsid w:val="00AF550E"/>
    <w:rsid w:val="00B027F5"/>
    <w:rsid w:val="00B04489"/>
    <w:rsid w:val="00B05EB0"/>
    <w:rsid w:val="00B067F7"/>
    <w:rsid w:val="00B074CF"/>
    <w:rsid w:val="00B11C96"/>
    <w:rsid w:val="00B13877"/>
    <w:rsid w:val="00B156FB"/>
    <w:rsid w:val="00B15CC2"/>
    <w:rsid w:val="00B21208"/>
    <w:rsid w:val="00B22145"/>
    <w:rsid w:val="00B23C94"/>
    <w:rsid w:val="00B246F6"/>
    <w:rsid w:val="00B25A30"/>
    <w:rsid w:val="00B26411"/>
    <w:rsid w:val="00B40465"/>
    <w:rsid w:val="00B43661"/>
    <w:rsid w:val="00B46ECE"/>
    <w:rsid w:val="00B53394"/>
    <w:rsid w:val="00B61EB8"/>
    <w:rsid w:val="00B64173"/>
    <w:rsid w:val="00B65AFD"/>
    <w:rsid w:val="00B660BF"/>
    <w:rsid w:val="00B6615E"/>
    <w:rsid w:val="00B66590"/>
    <w:rsid w:val="00B7736C"/>
    <w:rsid w:val="00B77B0F"/>
    <w:rsid w:val="00B8435E"/>
    <w:rsid w:val="00B84A47"/>
    <w:rsid w:val="00B84BDF"/>
    <w:rsid w:val="00B84C51"/>
    <w:rsid w:val="00B84FA3"/>
    <w:rsid w:val="00B862F9"/>
    <w:rsid w:val="00B932FF"/>
    <w:rsid w:val="00B94453"/>
    <w:rsid w:val="00B955E6"/>
    <w:rsid w:val="00B959F7"/>
    <w:rsid w:val="00BB069B"/>
    <w:rsid w:val="00BB44DD"/>
    <w:rsid w:val="00BC0C8D"/>
    <w:rsid w:val="00BC3147"/>
    <w:rsid w:val="00BC399D"/>
    <w:rsid w:val="00BC3F52"/>
    <w:rsid w:val="00BD14C4"/>
    <w:rsid w:val="00BD1C43"/>
    <w:rsid w:val="00BD55F5"/>
    <w:rsid w:val="00BE4A0E"/>
    <w:rsid w:val="00BF12CF"/>
    <w:rsid w:val="00BF7826"/>
    <w:rsid w:val="00C008C8"/>
    <w:rsid w:val="00C01D81"/>
    <w:rsid w:val="00C06409"/>
    <w:rsid w:val="00C1063D"/>
    <w:rsid w:val="00C11570"/>
    <w:rsid w:val="00C1191D"/>
    <w:rsid w:val="00C25E0B"/>
    <w:rsid w:val="00C30EFE"/>
    <w:rsid w:val="00C35B08"/>
    <w:rsid w:val="00C3632B"/>
    <w:rsid w:val="00C367AC"/>
    <w:rsid w:val="00C37B2B"/>
    <w:rsid w:val="00C40670"/>
    <w:rsid w:val="00C50761"/>
    <w:rsid w:val="00C51058"/>
    <w:rsid w:val="00C539E9"/>
    <w:rsid w:val="00C56DCB"/>
    <w:rsid w:val="00C608C3"/>
    <w:rsid w:val="00C63129"/>
    <w:rsid w:val="00C64A16"/>
    <w:rsid w:val="00C65CF7"/>
    <w:rsid w:val="00C665B5"/>
    <w:rsid w:val="00C70B7A"/>
    <w:rsid w:val="00C71A58"/>
    <w:rsid w:val="00C73A56"/>
    <w:rsid w:val="00C8409A"/>
    <w:rsid w:val="00C84467"/>
    <w:rsid w:val="00C84AD1"/>
    <w:rsid w:val="00C8720C"/>
    <w:rsid w:val="00C95931"/>
    <w:rsid w:val="00C97716"/>
    <w:rsid w:val="00CA4438"/>
    <w:rsid w:val="00CB054B"/>
    <w:rsid w:val="00CB1775"/>
    <w:rsid w:val="00CB4407"/>
    <w:rsid w:val="00CB4AF4"/>
    <w:rsid w:val="00CB4DE8"/>
    <w:rsid w:val="00CC3DCA"/>
    <w:rsid w:val="00CC7B80"/>
    <w:rsid w:val="00CD2BFE"/>
    <w:rsid w:val="00CD31D8"/>
    <w:rsid w:val="00CD45C6"/>
    <w:rsid w:val="00CE0BC6"/>
    <w:rsid w:val="00CE1948"/>
    <w:rsid w:val="00CE50E6"/>
    <w:rsid w:val="00CE7511"/>
    <w:rsid w:val="00CE79A8"/>
    <w:rsid w:val="00CF249D"/>
    <w:rsid w:val="00D01C8D"/>
    <w:rsid w:val="00D04E7E"/>
    <w:rsid w:val="00D11FC4"/>
    <w:rsid w:val="00D16E09"/>
    <w:rsid w:val="00D242DA"/>
    <w:rsid w:val="00D31AFB"/>
    <w:rsid w:val="00D33B6A"/>
    <w:rsid w:val="00D3764A"/>
    <w:rsid w:val="00D4094B"/>
    <w:rsid w:val="00D4125D"/>
    <w:rsid w:val="00D445D1"/>
    <w:rsid w:val="00D54BF8"/>
    <w:rsid w:val="00D56097"/>
    <w:rsid w:val="00D574EF"/>
    <w:rsid w:val="00D576A6"/>
    <w:rsid w:val="00D642AC"/>
    <w:rsid w:val="00D70D4C"/>
    <w:rsid w:val="00D81DA9"/>
    <w:rsid w:val="00D82829"/>
    <w:rsid w:val="00D83E6A"/>
    <w:rsid w:val="00D85B2D"/>
    <w:rsid w:val="00D86DF5"/>
    <w:rsid w:val="00D946D4"/>
    <w:rsid w:val="00D97429"/>
    <w:rsid w:val="00DA35B8"/>
    <w:rsid w:val="00DB6078"/>
    <w:rsid w:val="00DB747C"/>
    <w:rsid w:val="00DC0694"/>
    <w:rsid w:val="00DC0BA7"/>
    <w:rsid w:val="00DC1358"/>
    <w:rsid w:val="00DC152A"/>
    <w:rsid w:val="00DC5A4C"/>
    <w:rsid w:val="00DC7270"/>
    <w:rsid w:val="00DD1B33"/>
    <w:rsid w:val="00DD3139"/>
    <w:rsid w:val="00DD447D"/>
    <w:rsid w:val="00DD797E"/>
    <w:rsid w:val="00DE3213"/>
    <w:rsid w:val="00DE477A"/>
    <w:rsid w:val="00DE74CB"/>
    <w:rsid w:val="00DF61E9"/>
    <w:rsid w:val="00DF7847"/>
    <w:rsid w:val="00DF79FF"/>
    <w:rsid w:val="00E01CD2"/>
    <w:rsid w:val="00E03E82"/>
    <w:rsid w:val="00E07B7B"/>
    <w:rsid w:val="00E15A5F"/>
    <w:rsid w:val="00E160D3"/>
    <w:rsid w:val="00E21432"/>
    <w:rsid w:val="00E219F7"/>
    <w:rsid w:val="00E26C91"/>
    <w:rsid w:val="00E30C1E"/>
    <w:rsid w:val="00E312D7"/>
    <w:rsid w:val="00E3246D"/>
    <w:rsid w:val="00E33E62"/>
    <w:rsid w:val="00E34AA6"/>
    <w:rsid w:val="00E40F9A"/>
    <w:rsid w:val="00E449BD"/>
    <w:rsid w:val="00E44E6E"/>
    <w:rsid w:val="00E45253"/>
    <w:rsid w:val="00E55F93"/>
    <w:rsid w:val="00E5761A"/>
    <w:rsid w:val="00E57CBD"/>
    <w:rsid w:val="00E644C7"/>
    <w:rsid w:val="00E66A58"/>
    <w:rsid w:val="00E70CB6"/>
    <w:rsid w:val="00E73C4B"/>
    <w:rsid w:val="00E75ECA"/>
    <w:rsid w:val="00E7725E"/>
    <w:rsid w:val="00E839AB"/>
    <w:rsid w:val="00E90107"/>
    <w:rsid w:val="00E91E6C"/>
    <w:rsid w:val="00E93045"/>
    <w:rsid w:val="00E97F93"/>
    <w:rsid w:val="00EA163C"/>
    <w:rsid w:val="00EA1E25"/>
    <w:rsid w:val="00EA2215"/>
    <w:rsid w:val="00EA3FA1"/>
    <w:rsid w:val="00EA5B16"/>
    <w:rsid w:val="00EA7D4D"/>
    <w:rsid w:val="00EB417A"/>
    <w:rsid w:val="00EB58D6"/>
    <w:rsid w:val="00EB6664"/>
    <w:rsid w:val="00EB7F70"/>
    <w:rsid w:val="00EC09AA"/>
    <w:rsid w:val="00EC2A2D"/>
    <w:rsid w:val="00EC2CEE"/>
    <w:rsid w:val="00EC685A"/>
    <w:rsid w:val="00EC7D33"/>
    <w:rsid w:val="00EC7F62"/>
    <w:rsid w:val="00ED7D5B"/>
    <w:rsid w:val="00EF430A"/>
    <w:rsid w:val="00EF5654"/>
    <w:rsid w:val="00F012EC"/>
    <w:rsid w:val="00F02978"/>
    <w:rsid w:val="00F0301D"/>
    <w:rsid w:val="00F1144F"/>
    <w:rsid w:val="00F11E7A"/>
    <w:rsid w:val="00F14AC3"/>
    <w:rsid w:val="00F17676"/>
    <w:rsid w:val="00F20D4F"/>
    <w:rsid w:val="00F21B43"/>
    <w:rsid w:val="00F24B9D"/>
    <w:rsid w:val="00F24CA1"/>
    <w:rsid w:val="00F2578A"/>
    <w:rsid w:val="00F33EB2"/>
    <w:rsid w:val="00F34689"/>
    <w:rsid w:val="00F358E8"/>
    <w:rsid w:val="00F37656"/>
    <w:rsid w:val="00F37F90"/>
    <w:rsid w:val="00F41802"/>
    <w:rsid w:val="00F4448A"/>
    <w:rsid w:val="00F45EFD"/>
    <w:rsid w:val="00F54F80"/>
    <w:rsid w:val="00F56B2F"/>
    <w:rsid w:val="00F579E1"/>
    <w:rsid w:val="00F604AE"/>
    <w:rsid w:val="00F615B0"/>
    <w:rsid w:val="00F616CB"/>
    <w:rsid w:val="00F626D7"/>
    <w:rsid w:val="00F63515"/>
    <w:rsid w:val="00F63E3F"/>
    <w:rsid w:val="00F7312C"/>
    <w:rsid w:val="00F7467E"/>
    <w:rsid w:val="00F761E8"/>
    <w:rsid w:val="00F77C40"/>
    <w:rsid w:val="00F80A55"/>
    <w:rsid w:val="00F81CD9"/>
    <w:rsid w:val="00F84B0A"/>
    <w:rsid w:val="00F869D1"/>
    <w:rsid w:val="00F92EAB"/>
    <w:rsid w:val="00FA1821"/>
    <w:rsid w:val="00FA32B1"/>
    <w:rsid w:val="00FA44AD"/>
    <w:rsid w:val="00FA4BD8"/>
    <w:rsid w:val="00FB0B6F"/>
    <w:rsid w:val="00FB25A5"/>
    <w:rsid w:val="00FB2DD3"/>
    <w:rsid w:val="00FB3076"/>
    <w:rsid w:val="00FB3C00"/>
    <w:rsid w:val="00FB6C24"/>
    <w:rsid w:val="00FC0097"/>
    <w:rsid w:val="00FC1E42"/>
    <w:rsid w:val="00FC401E"/>
    <w:rsid w:val="00FC44D2"/>
    <w:rsid w:val="00FC49AE"/>
    <w:rsid w:val="00FC575C"/>
    <w:rsid w:val="00FC65AA"/>
    <w:rsid w:val="00FD383D"/>
    <w:rsid w:val="00FD3E9C"/>
    <w:rsid w:val="00FD410E"/>
    <w:rsid w:val="00FE37C6"/>
    <w:rsid w:val="00FF1A73"/>
    <w:rsid w:val="00FF3FF6"/>
    <w:rsid w:val="00FF64C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7EA7"/>
  <w14:defaultImageDpi w14:val="330"/>
  <w15:docId w15:val="{3F6D434E-BD7E-416F-A022-A19D73D7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7A7D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E74CB"/>
  </w:style>
  <w:style w:type="character" w:styleId="Hyperlink">
    <w:name w:val="Hyperlink"/>
    <w:basedOn w:val="DefaultParagraphFont"/>
    <w:uiPriority w:val="99"/>
    <w:unhideWhenUsed/>
    <w:rsid w:val="003B1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EA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4367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36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3676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3676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7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446A"/>
  </w:style>
  <w:style w:type="character" w:customStyle="1" w:styleId="Heading4Char">
    <w:name w:val="Heading 4 Char"/>
    <w:basedOn w:val="DefaultParagraphFont"/>
    <w:link w:val="Heading4"/>
    <w:uiPriority w:val="9"/>
    <w:rsid w:val="00567A7D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paragraph" w:customStyle="1" w:styleId="Body">
    <w:name w:val="Body"/>
    <w:link w:val="BodyChar"/>
    <w:rsid w:val="00D445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AU" w:eastAsia="en-AU"/>
    </w:rPr>
  </w:style>
  <w:style w:type="character" w:customStyle="1" w:styleId="BodyChar">
    <w:name w:val="Body Char"/>
    <w:basedOn w:val="DefaultParagraphFont"/>
    <w:link w:val="Body"/>
    <w:rsid w:val="00D445D1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AU" w:eastAsia="en-AU"/>
    </w:rPr>
  </w:style>
  <w:style w:type="character" w:styleId="Strong">
    <w:name w:val="Strong"/>
    <w:basedOn w:val="DefaultParagraphFont"/>
    <w:uiPriority w:val="22"/>
    <w:qFormat/>
    <w:rsid w:val="002B714F"/>
    <w:rPr>
      <w:b/>
      <w:bCs/>
    </w:rPr>
  </w:style>
  <w:style w:type="character" w:styleId="Emphasis">
    <w:name w:val="Emphasis"/>
    <w:basedOn w:val="DefaultParagraphFont"/>
    <w:uiPriority w:val="20"/>
    <w:qFormat/>
    <w:rsid w:val="002B714F"/>
    <w:rPr>
      <w:i/>
      <w:i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4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CE"/>
  </w:style>
  <w:style w:type="paragraph" w:styleId="Footer">
    <w:name w:val="footer"/>
    <w:basedOn w:val="Normal"/>
    <w:link w:val="FooterChar"/>
    <w:uiPriority w:val="99"/>
    <w:unhideWhenUsed/>
    <w:rsid w:val="00301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CE"/>
  </w:style>
  <w:style w:type="paragraph" w:customStyle="1" w:styleId="MDPIheaderjournallogo">
    <w:name w:val="MDPI_header_journal_logo"/>
    <w:qFormat/>
    <w:rsid w:val="00F21B43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11articletype">
    <w:name w:val="MDPI_1.1_article_type"/>
    <w:next w:val="MDPI12title"/>
    <w:qFormat/>
    <w:rsid w:val="00F21B4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F21B4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MDPI14history"/>
    <w:qFormat/>
    <w:rsid w:val="00F21B4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F21B4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F21B43"/>
    <w:pPr>
      <w:adjustRightInd w:val="0"/>
      <w:snapToGrid w:val="0"/>
      <w:spacing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F21B43"/>
    <w:pPr>
      <w:adjustRightInd w:val="0"/>
      <w:snapToGrid w:val="0"/>
      <w:spacing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F21B43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18keywords">
    <w:name w:val="MDPI_1.8_keywords"/>
    <w:next w:val="MDPI19classification"/>
    <w:qFormat/>
    <w:rsid w:val="00F21B43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F21B43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9line">
    <w:name w:val="MDPI_1.9_line"/>
    <w:qFormat/>
    <w:rsid w:val="00F21B43"/>
    <w:pPr>
      <w:pBdr>
        <w:bottom w:val="single" w:sz="6" w:space="1" w:color="auto"/>
      </w:pBdr>
      <w:spacing w:line="260" w:lineRule="atLeast"/>
      <w:jc w:val="both"/>
    </w:pPr>
    <w:rPr>
      <w:rFonts w:ascii="Palatino Linotype" w:eastAsia="Times New Roman" w:hAnsi="Palatino Linotype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F21B43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qFormat/>
    <w:rsid w:val="00F21B43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23heading3">
    <w:name w:val="MDPI_2.3_heading3"/>
    <w:qFormat/>
    <w:rsid w:val="00F21B4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1text">
    <w:name w:val="MDPI_3.1_text"/>
    <w:qFormat/>
    <w:rsid w:val="00F21B4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2textnoindent">
    <w:name w:val="MDPI_3.2_text_no_indent"/>
    <w:qFormat/>
    <w:rsid w:val="00F21B43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F21B43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F21B43"/>
    <w:pPr>
      <w:spacing w:before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F21B43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F21B43"/>
    <w:pPr>
      <w:spacing w:before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7itemize">
    <w:name w:val="MDPI_3.7_itemize"/>
    <w:qFormat/>
    <w:rsid w:val="00F21B43"/>
    <w:pPr>
      <w:numPr>
        <w:numId w:val="16"/>
      </w:num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8bullet">
    <w:name w:val="MDPI_3.8_bullet"/>
    <w:qFormat/>
    <w:rsid w:val="00F21B43"/>
    <w:pPr>
      <w:numPr>
        <w:numId w:val="17"/>
      </w:num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9equation">
    <w:name w:val="MDPI_3.9_equation"/>
    <w:qFormat/>
    <w:rsid w:val="00F21B4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F21B43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F21B43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szCs w:val="22"/>
      <w:lang w:val="en-US" w:eastAsia="zh-CN" w:bidi="en-US"/>
    </w:rPr>
  </w:style>
  <w:style w:type="paragraph" w:customStyle="1" w:styleId="MDPI41tablecaption">
    <w:name w:val="MDPI_4.1_table_caption"/>
    <w:qFormat/>
    <w:rsid w:val="00F21B4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F21B43"/>
    <w:pPr>
      <w:adjustRightInd w:val="0"/>
      <w:snapToGrid w:val="0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F21B4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qFormat/>
    <w:rsid w:val="00F21B43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51figurecaption">
    <w:name w:val="MDPI_5.1_figure_caption"/>
    <w:qFormat/>
    <w:rsid w:val="00F21B43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F21B43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Supplementary">
    <w:name w:val="MDPI_6.1_Supplementary"/>
    <w:qFormat/>
    <w:rsid w:val="00F21B43"/>
    <w:pPr>
      <w:spacing w:before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2Acknowledgments">
    <w:name w:val="MDPI_6.2_Acknowledgments"/>
    <w:qFormat/>
    <w:rsid w:val="00F21B4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63AuthorContributions">
    <w:name w:val="MDPI_6.3_AuthorContributions"/>
    <w:qFormat/>
    <w:rsid w:val="00F21B43"/>
    <w:pPr>
      <w:spacing w:line="260" w:lineRule="atLeast"/>
      <w:jc w:val="both"/>
    </w:pPr>
    <w:rPr>
      <w:rFonts w:ascii="Palatino Linotype" w:hAnsi="Palatino Linotype" w:cs="Times New Roman"/>
      <w:snapToGrid w:val="0"/>
      <w:sz w:val="18"/>
      <w:szCs w:val="20"/>
      <w:lang w:val="en-US" w:bidi="en-US"/>
    </w:rPr>
  </w:style>
  <w:style w:type="paragraph" w:customStyle="1" w:styleId="MDPI64CoI">
    <w:name w:val="MDPI_6.4_CoI"/>
    <w:qFormat/>
    <w:rsid w:val="00F21B43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71References">
    <w:name w:val="MDPI_7.1_References"/>
    <w:qFormat/>
    <w:rsid w:val="00F21B43"/>
    <w:pPr>
      <w:numPr>
        <w:numId w:val="18"/>
      </w:num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72Copyright">
    <w:name w:val="MDPI_7.2_Copyright"/>
    <w:qFormat/>
    <w:rsid w:val="00F21B43"/>
    <w:pPr>
      <w:adjustRightInd w:val="0"/>
      <w:snapToGrid w:val="0"/>
      <w:spacing w:before="40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eastAsia="en-GB"/>
    </w:rPr>
  </w:style>
  <w:style w:type="paragraph" w:customStyle="1" w:styleId="MDPI73CopyrightImage">
    <w:name w:val="MDPI_7.3_CopyrightImage"/>
    <w:rsid w:val="00F21B4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qFormat/>
    <w:rsid w:val="00F21B43"/>
    <w:pPr>
      <w:spacing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82proof">
    <w:name w:val="MDPI_8.2_proof"/>
    <w:qFormat/>
    <w:rsid w:val="00F21B43"/>
    <w:p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equationFram">
    <w:name w:val="MDPI_equationFram"/>
    <w:qFormat/>
    <w:rsid w:val="00F21B43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">
    <w:name w:val="MDPI_footer"/>
    <w:qFormat/>
    <w:rsid w:val="00F21B43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F21B43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F21B4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F21B43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F21B43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paragraph" w:customStyle="1" w:styleId="MDPItext">
    <w:name w:val="MDPI_text"/>
    <w:qFormat/>
    <w:rsid w:val="00F21B43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F21B4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st">
    <w:name w:val="st"/>
    <w:basedOn w:val="DefaultParagraphFont"/>
    <w:rsid w:val="00833F41"/>
  </w:style>
  <w:style w:type="table" w:styleId="PlainTable4">
    <w:name w:val="Plain Table 4"/>
    <w:basedOn w:val="TableNormal"/>
    <w:uiPriority w:val="44"/>
    <w:rsid w:val="00032E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6A7A-788C-4290-AE0C-1674443B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University of Wollongong</Company>
  <LinksUpToDate>false</LinksUpToDate>
  <CharactersWithSpaces>53518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cp:lastModifiedBy>RICHARD</cp:lastModifiedBy>
  <cp:revision>2</cp:revision>
  <cp:lastPrinted>2019-04-17T02:50:00Z</cp:lastPrinted>
  <dcterms:created xsi:type="dcterms:W3CDTF">2019-04-26T11:00:00Z</dcterms:created>
  <dcterms:modified xsi:type="dcterms:W3CDTF">2019-04-26T11:00:00Z</dcterms:modified>
</cp:coreProperties>
</file>