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C9E25" w14:textId="77777777" w:rsidR="00B5781E" w:rsidRPr="0000580A" w:rsidRDefault="00B5781E" w:rsidP="0000580A">
      <w:pPr>
        <w:spacing w:line="480" w:lineRule="auto"/>
        <w:jc w:val="center"/>
        <w:rPr>
          <w:rFonts w:ascii="Times New Roman" w:hAnsi="Times New Roman" w:cs="Times New Roman"/>
          <w:u w:val="single"/>
        </w:rPr>
      </w:pPr>
      <w:r w:rsidRPr="0000580A">
        <w:rPr>
          <w:rFonts w:ascii="Times New Roman" w:hAnsi="Times New Roman" w:cs="Times New Roman"/>
          <w:u w:val="single"/>
        </w:rPr>
        <w:t>‘European Capital of Culture’ and the primacy of cultural infrastructure in post-industrial urbanism</w:t>
      </w:r>
    </w:p>
    <w:p w14:paraId="2CAD8BED" w14:textId="77777777" w:rsidR="0082714F" w:rsidRPr="0000580A" w:rsidRDefault="0082714F" w:rsidP="0000580A">
      <w:pPr>
        <w:spacing w:line="480" w:lineRule="auto"/>
        <w:jc w:val="center"/>
        <w:rPr>
          <w:rFonts w:ascii="Times New Roman" w:hAnsi="Times New Roman" w:cs="Times New Roman"/>
        </w:rPr>
      </w:pPr>
    </w:p>
    <w:p w14:paraId="18DDC4AA" w14:textId="1F6D69A4" w:rsidR="0082714F" w:rsidRPr="0000580A" w:rsidRDefault="0082714F" w:rsidP="0000580A">
      <w:pPr>
        <w:spacing w:line="480" w:lineRule="auto"/>
        <w:rPr>
          <w:rFonts w:ascii="Times New Roman" w:hAnsi="Times New Roman" w:cs="Times New Roman"/>
        </w:rPr>
      </w:pPr>
      <w:r w:rsidRPr="0000580A">
        <w:rPr>
          <w:rFonts w:ascii="Times New Roman" w:hAnsi="Times New Roman" w:cs="Times New Roman"/>
        </w:rPr>
        <w:t xml:space="preserve">Peter Campbell, University of Liverpool &amp; Dave O’Brien, University of Edinburgh  </w:t>
      </w:r>
    </w:p>
    <w:p w14:paraId="420BD3F9" w14:textId="77777777" w:rsidR="00B5781E" w:rsidRPr="0000580A" w:rsidRDefault="00B5781E" w:rsidP="0000580A">
      <w:pPr>
        <w:spacing w:line="480" w:lineRule="auto"/>
        <w:rPr>
          <w:rFonts w:ascii="Times New Roman" w:hAnsi="Times New Roman" w:cs="Times New Roman"/>
          <w:u w:val="single"/>
        </w:rPr>
      </w:pPr>
    </w:p>
    <w:p w14:paraId="617E54B9" w14:textId="062F12EA" w:rsidR="0095079F" w:rsidRPr="0000580A" w:rsidRDefault="0095079F" w:rsidP="0000580A">
      <w:pPr>
        <w:spacing w:line="480" w:lineRule="auto"/>
        <w:rPr>
          <w:rFonts w:ascii="Times New Roman" w:hAnsi="Times New Roman" w:cs="Times New Roman"/>
          <w:b/>
        </w:rPr>
      </w:pPr>
      <w:r w:rsidRPr="0000580A">
        <w:rPr>
          <w:rFonts w:ascii="Times New Roman" w:hAnsi="Times New Roman" w:cs="Times New Roman"/>
          <w:b/>
        </w:rPr>
        <w:t xml:space="preserve">Introduction </w:t>
      </w:r>
    </w:p>
    <w:p w14:paraId="46851E77" w14:textId="77777777" w:rsidR="0095079F" w:rsidRPr="0000580A" w:rsidRDefault="0095079F" w:rsidP="0000580A">
      <w:pPr>
        <w:spacing w:line="480" w:lineRule="auto"/>
        <w:rPr>
          <w:rFonts w:ascii="Times New Roman" w:hAnsi="Times New Roman" w:cs="Times New Roman"/>
        </w:rPr>
      </w:pPr>
    </w:p>
    <w:p w14:paraId="27E9C7A3" w14:textId="552B4F4B" w:rsidR="0095079F" w:rsidRPr="0000580A" w:rsidRDefault="004C7212" w:rsidP="0000580A">
      <w:pPr>
        <w:spacing w:line="480" w:lineRule="auto"/>
        <w:rPr>
          <w:rFonts w:ascii="Times New Roman" w:hAnsi="Times New Roman" w:cs="Times New Roman"/>
        </w:rPr>
      </w:pPr>
      <w:r w:rsidRPr="0000580A">
        <w:rPr>
          <w:rFonts w:ascii="Times New Roman" w:hAnsi="Times New Roman" w:cs="Times New Roman"/>
        </w:rPr>
        <w:t>In the final quarter of the 20</w:t>
      </w:r>
      <w:r w:rsidRPr="0000580A">
        <w:rPr>
          <w:rFonts w:ascii="Times New Roman" w:hAnsi="Times New Roman" w:cs="Times New Roman"/>
          <w:vertAlign w:val="superscript"/>
        </w:rPr>
        <w:t>th</w:t>
      </w:r>
      <w:r w:rsidRPr="0000580A">
        <w:rPr>
          <w:rFonts w:ascii="Times New Roman" w:hAnsi="Times New Roman" w:cs="Times New Roman"/>
        </w:rPr>
        <w:t xml:space="preserve"> century, theorising around the emergence </w:t>
      </w:r>
      <w:r w:rsidR="007C0BC4" w:rsidRPr="0000580A">
        <w:rPr>
          <w:rFonts w:ascii="Times New Roman" w:hAnsi="Times New Roman" w:cs="Times New Roman"/>
        </w:rPr>
        <w:t xml:space="preserve">and importance </w:t>
      </w:r>
      <w:r w:rsidRPr="0000580A">
        <w:rPr>
          <w:rFonts w:ascii="Times New Roman" w:hAnsi="Times New Roman" w:cs="Times New Roman"/>
        </w:rPr>
        <w:t>of a ‘new economy’</w:t>
      </w:r>
      <w:r w:rsidR="007C0BC4" w:rsidRPr="0000580A">
        <w:rPr>
          <w:rFonts w:ascii="Times New Roman" w:hAnsi="Times New Roman" w:cs="Times New Roman"/>
        </w:rPr>
        <w:t>, central to ‘post-industrial’ cities and regions</w:t>
      </w:r>
      <w:r w:rsidRPr="0000580A">
        <w:rPr>
          <w:rFonts w:ascii="Times New Roman" w:hAnsi="Times New Roman" w:cs="Times New Roman"/>
        </w:rPr>
        <w:t xml:space="preserve"> flourished. In many </w:t>
      </w:r>
      <w:r w:rsidR="00637993" w:rsidRPr="0000580A">
        <w:rPr>
          <w:rFonts w:ascii="Times New Roman" w:hAnsi="Times New Roman" w:cs="Times New Roman"/>
        </w:rPr>
        <w:t>versions of this theorising, an emphasis was placed on the key role that cultural, artistic practice c</w:t>
      </w:r>
      <w:r w:rsidRPr="0000580A">
        <w:rPr>
          <w:rFonts w:ascii="Times New Roman" w:hAnsi="Times New Roman" w:cs="Times New Roman"/>
        </w:rPr>
        <w:t xml:space="preserve">ould play </w:t>
      </w:r>
      <w:r w:rsidR="00637993" w:rsidRPr="0000580A">
        <w:rPr>
          <w:rFonts w:ascii="Times New Roman" w:hAnsi="Times New Roman" w:cs="Times New Roman"/>
        </w:rPr>
        <w:t xml:space="preserve">in </w:t>
      </w:r>
      <w:r w:rsidR="007C0BC4" w:rsidRPr="0000580A">
        <w:rPr>
          <w:rFonts w:ascii="Times New Roman" w:hAnsi="Times New Roman" w:cs="Times New Roman"/>
        </w:rPr>
        <w:t>creating</w:t>
      </w:r>
      <w:r w:rsidR="00637993" w:rsidRPr="0000580A">
        <w:rPr>
          <w:rFonts w:ascii="Times New Roman" w:hAnsi="Times New Roman" w:cs="Times New Roman"/>
        </w:rPr>
        <w:t xml:space="preserve"> value</w:t>
      </w:r>
      <w:r w:rsidRPr="0000580A">
        <w:rPr>
          <w:rFonts w:ascii="Times New Roman" w:hAnsi="Times New Roman" w:cs="Times New Roman"/>
        </w:rPr>
        <w:t xml:space="preserve"> in these new economic times. </w:t>
      </w:r>
      <w:r w:rsidR="002F5D34" w:rsidRPr="0000580A">
        <w:rPr>
          <w:rFonts w:ascii="Times New Roman" w:hAnsi="Times New Roman" w:cs="Times New Roman"/>
        </w:rPr>
        <w:t>Although the</w:t>
      </w:r>
      <w:r w:rsidRPr="0000580A">
        <w:rPr>
          <w:rFonts w:ascii="Times New Roman" w:hAnsi="Times New Roman" w:cs="Times New Roman"/>
        </w:rPr>
        <w:t xml:space="preserve"> urban environment </w:t>
      </w:r>
      <w:r w:rsidR="002F5D34" w:rsidRPr="0000580A">
        <w:rPr>
          <w:rFonts w:ascii="Times New Roman" w:hAnsi="Times New Roman" w:cs="Times New Roman"/>
        </w:rPr>
        <w:t>has long functioned as a</w:t>
      </w:r>
      <w:r w:rsidRPr="0000580A">
        <w:rPr>
          <w:rFonts w:ascii="Times New Roman" w:hAnsi="Times New Roman" w:cs="Times New Roman"/>
        </w:rPr>
        <w:t xml:space="preserve"> catalyst for </w:t>
      </w:r>
      <w:r w:rsidR="007C0BC4" w:rsidRPr="0000580A">
        <w:rPr>
          <w:rFonts w:ascii="Times New Roman" w:hAnsi="Times New Roman" w:cs="Times New Roman"/>
        </w:rPr>
        <w:t xml:space="preserve">myriad forms of </w:t>
      </w:r>
      <w:r w:rsidRPr="0000580A">
        <w:rPr>
          <w:rFonts w:ascii="Times New Roman" w:hAnsi="Times New Roman" w:cs="Times New Roman"/>
        </w:rPr>
        <w:t xml:space="preserve">cultural activity, </w:t>
      </w:r>
      <w:r w:rsidR="002F5D34" w:rsidRPr="0000580A">
        <w:rPr>
          <w:rFonts w:ascii="Times New Roman" w:hAnsi="Times New Roman" w:cs="Times New Roman"/>
        </w:rPr>
        <w:t>the idea that culture has come to occupy a place “at the very centre of urban development” (García 2004</w:t>
      </w:r>
      <w:r w:rsidR="0000580A">
        <w:rPr>
          <w:rFonts w:ascii="Times New Roman" w:hAnsi="Times New Roman" w:cs="Times New Roman"/>
        </w:rPr>
        <w:t xml:space="preserve">: </w:t>
      </w:r>
      <w:r w:rsidR="002F5D34" w:rsidRPr="0000580A">
        <w:rPr>
          <w:rFonts w:ascii="Times New Roman" w:hAnsi="Times New Roman" w:cs="Times New Roman"/>
        </w:rPr>
        <w:t xml:space="preserve">313) has </w:t>
      </w:r>
      <w:r w:rsidR="007C0BC4" w:rsidRPr="0000580A">
        <w:rPr>
          <w:rFonts w:ascii="Times New Roman" w:hAnsi="Times New Roman" w:cs="Times New Roman"/>
        </w:rPr>
        <w:t>become ever more prominent</w:t>
      </w:r>
      <w:r w:rsidR="00AD20CA" w:rsidRPr="0000580A">
        <w:rPr>
          <w:rFonts w:ascii="Times New Roman" w:hAnsi="Times New Roman" w:cs="Times New Roman"/>
        </w:rPr>
        <w:t>.</w:t>
      </w:r>
      <w:r w:rsidR="002F5D34" w:rsidRPr="0000580A">
        <w:rPr>
          <w:rFonts w:ascii="Times New Roman" w:hAnsi="Times New Roman" w:cs="Times New Roman"/>
        </w:rPr>
        <w:t xml:space="preserve"> </w:t>
      </w:r>
      <w:r w:rsidR="00AD20CA" w:rsidRPr="0000580A">
        <w:rPr>
          <w:rFonts w:ascii="Times New Roman" w:hAnsi="Times New Roman" w:cs="Times New Roman"/>
        </w:rPr>
        <w:t>I</w:t>
      </w:r>
      <w:r w:rsidR="002F5D34" w:rsidRPr="0000580A">
        <w:rPr>
          <w:rFonts w:ascii="Times New Roman" w:hAnsi="Times New Roman" w:cs="Times New Roman"/>
        </w:rPr>
        <w:t>t is increasingly held</w:t>
      </w:r>
      <w:r w:rsidRPr="0000580A">
        <w:rPr>
          <w:rFonts w:ascii="Times New Roman" w:hAnsi="Times New Roman" w:cs="Times New Roman"/>
        </w:rPr>
        <w:t xml:space="preserve"> that the successful city of the 21</w:t>
      </w:r>
      <w:r w:rsidRPr="0000580A">
        <w:rPr>
          <w:rFonts w:ascii="Times New Roman" w:hAnsi="Times New Roman" w:cs="Times New Roman"/>
          <w:vertAlign w:val="superscript"/>
        </w:rPr>
        <w:t>st</w:t>
      </w:r>
      <w:r w:rsidRPr="0000580A">
        <w:rPr>
          <w:rFonts w:ascii="Times New Roman" w:hAnsi="Times New Roman" w:cs="Times New Roman"/>
        </w:rPr>
        <w:t xml:space="preserve"> century </w:t>
      </w:r>
      <w:r w:rsidR="00637993" w:rsidRPr="0000580A">
        <w:rPr>
          <w:rFonts w:ascii="Times New Roman" w:hAnsi="Times New Roman" w:cs="Times New Roman"/>
        </w:rPr>
        <w:t xml:space="preserve">is one which employs policies </w:t>
      </w:r>
      <w:r w:rsidR="007C0BC4" w:rsidRPr="0000580A">
        <w:rPr>
          <w:rFonts w:ascii="Times New Roman" w:hAnsi="Times New Roman" w:cs="Times New Roman"/>
        </w:rPr>
        <w:t>which explicitly work</w:t>
      </w:r>
      <w:r w:rsidR="00637993" w:rsidRPr="0000580A">
        <w:rPr>
          <w:rFonts w:ascii="Times New Roman" w:hAnsi="Times New Roman" w:cs="Times New Roman"/>
        </w:rPr>
        <w:t xml:space="preserve"> towards providing a</w:t>
      </w:r>
      <w:r w:rsidRPr="0000580A">
        <w:rPr>
          <w:rFonts w:ascii="Times New Roman" w:hAnsi="Times New Roman" w:cs="Times New Roman"/>
        </w:rPr>
        <w:t xml:space="preserve"> strong cultural offering, </w:t>
      </w:r>
      <w:r w:rsidR="007C0BC4" w:rsidRPr="0000580A">
        <w:rPr>
          <w:rFonts w:ascii="Times New Roman" w:hAnsi="Times New Roman" w:cs="Times New Roman"/>
        </w:rPr>
        <w:t>and</w:t>
      </w:r>
      <w:r w:rsidRPr="0000580A">
        <w:rPr>
          <w:rFonts w:ascii="Times New Roman" w:hAnsi="Times New Roman" w:cs="Times New Roman"/>
        </w:rPr>
        <w:t xml:space="preserve"> one that </w:t>
      </w:r>
      <w:r w:rsidR="00637993" w:rsidRPr="0000580A">
        <w:rPr>
          <w:rFonts w:ascii="Times New Roman" w:hAnsi="Times New Roman" w:cs="Times New Roman"/>
        </w:rPr>
        <w:t>values and promotes</w:t>
      </w:r>
      <w:r w:rsidRPr="0000580A">
        <w:rPr>
          <w:rFonts w:ascii="Times New Roman" w:hAnsi="Times New Roman" w:cs="Times New Roman"/>
        </w:rPr>
        <w:t xml:space="preserve"> ‘creativity’ in some form. </w:t>
      </w:r>
    </w:p>
    <w:p w14:paraId="633AE731" w14:textId="77777777" w:rsidR="0095079F" w:rsidRPr="0000580A" w:rsidRDefault="0095079F" w:rsidP="0000580A">
      <w:pPr>
        <w:spacing w:line="480" w:lineRule="auto"/>
        <w:rPr>
          <w:rFonts w:ascii="Times New Roman" w:hAnsi="Times New Roman" w:cs="Times New Roman"/>
        </w:rPr>
      </w:pPr>
    </w:p>
    <w:p w14:paraId="5ACFCBD3" w14:textId="6725056C" w:rsidR="006923D7" w:rsidRPr="0000580A" w:rsidRDefault="004C7212" w:rsidP="00C61D9D">
      <w:pPr>
        <w:spacing w:line="480" w:lineRule="auto"/>
        <w:rPr>
          <w:rFonts w:ascii="Times New Roman" w:hAnsi="Times New Roman" w:cs="Times New Roman"/>
        </w:rPr>
      </w:pPr>
      <w:r w:rsidRPr="0000580A">
        <w:rPr>
          <w:rFonts w:ascii="Times New Roman" w:hAnsi="Times New Roman" w:cs="Times New Roman"/>
        </w:rPr>
        <w:t xml:space="preserve">This chapter examines how </w:t>
      </w:r>
      <w:r w:rsidR="00637993" w:rsidRPr="0000580A">
        <w:rPr>
          <w:rFonts w:ascii="Times New Roman" w:hAnsi="Times New Roman" w:cs="Times New Roman"/>
        </w:rPr>
        <w:t xml:space="preserve">one example of a cross-national political project, </w:t>
      </w:r>
      <w:r w:rsidRPr="0000580A">
        <w:rPr>
          <w:rFonts w:ascii="Times New Roman" w:hAnsi="Times New Roman" w:cs="Times New Roman"/>
        </w:rPr>
        <w:t xml:space="preserve">the European Capital of Culture </w:t>
      </w:r>
      <w:r w:rsidR="007C0BC4" w:rsidRPr="0000580A">
        <w:rPr>
          <w:rFonts w:ascii="Times New Roman" w:hAnsi="Times New Roman" w:cs="Times New Roman"/>
        </w:rPr>
        <w:t>(formerly ‘City of Culture’</w:t>
      </w:r>
      <w:r w:rsidR="003A4585">
        <w:rPr>
          <w:rFonts w:ascii="Times New Roman" w:hAnsi="Times New Roman" w:cs="Times New Roman"/>
        </w:rPr>
        <w:t xml:space="preserve"> - </w:t>
      </w:r>
      <w:r w:rsidR="003A4585" w:rsidRPr="0000580A">
        <w:rPr>
          <w:rFonts w:ascii="Times New Roman" w:hAnsi="Times New Roman" w:cs="Times New Roman"/>
        </w:rPr>
        <w:t>henceforth ‘ECoC’</w:t>
      </w:r>
      <w:r w:rsidR="007C0BC4" w:rsidRPr="0000580A">
        <w:rPr>
          <w:rFonts w:ascii="Times New Roman" w:hAnsi="Times New Roman" w:cs="Times New Roman"/>
        </w:rPr>
        <w:t xml:space="preserve">) </w:t>
      </w:r>
      <w:r w:rsidRPr="0000580A">
        <w:rPr>
          <w:rFonts w:ascii="Times New Roman" w:hAnsi="Times New Roman" w:cs="Times New Roman"/>
        </w:rPr>
        <w:t>competit</w:t>
      </w:r>
      <w:r w:rsidR="00637993" w:rsidRPr="0000580A">
        <w:rPr>
          <w:rFonts w:ascii="Times New Roman" w:hAnsi="Times New Roman" w:cs="Times New Roman"/>
        </w:rPr>
        <w:t>ion</w:t>
      </w:r>
      <w:r w:rsidR="007C0BC4" w:rsidRPr="0000580A">
        <w:rPr>
          <w:rFonts w:ascii="Times New Roman" w:hAnsi="Times New Roman" w:cs="Times New Roman"/>
        </w:rPr>
        <w:t>,</w:t>
      </w:r>
      <w:r w:rsidR="00637993" w:rsidRPr="0000580A">
        <w:rPr>
          <w:rFonts w:ascii="Times New Roman" w:hAnsi="Times New Roman" w:cs="Times New Roman"/>
        </w:rPr>
        <w:t xml:space="preserve"> </w:t>
      </w:r>
      <w:r w:rsidRPr="0000580A">
        <w:rPr>
          <w:rFonts w:ascii="Times New Roman" w:hAnsi="Times New Roman" w:cs="Times New Roman"/>
        </w:rPr>
        <w:t>emerge</w:t>
      </w:r>
      <w:r w:rsidR="00637993" w:rsidRPr="0000580A">
        <w:rPr>
          <w:rFonts w:ascii="Times New Roman" w:hAnsi="Times New Roman" w:cs="Times New Roman"/>
        </w:rPr>
        <w:t>s and develops</w:t>
      </w:r>
      <w:r w:rsidR="00393620" w:rsidRPr="0000580A">
        <w:rPr>
          <w:rFonts w:ascii="Times New Roman" w:hAnsi="Times New Roman" w:cs="Times New Roman"/>
        </w:rPr>
        <w:t xml:space="preserve"> in this time period</w:t>
      </w:r>
      <w:r w:rsidR="007C0BC4" w:rsidRPr="0000580A">
        <w:rPr>
          <w:rFonts w:ascii="Times New Roman" w:hAnsi="Times New Roman" w:cs="Times New Roman"/>
        </w:rPr>
        <w:t>.</w:t>
      </w:r>
      <w:r w:rsidR="0095079F" w:rsidRPr="0000580A">
        <w:rPr>
          <w:rFonts w:ascii="Times New Roman" w:hAnsi="Times New Roman" w:cs="Times New Roman"/>
        </w:rPr>
        <w:t xml:space="preserve"> </w:t>
      </w:r>
      <w:r w:rsidR="00F23537" w:rsidRPr="0000580A">
        <w:rPr>
          <w:rFonts w:ascii="Times New Roman" w:hAnsi="Times New Roman" w:cs="Times New Roman"/>
        </w:rPr>
        <w:t>This competition is perhaps the most prominent and successful of the now global ‘capitals of culture’ movement, which has proliferated in recent years (Green 2017</w:t>
      </w:r>
      <w:r w:rsidR="0000580A">
        <w:rPr>
          <w:rFonts w:ascii="Times New Roman" w:hAnsi="Times New Roman" w:cs="Times New Roman"/>
        </w:rPr>
        <w:t xml:space="preserve">: </w:t>
      </w:r>
      <w:r w:rsidR="00F23537" w:rsidRPr="0000580A">
        <w:rPr>
          <w:rFonts w:ascii="Times New Roman" w:hAnsi="Times New Roman" w:cs="Times New Roman"/>
        </w:rPr>
        <w:t xml:space="preserve">7). </w:t>
      </w:r>
      <w:r w:rsidR="006F496B" w:rsidRPr="0000580A">
        <w:rPr>
          <w:rFonts w:ascii="Times New Roman" w:hAnsi="Times New Roman" w:cs="Times New Roman"/>
        </w:rPr>
        <w:t xml:space="preserve">Currently, there are two </w:t>
      </w:r>
      <w:r w:rsidR="003A4585">
        <w:rPr>
          <w:rFonts w:ascii="Times New Roman" w:hAnsi="Times New Roman" w:cs="Times New Roman"/>
        </w:rPr>
        <w:t xml:space="preserve">ECoC </w:t>
      </w:r>
      <w:r w:rsidR="006F496B" w:rsidRPr="0000580A">
        <w:rPr>
          <w:rFonts w:ascii="Times New Roman" w:hAnsi="Times New Roman" w:cs="Times New Roman"/>
        </w:rPr>
        <w:t xml:space="preserve">host nations each year, with a </w:t>
      </w:r>
      <w:r w:rsidR="00F23537" w:rsidRPr="0000580A">
        <w:rPr>
          <w:rFonts w:ascii="Times New Roman" w:hAnsi="Times New Roman" w:cs="Times New Roman"/>
        </w:rPr>
        <w:t xml:space="preserve">selection panel judging </w:t>
      </w:r>
      <w:r w:rsidR="003419C4">
        <w:rPr>
          <w:rFonts w:ascii="Times New Roman" w:hAnsi="Times New Roman" w:cs="Times New Roman"/>
        </w:rPr>
        <w:t>potentially successful; locations</w:t>
      </w:r>
      <w:r w:rsidR="006F496B" w:rsidRPr="0000580A">
        <w:rPr>
          <w:rFonts w:ascii="Times New Roman" w:hAnsi="Times New Roman" w:cs="Times New Roman"/>
        </w:rPr>
        <w:t xml:space="preserve"> within these nations</w:t>
      </w:r>
      <w:r w:rsidR="00F23537" w:rsidRPr="0000580A">
        <w:rPr>
          <w:rFonts w:ascii="Times New Roman" w:hAnsi="Times New Roman" w:cs="Times New Roman"/>
        </w:rPr>
        <w:t xml:space="preserve"> against criteria including</w:t>
      </w:r>
      <w:r w:rsidR="006F496B" w:rsidRPr="0000580A">
        <w:rPr>
          <w:rFonts w:ascii="Times New Roman" w:hAnsi="Times New Roman" w:cs="Times New Roman"/>
        </w:rPr>
        <w:t xml:space="preserve"> artistic content, capacity to deliver and </w:t>
      </w:r>
      <w:r w:rsidR="003419C4">
        <w:rPr>
          <w:rFonts w:ascii="Times New Roman" w:hAnsi="Times New Roman" w:cs="Times New Roman"/>
        </w:rPr>
        <w:t>‘</w:t>
      </w:r>
      <w:r w:rsidR="006F496B" w:rsidRPr="0000580A">
        <w:rPr>
          <w:rFonts w:ascii="Times New Roman" w:hAnsi="Times New Roman" w:cs="Times New Roman"/>
        </w:rPr>
        <w:t>European dimension</w:t>
      </w:r>
      <w:r w:rsidR="003419C4">
        <w:rPr>
          <w:rFonts w:ascii="Times New Roman" w:hAnsi="Times New Roman" w:cs="Times New Roman"/>
        </w:rPr>
        <w:t>’ of their prospective cultural programme</w:t>
      </w:r>
      <w:r w:rsidR="006F496B" w:rsidRPr="0000580A">
        <w:rPr>
          <w:rFonts w:ascii="Times New Roman" w:hAnsi="Times New Roman" w:cs="Times New Roman"/>
        </w:rPr>
        <w:t xml:space="preserve"> (Green 2017</w:t>
      </w:r>
      <w:r w:rsidR="0000580A">
        <w:rPr>
          <w:rFonts w:ascii="Times New Roman" w:hAnsi="Times New Roman" w:cs="Times New Roman"/>
        </w:rPr>
        <w:t xml:space="preserve">: </w:t>
      </w:r>
      <w:r w:rsidR="006F496B" w:rsidRPr="0000580A">
        <w:rPr>
          <w:rFonts w:ascii="Times New Roman" w:hAnsi="Times New Roman" w:cs="Times New Roman"/>
        </w:rPr>
        <w:t xml:space="preserve">29). Subject to assessment during the planning phase, the EU will </w:t>
      </w:r>
      <w:r w:rsidR="006F496B" w:rsidRPr="0000580A">
        <w:rPr>
          <w:rFonts w:ascii="Times New Roman" w:hAnsi="Times New Roman" w:cs="Times New Roman"/>
        </w:rPr>
        <w:lastRenderedPageBreak/>
        <w:t>award hosts €1.5m, but recent host cities generally see total programme budgets over €20m, with some budgets in excess of €100m. (Green 2017</w:t>
      </w:r>
      <w:r w:rsidR="0000580A">
        <w:rPr>
          <w:rFonts w:ascii="Times New Roman" w:hAnsi="Times New Roman" w:cs="Times New Roman"/>
        </w:rPr>
        <w:t xml:space="preserve">: </w:t>
      </w:r>
      <w:r w:rsidR="006F496B" w:rsidRPr="0000580A">
        <w:rPr>
          <w:rFonts w:ascii="Times New Roman" w:hAnsi="Times New Roman" w:cs="Times New Roman"/>
        </w:rPr>
        <w:t>32).</w:t>
      </w:r>
      <w:r w:rsidR="00F23537" w:rsidRPr="0000580A">
        <w:rPr>
          <w:rFonts w:ascii="Times New Roman" w:hAnsi="Times New Roman" w:cs="Times New Roman"/>
        </w:rPr>
        <w:t xml:space="preserve"> </w:t>
      </w:r>
      <w:r w:rsidR="0095079F" w:rsidRPr="0000580A">
        <w:rPr>
          <w:rFonts w:ascii="Times New Roman" w:hAnsi="Times New Roman" w:cs="Times New Roman"/>
        </w:rPr>
        <w:t xml:space="preserve">The </w:t>
      </w:r>
      <w:r w:rsidR="003419C4">
        <w:rPr>
          <w:rFonts w:ascii="Times New Roman" w:hAnsi="Times New Roman" w:cs="Times New Roman"/>
        </w:rPr>
        <w:t>ECoC</w:t>
      </w:r>
      <w:r w:rsidR="0095079F" w:rsidRPr="0000580A">
        <w:rPr>
          <w:rFonts w:ascii="Times New Roman" w:hAnsi="Times New Roman" w:cs="Times New Roman"/>
        </w:rPr>
        <w:t xml:space="preserve"> is used </w:t>
      </w:r>
      <w:r w:rsidR="003419C4">
        <w:rPr>
          <w:rFonts w:ascii="Times New Roman" w:hAnsi="Times New Roman" w:cs="Times New Roman"/>
        </w:rPr>
        <w:t xml:space="preserve">here </w:t>
      </w:r>
      <w:r w:rsidR="0095079F" w:rsidRPr="0000580A">
        <w:rPr>
          <w:rFonts w:ascii="Times New Roman" w:hAnsi="Times New Roman" w:cs="Times New Roman"/>
        </w:rPr>
        <w:t xml:space="preserve">as an example of the shifting </w:t>
      </w:r>
      <w:r w:rsidR="007551D8" w:rsidRPr="0000580A">
        <w:rPr>
          <w:rFonts w:ascii="Times New Roman" w:hAnsi="Times New Roman" w:cs="Times New Roman"/>
        </w:rPr>
        <w:t xml:space="preserve">position </w:t>
      </w:r>
      <w:r w:rsidR="0095079F" w:rsidRPr="0000580A">
        <w:rPr>
          <w:rFonts w:ascii="Times New Roman" w:hAnsi="Times New Roman" w:cs="Times New Roman"/>
        </w:rPr>
        <w:t xml:space="preserve">of cultural policy within the contemporary city, </w:t>
      </w:r>
      <w:r w:rsidR="007551D8" w:rsidRPr="0000580A">
        <w:rPr>
          <w:rFonts w:ascii="Times New Roman" w:hAnsi="Times New Roman" w:cs="Times New Roman"/>
        </w:rPr>
        <w:t xml:space="preserve">which develops </w:t>
      </w:r>
      <w:r w:rsidR="0095079F" w:rsidRPr="0000580A">
        <w:rPr>
          <w:rFonts w:ascii="Times New Roman" w:hAnsi="Times New Roman" w:cs="Times New Roman"/>
        </w:rPr>
        <w:t xml:space="preserve">alongside transformations in the meaning </w:t>
      </w:r>
      <w:r w:rsidR="007551D8" w:rsidRPr="0000580A">
        <w:rPr>
          <w:rFonts w:ascii="Times New Roman" w:hAnsi="Times New Roman" w:cs="Times New Roman"/>
        </w:rPr>
        <w:t xml:space="preserve">and uses </w:t>
      </w:r>
      <w:r w:rsidR="0095079F" w:rsidRPr="0000580A">
        <w:rPr>
          <w:rFonts w:ascii="Times New Roman" w:hAnsi="Times New Roman" w:cs="Times New Roman"/>
        </w:rPr>
        <w:t>of culture within cities. In order to substantiate these contentions, the chapter</w:t>
      </w:r>
      <w:r w:rsidR="007C0BC4" w:rsidRPr="0000580A">
        <w:rPr>
          <w:rFonts w:ascii="Times New Roman" w:hAnsi="Times New Roman" w:cs="Times New Roman"/>
        </w:rPr>
        <w:t xml:space="preserve"> </w:t>
      </w:r>
      <w:r w:rsidR="0095079F" w:rsidRPr="0000580A">
        <w:rPr>
          <w:rFonts w:ascii="Times New Roman" w:hAnsi="Times New Roman" w:cs="Times New Roman"/>
        </w:rPr>
        <w:t>considers</w:t>
      </w:r>
      <w:r w:rsidRPr="0000580A">
        <w:rPr>
          <w:rFonts w:ascii="Times New Roman" w:hAnsi="Times New Roman" w:cs="Times New Roman"/>
        </w:rPr>
        <w:t xml:space="preserve"> </w:t>
      </w:r>
      <w:r w:rsidR="00637993" w:rsidRPr="0000580A">
        <w:rPr>
          <w:rFonts w:ascii="Times New Roman" w:hAnsi="Times New Roman" w:cs="Times New Roman"/>
        </w:rPr>
        <w:t xml:space="preserve">both </w:t>
      </w:r>
      <w:r w:rsidRPr="0000580A">
        <w:rPr>
          <w:rFonts w:ascii="Times New Roman" w:hAnsi="Times New Roman" w:cs="Times New Roman"/>
        </w:rPr>
        <w:t xml:space="preserve">the </w:t>
      </w:r>
      <w:r w:rsidR="00637993" w:rsidRPr="0000580A">
        <w:rPr>
          <w:rFonts w:ascii="Times New Roman" w:hAnsi="Times New Roman" w:cs="Times New Roman"/>
        </w:rPr>
        <w:t xml:space="preserve">development of the </w:t>
      </w:r>
      <w:r w:rsidR="007551D8" w:rsidRPr="0000580A">
        <w:rPr>
          <w:rFonts w:ascii="Times New Roman" w:hAnsi="Times New Roman" w:cs="Times New Roman"/>
        </w:rPr>
        <w:t xml:space="preserve">manner </w:t>
      </w:r>
      <w:r w:rsidR="00637993" w:rsidRPr="0000580A">
        <w:rPr>
          <w:rFonts w:ascii="Times New Roman" w:hAnsi="Times New Roman" w:cs="Times New Roman"/>
        </w:rPr>
        <w:t xml:space="preserve">in which this </w:t>
      </w:r>
      <w:r w:rsidRPr="0000580A">
        <w:rPr>
          <w:rFonts w:ascii="Times New Roman" w:hAnsi="Times New Roman" w:cs="Times New Roman"/>
        </w:rPr>
        <w:t xml:space="preserve">programme narrates and mediates the role </w:t>
      </w:r>
      <w:r w:rsidR="00637993" w:rsidRPr="0000580A">
        <w:rPr>
          <w:rFonts w:ascii="Times New Roman" w:hAnsi="Times New Roman" w:cs="Times New Roman"/>
        </w:rPr>
        <w:t>for</w:t>
      </w:r>
      <w:r w:rsidRPr="0000580A">
        <w:rPr>
          <w:rFonts w:ascii="Times New Roman" w:hAnsi="Times New Roman" w:cs="Times New Roman"/>
        </w:rPr>
        <w:t xml:space="preserve"> culture </w:t>
      </w:r>
      <w:r w:rsidR="00637993" w:rsidRPr="0000580A">
        <w:rPr>
          <w:rFonts w:ascii="Times New Roman" w:hAnsi="Times New Roman" w:cs="Times New Roman"/>
        </w:rPr>
        <w:t>with</w:t>
      </w:r>
      <w:r w:rsidRPr="0000580A">
        <w:rPr>
          <w:rFonts w:ascii="Times New Roman" w:hAnsi="Times New Roman" w:cs="Times New Roman"/>
        </w:rPr>
        <w:t xml:space="preserve">in the city, </w:t>
      </w:r>
      <w:r w:rsidR="007C0BC4" w:rsidRPr="0000580A">
        <w:rPr>
          <w:rFonts w:ascii="Times New Roman" w:hAnsi="Times New Roman" w:cs="Times New Roman"/>
        </w:rPr>
        <w:t>and</w:t>
      </w:r>
      <w:r w:rsidRPr="0000580A">
        <w:rPr>
          <w:rFonts w:ascii="Times New Roman" w:hAnsi="Times New Roman" w:cs="Times New Roman"/>
        </w:rPr>
        <w:t xml:space="preserve"> how the programme </w:t>
      </w:r>
      <w:r w:rsidR="007C0BC4" w:rsidRPr="0000580A">
        <w:rPr>
          <w:rFonts w:ascii="Times New Roman" w:hAnsi="Times New Roman" w:cs="Times New Roman"/>
        </w:rPr>
        <w:t>exists as</w:t>
      </w:r>
      <w:r w:rsidRPr="0000580A">
        <w:rPr>
          <w:rFonts w:ascii="Times New Roman" w:hAnsi="Times New Roman" w:cs="Times New Roman"/>
        </w:rPr>
        <w:t xml:space="preserve"> a technology </w:t>
      </w:r>
      <w:r w:rsidR="00637993" w:rsidRPr="0000580A">
        <w:rPr>
          <w:rFonts w:ascii="Times New Roman" w:hAnsi="Times New Roman" w:cs="Times New Roman"/>
        </w:rPr>
        <w:t xml:space="preserve">to </w:t>
      </w:r>
      <w:r w:rsidR="007C0BC4" w:rsidRPr="0000580A">
        <w:rPr>
          <w:rFonts w:ascii="Times New Roman" w:hAnsi="Times New Roman" w:cs="Times New Roman"/>
        </w:rPr>
        <w:t>implement</w:t>
      </w:r>
      <w:r w:rsidRPr="0000580A">
        <w:rPr>
          <w:rFonts w:ascii="Times New Roman" w:hAnsi="Times New Roman" w:cs="Times New Roman"/>
        </w:rPr>
        <w:t xml:space="preserve"> </w:t>
      </w:r>
      <w:r w:rsidR="007551D8" w:rsidRPr="0000580A">
        <w:rPr>
          <w:rFonts w:ascii="Times New Roman" w:hAnsi="Times New Roman" w:cs="Times New Roman"/>
        </w:rPr>
        <w:t>this</w:t>
      </w:r>
      <w:r w:rsidRPr="0000580A">
        <w:rPr>
          <w:rFonts w:ascii="Times New Roman" w:hAnsi="Times New Roman" w:cs="Times New Roman"/>
        </w:rPr>
        <w:t xml:space="preserve"> </w:t>
      </w:r>
      <w:r w:rsidR="007C0BC4" w:rsidRPr="0000580A">
        <w:rPr>
          <w:rFonts w:ascii="Times New Roman" w:hAnsi="Times New Roman" w:cs="Times New Roman"/>
        </w:rPr>
        <w:t>role</w:t>
      </w:r>
      <w:r w:rsidRPr="0000580A">
        <w:rPr>
          <w:rFonts w:ascii="Times New Roman" w:hAnsi="Times New Roman" w:cs="Times New Roman"/>
        </w:rPr>
        <w:t xml:space="preserve">. </w:t>
      </w:r>
      <w:r w:rsidR="003419C4">
        <w:rPr>
          <w:rFonts w:ascii="Times New Roman" w:hAnsi="Times New Roman" w:cs="Times New Roman"/>
        </w:rPr>
        <w:t>As t</w:t>
      </w:r>
      <w:r w:rsidR="003419C4" w:rsidRPr="0000580A">
        <w:rPr>
          <w:rFonts w:ascii="Times New Roman" w:hAnsi="Times New Roman" w:cs="Times New Roman"/>
        </w:rPr>
        <w:t xml:space="preserve">he </w:t>
      </w:r>
      <w:r w:rsidR="007C0BC4" w:rsidRPr="0000580A">
        <w:rPr>
          <w:rFonts w:ascii="Times New Roman" w:hAnsi="Times New Roman" w:cs="Times New Roman"/>
        </w:rPr>
        <w:t xml:space="preserve">‘capital of culture’ model has been adopted in some form across the globe </w:t>
      </w:r>
      <w:r w:rsidR="003419C4">
        <w:rPr>
          <w:rFonts w:ascii="Times New Roman" w:hAnsi="Times New Roman" w:cs="Times New Roman"/>
        </w:rPr>
        <w:t xml:space="preserve">the </w:t>
      </w:r>
      <w:r w:rsidR="006923D7" w:rsidRPr="0000580A">
        <w:rPr>
          <w:rFonts w:ascii="Times New Roman" w:hAnsi="Times New Roman" w:cs="Times New Roman"/>
        </w:rPr>
        <w:t>title</w:t>
      </w:r>
      <w:r w:rsidRPr="0000580A">
        <w:rPr>
          <w:rFonts w:ascii="Times New Roman" w:hAnsi="Times New Roman" w:cs="Times New Roman"/>
        </w:rPr>
        <w:t xml:space="preserve"> </w:t>
      </w:r>
      <w:r w:rsidR="006923D7" w:rsidRPr="0000580A">
        <w:rPr>
          <w:rFonts w:ascii="Times New Roman" w:hAnsi="Times New Roman" w:cs="Times New Roman"/>
        </w:rPr>
        <w:t>is considered here</w:t>
      </w:r>
      <w:r w:rsidR="007C0BC4" w:rsidRPr="0000580A">
        <w:rPr>
          <w:rFonts w:ascii="Times New Roman" w:hAnsi="Times New Roman" w:cs="Times New Roman"/>
        </w:rPr>
        <w:t xml:space="preserve"> as the most prominent example of an international </w:t>
      </w:r>
      <w:r w:rsidRPr="0000580A">
        <w:rPr>
          <w:rFonts w:ascii="Times New Roman" w:hAnsi="Times New Roman" w:cs="Times New Roman"/>
        </w:rPr>
        <w:t xml:space="preserve">trend towards </w:t>
      </w:r>
      <w:r w:rsidR="006923D7" w:rsidRPr="0000580A">
        <w:rPr>
          <w:rFonts w:ascii="Times New Roman" w:hAnsi="Times New Roman" w:cs="Times New Roman"/>
        </w:rPr>
        <w:t xml:space="preserve">cultural </w:t>
      </w:r>
      <w:r w:rsidRPr="0000580A">
        <w:rPr>
          <w:rFonts w:ascii="Times New Roman" w:hAnsi="Times New Roman" w:cs="Times New Roman"/>
        </w:rPr>
        <w:t>polic</w:t>
      </w:r>
      <w:r w:rsidR="006923D7" w:rsidRPr="0000580A">
        <w:rPr>
          <w:rFonts w:ascii="Times New Roman" w:hAnsi="Times New Roman" w:cs="Times New Roman"/>
        </w:rPr>
        <w:t>ies</w:t>
      </w:r>
      <w:r w:rsidRPr="0000580A">
        <w:rPr>
          <w:rFonts w:ascii="Times New Roman" w:hAnsi="Times New Roman" w:cs="Times New Roman"/>
        </w:rPr>
        <w:t xml:space="preserve"> which aim to </w:t>
      </w:r>
      <w:r w:rsidR="006923D7" w:rsidRPr="0000580A">
        <w:rPr>
          <w:rFonts w:ascii="Times New Roman" w:hAnsi="Times New Roman" w:cs="Times New Roman"/>
        </w:rPr>
        <w:t>leverage artistic and/or ‘creative’ practice to deal in part with the challenges presented by post-industrial cities.</w:t>
      </w:r>
      <w:r w:rsidR="004A5D3A" w:rsidRPr="0000580A">
        <w:rPr>
          <w:rFonts w:ascii="Times New Roman" w:hAnsi="Times New Roman" w:cs="Times New Roman"/>
        </w:rPr>
        <w:t xml:space="preserve"> </w:t>
      </w:r>
      <w:r w:rsidR="008010A0">
        <w:rPr>
          <w:rFonts w:ascii="Times New Roman" w:hAnsi="Times New Roman" w:cs="Times New Roman"/>
        </w:rPr>
        <w:t>These challenges, to which we refer throughout the chapter, refer to</w:t>
      </w:r>
      <w:r w:rsidR="00C61D9D">
        <w:rPr>
          <w:rFonts w:ascii="Times New Roman" w:hAnsi="Times New Roman" w:cs="Times New Roman"/>
        </w:rPr>
        <w:t>, since the late 1960s,</w:t>
      </w:r>
      <w:r w:rsidR="008010A0">
        <w:rPr>
          <w:rFonts w:ascii="Times New Roman" w:hAnsi="Times New Roman" w:cs="Times New Roman"/>
        </w:rPr>
        <w:t xml:space="preserve"> the rise of unemployment and the relocation of industry away from Western cities; urban inequalities associated with social policy questions of housing, education, health, and crime; and depopulation. Although </w:t>
      </w:r>
      <w:r w:rsidR="00041556">
        <w:rPr>
          <w:rFonts w:ascii="Times New Roman" w:hAnsi="Times New Roman" w:cs="Times New Roman"/>
        </w:rPr>
        <w:t xml:space="preserve">Western </w:t>
      </w:r>
      <w:r w:rsidR="008010A0">
        <w:rPr>
          <w:rFonts w:ascii="Times New Roman" w:hAnsi="Times New Roman" w:cs="Times New Roman"/>
        </w:rPr>
        <w:t xml:space="preserve">cities have reversed trends such as depopulation, the other challenges we note have remained. </w:t>
      </w:r>
      <w:r w:rsidR="00C61D9D">
        <w:rPr>
          <w:rFonts w:ascii="Times New Roman" w:hAnsi="Times New Roman" w:cs="Times New Roman"/>
        </w:rPr>
        <w:t>There has yet to be a single urba</w:t>
      </w:r>
      <w:r w:rsidR="007A6F22">
        <w:rPr>
          <w:rFonts w:ascii="Times New Roman" w:hAnsi="Times New Roman" w:cs="Times New Roman"/>
        </w:rPr>
        <w:t xml:space="preserve">n </w:t>
      </w:r>
      <w:r w:rsidR="00C61D9D">
        <w:rPr>
          <w:rFonts w:ascii="Times New Roman" w:hAnsi="Times New Roman" w:cs="Times New Roman"/>
        </w:rPr>
        <w:t>policy fix to these issues, and this is the context in which to understand the turn to culture-led approaches.</w:t>
      </w:r>
    </w:p>
    <w:p w14:paraId="70CB4BB8" w14:textId="77777777" w:rsidR="006923D7" w:rsidRPr="0000580A" w:rsidRDefault="006923D7" w:rsidP="0000580A">
      <w:pPr>
        <w:spacing w:line="480" w:lineRule="auto"/>
        <w:rPr>
          <w:rFonts w:ascii="Times New Roman" w:hAnsi="Times New Roman" w:cs="Times New Roman"/>
        </w:rPr>
      </w:pPr>
    </w:p>
    <w:p w14:paraId="0812BF3D" w14:textId="4C241A75" w:rsidR="00157805" w:rsidRPr="0000580A" w:rsidRDefault="00B33EED" w:rsidP="0000580A">
      <w:pPr>
        <w:spacing w:line="480" w:lineRule="auto"/>
        <w:rPr>
          <w:rFonts w:ascii="Times New Roman" w:hAnsi="Times New Roman" w:cs="Times New Roman"/>
        </w:rPr>
      </w:pPr>
      <w:r w:rsidRPr="0000580A">
        <w:rPr>
          <w:rFonts w:ascii="Times New Roman" w:hAnsi="Times New Roman" w:cs="Times New Roman"/>
        </w:rPr>
        <w:t>Although cultural investment such as the ECoC</w:t>
      </w:r>
      <w:r w:rsidR="004C7212" w:rsidRPr="0000580A">
        <w:rPr>
          <w:rFonts w:ascii="Times New Roman" w:hAnsi="Times New Roman" w:cs="Times New Roman"/>
        </w:rPr>
        <w:t xml:space="preserve"> has become a </w:t>
      </w:r>
      <w:r w:rsidRPr="0000580A">
        <w:rPr>
          <w:rFonts w:ascii="Times New Roman" w:hAnsi="Times New Roman" w:cs="Times New Roman"/>
        </w:rPr>
        <w:t xml:space="preserve">somewhat </w:t>
      </w:r>
      <w:r w:rsidR="006923D7" w:rsidRPr="0000580A">
        <w:rPr>
          <w:rFonts w:ascii="Times New Roman" w:hAnsi="Times New Roman" w:cs="Times New Roman"/>
        </w:rPr>
        <w:t>common tool in</w:t>
      </w:r>
      <w:r w:rsidR="004C7212" w:rsidRPr="0000580A">
        <w:rPr>
          <w:rFonts w:ascii="Times New Roman" w:hAnsi="Times New Roman" w:cs="Times New Roman"/>
        </w:rPr>
        <w:t xml:space="preserve"> </w:t>
      </w:r>
      <w:r w:rsidRPr="0000580A">
        <w:rPr>
          <w:rFonts w:ascii="Times New Roman" w:hAnsi="Times New Roman" w:cs="Times New Roman"/>
        </w:rPr>
        <w:t xml:space="preserve">attempts to achieve </w:t>
      </w:r>
      <w:r w:rsidR="004C7212" w:rsidRPr="0000580A">
        <w:rPr>
          <w:rFonts w:ascii="Times New Roman" w:hAnsi="Times New Roman" w:cs="Times New Roman"/>
        </w:rPr>
        <w:t xml:space="preserve">urban transformation in </w:t>
      </w:r>
      <w:r w:rsidRPr="0000580A">
        <w:rPr>
          <w:rFonts w:ascii="Times New Roman" w:hAnsi="Times New Roman" w:cs="Times New Roman"/>
        </w:rPr>
        <w:t>recent decades (</w:t>
      </w:r>
      <w:r w:rsidR="004C7212" w:rsidRPr="0000580A">
        <w:rPr>
          <w:rFonts w:ascii="Times New Roman" w:hAnsi="Times New Roman" w:cs="Times New Roman"/>
        </w:rPr>
        <w:t>and continues to be so</w:t>
      </w:r>
      <w:r w:rsidRPr="0000580A">
        <w:rPr>
          <w:rFonts w:ascii="Times New Roman" w:hAnsi="Times New Roman" w:cs="Times New Roman"/>
        </w:rPr>
        <w:t>), it should be noted that</w:t>
      </w:r>
      <w:r w:rsidR="00B90543" w:rsidRPr="0000580A">
        <w:rPr>
          <w:rFonts w:ascii="Times New Roman" w:hAnsi="Times New Roman" w:cs="Times New Roman"/>
        </w:rPr>
        <w:t xml:space="preserve"> as the urban environment changes, so too does the role which such investment is deemed to play</w:t>
      </w:r>
      <w:r w:rsidR="00E10558" w:rsidRPr="0000580A">
        <w:rPr>
          <w:rFonts w:ascii="Times New Roman" w:hAnsi="Times New Roman" w:cs="Times New Roman"/>
        </w:rPr>
        <w:t xml:space="preserve">. </w:t>
      </w:r>
      <w:r w:rsidRPr="0000580A">
        <w:rPr>
          <w:rFonts w:ascii="Times New Roman" w:hAnsi="Times New Roman" w:cs="Times New Roman"/>
        </w:rPr>
        <w:t>We can,</w:t>
      </w:r>
      <w:r w:rsidR="004C7212" w:rsidRPr="0000580A">
        <w:rPr>
          <w:rFonts w:ascii="Times New Roman" w:hAnsi="Times New Roman" w:cs="Times New Roman"/>
        </w:rPr>
        <w:t xml:space="preserve"> </w:t>
      </w:r>
      <w:r w:rsidR="00F510D0" w:rsidRPr="0000580A">
        <w:rPr>
          <w:rFonts w:ascii="Times New Roman" w:hAnsi="Times New Roman" w:cs="Times New Roman"/>
        </w:rPr>
        <w:t>therefore</w:t>
      </w:r>
      <w:r w:rsidRPr="0000580A">
        <w:rPr>
          <w:rFonts w:ascii="Times New Roman" w:hAnsi="Times New Roman" w:cs="Times New Roman"/>
        </w:rPr>
        <w:t>,</w:t>
      </w:r>
      <w:r w:rsidR="00F510D0" w:rsidRPr="0000580A">
        <w:rPr>
          <w:rFonts w:ascii="Times New Roman" w:hAnsi="Times New Roman" w:cs="Times New Roman"/>
        </w:rPr>
        <w:t xml:space="preserve"> </w:t>
      </w:r>
      <w:r w:rsidRPr="0000580A">
        <w:rPr>
          <w:rFonts w:ascii="Times New Roman" w:hAnsi="Times New Roman" w:cs="Times New Roman"/>
        </w:rPr>
        <w:t>trace</w:t>
      </w:r>
      <w:r w:rsidR="004C7212" w:rsidRPr="0000580A">
        <w:rPr>
          <w:rFonts w:ascii="Times New Roman" w:hAnsi="Times New Roman" w:cs="Times New Roman"/>
        </w:rPr>
        <w:t xml:space="preserve"> the development of contrasting ‘models’ </w:t>
      </w:r>
      <w:r w:rsidR="00B90543" w:rsidRPr="0000580A">
        <w:rPr>
          <w:rFonts w:ascii="Times New Roman" w:hAnsi="Times New Roman" w:cs="Times New Roman"/>
        </w:rPr>
        <w:t>for t</w:t>
      </w:r>
      <w:r w:rsidR="007C0BC4" w:rsidRPr="0000580A">
        <w:rPr>
          <w:rFonts w:ascii="Times New Roman" w:hAnsi="Times New Roman" w:cs="Times New Roman"/>
        </w:rPr>
        <w:t xml:space="preserve">he </w:t>
      </w:r>
      <w:r w:rsidRPr="0000580A">
        <w:rPr>
          <w:rFonts w:ascii="Times New Roman" w:hAnsi="Times New Roman" w:cs="Times New Roman"/>
        </w:rPr>
        <w:t xml:space="preserve">ECoC </w:t>
      </w:r>
      <w:r w:rsidR="00B90543" w:rsidRPr="0000580A">
        <w:rPr>
          <w:rFonts w:ascii="Times New Roman" w:hAnsi="Times New Roman" w:cs="Times New Roman"/>
        </w:rPr>
        <w:t xml:space="preserve">title </w:t>
      </w:r>
      <w:r w:rsidRPr="0000580A">
        <w:rPr>
          <w:rFonts w:ascii="Times New Roman" w:hAnsi="Times New Roman" w:cs="Times New Roman"/>
        </w:rPr>
        <w:t>and as such, a change in the</w:t>
      </w:r>
      <w:r w:rsidR="004C7212" w:rsidRPr="0000580A">
        <w:rPr>
          <w:rFonts w:ascii="Times New Roman" w:hAnsi="Times New Roman" w:cs="Times New Roman"/>
        </w:rPr>
        <w:t xml:space="preserve"> outcomes</w:t>
      </w:r>
      <w:r w:rsidRPr="0000580A">
        <w:rPr>
          <w:rFonts w:ascii="Times New Roman" w:hAnsi="Times New Roman" w:cs="Times New Roman"/>
        </w:rPr>
        <w:t xml:space="preserve"> expected from such interventions. It is thus necessary to examine</w:t>
      </w:r>
      <w:r w:rsidR="004C7212" w:rsidRPr="0000580A">
        <w:rPr>
          <w:rFonts w:ascii="Times New Roman" w:hAnsi="Times New Roman" w:cs="Times New Roman"/>
        </w:rPr>
        <w:t xml:space="preserve"> how the title serves to mediate not only </w:t>
      </w:r>
      <w:r w:rsidR="004C7212" w:rsidRPr="0000580A">
        <w:rPr>
          <w:rFonts w:ascii="Times New Roman" w:hAnsi="Times New Roman" w:cs="Times New Roman"/>
          <w:i/>
        </w:rPr>
        <w:t>specific</w:t>
      </w:r>
      <w:r w:rsidR="004C7212" w:rsidRPr="0000580A">
        <w:rPr>
          <w:rFonts w:ascii="Times New Roman" w:hAnsi="Times New Roman" w:cs="Times New Roman"/>
        </w:rPr>
        <w:t xml:space="preserve"> cities, but also the idea of </w:t>
      </w:r>
      <w:r w:rsidR="00B90543" w:rsidRPr="0000580A">
        <w:rPr>
          <w:rFonts w:ascii="Times New Roman" w:hAnsi="Times New Roman" w:cs="Times New Roman"/>
        </w:rPr>
        <w:t>‘</w:t>
      </w:r>
      <w:r w:rsidR="004C7212" w:rsidRPr="0000580A">
        <w:rPr>
          <w:rFonts w:ascii="Times New Roman" w:hAnsi="Times New Roman" w:cs="Times New Roman"/>
        </w:rPr>
        <w:t>the city</w:t>
      </w:r>
      <w:r w:rsidR="00B90543" w:rsidRPr="0000580A">
        <w:rPr>
          <w:rFonts w:ascii="Times New Roman" w:hAnsi="Times New Roman" w:cs="Times New Roman"/>
        </w:rPr>
        <w:t>’</w:t>
      </w:r>
      <w:r w:rsidR="004C7212" w:rsidRPr="0000580A">
        <w:rPr>
          <w:rFonts w:ascii="Times New Roman" w:hAnsi="Times New Roman" w:cs="Times New Roman"/>
        </w:rPr>
        <w:t xml:space="preserve"> itself, </w:t>
      </w:r>
      <w:r w:rsidR="00B90543" w:rsidRPr="0000580A">
        <w:rPr>
          <w:rFonts w:ascii="Times New Roman" w:hAnsi="Times New Roman" w:cs="Times New Roman"/>
        </w:rPr>
        <w:t xml:space="preserve">and in </w:t>
      </w:r>
      <w:r w:rsidRPr="0000580A">
        <w:rPr>
          <w:rFonts w:ascii="Times New Roman" w:hAnsi="Times New Roman" w:cs="Times New Roman"/>
        </w:rPr>
        <w:t xml:space="preserve">so doing how the ECoC </w:t>
      </w:r>
      <w:r w:rsidR="00B90543" w:rsidRPr="0000580A">
        <w:rPr>
          <w:rFonts w:ascii="Times New Roman" w:hAnsi="Times New Roman" w:cs="Times New Roman"/>
        </w:rPr>
        <w:t xml:space="preserve">plays a part in </w:t>
      </w:r>
      <w:r w:rsidRPr="0000580A">
        <w:rPr>
          <w:rFonts w:ascii="Times New Roman" w:hAnsi="Times New Roman" w:cs="Times New Roman"/>
        </w:rPr>
        <w:t xml:space="preserve">augmenting a range of </w:t>
      </w:r>
      <w:r w:rsidRPr="0000580A">
        <w:rPr>
          <w:rFonts w:ascii="Times New Roman" w:hAnsi="Times New Roman" w:cs="Times New Roman"/>
        </w:rPr>
        <w:lastRenderedPageBreak/>
        <w:t xml:space="preserve">discourses and practices regarding the nature of </w:t>
      </w:r>
      <w:r w:rsidR="004C7212" w:rsidRPr="0000580A">
        <w:rPr>
          <w:rFonts w:ascii="Times New Roman" w:hAnsi="Times New Roman" w:cs="Times New Roman"/>
        </w:rPr>
        <w:t xml:space="preserve">culture within </w:t>
      </w:r>
      <w:r w:rsidR="003419C4">
        <w:rPr>
          <w:rFonts w:ascii="Times New Roman" w:hAnsi="Times New Roman" w:cs="Times New Roman"/>
        </w:rPr>
        <w:t xml:space="preserve">specific </w:t>
      </w:r>
      <w:r w:rsidR="00157805" w:rsidRPr="0000580A">
        <w:rPr>
          <w:rFonts w:ascii="Times New Roman" w:hAnsi="Times New Roman" w:cs="Times New Roman"/>
        </w:rPr>
        <w:t>cities</w:t>
      </w:r>
      <w:r w:rsidR="003419C4">
        <w:rPr>
          <w:rFonts w:ascii="Times New Roman" w:hAnsi="Times New Roman" w:cs="Times New Roman"/>
        </w:rPr>
        <w:t>,</w:t>
      </w:r>
      <w:r w:rsidR="00157805" w:rsidRPr="0000580A">
        <w:rPr>
          <w:rFonts w:ascii="Times New Roman" w:hAnsi="Times New Roman" w:cs="Times New Roman"/>
        </w:rPr>
        <w:t xml:space="preserve"> and </w:t>
      </w:r>
      <w:r w:rsidR="00C4043E" w:rsidRPr="0000580A">
        <w:rPr>
          <w:rFonts w:ascii="Times New Roman" w:hAnsi="Times New Roman" w:cs="Times New Roman"/>
        </w:rPr>
        <w:t>‘</w:t>
      </w:r>
      <w:r w:rsidR="004C7212" w:rsidRPr="0000580A">
        <w:rPr>
          <w:rFonts w:ascii="Times New Roman" w:hAnsi="Times New Roman" w:cs="Times New Roman"/>
        </w:rPr>
        <w:t>the city</w:t>
      </w:r>
      <w:r w:rsidR="00B90543" w:rsidRPr="0000580A">
        <w:rPr>
          <w:rFonts w:ascii="Times New Roman" w:hAnsi="Times New Roman" w:cs="Times New Roman"/>
        </w:rPr>
        <w:t>’</w:t>
      </w:r>
      <w:r w:rsidR="004C7212" w:rsidRPr="0000580A">
        <w:rPr>
          <w:rFonts w:ascii="Times New Roman" w:hAnsi="Times New Roman" w:cs="Times New Roman"/>
        </w:rPr>
        <w:t xml:space="preserve">. By setting out the possibilities that have been attached to </w:t>
      </w:r>
      <w:r w:rsidR="00B90543" w:rsidRPr="0000580A">
        <w:rPr>
          <w:rFonts w:ascii="Times New Roman" w:hAnsi="Times New Roman" w:cs="Times New Roman"/>
        </w:rPr>
        <w:t xml:space="preserve">the </w:t>
      </w:r>
      <w:r w:rsidR="004C7212" w:rsidRPr="0000580A">
        <w:rPr>
          <w:rFonts w:ascii="Times New Roman" w:hAnsi="Times New Roman" w:cs="Times New Roman"/>
        </w:rPr>
        <w:t xml:space="preserve">ECoC, </w:t>
      </w:r>
      <w:r w:rsidR="00F510D0" w:rsidRPr="0000580A">
        <w:rPr>
          <w:rFonts w:ascii="Times New Roman" w:hAnsi="Times New Roman" w:cs="Times New Roman"/>
        </w:rPr>
        <w:t xml:space="preserve">we </w:t>
      </w:r>
      <w:r w:rsidR="004C7212" w:rsidRPr="0000580A">
        <w:rPr>
          <w:rFonts w:ascii="Times New Roman" w:hAnsi="Times New Roman" w:cs="Times New Roman"/>
        </w:rPr>
        <w:t>outline</w:t>
      </w:r>
      <w:r w:rsidR="00157805" w:rsidRPr="0000580A">
        <w:rPr>
          <w:rFonts w:ascii="Times New Roman" w:hAnsi="Times New Roman" w:cs="Times New Roman"/>
        </w:rPr>
        <w:t xml:space="preserve"> </w:t>
      </w:r>
      <w:r w:rsidR="004C7212" w:rsidRPr="0000580A">
        <w:rPr>
          <w:rFonts w:ascii="Times New Roman" w:hAnsi="Times New Roman" w:cs="Times New Roman"/>
        </w:rPr>
        <w:t xml:space="preserve">the </w:t>
      </w:r>
      <w:r w:rsidR="00B90543" w:rsidRPr="0000580A">
        <w:rPr>
          <w:rFonts w:ascii="Times New Roman" w:hAnsi="Times New Roman" w:cs="Times New Roman"/>
        </w:rPr>
        <w:t xml:space="preserve">emerging </w:t>
      </w:r>
      <w:r w:rsidRPr="0000580A">
        <w:rPr>
          <w:rFonts w:ascii="Times New Roman" w:hAnsi="Times New Roman" w:cs="Times New Roman"/>
        </w:rPr>
        <w:t>dominance</w:t>
      </w:r>
      <w:r w:rsidR="00B90543" w:rsidRPr="0000580A">
        <w:rPr>
          <w:rFonts w:ascii="Times New Roman" w:hAnsi="Times New Roman" w:cs="Times New Roman"/>
        </w:rPr>
        <w:t xml:space="preserve"> of a narrative around the primacy of</w:t>
      </w:r>
      <w:r w:rsidR="004C7212" w:rsidRPr="0000580A">
        <w:rPr>
          <w:rFonts w:ascii="Times New Roman" w:hAnsi="Times New Roman" w:cs="Times New Roman"/>
        </w:rPr>
        <w:t xml:space="preserve"> cultural infrastructure in post-industrial urbanism.</w:t>
      </w:r>
      <w:r w:rsidRPr="0000580A">
        <w:rPr>
          <w:rFonts w:ascii="Times New Roman" w:hAnsi="Times New Roman" w:cs="Times New Roman"/>
        </w:rPr>
        <w:t xml:space="preserve"> </w:t>
      </w:r>
      <w:r w:rsidR="004C7212" w:rsidRPr="0000580A">
        <w:rPr>
          <w:rFonts w:ascii="Times New Roman" w:hAnsi="Times New Roman" w:cs="Times New Roman"/>
        </w:rPr>
        <w:t xml:space="preserve">In particular, </w:t>
      </w:r>
      <w:r w:rsidR="00B90543" w:rsidRPr="0000580A">
        <w:rPr>
          <w:rFonts w:ascii="Times New Roman" w:hAnsi="Times New Roman" w:cs="Times New Roman"/>
        </w:rPr>
        <w:t>we</w:t>
      </w:r>
      <w:r w:rsidR="004C7212" w:rsidRPr="0000580A">
        <w:rPr>
          <w:rFonts w:ascii="Times New Roman" w:hAnsi="Times New Roman" w:cs="Times New Roman"/>
        </w:rPr>
        <w:t xml:space="preserve"> consider the developing role of creative and media industries within these emergent ECoC models. </w:t>
      </w:r>
    </w:p>
    <w:p w14:paraId="61C16DF8" w14:textId="77777777" w:rsidR="00157805" w:rsidRPr="0000580A" w:rsidRDefault="00157805" w:rsidP="0000580A">
      <w:pPr>
        <w:spacing w:line="480" w:lineRule="auto"/>
        <w:rPr>
          <w:rFonts w:ascii="Times New Roman" w:hAnsi="Times New Roman" w:cs="Times New Roman"/>
        </w:rPr>
      </w:pPr>
    </w:p>
    <w:p w14:paraId="4224CB87" w14:textId="7BF10BFD" w:rsidR="004C7212" w:rsidRPr="0000580A" w:rsidRDefault="00B90543" w:rsidP="0000580A">
      <w:pPr>
        <w:spacing w:line="480" w:lineRule="auto"/>
        <w:rPr>
          <w:rFonts w:ascii="Times New Roman" w:hAnsi="Times New Roman" w:cs="Times New Roman"/>
        </w:rPr>
      </w:pPr>
      <w:r w:rsidRPr="0000580A">
        <w:rPr>
          <w:rFonts w:ascii="Times New Roman" w:hAnsi="Times New Roman" w:cs="Times New Roman"/>
        </w:rPr>
        <w:t xml:space="preserve">Using the ECoC </w:t>
      </w:r>
      <w:r w:rsidR="00674EF5" w:rsidRPr="0000580A">
        <w:rPr>
          <w:rFonts w:ascii="Times New Roman" w:hAnsi="Times New Roman" w:cs="Times New Roman"/>
        </w:rPr>
        <w:t>to exemplify</w:t>
      </w:r>
      <w:r w:rsidR="004C7212" w:rsidRPr="0000580A">
        <w:rPr>
          <w:rFonts w:ascii="Times New Roman" w:hAnsi="Times New Roman" w:cs="Times New Roman"/>
        </w:rPr>
        <w:t xml:space="preserve"> the way in which narratives aligning cultural festivals </w:t>
      </w:r>
      <w:r w:rsidR="00F510D0" w:rsidRPr="0000580A">
        <w:rPr>
          <w:rFonts w:ascii="Times New Roman" w:hAnsi="Times New Roman" w:cs="Times New Roman"/>
        </w:rPr>
        <w:t>with</w:t>
      </w:r>
      <w:r w:rsidR="004C7212" w:rsidRPr="0000580A">
        <w:rPr>
          <w:rFonts w:ascii="Times New Roman" w:hAnsi="Times New Roman" w:cs="Times New Roman"/>
        </w:rPr>
        <w:t xml:space="preserve"> post-industrial </w:t>
      </w:r>
      <w:r w:rsidRPr="0000580A">
        <w:rPr>
          <w:rFonts w:ascii="Times New Roman" w:hAnsi="Times New Roman" w:cs="Times New Roman"/>
        </w:rPr>
        <w:t xml:space="preserve">urban </w:t>
      </w:r>
      <w:r w:rsidR="004C7212" w:rsidRPr="0000580A">
        <w:rPr>
          <w:rFonts w:ascii="Times New Roman" w:hAnsi="Times New Roman" w:cs="Times New Roman"/>
        </w:rPr>
        <w:t xml:space="preserve">success emerge </w:t>
      </w:r>
      <w:r w:rsidRPr="0000580A">
        <w:rPr>
          <w:rFonts w:ascii="Times New Roman" w:hAnsi="Times New Roman" w:cs="Times New Roman"/>
        </w:rPr>
        <w:t xml:space="preserve">and proliferate, </w:t>
      </w:r>
      <w:r w:rsidR="00F510D0" w:rsidRPr="0000580A">
        <w:rPr>
          <w:rFonts w:ascii="Times New Roman" w:hAnsi="Times New Roman" w:cs="Times New Roman"/>
        </w:rPr>
        <w:t xml:space="preserve">with a focus on the juncture between creative, communicative activity and the cultural festival, </w:t>
      </w:r>
      <w:r w:rsidR="004C7212" w:rsidRPr="0000580A">
        <w:rPr>
          <w:rFonts w:ascii="Times New Roman" w:hAnsi="Times New Roman" w:cs="Times New Roman"/>
        </w:rPr>
        <w:t xml:space="preserve">allows </w:t>
      </w:r>
      <w:r w:rsidR="00F510D0" w:rsidRPr="0000580A">
        <w:rPr>
          <w:rFonts w:ascii="Times New Roman" w:hAnsi="Times New Roman" w:cs="Times New Roman"/>
        </w:rPr>
        <w:t>us</w:t>
      </w:r>
      <w:r w:rsidR="004C7212" w:rsidRPr="0000580A">
        <w:rPr>
          <w:rFonts w:ascii="Times New Roman" w:hAnsi="Times New Roman" w:cs="Times New Roman"/>
        </w:rPr>
        <w:t xml:space="preserve"> to conclude</w:t>
      </w:r>
      <w:r w:rsidR="00157805" w:rsidRPr="0000580A">
        <w:rPr>
          <w:rFonts w:ascii="Times New Roman" w:hAnsi="Times New Roman" w:cs="Times New Roman"/>
        </w:rPr>
        <w:t xml:space="preserve"> </w:t>
      </w:r>
      <w:r w:rsidR="004C7212" w:rsidRPr="0000580A">
        <w:rPr>
          <w:rFonts w:ascii="Times New Roman" w:hAnsi="Times New Roman" w:cs="Times New Roman"/>
        </w:rPr>
        <w:t xml:space="preserve">with </w:t>
      </w:r>
      <w:r w:rsidR="00B33EED" w:rsidRPr="0000580A">
        <w:rPr>
          <w:rFonts w:ascii="Times New Roman" w:hAnsi="Times New Roman" w:cs="Times New Roman"/>
        </w:rPr>
        <w:t xml:space="preserve">some notes of </w:t>
      </w:r>
      <w:r w:rsidR="004C7212" w:rsidRPr="0000580A">
        <w:rPr>
          <w:rFonts w:ascii="Times New Roman" w:hAnsi="Times New Roman" w:cs="Times New Roman"/>
        </w:rPr>
        <w:t xml:space="preserve">caution on the </w:t>
      </w:r>
      <w:r w:rsidR="00674EF5" w:rsidRPr="0000580A">
        <w:rPr>
          <w:rFonts w:ascii="Times New Roman" w:hAnsi="Times New Roman" w:cs="Times New Roman"/>
        </w:rPr>
        <w:t xml:space="preserve">potential </w:t>
      </w:r>
      <w:r w:rsidR="004C7212" w:rsidRPr="0000580A">
        <w:rPr>
          <w:rFonts w:ascii="Times New Roman" w:hAnsi="Times New Roman" w:cs="Times New Roman"/>
        </w:rPr>
        <w:t xml:space="preserve">success of </w:t>
      </w:r>
      <w:r w:rsidRPr="0000580A">
        <w:rPr>
          <w:rFonts w:ascii="Times New Roman" w:hAnsi="Times New Roman" w:cs="Times New Roman"/>
        </w:rPr>
        <w:t>cultural programmes such as the</w:t>
      </w:r>
      <w:r w:rsidR="004C7212" w:rsidRPr="0000580A">
        <w:rPr>
          <w:rFonts w:ascii="Times New Roman" w:hAnsi="Times New Roman" w:cs="Times New Roman"/>
        </w:rPr>
        <w:t xml:space="preserve"> ECoC</w:t>
      </w:r>
      <w:r w:rsidR="00157805" w:rsidRPr="0000580A">
        <w:rPr>
          <w:rFonts w:ascii="Times New Roman" w:hAnsi="Times New Roman" w:cs="Times New Roman"/>
        </w:rPr>
        <w:t xml:space="preserve">. This is particularly the case </w:t>
      </w:r>
      <w:r w:rsidR="00B33EED" w:rsidRPr="0000580A">
        <w:rPr>
          <w:rFonts w:ascii="Times New Roman" w:hAnsi="Times New Roman" w:cs="Times New Roman"/>
        </w:rPr>
        <w:t>if they are too readily understood in terms of the role culture may play in</w:t>
      </w:r>
      <w:r w:rsidRPr="0000580A">
        <w:rPr>
          <w:rFonts w:ascii="Times New Roman" w:hAnsi="Times New Roman" w:cs="Times New Roman"/>
        </w:rPr>
        <w:t xml:space="preserve"> ‘the city’</w:t>
      </w:r>
      <w:r w:rsidR="00674EF5" w:rsidRPr="0000580A">
        <w:rPr>
          <w:rFonts w:ascii="Times New Roman" w:hAnsi="Times New Roman" w:cs="Times New Roman"/>
        </w:rPr>
        <w:t>, generally speaking,</w:t>
      </w:r>
      <w:r w:rsidRPr="0000580A">
        <w:rPr>
          <w:rFonts w:ascii="Times New Roman" w:hAnsi="Times New Roman" w:cs="Times New Roman"/>
        </w:rPr>
        <w:t xml:space="preserve"> as opposed to specific cities with specific histories and locations</w:t>
      </w:r>
      <w:r w:rsidR="00ED42E5" w:rsidRPr="0000580A">
        <w:rPr>
          <w:rFonts w:ascii="Times New Roman" w:hAnsi="Times New Roman" w:cs="Times New Roman"/>
        </w:rPr>
        <w:t xml:space="preserve">, and caution too about the </w:t>
      </w:r>
      <w:r w:rsidR="00B33EED" w:rsidRPr="0000580A">
        <w:rPr>
          <w:rFonts w:ascii="Times New Roman" w:hAnsi="Times New Roman" w:cs="Times New Roman"/>
        </w:rPr>
        <w:t xml:space="preserve">all-too easy </w:t>
      </w:r>
      <w:r w:rsidR="00ED42E5" w:rsidRPr="0000580A">
        <w:rPr>
          <w:rFonts w:ascii="Times New Roman" w:hAnsi="Times New Roman" w:cs="Times New Roman"/>
        </w:rPr>
        <w:t xml:space="preserve">possibility of confusing </w:t>
      </w:r>
      <w:r w:rsidR="00B33EED" w:rsidRPr="0000580A">
        <w:rPr>
          <w:rFonts w:ascii="Times New Roman" w:hAnsi="Times New Roman" w:cs="Times New Roman"/>
        </w:rPr>
        <w:t xml:space="preserve">evidence of </w:t>
      </w:r>
      <w:r w:rsidR="00ED42E5" w:rsidRPr="0000580A">
        <w:rPr>
          <w:rFonts w:ascii="Times New Roman" w:hAnsi="Times New Roman" w:cs="Times New Roman"/>
        </w:rPr>
        <w:t xml:space="preserve">a successful </w:t>
      </w:r>
      <w:r w:rsidR="00ED42E5" w:rsidRPr="0000580A">
        <w:rPr>
          <w:rFonts w:ascii="Times New Roman" w:hAnsi="Times New Roman" w:cs="Times New Roman"/>
          <w:i/>
        </w:rPr>
        <w:t>narrative</w:t>
      </w:r>
      <w:r w:rsidR="00ED42E5" w:rsidRPr="0000580A">
        <w:rPr>
          <w:rFonts w:ascii="Times New Roman" w:hAnsi="Times New Roman" w:cs="Times New Roman"/>
        </w:rPr>
        <w:t xml:space="preserve"> around the role of culture with </w:t>
      </w:r>
      <w:r w:rsidR="00B33EED" w:rsidRPr="0000580A">
        <w:rPr>
          <w:rFonts w:ascii="Times New Roman" w:hAnsi="Times New Roman" w:cs="Times New Roman"/>
        </w:rPr>
        <w:t xml:space="preserve">evidence of </w:t>
      </w:r>
      <w:r w:rsidR="00ED42E5" w:rsidRPr="0000580A">
        <w:rPr>
          <w:rFonts w:ascii="Times New Roman" w:hAnsi="Times New Roman" w:cs="Times New Roman"/>
        </w:rPr>
        <w:t xml:space="preserve">success in the actual </w:t>
      </w:r>
      <w:r w:rsidR="00ED42E5" w:rsidRPr="0000580A">
        <w:rPr>
          <w:rFonts w:ascii="Times New Roman" w:hAnsi="Times New Roman" w:cs="Times New Roman"/>
          <w:i/>
        </w:rPr>
        <w:t>outcomes</w:t>
      </w:r>
      <w:r w:rsidR="00ED42E5" w:rsidRPr="0000580A">
        <w:rPr>
          <w:rFonts w:ascii="Times New Roman" w:hAnsi="Times New Roman" w:cs="Times New Roman"/>
        </w:rPr>
        <w:t xml:space="preserve"> from such cultural interventions. </w:t>
      </w:r>
    </w:p>
    <w:p w14:paraId="56F53D06" w14:textId="77777777" w:rsidR="0095079F" w:rsidRPr="0000580A" w:rsidRDefault="0095079F" w:rsidP="0000580A">
      <w:pPr>
        <w:spacing w:line="480" w:lineRule="auto"/>
        <w:rPr>
          <w:rFonts w:ascii="Times New Roman" w:hAnsi="Times New Roman" w:cs="Times New Roman"/>
        </w:rPr>
      </w:pPr>
    </w:p>
    <w:p w14:paraId="1932FADB" w14:textId="53CE57B5" w:rsidR="0095079F" w:rsidRPr="0000580A" w:rsidRDefault="0095079F" w:rsidP="0000580A">
      <w:pPr>
        <w:spacing w:line="480" w:lineRule="auto"/>
        <w:rPr>
          <w:rFonts w:ascii="Times New Roman" w:hAnsi="Times New Roman" w:cs="Times New Roman"/>
          <w:b/>
        </w:rPr>
      </w:pPr>
      <w:r w:rsidRPr="0000580A">
        <w:rPr>
          <w:rFonts w:ascii="Times New Roman" w:hAnsi="Times New Roman" w:cs="Times New Roman"/>
          <w:b/>
        </w:rPr>
        <w:t xml:space="preserve">From European Identity to Urban Regeneration </w:t>
      </w:r>
    </w:p>
    <w:p w14:paraId="18A0D349" w14:textId="77777777" w:rsidR="00B90543" w:rsidRPr="0000580A" w:rsidRDefault="00B90543" w:rsidP="0000580A">
      <w:pPr>
        <w:spacing w:line="480" w:lineRule="auto"/>
        <w:rPr>
          <w:rFonts w:ascii="Times New Roman" w:hAnsi="Times New Roman" w:cs="Times New Roman"/>
        </w:rPr>
      </w:pPr>
    </w:p>
    <w:p w14:paraId="54ED5353" w14:textId="679AD822" w:rsidR="007C6398" w:rsidRPr="0000580A" w:rsidRDefault="008609B8" w:rsidP="0000580A">
      <w:pPr>
        <w:spacing w:line="480" w:lineRule="auto"/>
        <w:rPr>
          <w:rFonts w:ascii="Times New Roman" w:hAnsi="Times New Roman" w:cs="Times New Roman"/>
        </w:rPr>
      </w:pPr>
      <w:r w:rsidRPr="0000580A">
        <w:rPr>
          <w:rFonts w:ascii="Times New Roman" w:hAnsi="Times New Roman" w:cs="Times New Roman"/>
        </w:rPr>
        <w:t>Interestingly</w:t>
      </w:r>
      <w:r w:rsidR="007C6398" w:rsidRPr="0000580A">
        <w:rPr>
          <w:rFonts w:ascii="Times New Roman" w:hAnsi="Times New Roman" w:cs="Times New Roman"/>
        </w:rPr>
        <w:t xml:space="preserve">, given its later implementation, </w:t>
      </w:r>
      <w:r w:rsidR="007234AA" w:rsidRPr="0000580A">
        <w:rPr>
          <w:rFonts w:ascii="Times New Roman" w:hAnsi="Times New Roman" w:cs="Times New Roman"/>
        </w:rPr>
        <w:t>dominant accounts of the</w:t>
      </w:r>
      <w:r w:rsidR="007C6398" w:rsidRPr="0000580A">
        <w:rPr>
          <w:rFonts w:ascii="Times New Roman" w:hAnsi="Times New Roman" w:cs="Times New Roman"/>
        </w:rPr>
        <w:t xml:space="preserve"> ‘pre-history’ of the ECoC </w:t>
      </w:r>
      <w:r w:rsidR="007234AA" w:rsidRPr="0000580A">
        <w:rPr>
          <w:rFonts w:ascii="Times New Roman" w:hAnsi="Times New Roman" w:cs="Times New Roman"/>
        </w:rPr>
        <w:t>narrate a</w:t>
      </w:r>
      <w:r w:rsidRPr="0000580A">
        <w:rPr>
          <w:rFonts w:ascii="Times New Roman" w:hAnsi="Times New Roman" w:cs="Times New Roman"/>
        </w:rPr>
        <w:t>n underlying intention</w:t>
      </w:r>
      <w:r w:rsidR="007234AA" w:rsidRPr="0000580A">
        <w:rPr>
          <w:rFonts w:ascii="Times New Roman" w:hAnsi="Times New Roman" w:cs="Times New Roman"/>
        </w:rPr>
        <w:t xml:space="preserve"> </w:t>
      </w:r>
      <w:r w:rsidRPr="0000580A">
        <w:rPr>
          <w:rFonts w:ascii="Times New Roman" w:hAnsi="Times New Roman" w:cs="Times New Roman"/>
        </w:rPr>
        <w:t xml:space="preserve">to formulate a </w:t>
      </w:r>
      <w:r w:rsidR="007234AA" w:rsidRPr="0000580A">
        <w:rPr>
          <w:rFonts w:ascii="Times New Roman" w:hAnsi="Times New Roman" w:cs="Times New Roman"/>
        </w:rPr>
        <w:t xml:space="preserve">programme which </w:t>
      </w:r>
      <w:r w:rsidRPr="0000580A">
        <w:rPr>
          <w:rFonts w:ascii="Times New Roman" w:hAnsi="Times New Roman" w:cs="Times New Roman"/>
        </w:rPr>
        <w:t>could</w:t>
      </w:r>
      <w:r w:rsidR="007234AA" w:rsidRPr="0000580A">
        <w:rPr>
          <w:rFonts w:ascii="Times New Roman" w:hAnsi="Times New Roman" w:cs="Times New Roman"/>
        </w:rPr>
        <w:t xml:space="preserve"> augment and counterbalance a European Community </w:t>
      </w:r>
      <w:r w:rsidR="00DC1DDA" w:rsidRPr="0000580A">
        <w:rPr>
          <w:rFonts w:ascii="Times New Roman" w:hAnsi="Times New Roman" w:cs="Times New Roman"/>
        </w:rPr>
        <w:t xml:space="preserve">(EC) </w:t>
      </w:r>
      <w:r w:rsidR="007234AA" w:rsidRPr="0000580A">
        <w:rPr>
          <w:rFonts w:ascii="Times New Roman" w:hAnsi="Times New Roman" w:cs="Times New Roman"/>
        </w:rPr>
        <w:t>excessively focussed on economic</w:t>
      </w:r>
      <w:r w:rsidRPr="0000580A">
        <w:rPr>
          <w:rFonts w:ascii="Times New Roman" w:hAnsi="Times New Roman" w:cs="Times New Roman"/>
        </w:rPr>
        <w:t xml:space="preserve"> matters</w:t>
      </w:r>
      <w:r w:rsidR="007234AA" w:rsidRPr="0000580A">
        <w:rPr>
          <w:rFonts w:ascii="Times New Roman" w:hAnsi="Times New Roman" w:cs="Times New Roman"/>
        </w:rPr>
        <w:t>. Gold and Gold note “no specific provision for culture” in the 1957 Treaty of Rome</w:t>
      </w:r>
      <w:r w:rsidRPr="0000580A">
        <w:rPr>
          <w:rFonts w:ascii="Times New Roman" w:hAnsi="Times New Roman" w:cs="Times New Roman"/>
        </w:rPr>
        <w:t xml:space="preserve"> which established the European Economic Community</w:t>
      </w:r>
      <w:r w:rsidR="007234AA" w:rsidRPr="0000580A">
        <w:rPr>
          <w:rFonts w:ascii="Times New Roman" w:hAnsi="Times New Roman" w:cs="Times New Roman"/>
        </w:rPr>
        <w:t>, followed later by an emphasis at the 1969 Hague Summit</w:t>
      </w:r>
      <w:r w:rsidRPr="0000580A">
        <w:rPr>
          <w:rFonts w:ascii="Times New Roman" w:hAnsi="Times New Roman" w:cs="Times New Roman"/>
        </w:rPr>
        <w:t>,</w:t>
      </w:r>
      <w:r w:rsidR="007234AA" w:rsidRPr="0000580A">
        <w:rPr>
          <w:rFonts w:ascii="Times New Roman" w:hAnsi="Times New Roman" w:cs="Times New Roman"/>
        </w:rPr>
        <w:t xml:space="preserve"> </w:t>
      </w:r>
      <w:r w:rsidRPr="0000580A">
        <w:rPr>
          <w:rFonts w:ascii="Times New Roman" w:hAnsi="Times New Roman" w:cs="Times New Roman"/>
        </w:rPr>
        <w:t xml:space="preserve">which agreed on the enlargement of the Community, </w:t>
      </w:r>
      <w:r w:rsidR="007234AA" w:rsidRPr="0000580A">
        <w:rPr>
          <w:rFonts w:ascii="Times New Roman" w:hAnsi="Times New Roman" w:cs="Times New Roman"/>
        </w:rPr>
        <w:t>o</w:t>
      </w:r>
      <w:r w:rsidR="00C4043E" w:rsidRPr="0000580A">
        <w:rPr>
          <w:rFonts w:ascii="Times New Roman" w:hAnsi="Times New Roman" w:cs="Times New Roman"/>
        </w:rPr>
        <w:t>n</w:t>
      </w:r>
      <w:r w:rsidR="007234AA" w:rsidRPr="0000580A">
        <w:rPr>
          <w:rFonts w:ascii="Times New Roman" w:hAnsi="Times New Roman" w:cs="Times New Roman"/>
        </w:rPr>
        <w:t xml:space="preserve"> Europe’s ‘exceptional culture’ that “needed preserving” </w:t>
      </w:r>
      <w:r w:rsidR="005571AC" w:rsidRPr="0000580A">
        <w:rPr>
          <w:rFonts w:ascii="Times New Roman" w:hAnsi="Times New Roman" w:cs="Times New Roman"/>
        </w:rPr>
        <w:t>(2005</w:t>
      </w:r>
      <w:r w:rsidR="0000580A">
        <w:rPr>
          <w:rFonts w:ascii="Times New Roman" w:hAnsi="Times New Roman" w:cs="Times New Roman"/>
        </w:rPr>
        <w:t xml:space="preserve">: </w:t>
      </w:r>
      <w:r w:rsidR="005571AC" w:rsidRPr="0000580A">
        <w:rPr>
          <w:rFonts w:ascii="Times New Roman" w:hAnsi="Times New Roman" w:cs="Times New Roman"/>
        </w:rPr>
        <w:t>221)</w:t>
      </w:r>
      <w:r w:rsidR="007234AA" w:rsidRPr="0000580A">
        <w:rPr>
          <w:rFonts w:ascii="Times New Roman" w:hAnsi="Times New Roman" w:cs="Times New Roman"/>
        </w:rPr>
        <w:t>. Mittag (2012</w:t>
      </w:r>
      <w:r w:rsidR="0000580A">
        <w:rPr>
          <w:rFonts w:ascii="Times New Roman" w:hAnsi="Times New Roman" w:cs="Times New Roman"/>
        </w:rPr>
        <w:t xml:space="preserve">: </w:t>
      </w:r>
      <w:r w:rsidR="007234AA" w:rsidRPr="0000580A">
        <w:rPr>
          <w:rFonts w:ascii="Times New Roman" w:hAnsi="Times New Roman" w:cs="Times New Roman"/>
        </w:rPr>
        <w:t xml:space="preserve">40) notes how such </w:t>
      </w:r>
      <w:r w:rsidR="007234AA" w:rsidRPr="0000580A">
        <w:rPr>
          <w:rFonts w:ascii="Times New Roman" w:hAnsi="Times New Roman" w:cs="Times New Roman"/>
        </w:rPr>
        <w:lastRenderedPageBreak/>
        <w:t>a position was built on during the 1970s in the Document on European Identity and the Tindemans report</w:t>
      </w:r>
      <w:r w:rsidRPr="0000580A">
        <w:rPr>
          <w:rFonts w:ascii="Times New Roman" w:hAnsi="Times New Roman" w:cs="Times New Roman"/>
        </w:rPr>
        <w:t xml:space="preserve"> considering the nature of European integration, </w:t>
      </w:r>
      <w:r w:rsidR="007234AA" w:rsidRPr="0000580A">
        <w:rPr>
          <w:rFonts w:ascii="Times New Roman" w:hAnsi="Times New Roman" w:cs="Times New Roman"/>
        </w:rPr>
        <w:t xml:space="preserve">arguing that at this point in time culture was increasingly considered at the European level as a means of fostering and strengthening a common European identity, and broader support for </w:t>
      </w:r>
      <w:r w:rsidRPr="0000580A">
        <w:rPr>
          <w:rFonts w:ascii="Times New Roman" w:hAnsi="Times New Roman" w:cs="Times New Roman"/>
        </w:rPr>
        <w:t>trans-national</w:t>
      </w:r>
      <w:r w:rsidR="007234AA" w:rsidRPr="0000580A">
        <w:rPr>
          <w:rFonts w:ascii="Times New Roman" w:hAnsi="Times New Roman" w:cs="Times New Roman"/>
        </w:rPr>
        <w:t xml:space="preserve"> integration. </w:t>
      </w:r>
      <w:r w:rsidRPr="0000580A">
        <w:rPr>
          <w:rFonts w:ascii="Times New Roman" w:hAnsi="Times New Roman" w:cs="Times New Roman"/>
        </w:rPr>
        <w:t>In the prevailing climate of economic recession and stagnation</w:t>
      </w:r>
      <w:r w:rsidR="002B0390" w:rsidRPr="0000580A">
        <w:rPr>
          <w:rFonts w:ascii="Times New Roman" w:hAnsi="Times New Roman" w:cs="Times New Roman"/>
        </w:rPr>
        <w:t xml:space="preserve">, Mittag </w:t>
      </w:r>
      <w:r w:rsidR="005571AC" w:rsidRPr="0000580A">
        <w:rPr>
          <w:rFonts w:ascii="Times New Roman" w:hAnsi="Times New Roman" w:cs="Times New Roman"/>
        </w:rPr>
        <w:t>also</w:t>
      </w:r>
      <w:r w:rsidR="002B0390" w:rsidRPr="0000580A">
        <w:rPr>
          <w:rFonts w:ascii="Times New Roman" w:hAnsi="Times New Roman" w:cs="Times New Roman"/>
        </w:rPr>
        <w:t xml:space="preserve"> notes a tendency towards negative perceptions of the </w:t>
      </w:r>
      <w:r w:rsidR="00DC1DDA" w:rsidRPr="0000580A">
        <w:rPr>
          <w:rFonts w:ascii="Times New Roman" w:hAnsi="Times New Roman" w:cs="Times New Roman"/>
        </w:rPr>
        <w:t>EC</w:t>
      </w:r>
      <w:r w:rsidR="002B0390" w:rsidRPr="0000580A">
        <w:rPr>
          <w:rFonts w:ascii="Times New Roman" w:hAnsi="Times New Roman" w:cs="Times New Roman"/>
        </w:rPr>
        <w:t xml:space="preserve"> by the early 1980s, and the proposal for the ECoC comes at this point as part of an overall push towards “relaunching” the European project (Gold and Gold 2005</w:t>
      </w:r>
      <w:r w:rsidR="0000580A">
        <w:rPr>
          <w:rFonts w:ascii="Times New Roman" w:hAnsi="Times New Roman" w:cs="Times New Roman"/>
        </w:rPr>
        <w:t xml:space="preserve">: </w:t>
      </w:r>
      <w:r w:rsidR="002B0390" w:rsidRPr="0000580A">
        <w:rPr>
          <w:rFonts w:ascii="Times New Roman" w:hAnsi="Times New Roman" w:cs="Times New Roman"/>
        </w:rPr>
        <w:t xml:space="preserve">222), </w:t>
      </w:r>
      <w:r w:rsidRPr="0000580A">
        <w:rPr>
          <w:rFonts w:ascii="Times New Roman" w:hAnsi="Times New Roman" w:cs="Times New Roman"/>
        </w:rPr>
        <w:t xml:space="preserve">conceived by many as a means of </w:t>
      </w:r>
      <w:r w:rsidR="002B0390" w:rsidRPr="0000580A">
        <w:rPr>
          <w:rFonts w:ascii="Times New Roman" w:hAnsi="Times New Roman" w:cs="Times New Roman"/>
        </w:rPr>
        <w:t xml:space="preserve">giving </w:t>
      </w:r>
      <w:r w:rsidR="00C13774" w:rsidRPr="0000580A">
        <w:rPr>
          <w:rFonts w:ascii="Times New Roman" w:hAnsi="Times New Roman" w:cs="Times New Roman"/>
        </w:rPr>
        <w:t xml:space="preserve">it </w:t>
      </w:r>
      <w:r w:rsidR="002B0390" w:rsidRPr="0000580A">
        <w:rPr>
          <w:rFonts w:ascii="Times New Roman" w:hAnsi="Times New Roman" w:cs="Times New Roman"/>
        </w:rPr>
        <w:t>a “human face” (Bullen 2</w:t>
      </w:r>
      <w:r w:rsidR="00486ED4" w:rsidRPr="0000580A">
        <w:rPr>
          <w:rFonts w:ascii="Times New Roman" w:hAnsi="Times New Roman" w:cs="Times New Roman"/>
        </w:rPr>
        <w:t>013</w:t>
      </w:r>
      <w:r w:rsidR="0000580A">
        <w:rPr>
          <w:rFonts w:ascii="Times New Roman" w:hAnsi="Times New Roman" w:cs="Times New Roman"/>
        </w:rPr>
        <w:t xml:space="preserve">: </w:t>
      </w:r>
      <w:r w:rsidR="00486ED4" w:rsidRPr="0000580A">
        <w:rPr>
          <w:rFonts w:ascii="Times New Roman" w:hAnsi="Times New Roman" w:cs="Times New Roman"/>
        </w:rPr>
        <w:t>19)</w:t>
      </w:r>
      <w:r w:rsidR="00C13774" w:rsidRPr="0000580A">
        <w:rPr>
          <w:rFonts w:ascii="Times New Roman" w:hAnsi="Times New Roman" w:cs="Times New Roman"/>
        </w:rPr>
        <w:t>.</w:t>
      </w:r>
      <w:r w:rsidR="00486ED4" w:rsidRPr="0000580A">
        <w:rPr>
          <w:rFonts w:ascii="Times New Roman" w:hAnsi="Times New Roman" w:cs="Times New Roman"/>
        </w:rPr>
        <w:t xml:space="preserve"> At this </w:t>
      </w:r>
      <w:r w:rsidR="003419C4">
        <w:rPr>
          <w:rFonts w:ascii="Times New Roman" w:hAnsi="Times New Roman" w:cs="Times New Roman"/>
        </w:rPr>
        <w:t>time</w:t>
      </w:r>
      <w:r w:rsidR="00486ED4" w:rsidRPr="0000580A">
        <w:rPr>
          <w:rFonts w:ascii="Times New Roman" w:hAnsi="Times New Roman" w:cs="Times New Roman"/>
        </w:rPr>
        <w:t xml:space="preserve">, then, the foundations for the ECoC are broadly based around communicating and strengthening a common European identity, and thus providing a counterpoint to the often problematic economic relations between European nations; </w:t>
      </w:r>
      <w:r w:rsidR="00DC1DDA" w:rsidRPr="0000580A">
        <w:rPr>
          <w:rFonts w:ascii="Times New Roman" w:hAnsi="Times New Roman" w:cs="Times New Roman"/>
        </w:rPr>
        <w:t>at the same time as the ECoC is being proposed, contemporaneous discussion can be seen to be questioning the future of the European Community</w:t>
      </w:r>
      <w:r w:rsidR="00335DFA">
        <w:rPr>
          <w:rFonts w:ascii="Times New Roman" w:hAnsi="Times New Roman" w:cs="Times New Roman"/>
        </w:rPr>
        <w:t xml:space="preserve"> (as was)</w:t>
      </w:r>
      <w:r w:rsidR="00DC1DDA" w:rsidRPr="0000580A">
        <w:rPr>
          <w:rFonts w:ascii="Times New Roman" w:hAnsi="Times New Roman" w:cs="Times New Roman"/>
        </w:rPr>
        <w:t xml:space="preserve">, and its ability to </w:t>
      </w:r>
      <w:r w:rsidR="00D47A8E" w:rsidRPr="0000580A">
        <w:rPr>
          <w:rFonts w:ascii="Times New Roman" w:hAnsi="Times New Roman" w:cs="Times New Roman"/>
        </w:rPr>
        <w:t>deal effectively</w:t>
      </w:r>
      <w:r w:rsidR="003419C4">
        <w:rPr>
          <w:rFonts w:ascii="Times New Roman" w:hAnsi="Times New Roman" w:cs="Times New Roman"/>
        </w:rPr>
        <w:t xml:space="preserve"> with</w:t>
      </w:r>
      <w:r w:rsidR="00D47A8E" w:rsidRPr="0000580A">
        <w:rPr>
          <w:rFonts w:ascii="Times New Roman" w:hAnsi="Times New Roman" w:cs="Times New Roman"/>
        </w:rPr>
        <w:t xml:space="preserve"> </w:t>
      </w:r>
      <w:r w:rsidR="00DC1DDA" w:rsidRPr="0000580A">
        <w:rPr>
          <w:rFonts w:ascii="Times New Roman" w:hAnsi="Times New Roman" w:cs="Times New Roman"/>
        </w:rPr>
        <w:t>fundamental</w:t>
      </w:r>
      <w:r w:rsidR="00D47A8E" w:rsidRPr="0000580A">
        <w:rPr>
          <w:rFonts w:ascii="Times New Roman" w:hAnsi="Times New Roman" w:cs="Times New Roman"/>
        </w:rPr>
        <w:t xml:space="preserve"> social and economic</w:t>
      </w:r>
      <w:r w:rsidR="00DC1DDA" w:rsidRPr="0000580A">
        <w:rPr>
          <w:rFonts w:ascii="Times New Roman" w:hAnsi="Times New Roman" w:cs="Times New Roman"/>
        </w:rPr>
        <w:t xml:space="preserve"> issues</w:t>
      </w:r>
      <w:r w:rsidR="00D47A8E" w:rsidRPr="0000580A">
        <w:rPr>
          <w:rFonts w:ascii="Times New Roman" w:hAnsi="Times New Roman" w:cs="Times New Roman"/>
        </w:rPr>
        <w:t xml:space="preserve"> in member states</w:t>
      </w:r>
      <w:r w:rsidR="00DC1DDA" w:rsidRPr="0000580A">
        <w:rPr>
          <w:rFonts w:ascii="Times New Roman" w:hAnsi="Times New Roman" w:cs="Times New Roman"/>
        </w:rPr>
        <w:t xml:space="preserve">. After the failure of the 1983 Athens Summit, </w:t>
      </w:r>
      <w:r w:rsidR="00393620" w:rsidRPr="0000580A">
        <w:rPr>
          <w:rFonts w:ascii="Times New Roman" w:hAnsi="Times New Roman" w:cs="Times New Roman"/>
        </w:rPr>
        <w:t xml:space="preserve">for instance, </w:t>
      </w:r>
      <w:r w:rsidR="00DC1DDA" w:rsidRPr="0000580A">
        <w:rPr>
          <w:rFonts w:ascii="Times New Roman" w:hAnsi="Times New Roman" w:cs="Times New Roman"/>
        </w:rPr>
        <w:t>the EC is seen by some to be “in a blind alley” (Hrbek 1984</w:t>
      </w:r>
      <w:r w:rsidR="0000580A">
        <w:rPr>
          <w:rFonts w:ascii="Times New Roman" w:hAnsi="Times New Roman" w:cs="Times New Roman"/>
        </w:rPr>
        <w:t xml:space="preserve">: </w:t>
      </w:r>
      <w:r w:rsidR="00DC1DDA" w:rsidRPr="0000580A">
        <w:rPr>
          <w:rFonts w:ascii="Times New Roman" w:hAnsi="Times New Roman" w:cs="Times New Roman"/>
        </w:rPr>
        <w:t>3)</w:t>
      </w:r>
      <w:r w:rsidR="00C4043E" w:rsidRPr="0000580A">
        <w:rPr>
          <w:rFonts w:ascii="Times New Roman" w:hAnsi="Times New Roman" w:cs="Times New Roman"/>
        </w:rPr>
        <w:t>.</w:t>
      </w:r>
    </w:p>
    <w:p w14:paraId="75F37431" w14:textId="77777777" w:rsidR="00B5781E" w:rsidRPr="0000580A" w:rsidRDefault="00B5781E" w:rsidP="0000580A">
      <w:pPr>
        <w:spacing w:line="480" w:lineRule="auto"/>
        <w:rPr>
          <w:rFonts w:ascii="Times New Roman" w:hAnsi="Times New Roman" w:cs="Times New Roman"/>
          <w:u w:val="single"/>
        </w:rPr>
      </w:pPr>
    </w:p>
    <w:p w14:paraId="17BD6D78" w14:textId="53D681EE" w:rsidR="00B90543" w:rsidRPr="0000580A" w:rsidRDefault="00B90543" w:rsidP="0000580A">
      <w:pPr>
        <w:spacing w:line="480" w:lineRule="auto"/>
        <w:rPr>
          <w:rFonts w:ascii="Times New Roman" w:hAnsi="Times New Roman" w:cs="Times New Roman"/>
        </w:rPr>
      </w:pPr>
      <w:r w:rsidRPr="0000580A">
        <w:rPr>
          <w:rFonts w:ascii="Times New Roman" w:hAnsi="Times New Roman" w:cs="Times New Roman"/>
        </w:rPr>
        <w:t xml:space="preserve">Broadly speaking, the use of culture as a tool for communication within and between cities at an international level is a thread which runs through the justification for the ECoC award since </w:t>
      </w:r>
      <w:r w:rsidR="008609B8" w:rsidRPr="0000580A">
        <w:rPr>
          <w:rFonts w:ascii="Times New Roman" w:hAnsi="Times New Roman" w:cs="Times New Roman"/>
        </w:rPr>
        <w:t xml:space="preserve">this point of </w:t>
      </w:r>
      <w:r w:rsidRPr="0000580A">
        <w:rPr>
          <w:rFonts w:ascii="Times New Roman" w:hAnsi="Times New Roman" w:cs="Times New Roman"/>
        </w:rPr>
        <w:t xml:space="preserve">its inception in the </w:t>
      </w:r>
      <w:r w:rsidR="008609B8" w:rsidRPr="0000580A">
        <w:rPr>
          <w:rFonts w:ascii="Times New Roman" w:hAnsi="Times New Roman" w:cs="Times New Roman"/>
        </w:rPr>
        <w:t xml:space="preserve">early </w:t>
      </w:r>
      <w:r w:rsidRPr="0000580A">
        <w:rPr>
          <w:rFonts w:ascii="Times New Roman" w:hAnsi="Times New Roman" w:cs="Times New Roman"/>
        </w:rPr>
        <w:t xml:space="preserve">1980s, with the variety of cities and cultures to be celebrated reflecting the </w:t>
      </w:r>
      <w:r w:rsidR="008609B8" w:rsidRPr="0000580A">
        <w:rPr>
          <w:rFonts w:ascii="Times New Roman" w:hAnsi="Times New Roman" w:cs="Times New Roman"/>
        </w:rPr>
        <w:t xml:space="preserve">subsequent </w:t>
      </w:r>
      <w:r w:rsidRPr="0000580A">
        <w:rPr>
          <w:rFonts w:ascii="Times New Roman" w:hAnsi="Times New Roman" w:cs="Times New Roman"/>
        </w:rPr>
        <w:t xml:space="preserve">European Union motto of </w:t>
      </w:r>
      <w:r w:rsidRPr="0000580A">
        <w:rPr>
          <w:rFonts w:ascii="Times New Roman" w:hAnsi="Times New Roman" w:cs="Times New Roman"/>
          <w:i/>
        </w:rPr>
        <w:t>‘In Varietate Concordia’</w:t>
      </w:r>
      <w:r w:rsidR="00C4043E" w:rsidRPr="0000580A">
        <w:rPr>
          <w:rFonts w:ascii="Times New Roman" w:hAnsi="Times New Roman" w:cs="Times New Roman"/>
        </w:rPr>
        <w:t xml:space="preserve"> (‘United in Diversity’)</w:t>
      </w:r>
      <w:r w:rsidR="00D47A8E" w:rsidRPr="0000580A">
        <w:rPr>
          <w:rFonts w:ascii="Times New Roman" w:hAnsi="Times New Roman" w:cs="Times New Roman"/>
        </w:rPr>
        <w:t xml:space="preserve"> (Although initially a European Community initiative in the 1980s, the ECoC was formally adopted as an EU programme in the 1990s (Green 2017</w:t>
      </w:r>
      <w:r w:rsidR="0000580A">
        <w:rPr>
          <w:rFonts w:ascii="Times New Roman" w:hAnsi="Times New Roman" w:cs="Times New Roman"/>
        </w:rPr>
        <w:t xml:space="preserve">: </w:t>
      </w:r>
      <w:r w:rsidR="00D47A8E" w:rsidRPr="0000580A">
        <w:rPr>
          <w:rFonts w:ascii="Times New Roman" w:hAnsi="Times New Roman" w:cs="Times New Roman"/>
        </w:rPr>
        <w:t>29))</w:t>
      </w:r>
      <w:r w:rsidRPr="0000580A">
        <w:rPr>
          <w:rFonts w:ascii="Times New Roman" w:hAnsi="Times New Roman" w:cs="Times New Roman"/>
        </w:rPr>
        <w:t>. The means by which the particular unifying character of the ECoC title is understood, however, has changed over time, and achievements of the title have similarly been understood in</w:t>
      </w:r>
      <w:r w:rsidR="009F7B07" w:rsidRPr="0000580A">
        <w:rPr>
          <w:rFonts w:ascii="Times New Roman" w:hAnsi="Times New Roman" w:cs="Times New Roman"/>
        </w:rPr>
        <w:t xml:space="preserve"> varying</w:t>
      </w:r>
      <w:r w:rsidRPr="0000580A">
        <w:rPr>
          <w:rFonts w:ascii="Times New Roman" w:hAnsi="Times New Roman" w:cs="Times New Roman"/>
        </w:rPr>
        <w:t xml:space="preserve"> ways. It is thus important to separate the multiple meanings and uses of this cultural </w:t>
      </w:r>
      <w:r w:rsidRPr="0000580A">
        <w:rPr>
          <w:rFonts w:ascii="Times New Roman" w:hAnsi="Times New Roman" w:cs="Times New Roman"/>
        </w:rPr>
        <w:lastRenderedPageBreak/>
        <w:t>programme as it coincides, or otherwise, with post-industrial urban policy.</w:t>
      </w:r>
      <w:r w:rsidR="00DC1DDA" w:rsidRPr="0000580A">
        <w:rPr>
          <w:rFonts w:ascii="Times New Roman" w:hAnsi="Times New Roman" w:cs="Times New Roman"/>
        </w:rPr>
        <w:t xml:space="preserve"> In the </w:t>
      </w:r>
      <w:r w:rsidR="004424AA" w:rsidRPr="0000580A">
        <w:rPr>
          <w:rFonts w:ascii="Times New Roman" w:hAnsi="Times New Roman" w:cs="Times New Roman"/>
        </w:rPr>
        <w:t>initial stages of the competition</w:t>
      </w:r>
      <w:r w:rsidR="009F7B07" w:rsidRPr="0000580A">
        <w:rPr>
          <w:rFonts w:ascii="Times New Roman" w:hAnsi="Times New Roman" w:cs="Times New Roman"/>
        </w:rPr>
        <w:t>, for instance,</w:t>
      </w:r>
      <w:r w:rsidR="004424AA" w:rsidRPr="0000580A">
        <w:rPr>
          <w:rFonts w:ascii="Times New Roman" w:hAnsi="Times New Roman" w:cs="Times New Roman"/>
        </w:rPr>
        <w:t xml:space="preserve"> the influence of the ‘pre-history’ traced briefly above can clearly be seen. The</w:t>
      </w:r>
      <w:r w:rsidR="00217C21" w:rsidRPr="0000580A">
        <w:rPr>
          <w:rFonts w:ascii="Times New Roman" w:hAnsi="Times New Roman" w:cs="Times New Roman"/>
        </w:rPr>
        <w:t xml:space="preserve"> first cities to host the ECoC programme, beginning with Athens in 1985, were all </w:t>
      </w:r>
      <w:r w:rsidR="009F7B07" w:rsidRPr="0000580A">
        <w:rPr>
          <w:rFonts w:ascii="Times New Roman" w:hAnsi="Times New Roman" w:cs="Times New Roman"/>
        </w:rPr>
        <w:t>prominent</w:t>
      </w:r>
      <w:r w:rsidR="00217C21" w:rsidRPr="0000580A">
        <w:rPr>
          <w:rFonts w:ascii="Times New Roman" w:hAnsi="Times New Roman" w:cs="Times New Roman"/>
        </w:rPr>
        <w:t xml:space="preserve"> cultu</w:t>
      </w:r>
      <w:r w:rsidR="009F7B07" w:rsidRPr="0000580A">
        <w:rPr>
          <w:rFonts w:ascii="Times New Roman" w:hAnsi="Times New Roman" w:cs="Times New Roman"/>
        </w:rPr>
        <w:t xml:space="preserve">ral centres, with international </w:t>
      </w:r>
      <w:r w:rsidR="00217C21" w:rsidRPr="0000580A">
        <w:rPr>
          <w:rFonts w:ascii="Times New Roman" w:hAnsi="Times New Roman" w:cs="Times New Roman"/>
        </w:rPr>
        <w:t>reputations</w:t>
      </w:r>
      <w:r w:rsidR="009F7B07" w:rsidRPr="0000580A">
        <w:rPr>
          <w:rFonts w:ascii="Times New Roman" w:hAnsi="Times New Roman" w:cs="Times New Roman"/>
        </w:rPr>
        <w:t xml:space="preserve"> in the field of culture</w:t>
      </w:r>
      <w:r w:rsidR="00217C21" w:rsidRPr="0000580A">
        <w:rPr>
          <w:rFonts w:ascii="Times New Roman" w:hAnsi="Times New Roman" w:cs="Times New Roman"/>
        </w:rPr>
        <w:t xml:space="preserve">, and </w:t>
      </w:r>
      <w:r w:rsidR="009F7B07" w:rsidRPr="0000580A">
        <w:rPr>
          <w:rFonts w:ascii="Times New Roman" w:hAnsi="Times New Roman" w:cs="Times New Roman"/>
        </w:rPr>
        <w:t xml:space="preserve">so </w:t>
      </w:r>
      <w:r w:rsidR="00217C21" w:rsidRPr="0000580A">
        <w:rPr>
          <w:rFonts w:ascii="Times New Roman" w:hAnsi="Times New Roman" w:cs="Times New Roman"/>
        </w:rPr>
        <w:t xml:space="preserve">this </w:t>
      </w:r>
      <w:r w:rsidR="009F7B07" w:rsidRPr="0000580A">
        <w:rPr>
          <w:rFonts w:ascii="Times New Roman" w:hAnsi="Times New Roman" w:cs="Times New Roman"/>
        </w:rPr>
        <w:t>initial</w:t>
      </w:r>
      <w:r w:rsidR="00217C21" w:rsidRPr="0000580A">
        <w:rPr>
          <w:rFonts w:ascii="Times New Roman" w:hAnsi="Times New Roman" w:cs="Times New Roman"/>
        </w:rPr>
        <w:t xml:space="preserve"> phase can be seen as something of a ‘celebration’ of European culture (cf. Connolly 2013</w:t>
      </w:r>
      <w:r w:rsidR="0000580A">
        <w:rPr>
          <w:rFonts w:ascii="Times New Roman" w:hAnsi="Times New Roman" w:cs="Times New Roman"/>
        </w:rPr>
        <w:t xml:space="preserve">: </w:t>
      </w:r>
      <w:r w:rsidR="00217C21" w:rsidRPr="0000580A">
        <w:rPr>
          <w:rFonts w:ascii="Times New Roman" w:hAnsi="Times New Roman" w:cs="Times New Roman"/>
        </w:rPr>
        <w:t xml:space="preserve">168), with an underlying theme of attempting to communicate a </w:t>
      </w:r>
      <w:r w:rsidR="009F7B07" w:rsidRPr="0000580A">
        <w:rPr>
          <w:rFonts w:ascii="Times New Roman" w:hAnsi="Times New Roman" w:cs="Times New Roman"/>
        </w:rPr>
        <w:t xml:space="preserve">unifying </w:t>
      </w:r>
      <w:r w:rsidR="00217C21" w:rsidRPr="0000580A">
        <w:rPr>
          <w:rFonts w:ascii="Times New Roman" w:hAnsi="Times New Roman" w:cs="Times New Roman"/>
        </w:rPr>
        <w:t xml:space="preserve">sense of ‘European-ness’ beyond the specific cities and nations hosting the title. </w:t>
      </w:r>
      <w:r w:rsidR="00A8586D" w:rsidRPr="0000580A">
        <w:rPr>
          <w:rFonts w:ascii="Times New Roman" w:hAnsi="Times New Roman" w:cs="Times New Roman"/>
        </w:rPr>
        <w:t xml:space="preserve">In these early stages, cities </w:t>
      </w:r>
      <w:r w:rsidR="006D0D06" w:rsidRPr="0000580A">
        <w:rPr>
          <w:rFonts w:ascii="Times New Roman" w:hAnsi="Times New Roman" w:cs="Times New Roman"/>
        </w:rPr>
        <w:t xml:space="preserve">were </w:t>
      </w:r>
      <w:r w:rsidR="00A8586D" w:rsidRPr="0000580A">
        <w:rPr>
          <w:rFonts w:ascii="Times New Roman" w:hAnsi="Times New Roman" w:cs="Times New Roman"/>
        </w:rPr>
        <w:t xml:space="preserve">tasked with acting as a ‘beacon’ to communicate what a ‘European’ city is, could, or should be. </w:t>
      </w:r>
      <w:r w:rsidR="009F7B07" w:rsidRPr="0000580A">
        <w:rPr>
          <w:rFonts w:ascii="Times New Roman" w:hAnsi="Times New Roman" w:cs="Times New Roman"/>
        </w:rPr>
        <w:t>Whilst this project was aligned to the wider European project of economic and political integration, and w</w:t>
      </w:r>
      <w:r w:rsidR="00217C21" w:rsidRPr="0000580A">
        <w:rPr>
          <w:rFonts w:ascii="Times New Roman" w:hAnsi="Times New Roman" w:cs="Times New Roman"/>
        </w:rPr>
        <w:t xml:space="preserve">hilst investment was made by the initial host cities, these cities all had significant and visible </w:t>
      </w:r>
      <w:r w:rsidR="009F7B07" w:rsidRPr="0000580A">
        <w:rPr>
          <w:rFonts w:ascii="Times New Roman" w:hAnsi="Times New Roman" w:cs="Times New Roman"/>
        </w:rPr>
        <w:t>existing cultural reputations</w:t>
      </w:r>
      <w:r w:rsidR="00217C21" w:rsidRPr="0000580A">
        <w:rPr>
          <w:rFonts w:ascii="Times New Roman" w:hAnsi="Times New Roman" w:cs="Times New Roman"/>
        </w:rPr>
        <w:t xml:space="preserve"> and associated tourist infrastructures, outside of the ECoC competition; indeed Gold and Gold note the low budget for the 1989 Paris ECoC and </w:t>
      </w:r>
      <w:r w:rsidR="00C4043E" w:rsidRPr="0000580A">
        <w:rPr>
          <w:rFonts w:ascii="Times New Roman" w:hAnsi="Times New Roman" w:cs="Times New Roman"/>
        </w:rPr>
        <w:t xml:space="preserve">also the fact </w:t>
      </w:r>
      <w:r w:rsidR="00217C21" w:rsidRPr="0000580A">
        <w:rPr>
          <w:rFonts w:ascii="Times New Roman" w:hAnsi="Times New Roman" w:cs="Times New Roman"/>
        </w:rPr>
        <w:t>that as it was “subsumed into the bicentennial celebrations of the French Revolution”, it lacked significant visibility as a European event (2005</w:t>
      </w:r>
      <w:r w:rsidR="0000580A">
        <w:rPr>
          <w:rFonts w:ascii="Times New Roman" w:hAnsi="Times New Roman" w:cs="Times New Roman"/>
        </w:rPr>
        <w:t xml:space="preserve">: </w:t>
      </w:r>
      <w:r w:rsidR="00217C21" w:rsidRPr="0000580A">
        <w:rPr>
          <w:rFonts w:ascii="Times New Roman" w:hAnsi="Times New Roman" w:cs="Times New Roman"/>
        </w:rPr>
        <w:t>225).</w:t>
      </w:r>
    </w:p>
    <w:p w14:paraId="32EBA1A7" w14:textId="77777777" w:rsidR="00217C21" w:rsidRPr="0000580A" w:rsidRDefault="00217C21" w:rsidP="0000580A">
      <w:pPr>
        <w:spacing w:line="480" w:lineRule="auto"/>
        <w:rPr>
          <w:rFonts w:ascii="Times New Roman" w:hAnsi="Times New Roman" w:cs="Times New Roman"/>
        </w:rPr>
      </w:pPr>
    </w:p>
    <w:p w14:paraId="25044CCB" w14:textId="6743772D" w:rsidR="00217C21" w:rsidRPr="0000580A" w:rsidRDefault="00217C21" w:rsidP="0000580A">
      <w:pPr>
        <w:spacing w:line="480" w:lineRule="auto"/>
        <w:rPr>
          <w:rFonts w:ascii="Times New Roman" w:hAnsi="Times New Roman" w:cs="Times New Roman"/>
        </w:rPr>
      </w:pPr>
      <w:r w:rsidRPr="0000580A">
        <w:rPr>
          <w:rFonts w:ascii="Times New Roman" w:hAnsi="Times New Roman" w:cs="Times New Roman"/>
        </w:rPr>
        <w:t>As has now become a</w:t>
      </w:r>
      <w:r w:rsidR="009F7B07" w:rsidRPr="0000580A">
        <w:rPr>
          <w:rFonts w:ascii="Times New Roman" w:hAnsi="Times New Roman" w:cs="Times New Roman"/>
        </w:rPr>
        <w:t>n often</w:t>
      </w:r>
      <w:r w:rsidRPr="0000580A">
        <w:rPr>
          <w:rFonts w:ascii="Times New Roman" w:hAnsi="Times New Roman" w:cs="Times New Roman"/>
        </w:rPr>
        <w:t xml:space="preserve"> told story, </w:t>
      </w:r>
      <w:r w:rsidR="009F7B07" w:rsidRPr="0000580A">
        <w:rPr>
          <w:rFonts w:ascii="Times New Roman" w:hAnsi="Times New Roman" w:cs="Times New Roman"/>
        </w:rPr>
        <w:t xml:space="preserve">however, </w:t>
      </w:r>
      <w:r w:rsidRPr="0000580A">
        <w:rPr>
          <w:rFonts w:ascii="Times New Roman" w:hAnsi="Times New Roman" w:cs="Times New Roman"/>
        </w:rPr>
        <w:t xml:space="preserve">as the ECoC </w:t>
      </w:r>
      <w:r w:rsidR="00C4043E" w:rsidRPr="0000580A">
        <w:rPr>
          <w:rFonts w:ascii="Times New Roman" w:hAnsi="Times New Roman" w:cs="Times New Roman"/>
        </w:rPr>
        <w:t xml:space="preserve">arrived </w:t>
      </w:r>
      <w:r w:rsidRPr="0000580A">
        <w:rPr>
          <w:rFonts w:ascii="Times New Roman" w:hAnsi="Times New Roman" w:cs="Times New Roman"/>
        </w:rPr>
        <w:t xml:space="preserve">in the UK for the first time </w:t>
      </w:r>
      <w:r w:rsidR="009F7B07" w:rsidRPr="0000580A">
        <w:rPr>
          <w:rFonts w:ascii="Times New Roman" w:hAnsi="Times New Roman" w:cs="Times New Roman"/>
        </w:rPr>
        <w:t>in 1990</w:t>
      </w:r>
      <w:r w:rsidRPr="0000580A">
        <w:rPr>
          <w:rFonts w:ascii="Times New Roman" w:hAnsi="Times New Roman" w:cs="Times New Roman"/>
        </w:rPr>
        <w:t xml:space="preserve">, the selection of the city of Glasgow as host in an internal </w:t>
      </w:r>
      <w:r w:rsidR="009F7B07" w:rsidRPr="0000580A">
        <w:rPr>
          <w:rFonts w:ascii="Times New Roman" w:hAnsi="Times New Roman" w:cs="Times New Roman"/>
        </w:rPr>
        <w:t xml:space="preserve">national </w:t>
      </w:r>
      <w:r w:rsidRPr="0000580A">
        <w:rPr>
          <w:rFonts w:ascii="Times New Roman" w:hAnsi="Times New Roman" w:cs="Times New Roman"/>
        </w:rPr>
        <w:t xml:space="preserve">competition </w:t>
      </w:r>
      <w:r w:rsidR="00C4043E" w:rsidRPr="0000580A">
        <w:rPr>
          <w:rFonts w:ascii="Times New Roman" w:hAnsi="Times New Roman" w:cs="Times New Roman"/>
        </w:rPr>
        <w:t xml:space="preserve">marked </w:t>
      </w:r>
      <w:r w:rsidRPr="0000580A">
        <w:rPr>
          <w:rFonts w:ascii="Times New Roman" w:hAnsi="Times New Roman" w:cs="Times New Roman"/>
        </w:rPr>
        <w:t>a new era for the ECoC</w:t>
      </w:r>
      <w:r w:rsidR="009F7B07" w:rsidRPr="0000580A">
        <w:rPr>
          <w:rFonts w:ascii="Times New Roman" w:hAnsi="Times New Roman" w:cs="Times New Roman"/>
        </w:rPr>
        <w:t>. Glasgow’s tenure sees</w:t>
      </w:r>
      <w:r w:rsidR="0000350F" w:rsidRPr="0000580A">
        <w:rPr>
          <w:rFonts w:ascii="Times New Roman" w:hAnsi="Times New Roman" w:cs="Times New Roman"/>
        </w:rPr>
        <w:t xml:space="preserve"> the emergence of a persistent discourse around </w:t>
      </w:r>
      <w:r w:rsidR="009F7B07" w:rsidRPr="0000580A">
        <w:rPr>
          <w:rFonts w:ascii="Times New Roman" w:hAnsi="Times New Roman" w:cs="Times New Roman"/>
        </w:rPr>
        <w:t xml:space="preserve">a new ‘model’ - </w:t>
      </w:r>
      <w:r w:rsidR="0000350F" w:rsidRPr="0000580A">
        <w:rPr>
          <w:rFonts w:ascii="Times New Roman" w:hAnsi="Times New Roman" w:cs="Times New Roman"/>
        </w:rPr>
        <w:t xml:space="preserve">the ‘Glasgow model’ </w:t>
      </w:r>
      <w:r w:rsidR="009F7B07" w:rsidRPr="0000580A">
        <w:rPr>
          <w:rFonts w:ascii="Times New Roman" w:hAnsi="Times New Roman" w:cs="Times New Roman"/>
        </w:rPr>
        <w:t xml:space="preserve">- </w:t>
      </w:r>
      <w:r w:rsidR="0000350F" w:rsidRPr="0000580A">
        <w:rPr>
          <w:rFonts w:ascii="Times New Roman" w:hAnsi="Times New Roman" w:cs="Times New Roman"/>
        </w:rPr>
        <w:t>for using culture to ‘regenerate’ a city facing significant challenges in the post-industrial era. García (2004</w:t>
      </w:r>
      <w:r w:rsidR="0000580A">
        <w:rPr>
          <w:rFonts w:ascii="Times New Roman" w:hAnsi="Times New Roman" w:cs="Times New Roman"/>
        </w:rPr>
        <w:t xml:space="preserve">: </w:t>
      </w:r>
      <w:r w:rsidR="0000350F" w:rsidRPr="0000580A">
        <w:rPr>
          <w:rFonts w:ascii="Times New Roman" w:hAnsi="Times New Roman" w:cs="Times New Roman"/>
        </w:rPr>
        <w:t xml:space="preserve">320) notes the </w:t>
      </w:r>
      <w:r w:rsidR="0000350F" w:rsidRPr="0000580A">
        <w:rPr>
          <w:rFonts w:ascii="Times New Roman" w:hAnsi="Times New Roman" w:cs="Times New Roman"/>
          <w:i/>
        </w:rPr>
        <w:t xml:space="preserve">dual </w:t>
      </w:r>
      <w:r w:rsidR="0000350F" w:rsidRPr="0000580A">
        <w:rPr>
          <w:rFonts w:ascii="Times New Roman" w:hAnsi="Times New Roman" w:cs="Times New Roman"/>
        </w:rPr>
        <w:t>aspects of this model in terms of the issues at hand here: “Glasgow 1990 transformed perceptions not only of the city but also of the ECoC programme”.</w:t>
      </w:r>
      <w:r w:rsidR="00291F2A" w:rsidRPr="0000580A">
        <w:rPr>
          <w:rFonts w:ascii="Times New Roman" w:hAnsi="Times New Roman" w:cs="Times New Roman"/>
        </w:rPr>
        <w:t xml:space="preserve"> This transformation takes a number of forms, but its legacy clearly persists in the operation of</w:t>
      </w:r>
      <w:r w:rsidR="00A8586D" w:rsidRPr="0000580A">
        <w:rPr>
          <w:rFonts w:ascii="Times New Roman" w:hAnsi="Times New Roman" w:cs="Times New Roman"/>
        </w:rPr>
        <w:t xml:space="preserve"> the ECoC from this point o</w:t>
      </w:r>
      <w:r w:rsidR="00291F2A" w:rsidRPr="0000580A">
        <w:rPr>
          <w:rFonts w:ascii="Times New Roman" w:hAnsi="Times New Roman" w:cs="Times New Roman"/>
        </w:rPr>
        <w:t xml:space="preserve">n, in a turn towards a focus on city marketing, image transformation, the promotion of </w:t>
      </w:r>
      <w:r w:rsidR="00291F2A" w:rsidRPr="0000580A">
        <w:rPr>
          <w:rFonts w:ascii="Times New Roman" w:hAnsi="Times New Roman" w:cs="Times New Roman"/>
        </w:rPr>
        <w:lastRenderedPageBreak/>
        <w:t xml:space="preserve">tourism, </w:t>
      </w:r>
      <w:r w:rsidR="00C1116B" w:rsidRPr="0000580A">
        <w:rPr>
          <w:rFonts w:ascii="Times New Roman" w:hAnsi="Times New Roman" w:cs="Times New Roman"/>
        </w:rPr>
        <w:t xml:space="preserve">attracting external investment, </w:t>
      </w:r>
      <w:r w:rsidR="00291F2A" w:rsidRPr="0000580A">
        <w:rPr>
          <w:rFonts w:ascii="Times New Roman" w:hAnsi="Times New Roman" w:cs="Times New Roman"/>
        </w:rPr>
        <w:t xml:space="preserve">the renewal of cultural infrastructure, and so on (cf. García 2004, Mittag 2012). The official European Commission assessment of this turning point in the ECoC programme and the effects it is </w:t>
      </w:r>
      <w:r w:rsidR="00A8586D" w:rsidRPr="0000580A">
        <w:rPr>
          <w:rFonts w:ascii="Times New Roman" w:hAnsi="Times New Roman" w:cs="Times New Roman"/>
        </w:rPr>
        <w:t>said</w:t>
      </w:r>
      <w:r w:rsidR="00291F2A" w:rsidRPr="0000580A">
        <w:rPr>
          <w:rFonts w:ascii="Times New Roman" w:hAnsi="Times New Roman" w:cs="Times New Roman"/>
        </w:rPr>
        <w:t xml:space="preserve"> to have had is worth considering at length:</w:t>
      </w:r>
    </w:p>
    <w:p w14:paraId="67FCA0CE" w14:textId="77777777" w:rsidR="00291F2A" w:rsidRPr="0000580A" w:rsidRDefault="00291F2A" w:rsidP="0000580A">
      <w:pPr>
        <w:spacing w:line="480" w:lineRule="auto"/>
        <w:rPr>
          <w:rFonts w:ascii="Times New Roman" w:hAnsi="Times New Roman" w:cs="Times New Roman"/>
        </w:rPr>
      </w:pPr>
    </w:p>
    <w:p w14:paraId="6D0F4E0F" w14:textId="223FF2E2" w:rsidR="00291F2A" w:rsidRPr="0000580A" w:rsidRDefault="00291F2A" w:rsidP="0000580A">
      <w:pPr>
        <w:spacing w:line="480" w:lineRule="auto"/>
        <w:ind w:left="720"/>
        <w:rPr>
          <w:rFonts w:ascii="Times New Roman" w:hAnsi="Times New Roman" w:cs="Times New Roman"/>
          <w:color w:val="000000"/>
        </w:rPr>
      </w:pPr>
      <w:r w:rsidRPr="0000580A">
        <w:rPr>
          <w:rFonts w:ascii="Times New Roman" w:hAnsi="Times New Roman" w:cs="Times New Roman"/>
          <w:color w:val="000000"/>
        </w:rPr>
        <w:t>Glasgow 1990 is deemed to have rejuvenated a city suffering from urban decay, heavy unemployment and a reputation for street crime, with many positive after-effects on the creative scene and a radical boost to its international image. Not only do cafés fill its streets on sunny days, but it is now considered a major cultural tourism destination. Antwerp 1993, too, had interesting after-shocks: it helped to challenge some of the extremist political tendencies that were emerging there. Key restoration projects were initiated, cultural projects launched and the city has now become synonymous with creativity. (European Commission 2009</w:t>
      </w:r>
      <w:r w:rsidR="0000580A">
        <w:rPr>
          <w:rFonts w:ascii="Times New Roman" w:hAnsi="Times New Roman" w:cs="Times New Roman"/>
          <w:color w:val="000000"/>
        </w:rPr>
        <w:t xml:space="preserve">: </w:t>
      </w:r>
      <w:r w:rsidRPr="0000580A">
        <w:rPr>
          <w:rFonts w:ascii="Times New Roman" w:hAnsi="Times New Roman" w:cs="Times New Roman"/>
          <w:color w:val="000000"/>
        </w:rPr>
        <w:t>5)</w:t>
      </w:r>
    </w:p>
    <w:p w14:paraId="005924EF" w14:textId="76EAA6D5" w:rsidR="00291F2A" w:rsidRPr="0000580A" w:rsidRDefault="00291F2A" w:rsidP="0000580A">
      <w:pPr>
        <w:spacing w:line="480" w:lineRule="auto"/>
        <w:rPr>
          <w:rFonts w:ascii="Times New Roman" w:hAnsi="Times New Roman" w:cs="Times New Roman"/>
        </w:rPr>
      </w:pPr>
    </w:p>
    <w:p w14:paraId="40E037EB" w14:textId="2212614F" w:rsidR="00217C21" w:rsidRPr="0000580A" w:rsidRDefault="00291F2A" w:rsidP="0000580A">
      <w:pPr>
        <w:spacing w:line="480" w:lineRule="auto"/>
        <w:rPr>
          <w:rFonts w:ascii="Times New Roman" w:hAnsi="Times New Roman" w:cs="Times New Roman"/>
        </w:rPr>
      </w:pPr>
      <w:r w:rsidRPr="0000580A">
        <w:rPr>
          <w:rFonts w:ascii="Times New Roman" w:hAnsi="Times New Roman" w:cs="Times New Roman"/>
        </w:rPr>
        <w:t>By a position such as th</w:t>
      </w:r>
      <w:r w:rsidR="00FA635F">
        <w:rPr>
          <w:rFonts w:ascii="Times New Roman" w:hAnsi="Times New Roman" w:cs="Times New Roman"/>
        </w:rPr>
        <w:t>e above</w:t>
      </w:r>
      <w:r w:rsidRPr="0000580A">
        <w:rPr>
          <w:rFonts w:ascii="Times New Roman" w:hAnsi="Times New Roman" w:cs="Times New Roman"/>
        </w:rPr>
        <w:t xml:space="preserve">, the uses to which cultural programmes can be put in dealing with the difficulties of post-industrial urban transformation are varied indeed. What is certainly true is that there is a shift here from celebrating established cultural centres to promoting the development of cultural capacity, with a </w:t>
      </w:r>
      <w:r w:rsidR="006B24AC" w:rsidRPr="0000580A">
        <w:rPr>
          <w:rFonts w:ascii="Times New Roman" w:hAnsi="Times New Roman" w:cs="Times New Roman"/>
        </w:rPr>
        <w:t>clear focus on the potential economic results this may have</w:t>
      </w:r>
      <w:r w:rsidR="00C4043E" w:rsidRPr="0000580A">
        <w:rPr>
          <w:rFonts w:ascii="Times New Roman" w:hAnsi="Times New Roman" w:cs="Times New Roman"/>
        </w:rPr>
        <w:t xml:space="preserve"> (</w:t>
      </w:r>
      <w:r w:rsidR="006B24AC" w:rsidRPr="0000580A">
        <w:rPr>
          <w:rFonts w:ascii="Times New Roman" w:hAnsi="Times New Roman" w:cs="Times New Roman"/>
        </w:rPr>
        <w:t xml:space="preserve">albeit not </w:t>
      </w:r>
      <w:r w:rsidR="00C4043E" w:rsidRPr="0000580A">
        <w:rPr>
          <w:rFonts w:ascii="Times New Roman" w:hAnsi="Times New Roman" w:cs="Times New Roman"/>
          <w:i/>
        </w:rPr>
        <w:t>exclusively</w:t>
      </w:r>
      <w:r w:rsidR="00C4043E" w:rsidRPr="0000580A">
        <w:rPr>
          <w:rFonts w:ascii="Times New Roman" w:hAnsi="Times New Roman" w:cs="Times New Roman"/>
        </w:rPr>
        <w:t xml:space="preserve"> </w:t>
      </w:r>
      <w:r w:rsidR="006B24AC" w:rsidRPr="0000580A">
        <w:rPr>
          <w:rFonts w:ascii="Times New Roman" w:hAnsi="Times New Roman" w:cs="Times New Roman"/>
        </w:rPr>
        <w:t>on such economic factors</w:t>
      </w:r>
      <w:r w:rsidR="00C4043E" w:rsidRPr="0000580A">
        <w:rPr>
          <w:rFonts w:ascii="Times New Roman" w:hAnsi="Times New Roman" w:cs="Times New Roman"/>
        </w:rPr>
        <w:t>)</w:t>
      </w:r>
      <w:r w:rsidR="006B24AC" w:rsidRPr="0000580A">
        <w:rPr>
          <w:rFonts w:ascii="Times New Roman" w:hAnsi="Times New Roman" w:cs="Times New Roman"/>
        </w:rPr>
        <w:t>. This model is increasingly in evidence throughout the 1990s (Labrian</w:t>
      </w:r>
      <w:r w:rsidR="00DD2C26" w:rsidRPr="0000580A">
        <w:rPr>
          <w:rFonts w:ascii="Times New Roman" w:hAnsi="Times New Roman" w:cs="Times New Roman"/>
        </w:rPr>
        <w:t>i</w:t>
      </w:r>
      <w:r w:rsidR="006B24AC" w:rsidRPr="0000580A">
        <w:rPr>
          <w:rFonts w:ascii="Times New Roman" w:hAnsi="Times New Roman" w:cs="Times New Roman"/>
        </w:rPr>
        <w:t>dis and Deffner 2000</w:t>
      </w:r>
      <w:r w:rsidR="0000580A">
        <w:rPr>
          <w:rFonts w:ascii="Times New Roman" w:hAnsi="Times New Roman" w:cs="Times New Roman"/>
        </w:rPr>
        <w:t xml:space="preserve">: </w:t>
      </w:r>
      <w:r w:rsidR="006B24AC" w:rsidRPr="0000580A">
        <w:rPr>
          <w:rFonts w:ascii="Times New Roman" w:hAnsi="Times New Roman" w:cs="Times New Roman"/>
        </w:rPr>
        <w:t>32).</w:t>
      </w:r>
    </w:p>
    <w:p w14:paraId="0156CDC7" w14:textId="77777777" w:rsidR="006B24AC" w:rsidRPr="0000580A" w:rsidRDefault="006B24AC" w:rsidP="0000580A">
      <w:pPr>
        <w:spacing w:line="480" w:lineRule="auto"/>
        <w:rPr>
          <w:rFonts w:ascii="Times New Roman" w:hAnsi="Times New Roman" w:cs="Times New Roman"/>
        </w:rPr>
      </w:pPr>
    </w:p>
    <w:p w14:paraId="516D4699" w14:textId="4FDB456E" w:rsidR="00C1116B" w:rsidRPr="0000580A" w:rsidRDefault="00B45747" w:rsidP="0000580A">
      <w:pPr>
        <w:spacing w:line="480" w:lineRule="auto"/>
        <w:rPr>
          <w:rFonts w:ascii="Times New Roman" w:hAnsi="Times New Roman" w:cs="Times New Roman"/>
        </w:rPr>
      </w:pPr>
      <w:r w:rsidRPr="0000580A">
        <w:rPr>
          <w:rFonts w:ascii="Times New Roman" w:hAnsi="Times New Roman" w:cs="Times New Roman"/>
        </w:rPr>
        <w:t>Work reflecting on the role the ECoC is deemed to play in the early 21</w:t>
      </w:r>
      <w:r w:rsidRPr="0000580A">
        <w:rPr>
          <w:rFonts w:ascii="Times New Roman" w:hAnsi="Times New Roman" w:cs="Times New Roman"/>
          <w:vertAlign w:val="superscript"/>
        </w:rPr>
        <w:t>st</w:t>
      </w:r>
      <w:r w:rsidRPr="0000580A">
        <w:rPr>
          <w:rFonts w:ascii="Times New Roman" w:hAnsi="Times New Roman" w:cs="Times New Roman"/>
        </w:rPr>
        <w:t xml:space="preserve"> century continues to focus on factors aligned with urban ‘regeneration’, conceived in myriad ways</w:t>
      </w:r>
      <w:r w:rsidR="00CC4D42" w:rsidRPr="0000580A">
        <w:rPr>
          <w:rFonts w:ascii="Times New Roman" w:hAnsi="Times New Roman" w:cs="Times New Roman"/>
        </w:rPr>
        <w:t>, with many noting the interplay between cultural, social and economic goals (e.g. Bergsgard and Vassenden 2011, Bullen 2013, Connolly 2013)</w:t>
      </w:r>
      <w:r w:rsidRPr="0000580A">
        <w:rPr>
          <w:rFonts w:ascii="Times New Roman" w:hAnsi="Times New Roman" w:cs="Times New Roman"/>
        </w:rPr>
        <w:t>.</w:t>
      </w:r>
      <w:r w:rsidR="00357F5E" w:rsidRPr="0000580A">
        <w:rPr>
          <w:rFonts w:ascii="Times New Roman" w:hAnsi="Times New Roman" w:cs="Times New Roman"/>
        </w:rPr>
        <w:t xml:space="preserve"> In a report on the preparation for the </w:t>
      </w:r>
      <w:r w:rsidR="00357F5E" w:rsidRPr="0000580A">
        <w:rPr>
          <w:rFonts w:ascii="Times New Roman" w:hAnsi="Times New Roman" w:cs="Times New Roman"/>
        </w:rPr>
        <w:lastRenderedPageBreak/>
        <w:t>country’s second hosting of the</w:t>
      </w:r>
      <w:r w:rsidR="00C1116B" w:rsidRPr="0000580A">
        <w:rPr>
          <w:rFonts w:ascii="Times New Roman" w:hAnsi="Times New Roman" w:cs="Times New Roman"/>
        </w:rPr>
        <w:t xml:space="preserve"> ECoC, for instance, the UK government’s Department for Culture, Media and Sport explains that</w:t>
      </w:r>
      <w:r w:rsidR="00AD688C" w:rsidRPr="0000580A">
        <w:rPr>
          <w:rFonts w:ascii="Times New Roman" w:hAnsi="Times New Roman" w:cs="Times New Roman"/>
        </w:rPr>
        <w:t>:</w:t>
      </w:r>
      <w:r w:rsidR="00C1116B" w:rsidRPr="0000580A">
        <w:rPr>
          <w:rFonts w:ascii="Times New Roman" w:hAnsi="Times New Roman" w:cs="Times New Roman"/>
        </w:rPr>
        <w:t xml:space="preserve"> </w:t>
      </w:r>
    </w:p>
    <w:p w14:paraId="1CC41A8A" w14:textId="77777777" w:rsidR="00C1116B" w:rsidRPr="0000580A" w:rsidRDefault="00C1116B" w:rsidP="0000580A">
      <w:pPr>
        <w:spacing w:line="480" w:lineRule="auto"/>
        <w:rPr>
          <w:rFonts w:ascii="Times New Roman" w:hAnsi="Times New Roman" w:cs="Times New Roman"/>
        </w:rPr>
      </w:pPr>
    </w:p>
    <w:p w14:paraId="2C1C7F63" w14:textId="362BE5F9" w:rsidR="00C1116B" w:rsidRPr="0000580A" w:rsidRDefault="00C1116B" w:rsidP="0000580A">
      <w:pPr>
        <w:spacing w:line="480" w:lineRule="auto"/>
        <w:ind w:left="720"/>
        <w:rPr>
          <w:rFonts w:ascii="Times New Roman" w:hAnsi="Times New Roman" w:cs="Times New Roman"/>
        </w:rPr>
      </w:pPr>
      <w:r w:rsidRPr="0000580A">
        <w:rPr>
          <w:rFonts w:ascii="Times New Roman" w:hAnsi="Times New Roman" w:cs="Times New Roman"/>
        </w:rPr>
        <w:t>The purpose of the title is not simply to highlight existing cultural excellence, but to</w:t>
      </w:r>
      <w:r w:rsidR="00674EF5" w:rsidRPr="0000580A">
        <w:rPr>
          <w:rFonts w:ascii="Times New Roman" w:hAnsi="Times New Roman" w:cs="Times New Roman"/>
        </w:rPr>
        <w:t xml:space="preserve"> </w:t>
      </w:r>
      <w:r w:rsidRPr="0000580A">
        <w:rPr>
          <w:rFonts w:ascii="Times New Roman" w:hAnsi="Times New Roman" w:cs="Times New Roman"/>
        </w:rPr>
        <w:t xml:space="preserve">encourage cities to develop and innovate in the cultural field. It will be </w:t>
      </w:r>
      <w:r w:rsidR="00674EF5" w:rsidRPr="0000580A">
        <w:rPr>
          <w:rFonts w:ascii="Times New Roman" w:hAnsi="Times New Roman" w:cs="Times New Roman"/>
        </w:rPr>
        <w:t xml:space="preserve">an opportunity to </w:t>
      </w:r>
      <w:r w:rsidRPr="0000580A">
        <w:rPr>
          <w:rFonts w:ascii="Times New Roman" w:hAnsi="Times New Roman" w:cs="Times New Roman"/>
        </w:rPr>
        <w:t>show that culture is central to the life of a city, and demonstrate its contribution to regeneration, social inclusion, education and business. In addi</w:t>
      </w:r>
      <w:r w:rsidR="00674EF5" w:rsidRPr="0000580A">
        <w:rPr>
          <w:rFonts w:ascii="Times New Roman" w:hAnsi="Times New Roman" w:cs="Times New Roman"/>
        </w:rPr>
        <w:t xml:space="preserve">tion, the European Capitals of </w:t>
      </w:r>
      <w:r w:rsidRPr="0000580A">
        <w:rPr>
          <w:rFonts w:ascii="Times New Roman" w:hAnsi="Times New Roman" w:cs="Times New Roman"/>
        </w:rPr>
        <w:t>Culture scheme aims to foster European cultural co-operation and understanding (2003</w:t>
      </w:r>
      <w:r w:rsidR="0000580A">
        <w:rPr>
          <w:rFonts w:ascii="Times New Roman" w:hAnsi="Times New Roman" w:cs="Times New Roman"/>
        </w:rPr>
        <w:t xml:space="preserve">: </w:t>
      </w:r>
      <w:r w:rsidRPr="0000580A">
        <w:rPr>
          <w:rFonts w:ascii="Times New Roman" w:hAnsi="Times New Roman" w:cs="Times New Roman"/>
        </w:rPr>
        <w:t>2)</w:t>
      </w:r>
    </w:p>
    <w:p w14:paraId="034C1648" w14:textId="77777777" w:rsidR="00C4043E" w:rsidRPr="0000580A" w:rsidRDefault="00C4043E" w:rsidP="0000580A">
      <w:pPr>
        <w:spacing w:line="480" w:lineRule="auto"/>
        <w:ind w:firstLine="720"/>
        <w:rPr>
          <w:rFonts w:ascii="Times New Roman" w:hAnsi="Times New Roman" w:cs="Times New Roman"/>
        </w:rPr>
      </w:pPr>
    </w:p>
    <w:p w14:paraId="43DC4CE4" w14:textId="36DF2945" w:rsidR="00EA2421" w:rsidRPr="0000580A" w:rsidRDefault="00EA2421" w:rsidP="0000580A">
      <w:pPr>
        <w:spacing w:line="480" w:lineRule="auto"/>
        <w:rPr>
          <w:rFonts w:ascii="Times New Roman" w:hAnsi="Times New Roman" w:cs="Times New Roman"/>
        </w:rPr>
      </w:pPr>
      <w:r w:rsidRPr="0000580A">
        <w:rPr>
          <w:rFonts w:ascii="Times New Roman" w:hAnsi="Times New Roman" w:cs="Times New Roman"/>
        </w:rPr>
        <w:t xml:space="preserve">It should be noted, however, that whilst the notion of the communication of a shared </w:t>
      </w:r>
      <w:r w:rsidR="00A202E0" w:rsidRPr="0000580A">
        <w:rPr>
          <w:rFonts w:ascii="Times New Roman" w:hAnsi="Times New Roman" w:cs="Times New Roman"/>
        </w:rPr>
        <w:t xml:space="preserve">European </w:t>
      </w:r>
      <w:r w:rsidRPr="0000580A">
        <w:rPr>
          <w:rFonts w:ascii="Times New Roman" w:hAnsi="Times New Roman" w:cs="Times New Roman"/>
        </w:rPr>
        <w:t>identity, and thus some emphasis on the international links of the cities hosting the award, the reality ‘on the ground’ is often one in which such communication becomes somewhat opaque. Sassatelli (</w:t>
      </w:r>
      <w:r w:rsidR="00A1752D" w:rsidRPr="0000580A">
        <w:rPr>
          <w:rFonts w:ascii="Times New Roman" w:hAnsi="Times New Roman" w:cs="Times New Roman"/>
        </w:rPr>
        <w:t>2002</w:t>
      </w:r>
      <w:r w:rsidR="0000580A">
        <w:rPr>
          <w:rFonts w:ascii="Times New Roman" w:hAnsi="Times New Roman" w:cs="Times New Roman"/>
        </w:rPr>
        <w:t xml:space="preserve">: </w:t>
      </w:r>
      <w:r w:rsidRPr="0000580A">
        <w:rPr>
          <w:rFonts w:ascii="Times New Roman" w:hAnsi="Times New Roman" w:cs="Times New Roman"/>
        </w:rPr>
        <w:t xml:space="preserve">444) notes how, even in 2000 when nine cities hold the title simultaneously and so such linkages could be made more explicitly </w:t>
      </w:r>
      <w:r w:rsidR="00C4043E" w:rsidRPr="0000580A">
        <w:rPr>
          <w:rFonts w:ascii="Times New Roman" w:hAnsi="Times New Roman" w:cs="Times New Roman"/>
        </w:rPr>
        <w:t xml:space="preserve">and directly </w:t>
      </w:r>
      <w:r w:rsidRPr="0000580A">
        <w:rPr>
          <w:rFonts w:ascii="Times New Roman" w:hAnsi="Times New Roman" w:cs="Times New Roman"/>
        </w:rPr>
        <w:t>across nations, “that Europe is not so much an issue, the real focus of attention is on the specificity of the city itself and on big events, regardless of their having a European dimension or not”.</w:t>
      </w:r>
      <w:r w:rsidR="00BC1043" w:rsidRPr="0000580A">
        <w:rPr>
          <w:rFonts w:ascii="Times New Roman" w:hAnsi="Times New Roman" w:cs="Times New Roman"/>
        </w:rPr>
        <w:t xml:space="preserve"> This ‘falling away’ of initial aims of augmenting the non-economic side of European integration in favour of a consideration of local practice in the host city and how the desired ‘regenerative’ outcomes of cultural practice, European or not, can be leveraged seemingly intensifies as the 2000s continue. Lähdesmäki (2014</w:t>
      </w:r>
      <w:r w:rsidR="0000580A">
        <w:rPr>
          <w:rFonts w:ascii="Times New Roman" w:hAnsi="Times New Roman" w:cs="Times New Roman"/>
        </w:rPr>
        <w:t xml:space="preserve">: </w:t>
      </w:r>
      <w:r w:rsidR="00BC1043" w:rsidRPr="0000580A">
        <w:rPr>
          <w:rFonts w:ascii="Times New Roman" w:hAnsi="Times New Roman" w:cs="Times New Roman"/>
        </w:rPr>
        <w:t xml:space="preserve">193) </w:t>
      </w:r>
      <w:r w:rsidR="00167538" w:rsidRPr="0000580A">
        <w:rPr>
          <w:rFonts w:ascii="Times New Roman" w:hAnsi="Times New Roman" w:cs="Times New Roman"/>
        </w:rPr>
        <w:t>emphasises the wide range of scholarship which identifies an absence of the ‘European dimension’ to cultural programmes, and specifically that evaluations of the 2007 and 2008 programmes note this as “the least emphasized aim”, a point emphasised in Bullen’s work considering the</w:t>
      </w:r>
      <w:r w:rsidR="00C4043E" w:rsidRPr="0000580A">
        <w:rPr>
          <w:rFonts w:ascii="Times New Roman" w:hAnsi="Times New Roman" w:cs="Times New Roman"/>
        </w:rPr>
        <w:t xml:space="preserve"> plac</w:t>
      </w:r>
      <w:r w:rsidR="00A202E0" w:rsidRPr="0000580A">
        <w:rPr>
          <w:rFonts w:ascii="Times New Roman" w:hAnsi="Times New Roman" w:cs="Times New Roman"/>
        </w:rPr>
        <w:t>e</w:t>
      </w:r>
      <w:r w:rsidR="00C4043E" w:rsidRPr="0000580A">
        <w:rPr>
          <w:rFonts w:ascii="Times New Roman" w:hAnsi="Times New Roman" w:cs="Times New Roman"/>
        </w:rPr>
        <w:t xml:space="preserve"> of communication between cultures in the</w:t>
      </w:r>
      <w:r w:rsidR="00167538" w:rsidRPr="0000580A">
        <w:rPr>
          <w:rFonts w:ascii="Times New Roman" w:hAnsi="Times New Roman" w:cs="Times New Roman"/>
        </w:rPr>
        <w:t xml:space="preserve"> 2008 case:</w:t>
      </w:r>
    </w:p>
    <w:p w14:paraId="6FCC4A31" w14:textId="77777777" w:rsidR="00167538" w:rsidRPr="0000580A" w:rsidRDefault="00167538" w:rsidP="0000580A">
      <w:pPr>
        <w:spacing w:line="480" w:lineRule="auto"/>
        <w:rPr>
          <w:rFonts w:ascii="Times New Roman" w:hAnsi="Times New Roman" w:cs="Times New Roman"/>
        </w:rPr>
      </w:pPr>
    </w:p>
    <w:p w14:paraId="46CE0702" w14:textId="2A3F0AD1" w:rsidR="00167538" w:rsidRPr="0000580A" w:rsidRDefault="00167538" w:rsidP="0000580A">
      <w:pPr>
        <w:spacing w:line="480" w:lineRule="auto"/>
        <w:ind w:left="720"/>
        <w:rPr>
          <w:rFonts w:ascii="Times New Roman" w:hAnsi="Times New Roman" w:cs="Times New Roman"/>
        </w:rPr>
      </w:pPr>
      <w:r w:rsidRPr="0000580A">
        <w:rPr>
          <w:rFonts w:ascii="Times New Roman" w:hAnsi="Times New Roman" w:cs="Times New Roman"/>
        </w:rPr>
        <w:t>In Liverpool much rhetoric was initially linked to a model of multiculturalism and intercultural dialogue. But this was soon deemed not to fit with the ‘world-class’ aspirations of the city elite. We see a shift to a more mainstream understanding of culture, with cultural policy positioned as subject to the economic regeneration policies of the city. (2013</w:t>
      </w:r>
      <w:r w:rsidR="0000580A">
        <w:rPr>
          <w:rFonts w:ascii="Times New Roman" w:hAnsi="Times New Roman" w:cs="Times New Roman"/>
        </w:rPr>
        <w:t xml:space="preserve">: </w:t>
      </w:r>
      <w:r w:rsidRPr="0000580A">
        <w:rPr>
          <w:rFonts w:ascii="Times New Roman" w:hAnsi="Times New Roman" w:cs="Times New Roman"/>
        </w:rPr>
        <w:t>84)</w:t>
      </w:r>
    </w:p>
    <w:p w14:paraId="14CFBE57" w14:textId="77777777" w:rsidR="00EA2421" w:rsidRPr="0000580A" w:rsidRDefault="00EA2421" w:rsidP="0000580A">
      <w:pPr>
        <w:spacing w:line="480" w:lineRule="auto"/>
        <w:rPr>
          <w:rFonts w:ascii="Times New Roman" w:hAnsi="Times New Roman" w:cs="Times New Roman"/>
        </w:rPr>
      </w:pPr>
    </w:p>
    <w:p w14:paraId="2E07A4C7" w14:textId="734DC899" w:rsidR="0095079F" w:rsidRPr="0000580A" w:rsidRDefault="0095079F" w:rsidP="0000580A">
      <w:pPr>
        <w:spacing w:line="480" w:lineRule="auto"/>
        <w:rPr>
          <w:rFonts w:ascii="Times New Roman" w:hAnsi="Times New Roman" w:cs="Times New Roman"/>
          <w:b/>
        </w:rPr>
      </w:pPr>
      <w:r w:rsidRPr="0000580A">
        <w:rPr>
          <w:rFonts w:ascii="Times New Roman" w:hAnsi="Times New Roman" w:cs="Times New Roman"/>
          <w:b/>
        </w:rPr>
        <w:t>Creative Industries in Creative Cities?</w:t>
      </w:r>
    </w:p>
    <w:p w14:paraId="764940F4" w14:textId="77777777" w:rsidR="0095079F" w:rsidRPr="0000580A" w:rsidRDefault="0095079F" w:rsidP="0000580A">
      <w:pPr>
        <w:spacing w:line="480" w:lineRule="auto"/>
        <w:rPr>
          <w:rFonts w:ascii="Times New Roman" w:hAnsi="Times New Roman" w:cs="Times New Roman"/>
        </w:rPr>
      </w:pPr>
    </w:p>
    <w:p w14:paraId="79F8A14D" w14:textId="4F8ECA18" w:rsidR="00C1116B" w:rsidRPr="0000580A" w:rsidRDefault="00167538" w:rsidP="0000580A">
      <w:pPr>
        <w:spacing w:line="480" w:lineRule="auto"/>
        <w:rPr>
          <w:rFonts w:ascii="Times New Roman" w:hAnsi="Times New Roman" w:cs="Times New Roman"/>
        </w:rPr>
      </w:pPr>
      <w:r w:rsidRPr="0000580A">
        <w:rPr>
          <w:rFonts w:ascii="Times New Roman" w:hAnsi="Times New Roman" w:cs="Times New Roman"/>
        </w:rPr>
        <w:t xml:space="preserve">As we move towards the 2010s, then, in concert with broader economic regeneration theories and policies, we can see cities bidding for and hosting the ECoC being more explicit about the ways in which they expect the programme to be of specifically economic benefit, and more precisely </w:t>
      </w:r>
      <w:r w:rsidR="00A202E0" w:rsidRPr="0000580A">
        <w:rPr>
          <w:rFonts w:ascii="Times New Roman" w:hAnsi="Times New Roman" w:cs="Times New Roman"/>
        </w:rPr>
        <w:t xml:space="preserve">to assist </w:t>
      </w:r>
      <w:r w:rsidRPr="0000580A">
        <w:rPr>
          <w:rFonts w:ascii="Times New Roman" w:hAnsi="Times New Roman" w:cs="Times New Roman"/>
        </w:rPr>
        <w:t>in the development of the ‘creative industries’, seen by many to be central to economic prosp</w:t>
      </w:r>
      <w:r w:rsidR="007A4734" w:rsidRPr="0000580A">
        <w:rPr>
          <w:rFonts w:ascii="Times New Roman" w:hAnsi="Times New Roman" w:cs="Times New Roman"/>
        </w:rPr>
        <w:t>erity in post-industrial cities. In this period we thus see references to the ECoC being “used as a shaper of creative economies” (Comunian et al. 2010</w:t>
      </w:r>
      <w:r w:rsidR="0000580A">
        <w:rPr>
          <w:rFonts w:ascii="Times New Roman" w:hAnsi="Times New Roman" w:cs="Times New Roman"/>
        </w:rPr>
        <w:t xml:space="preserve">: </w:t>
      </w:r>
      <w:r w:rsidR="007A4734" w:rsidRPr="0000580A">
        <w:rPr>
          <w:rFonts w:ascii="Times New Roman" w:hAnsi="Times New Roman" w:cs="Times New Roman"/>
        </w:rPr>
        <w:t>7)</w:t>
      </w:r>
    </w:p>
    <w:p w14:paraId="4CD92132" w14:textId="77777777" w:rsidR="00ED42E5" w:rsidRPr="0000580A" w:rsidRDefault="00ED42E5" w:rsidP="0000580A">
      <w:pPr>
        <w:spacing w:line="480" w:lineRule="auto"/>
        <w:rPr>
          <w:rFonts w:ascii="Times New Roman" w:hAnsi="Times New Roman" w:cs="Times New Roman"/>
          <w:b/>
        </w:rPr>
      </w:pPr>
    </w:p>
    <w:p w14:paraId="0D6C1487" w14:textId="33EBD037" w:rsidR="00C33E8B" w:rsidRPr="0000580A" w:rsidRDefault="00637993" w:rsidP="0000580A">
      <w:pPr>
        <w:spacing w:line="480" w:lineRule="auto"/>
        <w:rPr>
          <w:rFonts w:ascii="Times New Roman" w:hAnsi="Times New Roman" w:cs="Times New Roman"/>
        </w:rPr>
      </w:pPr>
      <w:r w:rsidRPr="0000580A">
        <w:rPr>
          <w:rFonts w:ascii="Times New Roman" w:hAnsi="Times New Roman" w:cs="Times New Roman"/>
        </w:rPr>
        <w:t xml:space="preserve">The success of Liverpool's </w:t>
      </w:r>
      <w:r w:rsidR="00A202E0" w:rsidRPr="0000580A">
        <w:rPr>
          <w:rFonts w:ascii="Times New Roman" w:hAnsi="Times New Roman" w:cs="Times New Roman"/>
        </w:rPr>
        <w:t xml:space="preserve">bid for </w:t>
      </w:r>
      <w:r w:rsidRPr="0000580A">
        <w:rPr>
          <w:rFonts w:ascii="Times New Roman" w:hAnsi="Times New Roman" w:cs="Times New Roman"/>
        </w:rPr>
        <w:t>hosting</w:t>
      </w:r>
      <w:r w:rsidR="007A4734" w:rsidRPr="0000580A">
        <w:rPr>
          <w:rFonts w:ascii="Times New Roman" w:hAnsi="Times New Roman" w:cs="Times New Roman"/>
        </w:rPr>
        <w:t xml:space="preserve"> mentioned above, for instance,</w:t>
      </w:r>
      <w:r w:rsidRPr="0000580A">
        <w:rPr>
          <w:rFonts w:ascii="Times New Roman" w:hAnsi="Times New Roman" w:cs="Times New Roman"/>
        </w:rPr>
        <w:t xml:space="preserve"> was in part justified on the benefit to these </w:t>
      </w:r>
      <w:r w:rsidR="007A4734" w:rsidRPr="0000580A">
        <w:rPr>
          <w:rFonts w:ascii="Times New Roman" w:hAnsi="Times New Roman" w:cs="Times New Roman"/>
        </w:rPr>
        <w:t xml:space="preserve">creative </w:t>
      </w:r>
      <w:r w:rsidRPr="0000580A">
        <w:rPr>
          <w:rFonts w:ascii="Times New Roman" w:hAnsi="Times New Roman" w:cs="Times New Roman"/>
        </w:rPr>
        <w:t>industries</w:t>
      </w:r>
      <w:r w:rsidR="007A4734" w:rsidRPr="0000580A">
        <w:rPr>
          <w:rFonts w:ascii="Times New Roman" w:hAnsi="Times New Roman" w:cs="Times New Roman"/>
        </w:rPr>
        <w:t xml:space="preserve"> (albeit unusually defined, cf. Connolly 2013)</w:t>
      </w:r>
      <w:r w:rsidRPr="0000580A">
        <w:rPr>
          <w:rFonts w:ascii="Times New Roman" w:hAnsi="Times New Roman" w:cs="Times New Roman"/>
        </w:rPr>
        <w:t xml:space="preserve">, and the subsequent expansion within the UK of a </w:t>
      </w:r>
      <w:r w:rsidRPr="0000580A">
        <w:rPr>
          <w:rFonts w:ascii="Times New Roman" w:hAnsi="Times New Roman" w:cs="Times New Roman"/>
          <w:i/>
        </w:rPr>
        <w:t>national</w:t>
      </w:r>
      <w:r w:rsidRPr="0000580A">
        <w:rPr>
          <w:rFonts w:ascii="Times New Roman" w:hAnsi="Times New Roman" w:cs="Times New Roman"/>
        </w:rPr>
        <w:t xml:space="preserve"> </w:t>
      </w:r>
      <w:r w:rsidR="00434625" w:rsidRPr="0000580A">
        <w:rPr>
          <w:rFonts w:ascii="Times New Roman" w:hAnsi="Times New Roman" w:cs="Times New Roman"/>
        </w:rPr>
        <w:t>C</w:t>
      </w:r>
      <w:r w:rsidRPr="0000580A">
        <w:rPr>
          <w:rFonts w:ascii="Times New Roman" w:hAnsi="Times New Roman" w:cs="Times New Roman"/>
        </w:rPr>
        <w:t xml:space="preserve">ity of </w:t>
      </w:r>
      <w:r w:rsidR="00434625" w:rsidRPr="0000580A">
        <w:rPr>
          <w:rFonts w:ascii="Times New Roman" w:hAnsi="Times New Roman" w:cs="Times New Roman"/>
        </w:rPr>
        <w:t>C</w:t>
      </w:r>
      <w:r w:rsidRPr="0000580A">
        <w:rPr>
          <w:rFonts w:ascii="Times New Roman" w:hAnsi="Times New Roman" w:cs="Times New Roman"/>
        </w:rPr>
        <w:t xml:space="preserve">ulture competition </w:t>
      </w:r>
      <w:r w:rsidR="007A4734" w:rsidRPr="0000580A">
        <w:rPr>
          <w:rFonts w:ascii="Times New Roman" w:hAnsi="Times New Roman" w:cs="Times New Roman"/>
        </w:rPr>
        <w:t>was partly</w:t>
      </w:r>
      <w:r w:rsidRPr="0000580A">
        <w:rPr>
          <w:rFonts w:ascii="Times New Roman" w:hAnsi="Times New Roman" w:cs="Times New Roman"/>
        </w:rPr>
        <w:t xml:space="preserve"> justifie</w:t>
      </w:r>
      <w:r w:rsidR="007A4734" w:rsidRPr="0000580A">
        <w:rPr>
          <w:rFonts w:ascii="Times New Roman" w:hAnsi="Times New Roman" w:cs="Times New Roman"/>
        </w:rPr>
        <w:t xml:space="preserve">d </w:t>
      </w:r>
      <w:r w:rsidR="00434625" w:rsidRPr="0000580A">
        <w:rPr>
          <w:rFonts w:ascii="Times New Roman" w:hAnsi="Times New Roman" w:cs="Times New Roman"/>
        </w:rPr>
        <w:t xml:space="preserve">using </w:t>
      </w:r>
      <w:r w:rsidR="007A4734" w:rsidRPr="0000580A">
        <w:rPr>
          <w:rFonts w:ascii="Times New Roman" w:hAnsi="Times New Roman" w:cs="Times New Roman"/>
        </w:rPr>
        <w:t>a narrative of a successful impact on creative industries being achieved (Campbell 2011), with other ECoCs also expressing a desire to replicate a ‘Liverpool model’. This desire to use the ECoC to diversify and develop the urban economy can also be seen in the other 2008 host city of Stavanger (Bergsgard and Vassenden 2011), and, although focussed more on a region than a single city, we see claims subsequent to this that RUHR.2010</w:t>
      </w:r>
      <w:r w:rsidR="00C2774A" w:rsidRPr="0000580A">
        <w:rPr>
          <w:rFonts w:ascii="Times New Roman" w:hAnsi="Times New Roman" w:cs="Times New Roman"/>
        </w:rPr>
        <w:t xml:space="preserve"> w</w:t>
      </w:r>
      <w:r w:rsidR="00640E73" w:rsidRPr="0000580A">
        <w:rPr>
          <w:rFonts w:ascii="Times New Roman" w:hAnsi="Times New Roman" w:cs="Times New Roman"/>
        </w:rPr>
        <w:t>as to</w:t>
      </w:r>
      <w:r w:rsidR="00C2774A" w:rsidRPr="0000580A">
        <w:rPr>
          <w:rFonts w:ascii="Times New Roman" w:hAnsi="Times New Roman" w:cs="Times New Roman"/>
        </w:rPr>
        <w:t xml:space="preserve"> be “the first European Capital of Culture to integrate the creative </w:t>
      </w:r>
      <w:r w:rsidR="00C2774A" w:rsidRPr="0000580A">
        <w:rPr>
          <w:rFonts w:ascii="Times New Roman" w:hAnsi="Times New Roman" w:cs="Times New Roman"/>
        </w:rPr>
        <w:lastRenderedPageBreak/>
        <w:t xml:space="preserve">industries in its overall concept” and a focus on creative industries </w:t>
      </w:r>
      <w:r w:rsidR="00A202E0" w:rsidRPr="0000580A">
        <w:rPr>
          <w:rFonts w:ascii="Times New Roman" w:hAnsi="Times New Roman" w:cs="Times New Roman"/>
        </w:rPr>
        <w:t xml:space="preserve">persisted </w:t>
      </w:r>
      <w:r w:rsidR="00C2774A" w:rsidRPr="0000580A">
        <w:rPr>
          <w:rFonts w:ascii="Times New Roman" w:hAnsi="Times New Roman" w:cs="Times New Roman"/>
        </w:rPr>
        <w:t>in the bid documents for subsequent cities such as Riga 2014, San Sebastián 2016 and Valletta 2018 (García and Cox 2013</w:t>
      </w:r>
      <w:r w:rsidR="0000580A">
        <w:rPr>
          <w:rFonts w:ascii="Times New Roman" w:hAnsi="Times New Roman" w:cs="Times New Roman"/>
        </w:rPr>
        <w:t xml:space="preserve">: </w:t>
      </w:r>
      <w:r w:rsidR="00C2774A" w:rsidRPr="0000580A">
        <w:rPr>
          <w:rFonts w:ascii="Times New Roman" w:hAnsi="Times New Roman" w:cs="Times New Roman"/>
        </w:rPr>
        <w:t>60-61).</w:t>
      </w:r>
    </w:p>
    <w:p w14:paraId="4BA1A356" w14:textId="77777777" w:rsidR="00434625" w:rsidRPr="0000580A" w:rsidRDefault="00434625" w:rsidP="0000580A">
      <w:pPr>
        <w:spacing w:line="480" w:lineRule="auto"/>
        <w:rPr>
          <w:rFonts w:ascii="Times New Roman" w:hAnsi="Times New Roman" w:cs="Times New Roman"/>
        </w:rPr>
      </w:pPr>
    </w:p>
    <w:p w14:paraId="33E4E7F2" w14:textId="6203FBB1" w:rsidR="009F4D04" w:rsidRPr="0000580A" w:rsidRDefault="009F4D04" w:rsidP="0000580A">
      <w:pPr>
        <w:spacing w:line="480" w:lineRule="auto"/>
        <w:rPr>
          <w:rFonts w:ascii="Times New Roman" w:hAnsi="Times New Roman" w:cs="Times New Roman"/>
        </w:rPr>
      </w:pPr>
      <w:r w:rsidRPr="0000580A">
        <w:rPr>
          <w:rFonts w:ascii="Times New Roman" w:hAnsi="Times New Roman" w:cs="Times New Roman"/>
        </w:rPr>
        <w:t>This represents the current iteration of policy orientation towards both ECoC specifically</w:t>
      </w:r>
      <w:r w:rsidR="00DA3DCE" w:rsidRPr="0000580A">
        <w:rPr>
          <w:rFonts w:ascii="Times New Roman" w:hAnsi="Times New Roman" w:cs="Times New Roman"/>
        </w:rPr>
        <w:t>,</w:t>
      </w:r>
      <w:r w:rsidRPr="0000580A">
        <w:rPr>
          <w:rFonts w:ascii="Times New Roman" w:hAnsi="Times New Roman" w:cs="Times New Roman"/>
        </w:rPr>
        <w:t xml:space="preserve"> and urban cultural interventions more generally. Whilst much of the fever associated with creative industries can be traced to the influence of narratives of </w:t>
      </w:r>
      <w:r w:rsidR="00DA3DCE" w:rsidRPr="0000580A">
        <w:rPr>
          <w:rFonts w:ascii="Times New Roman" w:hAnsi="Times New Roman" w:cs="Times New Roman"/>
        </w:rPr>
        <w:t xml:space="preserve">the need to attract or retain </w:t>
      </w:r>
      <w:r w:rsidRPr="0000580A">
        <w:rPr>
          <w:rFonts w:ascii="Times New Roman" w:hAnsi="Times New Roman" w:cs="Times New Roman"/>
        </w:rPr>
        <w:t xml:space="preserve">a </w:t>
      </w:r>
      <w:r w:rsidR="00DA3DCE" w:rsidRPr="0000580A">
        <w:rPr>
          <w:rFonts w:ascii="Times New Roman" w:hAnsi="Times New Roman" w:cs="Times New Roman"/>
        </w:rPr>
        <w:t>‘</w:t>
      </w:r>
      <w:r w:rsidRPr="0000580A">
        <w:rPr>
          <w:rFonts w:ascii="Times New Roman" w:hAnsi="Times New Roman" w:cs="Times New Roman"/>
        </w:rPr>
        <w:t>creative class</w:t>
      </w:r>
      <w:r w:rsidR="00DA3DCE" w:rsidRPr="0000580A">
        <w:rPr>
          <w:rFonts w:ascii="Times New Roman" w:hAnsi="Times New Roman" w:cs="Times New Roman"/>
        </w:rPr>
        <w:t>’</w:t>
      </w:r>
      <w:r w:rsidRPr="0000580A">
        <w:rPr>
          <w:rFonts w:ascii="Times New Roman" w:hAnsi="Times New Roman" w:cs="Times New Roman"/>
        </w:rPr>
        <w:t xml:space="preserve"> within post-industrial cities (Florida 2002), the engagement with creative industries as a new economic driver is dri</w:t>
      </w:r>
      <w:r w:rsidR="00ED5812" w:rsidRPr="0000580A">
        <w:rPr>
          <w:rFonts w:ascii="Times New Roman" w:hAnsi="Times New Roman" w:cs="Times New Roman"/>
        </w:rPr>
        <w:t xml:space="preserve">ven by a wider set of factors. </w:t>
      </w:r>
      <w:r w:rsidR="00DA3DCE" w:rsidRPr="0000580A">
        <w:rPr>
          <w:rFonts w:ascii="Times New Roman" w:hAnsi="Times New Roman" w:cs="Times New Roman"/>
        </w:rPr>
        <w:t>Whilst the UK was the site of a new ‘model’ for utilising the ECoC, the UK has also been influential in its position and policies regarding creative industries. As these have spread, so to</w:t>
      </w:r>
      <w:r w:rsidR="00331B17" w:rsidRPr="0000580A">
        <w:rPr>
          <w:rFonts w:ascii="Times New Roman" w:hAnsi="Times New Roman" w:cs="Times New Roman"/>
        </w:rPr>
        <w:t>o</w:t>
      </w:r>
      <w:r w:rsidR="00DA3DCE" w:rsidRPr="0000580A">
        <w:rPr>
          <w:rFonts w:ascii="Times New Roman" w:hAnsi="Times New Roman" w:cs="Times New Roman"/>
        </w:rPr>
        <w:t xml:space="preserve"> has a</w:t>
      </w:r>
      <w:r w:rsidR="00ED5812" w:rsidRPr="0000580A">
        <w:rPr>
          <w:rFonts w:ascii="Times New Roman" w:hAnsi="Times New Roman" w:cs="Times New Roman"/>
        </w:rPr>
        <w:t xml:space="preserve"> conflation </w:t>
      </w:r>
      <w:r w:rsidR="00DA3DCE" w:rsidRPr="0000580A">
        <w:rPr>
          <w:rFonts w:ascii="Times New Roman" w:hAnsi="Times New Roman" w:cs="Times New Roman"/>
        </w:rPr>
        <w:t xml:space="preserve">and confusion </w:t>
      </w:r>
      <w:r w:rsidR="00ED5812" w:rsidRPr="0000580A">
        <w:rPr>
          <w:rFonts w:ascii="Times New Roman" w:hAnsi="Times New Roman" w:cs="Times New Roman"/>
        </w:rPr>
        <w:t xml:space="preserve">between the sorts of urban spaces governmental cultural policy is capable of creating and supporting </w:t>
      </w:r>
      <w:r w:rsidR="00A202E0" w:rsidRPr="0000580A">
        <w:rPr>
          <w:rFonts w:ascii="Times New Roman" w:hAnsi="Times New Roman" w:cs="Times New Roman"/>
        </w:rPr>
        <w:t>(</w:t>
      </w:r>
      <w:r w:rsidR="00ED5812" w:rsidRPr="0000580A">
        <w:rPr>
          <w:rFonts w:ascii="Times New Roman" w:hAnsi="Times New Roman" w:cs="Times New Roman"/>
        </w:rPr>
        <w:t>for example</w:t>
      </w:r>
      <w:r w:rsidR="00920B23" w:rsidRPr="0000580A">
        <w:rPr>
          <w:rFonts w:ascii="Times New Roman" w:hAnsi="Times New Roman" w:cs="Times New Roman"/>
        </w:rPr>
        <w:t xml:space="preserve"> the gallery or the museum</w:t>
      </w:r>
      <w:r w:rsidR="00A202E0" w:rsidRPr="0000580A">
        <w:rPr>
          <w:rFonts w:ascii="Times New Roman" w:hAnsi="Times New Roman" w:cs="Times New Roman"/>
        </w:rPr>
        <w:t>)</w:t>
      </w:r>
      <w:r w:rsidR="00640E73" w:rsidRPr="0000580A">
        <w:rPr>
          <w:rFonts w:ascii="Times New Roman" w:hAnsi="Times New Roman" w:cs="Times New Roman"/>
        </w:rPr>
        <w:t>;</w:t>
      </w:r>
      <w:r w:rsidR="00920B23" w:rsidRPr="0000580A">
        <w:rPr>
          <w:rFonts w:ascii="Times New Roman" w:hAnsi="Times New Roman" w:cs="Times New Roman"/>
        </w:rPr>
        <w:t xml:space="preserve"> </w:t>
      </w:r>
      <w:r w:rsidR="00ED5812" w:rsidRPr="0000580A">
        <w:rPr>
          <w:rFonts w:ascii="Times New Roman" w:hAnsi="Times New Roman" w:cs="Times New Roman"/>
        </w:rPr>
        <w:t xml:space="preserve">the vision of </w:t>
      </w:r>
      <w:r w:rsidR="00DA3DCE" w:rsidRPr="0000580A">
        <w:rPr>
          <w:rFonts w:ascii="Times New Roman" w:hAnsi="Times New Roman" w:cs="Times New Roman"/>
        </w:rPr>
        <w:t xml:space="preserve">the uses of these spaces to attract and retain </w:t>
      </w:r>
      <w:r w:rsidR="00ED5812" w:rsidRPr="0000580A">
        <w:rPr>
          <w:rFonts w:ascii="Times New Roman" w:hAnsi="Times New Roman" w:cs="Times New Roman"/>
        </w:rPr>
        <w:t>a specific demographic of artist, performer and cultural worker</w:t>
      </w:r>
      <w:r w:rsidR="00640E73" w:rsidRPr="0000580A">
        <w:rPr>
          <w:rFonts w:ascii="Times New Roman" w:hAnsi="Times New Roman" w:cs="Times New Roman"/>
        </w:rPr>
        <w:t>;</w:t>
      </w:r>
      <w:r w:rsidR="00ED5812" w:rsidRPr="0000580A">
        <w:rPr>
          <w:rFonts w:ascii="Times New Roman" w:hAnsi="Times New Roman" w:cs="Times New Roman"/>
        </w:rPr>
        <w:t xml:space="preserve"> and the actual location of </w:t>
      </w:r>
      <w:r w:rsidR="00DA3DCE" w:rsidRPr="0000580A">
        <w:rPr>
          <w:rFonts w:ascii="Times New Roman" w:hAnsi="Times New Roman" w:cs="Times New Roman"/>
        </w:rPr>
        <w:t xml:space="preserve">a major part of the </w:t>
      </w:r>
      <w:r w:rsidR="00ED5812" w:rsidRPr="0000580A">
        <w:rPr>
          <w:rFonts w:ascii="Times New Roman" w:hAnsi="Times New Roman" w:cs="Times New Roman"/>
        </w:rPr>
        <w:t xml:space="preserve">economic growth </w:t>
      </w:r>
      <w:r w:rsidR="00DA3DCE" w:rsidRPr="0000580A">
        <w:rPr>
          <w:rFonts w:ascii="Times New Roman" w:hAnsi="Times New Roman" w:cs="Times New Roman"/>
        </w:rPr>
        <w:t>associated with ‘creative industries’ in</w:t>
      </w:r>
      <w:r w:rsidR="00ED5812" w:rsidRPr="0000580A">
        <w:rPr>
          <w:rFonts w:ascii="Times New Roman" w:hAnsi="Times New Roman" w:cs="Times New Roman"/>
        </w:rPr>
        <w:t xml:space="preserve"> those subsets of </w:t>
      </w:r>
      <w:r w:rsidR="00920B23" w:rsidRPr="0000580A">
        <w:rPr>
          <w:rFonts w:ascii="Times New Roman" w:hAnsi="Times New Roman" w:cs="Times New Roman"/>
        </w:rPr>
        <w:t>IT and computer services</w:t>
      </w:r>
      <w:r w:rsidR="00ED5812" w:rsidRPr="0000580A">
        <w:rPr>
          <w:rFonts w:ascii="Times New Roman" w:hAnsi="Times New Roman" w:cs="Times New Roman"/>
        </w:rPr>
        <w:t xml:space="preserve"> workers that are </w:t>
      </w:r>
      <w:r w:rsidR="00DA3DCE" w:rsidRPr="0000580A">
        <w:rPr>
          <w:rFonts w:ascii="Times New Roman" w:hAnsi="Times New Roman" w:cs="Times New Roman"/>
        </w:rPr>
        <w:t xml:space="preserve">less </w:t>
      </w:r>
      <w:r w:rsidR="00ED5812" w:rsidRPr="0000580A">
        <w:rPr>
          <w:rFonts w:ascii="Times New Roman" w:hAnsi="Times New Roman" w:cs="Times New Roman"/>
        </w:rPr>
        <w:t xml:space="preserve">interested in </w:t>
      </w:r>
      <w:r w:rsidR="00DA3DCE" w:rsidRPr="0000580A">
        <w:rPr>
          <w:rFonts w:ascii="Times New Roman" w:hAnsi="Times New Roman" w:cs="Times New Roman"/>
        </w:rPr>
        <w:t>traditional cultural venues and practices than are</w:t>
      </w:r>
      <w:r w:rsidR="00ED5812" w:rsidRPr="0000580A">
        <w:rPr>
          <w:rFonts w:ascii="Times New Roman" w:hAnsi="Times New Roman" w:cs="Times New Roman"/>
        </w:rPr>
        <w:t xml:space="preserve"> the rest of the cultural workforce (O’Brien et al</w:t>
      </w:r>
      <w:r w:rsidR="00DF1515" w:rsidRPr="0000580A">
        <w:rPr>
          <w:rFonts w:ascii="Times New Roman" w:hAnsi="Times New Roman" w:cs="Times New Roman"/>
        </w:rPr>
        <w:t>.</w:t>
      </w:r>
      <w:r w:rsidR="00ED5812" w:rsidRPr="0000580A">
        <w:rPr>
          <w:rFonts w:ascii="Times New Roman" w:hAnsi="Times New Roman" w:cs="Times New Roman"/>
        </w:rPr>
        <w:t xml:space="preserve"> 2016, Campbell et al</w:t>
      </w:r>
      <w:r w:rsidR="00DF1515" w:rsidRPr="0000580A">
        <w:rPr>
          <w:rFonts w:ascii="Times New Roman" w:hAnsi="Times New Roman" w:cs="Times New Roman"/>
        </w:rPr>
        <w:t>.</w:t>
      </w:r>
      <w:r w:rsidR="00ED5812" w:rsidRPr="0000580A">
        <w:rPr>
          <w:rFonts w:ascii="Times New Roman" w:hAnsi="Times New Roman" w:cs="Times New Roman"/>
        </w:rPr>
        <w:t xml:space="preserve"> 2018).</w:t>
      </w:r>
      <w:r w:rsidR="00920B23" w:rsidRPr="0000580A">
        <w:rPr>
          <w:rFonts w:ascii="Times New Roman" w:hAnsi="Times New Roman" w:cs="Times New Roman"/>
        </w:rPr>
        <w:t xml:space="preserve"> </w:t>
      </w:r>
      <w:r w:rsidR="00DA3DCE" w:rsidRPr="0000580A">
        <w:rPr>
          <w:rFonts w:ascii="Times New Roman" w:hAnsi="Times New Roman" w:cs="Times New Roman"/>
        </w:rPr>
        <w:t>T</w:t>
      </w:r>
      <w:r w:rsidR="00920B23" w:rsidRPr="0000580A">
        <w:rPr>
          <w:rFonts w:ascii="Times New Roman" w:hAnsi="Times New Roman" w:cs="Times New Roman"/>
        </w:rPr>
        <w:t xml:space="preserve">he conception of </w:t>
      </w:r>
      <w:r w:rsidR="00A202E0" w:rsidRPr="0000580A">
        <w:rPr>
          <w:rFonts w:ascii="Times New Roman" w:hAnsi="Times New Roman" w:cs="Times New Roman"/>
        </w:rPr>
        <w:t xml:space="preserve">the </w:t>
      </w:r>
      <w:r w:rsidR="00920B23" w:rsidRPr="0000580A">
        <w:rPr>
          <w:rFonts w:ascii="Times New Roman" w:hAnsi="Times New Roman" w:cs="Times New Roman"/>
        </w:rPr>
        <w:t>ECoC as a catalyst or driver for creative industries sits within a broader trend towards</w:t>
      </w:r>
      <w:r w:rsidR="00A202E0" w:rsidRPr="0000580A">
        <w:rPr>
          <w:rFonts w:ascii="Times New Roman" w:hAnsi="Times New Roman" w:cs="Times New Roman"/>
        </w:rPr>
        <w:t xml:space="preserve"> the development of</w:t>
      </w:r>
      <w:r w:rsidR="00920B23" w:rsidRPr="0000580A">
        <w:rPr>
          <w:rFonts w:ascii="Times New Roman" w:hAnsi="Times New Roman" w:cs="Times New Roman"/>
        </w:rPr>
        <w:t xml:space="preserve"> ‘creative cities’</w:t>
      </w:r>
      <w:r w:rsidR="00DA3DCE" w:rsidRPr="0000580A">
        <w:rPr>
          <w:rFonts w:ascii="Times New Roman" w:hAnsi="Times New Roman" w:cs="Times New Roman"/>
        </w:rPr>
        <w:t>, and can be used to reinforce</w:t>
      </w:r>
      <w:r w:rsidR="00920B23" w:rsidRPr="0000580A">
        <w:rPr>
          <w:rFonts w:ascii="Times New Roman" w:hAnsi="Times New Roman" w:cs="Times New Roman"/>
        </w:rPr>
        <w:t xml:space="preserve"> the same conflation that underpins </w:t>
      </w:r>
      <w:r w:rsidR="00A202E0" w:rsidRPr="0000580A">
        <w:rPr>
          <w:rFonts w:ascii="Times New Roman" w:hAnsi="Times New Roman" w:cs="Times New Roman"/>
        </w:rPr>
        <w:t xml:space="preserve">this </w:t>
      </w:r>
      <w:r w:rsidR="00920B23" w:rsidRPr="0000580A">
        <w:rPr>
          <w:rFonts w:ascii="Times New Roman" w:hAnsi="Times New Roman" w:cs="Times New Roman"/>
        </w:rPr>
        <w:t>trend.</w:t>
      </w:r>
    </w:p>
    <w:p w14:paraId="0899C2A3" w14:textId="77777777" w:rsidR="00EE3D77" w:rsidRPr="0000580A" w:rsidRDefault="00EE3D77" w:rsidP="0000580A">
      <w:pPr>
        <w:spacing w:line="480" w:lineRule="auto"/>
        <w:rPr>
          <w:rFonts w:ascii="Times New Roman" w:hAnsi="Times New Roman" w:cs="Times New Roman"/>
        </w:rPr>
      </w:pPr>
    </w:p>
    <w:p w14:paraId="5C9B3306" w14:textId="789F8B1E" w:rsidR="00386CB8" w:rsidRPr="0000580A" w:rsidRDefault="00386CB8" w:rsidP="0000580A">
      <w:pPr>
        <w:spacing w:line="480" w:lineRule="auto"/>
        <w:rPr>
          <w:rFonts w:ascii="Times New Roman" w:hAnsi="Times New Roman" w:cs="Times New Roman"/>
        </w:rPr>
      </w:pPr>
      <w:r w:rsidRPr="0000580A">
        <w:rPr>
          <w:rFonts w:ascii="Times New Roman" w:hAnsi="Times New Roman" w:cs="Times New Roman"/>
        </w:rPr>
        <w:t>Despite the</w:t>
      </w:r>
      <w:r w:rsidR="00A202E0" w:rsidRPr="0000580A">
        <w:rPr>
          <w:rFonts w:ascii="Times New Roman" w:hAnsi="Times New Roman" w:cs="Times New Roman"/>
        </w:rPr>
        <w:t>se</w:t>
      </w:r>
      <w:r w:rsidRPr="0000580A">
        <w:rPr>
          <w:rFonts w:ascii="Times New Roman" w:hAnsi="Times New Roman" w:cs="Times New Roman"/>
        </w:rPr>
        <w:t xml:space="preserve"> tensions and </w:t>
      </w:r>
      <w:r w:rsidR="00A202E0" w:rsidRPr="0000580A">
        <w:rPr>
          <w:rFonts w:ascii="Times New Roman" w:hAnsi="Times New Roman" w:cs="Times New Roman"/>
        </w:rPr>
        <w:t>conflations</w:t>
      </w:r>
      <w:r w:rsidRPr="0000580A">
        <w:rPr>
          <w:rFonts w:ascii="Times New Roman" w:hAnsi="Times New Roman" w:cs="Times New Roman"/>
        </w:rPr>
        <w:t>, b</w:t>
      </w:r>
      <w:r w:rsidR="00EE3D77" w:rsidRPr="0000580A">
        <w:rPr>
          <w:rFonts w:ascii="Times New Roman" w:hAnsi="Times New Roman" w:cs="Times New Roman"/>
        </w:rPr>
        <w:t>y the mid-noughties, Schlesinger (2007</w:t>
      </w:r>
      <w:r w:rsidR="0000580A">
        <w:rPr>
          <w:rFonts w:ascii="Times New Roman" w:hAnsi="Times New Roman" w:cs="Times New Roman"/>
        </w:rPr>
        <w:t xml:space="preserve">: </w:t>
      </w:r>
      <w:r w:rsidR="004C7DE3" w:rsidRPr="0000580A">
        <w:rPr>
          <w:rFonts w:ascii="Times New Roman" w:hAnsi="Times New Roman" w:cs="Times New Roman"/>
        </w:rPr>
        <w:t>377</w:t>
      </w:r>
      <w:r w:rsidR="00EE3D77" w:rsidRPr="0000580A">
        <w:rPr>
          <w:rFonts w:ascii="Times New Roman" w:hAnsi="Times New Roman" w:cs="Times New Roman"/>
        </w:rPr>
        <w:t xml:space="preserve">) had identified creativity as a hegemonic term </w:t>
      </w:r>
      <w:r w:rsidR="004C7DE3" w:rsidRPr="0000580A">
        <w:rPr>
          <w:rFonts w:ascii="Times New Roman" w:hAnsi="Times New Roman" w:cs="Times New Roman"/>
        </w:rPr>
        <w:t xml:space="preserve">“in an increasingly elaborated framework of policy ideas”, </w:t>
      </w:r>
      <w:r w:rsidRPr="0000580A">
        <w:rPr>
          <w:rFonts w:ascii="Times New Roman" w:hAnsi="Times New Roman" w:cs="Times New Roman"/>
        </w:rPr>
        <w:t>and in work towards the end of the decade identified how</w:t>
      </w:r>
      <w:r w:rsidR="00A202E0" w:rsidRPr="0000580A">
        <w:rPr>
          <w:rFonts w:ascii="Times New Roman" w:hAnsi="Times New Roman" w:cs="Times New Roman"/>
        </w:rPr>
        <w:t xml:space="preserve"> </w:t>
      </w:r>
      <w:r w:rsidRPr="0000580A">
        <w:rPr>
          <w:rFonts w:ascii="Times New Roman" w:hAnsi="Times New Roman" w:cs="Times New Roman"/>
        </w:rPr>
        <w:t xml:space="preserve">the creativity game </w:t>
      </w:r>
      <w:r w:rsidRPr="0000580A">
        <w:rPr>
          <w:rFonts w:ascii="Times New Roman" w:hAnsi="Times New Roman" w:cs="Times New Roman"/>
        </w:rPr>
        <w:lastRenderedPageBreak/>
        <w:t>leveraged by competitions such as ECoC was increasingly one that cities were compelled to play regardless</w:t>
      </w:r>
      <w:r w:rsidR="00A202E0" w:rsidRPr="0000580A">
        <w:rPr>
          <w:rFonts w:ascii="Times New Roman" w:hAnsi="Times New Roman" w:cs="Times New Roman"/>
        </w:rPr>
        <w:t xml:space="preserve"> of the problems it presented</w:t>
      </w:r>
      <w:r w:rsidRPr="0000580A">
        <w:rPr>
          <w:rFonts w:ascii="Times New Roman" w:hAnsi="Times New Roman" w:cs="Times New Roman"/>
        </w:rPr>
        <w:t xml:space="preserve">: </w:t>
      </w:r>
    </w:p>
    <w:p w14:paraId="547DF4EA" w14:textId="77777777" w:rsidR="00386CB8" w:rsidRPr="0000580A" w:rsidRDefault="00386CB8" w:rsidP="0000580A">
      <w:pPr>
        <w:spacing w:line="480" w:lineRule="auto"/>
        <w:rPr>
          <w:rFonts w:ascii="Times New Roman" w:hAnsi="Times New Roman" w:cs="Times New Roman"/>
        </w:rPr>
      </w:pPr>
    </w:p>
    <w:p w14:paraId="785A19D1" w14:textId="1BA9067F" w:rsidR="00386CB8" w:rsidRPr="0000580A" w:rsidRDefault="00386CB8" w:rsidP="0000580A">
      <w:pPr>
        <w:spacing w:line="480" w:lineRule="auto"/>
        <w:ind w:left="720"/>
        <w:rPr>
          <w:rFonts w:ascii="Times New Roman" w:hAnsi="Times New Roman" w:cs="Times New Roman"/>
        </w:rPr>
      </w:pPr>
      <w:r w:rsidRPr="0000580A">
        <w:rPr>
          <w:rFonts w:ascii="Times New Roman" w:hAnsi="Times New Roman" w:cs="Times New Roman"/>
        </w:rPr>
        <w:t xml:space="preserve">…the terms of the discourse may become so compelling that </w:t>
      </w:r>
      <w:r w:rsidRPr="0000580A">
        <w:rPr>
          <w:rFonts w:ascii="Times New Roman" w:hAnsi="Times New Roman" w:cs="Times New Roman"/>
          <w:i/>
        </w:rPr>
        <w:t xml:space="preserve">not </w:t>
      </w:r>
      <w:r w:rsidRPr="0000580A">
        <w:rPr>
          <w:rFonts w:ascii="Times New Roman" w:hAnsi="Times New Roman" w:cs="Times New Roman"/>
        </w:rPr>
        <w:t>to buy into these is tantamount to self-exclusion […</w:t>
      </w:r>
      <w:r w:rsidR="003E1CD7" w:rsidRPr="0000580A">
        <w:rPr>
          <w:rFonts w:ascii="Times New Roman" w:hAnsi="Times New Roman" w:cs="Times New Roman"/>
        </w:rPr>
        <w:t>]</w:t>
      </w:r>
      <w:r w:rsidRPr="0000580A">
        <w:rPr>
          <w:rFonts w:ascii="Times New Roman" w:hAnsi="Times New Roman" w:cs="Times New Roman"/>
        </w:rPr>
        <w:t xml:space="preserve"> This is demonstrably the case in the debate over “creativity” that has dominated thinking about the cultural industries for more than a decade in the United Kingdom and that has increasingly been exported elsewhere by its exponents (Schlesinger 2009</w:t>
      </w:r>
      <w:r w:rsidR="0000580A">
        <w:rPr>
          <w:rFonts w:ascii="Times New Roman" w:hAnsi="Times New Roman" w:cs="Times New Roman"/>
        </w:rPr>
        <w:t xml:space="preserve">: </w:t>
      </w:r>
      <w:r w:rsidRPr="0000580A">
        <w:rPr>
          <w:rFonts w:ascii="Times New Roman" w:hAnsi="Times New Roman" w:cs="Times New Roman"/>
        </w:rPr>
        <w:t>5)</w:t>
      </w:r>
    </w:p>
    <w:p w14:paraId="7F299357" w14:textId="77777777" w:rsidR="00386CB8" w:rsidRPr="0000580A" w:rsidRDefault="00386CB8" w:rsidP="0000580A">
      <w:pPr>
        <w:spacing w:line="480" w:lineRule="auto"/>
        <w:rPr>
          <w:rFonts w:ascii="Times New Roman" w:hAnsi="Times New Roman" w:cs="Times New Roman"/>
        </w:rPr>
      </w:pPr>
    </w:p>
    <w:p w14:paraId="74C60B8C" w14:textId="3E6AEEB5" w:rsidR="00EE3D77" w:rsidRPr="0000580A" w:rsidRDefault="00386CB8" w:rsidP="0000580A">
      <w:pPr>
        <w:spacing w:line="480" w:lineRule="auto"/>
        <w:rPr>
          <w:rFonts w:ascii="Times New Roman" w:hAnsi="Times New Roman" w:cs="Times New Roman"/>
        </w:rPr>
      </w:pPr>
      <w:r w:rsidRPr="0000580A">
        <w:rPr>
          <w:rFonts w:ascii="Times New Roman" w:hAnsi="Times New Roman" w:cs="Times New Roman"/>
        </w:rPr>
        <w:t xml:space="preserve">Culture and creativity in the post-industrial city thus becomes almost ‘compulsory’. </w:t>
      </w:r>
      <w:r w:rsidR="00EE3D77" w:rsidRPr="0000580A">
        <w:rPr>
          <w:rFonts w:ascii="Times New Roman" w:hAnsi="Times New Roman" w:cs="Times New Roman"/>
        </w:rPr>
        <w:t xml:space="preserve">The hegemonic status of creativity is not just concerned with bidding to </w:t>
      </w:r>
      <w:r w:rsidRPr="0000580A">
        <w:rPr>
          <w:rFonts w:ascii="Times New Roman" w:hAnsi="Times New Roman" w:cs="Times New Roman"/>
        </w:rPr>
        <w:t xml:space="preserve">stage festivals or </w:t>
      </w:r>
      <w:r w:rsidR="00EE3D77" w:rsidRPr="0000580A">
        <w:rPr>
          <w:rFonts w:ascii="Times New Roman" w:hAnsi="Times New Roman" w:cs="Times New Roman"/>
        </w:rPr>
        <w:t xml:space="preserve">improve or develop creative industries. Rather, cities are now tasked with narrating themselves as creative </w:t>
      </w:r>
      <w:r w:rsidRPr="0000580A">
        <w:rPr>
          <w:rFonts w:ascii="Times New Roman" w:hAnsi="Times New Roman" w:cs="Times New Roman"/>
        </w:rPr>
        <w:t xml:space="preserve">in a broad-ranging, generalised sense </w:t>
      </w:r>
      <w:r w:rsidR="00EE3D77" w:rsidRPr="0000580A">
        <w:rPr>
          <w:rFonts w:ascii="Times New Roman" w:hAnsi="Times New Roman" w:cs="Times New Roman"/>
        </w:rPr>
        <w:t xml:space="preserve">to attract a creative class to live, work, and pay taxes, in the creative places and spaces constituting the contemporary European urban settlement. </w:t>
      </w:r>
      <w:r w:rsidRPr="0000580A">
        <w:rPr>
          <w:rFonts w:ascii="Times New Roman" w:hAnsi="Times New Roman" w:cs="Times New Roman"/>
        </w:rPr>
        <w:t xml:space="preserve">In theory, </w:t>
      </w:r>
      <w:r w:rsidR="00EE3D77" w:rsidRPr="0000580A">
        <w:rPr>
          <w:rFonts w:ascii="Times New Roman" w:hAnsi="Times New Roman" w:cs="Times New Roman"/>
        </w:rPr>
        <w:t xml:space="preserve">as Schlesinger (2007) and many others (e.g. Garnham </w:t>
      </w:r>
      <w:r w:rsidR="00A12907" w:rsidRPr="0000580A">
        <w:rPr>
          <w:rFonts w:ascii="Times New Roman" w:hAnsi="Times New Roman" w:cs="Times New Roman"/>
        </w:rPr>
        <w:t>2005</w:t>
      </w:r>
      <w:r w:rsidR="00EE3D77" w:rsidRPr="0000580A">
        <w:rPr>
          <w:rFonts w:ascii="Times New Roman" w:hAnsi="Times New Roman" w:cs="Times New Roman"/>
        </w:rPr>
        <w:t xml:space="preserve">, Oakley </w:t>
      </w:r>
      <w:r w:rsidR="00A12907" w:rsidRPr="0000580A">
        <w:rPr>
          <w:rFonts w:ascii="Times New Roman" w:hAnsi="Times New Roman" w:cs="Times New Roman"/>
        </w:rPr>
        <w:t>201</w:t>
      </w:r>
      <w:r w:rsidR="00407BC3" w:rsidRPr="0000580A">
        <w:rPr>
          <w:rFonts w:ascii="Times New Roman" w:hAnsi="Times New Roman" w:cs="Times New Roman"/>
        </w:rPr>
        <w:t>4</w:t>
      </w:r>
      <w:r w:rsidR="00EE3D77" w:rsidRPr="0000580A">
        <w:rPr>
          <w:rFonts w:ascii="Times New Roman" w:hAnsi="Times New Roman" w:cs="Times New Roman"/>
        </w:rPr>
        <w:t xml:space="preserve">, O’Brien 2014) have pointed out, </w:t>
      </w:r>
      <w:r w:rsidRPr="0000580A">
        <w:rPr>
          <w:rFonts w:ascii="Times New Roman" w:hAnsi="Times New Roman" w:cs="Times New Roman"/>
        </w:rPr>
        <w:t>creativity can</w:t>
      </w:r>
      <w:r w:rsidR="003E1CD7" w:rsidRPr="0000580A">
        <w:rPr>
          <w:rFonts w:ascii="Times New Roman" w:hAnsi="Times New Roman" w:cs="Times New Roman"/>
        </w:rPr>
        <w:t xml:space="preserve"> in theory</w:t>
      </w:r>
      <w:r w:rsidRPr="0000580A">
        <w:rPr>
          <w:rFonts w:ascii="Times New Roman" w:hAnsi="Times New Roman" w:cs="Times New Roman"/>
        </w:rPr>
        <w:t xml:space="preserve"> be open to all, applicable in any site</w:t>
      </w:r>
      <w:r w:rsidR="00EE3D77" w:rsidRPr="0000580A">
        <w:rPr>
          <w:rFonts w:ascii="Times New Roman" w:hAnsi="Times New Roman" w:cs="Times New Roman"/>
        </w:rPr>
        <w:t xml:space="preserve">. </w:t>
      </w:r>
      <w:r w:rsidRPr="0000580A">
        <w:rPr>
          <w:rFonts w:ascii="Times New Roman" w:hAnsi="Times New Roman" w:cs="Times New Roman"/>
        </w:rPr>
        <w:t xml:space="preserve">This perhaps accounts in part for its continuation. </w:t>
      </w:r>
      <w:r w:rsidR="003E1CD7" w:rsidRPr="0000580A">
        <w:rPr>
          <w:rFonts w:ascii="Times New Roman" w:hAnsi="Times New Roman" w:cs="Times New Roman"/>
        </w:rPr>
        <w:t xml:space="preserve">Many </w:t>
      </w:r>
      <w:r w:rsidRPr="0000580A">
        <w:rPr>
          <w:rFonts w:ascii="Times New Roman" w:hAnsi="Times New Roman" w:cs="Times New Roman"/>
        </w:rPr>
        <w:t xml:space="preserve">aspects of our lives, and </w:t>
      </w:r>
      <w:r w:rsidR="003E1CD7" w:rsidRPr="0000580A">
        <w:rPr>
          <w:rFonts w:ascii="Times New Roman" w:hAnsi="Times New Roman" w:cs="Times New Roman"/>
        </w:rPr>
        <w:t xml:space="preserve">many </w:t>
      </w:r>
      <w:r w:rsidRPr="0000580A">
        <w:rPr>
          <w:rFonts w:ascii="Times New Roman" w:hAnsi="Times New Roman" w:cs="Times New Roman"/>
        </w:rPr>
        <w:t>aspects of any city, could conceivably be framed as ‘creative’</w:t>
      </w:r>
      <w:r w:rsidR="003E1CD7" w:rsidRPr="0000580A">
        <w:rPr>
          <w:rFonts w:ascii="Times New Roman" w:hAnsi="Times New Roman" w:cs="Times New Roman"/>
        </w:rPr>
        <w:t xml:space="preserve"> ones</w:t>
      </w:r>
      <w:r w:rsidRPr="0000580A">
        <w:rPr>
          <w:rFonts w:ascii="Times New Roman" w:hAnsi="Times New Roman" w:cs="Times New Roman"/>
        </w:rPr>
        <w:t>. What this apparent universality hides</w:t>
      </w:r>
      <w:r w:rsidR="003E1CD7" w:rsidRPr="0000580A">
        <w:rPr>
          <w:rFonts w:ascii="Times New Roman" w:hAnsi="Times New Roman" w:cs="Times New Roman"/>
        </w:rPr>
        <w:t>,</w:t>
      </w:r>
      <w:r w:rsidRPr="0000580A">
        <w:rPr>
          <w:rFonts w:ascii="Times New Roman" w:hAnsi="Times New Roman" w:cs="Times New Roman"/>
        </w:rPr>
        <w:t xml:space="preserve"> however</w:t>
      </w:r>
      <w:r w:rsidR="003E1CD7" w:rsidRPr="0000580A">
        <w:rPr>
          <w:rFonts w:ascii="Times New Roman" w:hAnsi="Times New Roman" w:cs="Times New Roman"/>
        </w:rPr>
        <w:t>,</w:t>
      </w:r>
      <w:r w:rsidRPr="0000580A">
        <w:rPr>
          <w:rFonts w:ascii="Times New Roman" w:hAnsi="Times New Roman" w:cs="Times New Roman"/>
        </w:rPr>
        <w:t xml:space="preserve"> is the inevitable hierarchies in the practices with which creativity is </w:t>
      </w:r>
      <w:r w:rsidR="0000580A" w:rsidRPr="0000580A">
        <w:rPr>
          <w:rFonts w:ascii="Times New Roman" w:hAnsi="Times New Roman" w:cs="Times New Roman"/>
        </w:rPr>
        <w:t>most</w:t>
      </w:r>
      <w:r w:rsidRPr="0000580A">
        <w:rPr>
          <w:rFonts w:ascii="Times New Roman" w:hAnsi="Times New Roman" w:cs="Times New Roman"/>
        </w:rPr>
        <w:t xml:space="preserve"> often aligned; for instance</w:t>
      </w:r>
      <w:r w:rsidR="00EE3D77" w:rsidRPr="0000580A">
        <w:rPr>
          <w:rFonts w:ascii="Times New Roman" w:hAnsi="Times New Roman" w:cs="Times New Roman"/>
        </w:rPr>
        <w:t xml:space="preserve"> culture</w:t>
      </w:r>
      <w:r w:rsidR="003E1CD7" w:rsidRPr="0000580A">
        <w:rPr>
          <w:rFonts w:ascii="Times New Roman" w:hAnsi="Times New Roman" w:cs="Times New Roman"/>
        </w:rPr>
        <w:t xml:space="preserve"> and the arts</w:t>
      </w:r>
      <w:r w:rsidR="00EE3D77" w:rsidRPr="0000580A">
        <w:rPr>
          <w:rFonts w:ascii="Times New Roman" w:hAnsi="Times New Roman" w:cs="Times New Roman"/>
        </w:rPr>
        <w:t>, with the inevitable hierarchies and contestations over value and worth</w:t>
      </w:r>
      <w:r w:rsidR="00640E73" w:rsidRPr="0000580A">
        <w:rPr>
          <w:rFonts w:ascii="Times New Roman" w:hAnsi="Times New Roman" w:cs="Times New Roman"/>
        </w:rPr>
        <w:t>;</w:t>
      </w:r>
      <w:r w:rsidR="00EE3D77" w:rsidRPr="0000580A">
        <w:rPr>
          <w:rFonts w:ascii="Times New Roman" w:hAnsi="Times New Roman" w:cs="Times New Roman"/>
        </w:rPr>
        <w:t xml:space="preserve"> or urban regeneration, with explicit winners and losers in terms of property, capital and residents</w:t>
      </w:r>
      <w:r w:rsidR="008E5647" w:rsidRPr="0000580A">
        <w:rPr>
          <w:rFonts w:ascii="Times New Roman" w:hAnsi="Times New Roman" w:cs="Times New Roman"/>
        </w:rPr>
        <w:t xml:space="preserve">. </w:t>
      </w:r>
    </w:p>
    <w:p w14:paraId="4BE79A39" w14:textId="77777777" w:rsidR="00C3531F" w:rsidRPr="0000580A" w:rsidRDefault="00C3531F" w:rsidP="0000580A">
      <w:pPr>
        <w:spacing w:line="480" w:lineRule="auto"/>
        <w:rPr>
          <w:rFonts w:ascii="Times New Roman" w:hAnsi="Times New Roman" w:cs="Times New Roman"/>
          <w:b/>
        </w:rPr>
      </w:pPr>
    </w:p>
    <w:p w14:paraId="10B59615" w14:textId="6E1602B5" w:rsidR="009769F9" w:rsidRPr="0000580A" w:rsidRDefault="00C3531F" w:rsidP="0000580A">
      <w:pPr>
        <w:spacing w:line="480" w:lineRule="auto"/>
        <w:rPr>
          <w:rFonts w:ascii="Times New Roman" w:hAnsi="Times New Roman" w:cs="Times New Roman"/>
        </w:rPr>
      </w:pPr>
      <w:r w:rsidRPr="0000580A">
        <w:rPr>
          <w:rFonts w:ascii="Times New Roman" w:hAnsi="Times New Roman" w:cs="Times New Roman"/>
        </w:rPr>
        <w:t>Just as the ECoC mediates specific cities as well as the idea of ‘the city’ in the abstract, so it is useful to consider how the</w:t>
      </w:r>
      <w:r w:rsidR="009769F9" w:rsidRPr="0000580A">
        <w:rPr>
          <w:rFonts w:ascii="Times New Roman" w:hAnsi="Times New Roman" w:cs="Times New Roman"/>
        </w:rPr>
        <w:t xml:space="preserve"> </w:t>
      </w:r>
      <w:r w:rsidR="006C2A19" w:rsidRPr="0000580A">
        <w:rPr>
          <w:rFonts w:ascii="Times New Roman" w:hAnsi="Times New Roman" w:cs="Times New Roman"/>
        </w:rPr>
        <w:t xml:space="preserve">role for such festivals and culture more broadly is itself </w:t>
      </w:r>
      <w:r w:rsidR="006C2A19" w:rsidRPr="0000580A">
        <w:rPr>
          <w:rFonts w:ascii="Times New Roman" w:hAnsi="Times New Roman" w:cs="Times New Roman"/>
        </w:rPr>
        <w:lastRenderedPageBreak/>
        <w:t xml:space="preserve">mediated. </w:t>
      </w:r>
      <w:r w:rsidR="00920B23" w:rsidRPr="0000580A">
        <w:rPr>
          <w:rFonts w:ascii="Times New Roman" w:hAnsi="Times New Roman" w:cs="Times New Roman"/>
        </w:rPr>
        <w:t xml:space="preserve">The rise of creative industries has been closely aligned with </w:t>
      </w:r>
      <w:r w:rsidR="006C2A19" w:rsidRPr="0000580A">
        <w:rPr>
          <w:rFonts w:ascii="Times New Roman" w:hAnsi="Times New Roman" w:cs="Times New Roman"/>
        </w:rPr>
        <w:t xml:space="preserve">specific </w:t>
      </w:r>
      <w:r w:rsidR="00920B23" w:rsidRPr="0000580A">
        <w:rPr>
          <w:rFonts w:ascii="Times New Roman" w:hAnsi="Times New Roman" w:cs="Times New Roman"/>
        </w:rPr>
        <w:t xml:space="preserve">modes of evidence making. </w:t>
      </w:r>
      <w:r w:rsidR="003E1CD7" w:rsidRPr="0000580A">
        <w:rPr>
          <w:rFonts w:ascii="Times New Roman" w:hAnsi="Times New Roman" w:cs="Times New Roman"/>
        </w:rPr>
        <w:t>M</w:t>
      </w:r>
      <w:r w:rsidR="006C2A19" w:rsidRPr="0000580A">
        <w:rPr>
          <w:rFonts w:ascii="Times New Roman" w:hAnsi="Times New Roman" w:cs="Times New Roman"/>
        </w:rPr>
        <w:t xml:space="preserve">odels </w:t>
      </w:r>
      <w:r w:rsidR="003E1CD7" w:rsidRPr="0000580A">
        <w:rPr>
          <w:rFonts w:ascii="Times New Roman" w:hAnsi="Times New Roman" w:cs="Times New Roman"/>
        </w:rPr>
        <w:t xml:space="preserve">constructed and developed by social science </w:t>
      </w:r>
      <w:r w:rsidR="006C2A19" w:rsidRPr="0000580A">
        <w:rPr>
          <w:rFonts w:ascii="Times New Roman" w:hAnsi="Times New Roman" w:cs="Times New Roman"/>
        </w:rPr>
        <w:t>assist in sustaining the hegemonic discourse aligning cultural festivals with urban regeneration interventions and creative industry policy noted above.</w:t>
      </w:r>
      <w:r w:rsidR="009769F9" w:rsidRPr="0000580A">
        <w:rPr>
          <w:rFonts w:ascii="Times New Roman" w:hAnsi="Times New Roman" w:cs="Times New Roman"/>
        </w:rPr>
        <w:t xml:space="preserve"> Again, this issue </w:t>
      </w:r>
      <w:r w:rsidR="003E1CD7" w:rsidRPr="0000580A">
        <w:rPr>
          <w:rFonts w:ascii="Times New Roman" w:hAnsi="Times New Roman" w:cs="Times New Roman"/>
        </w:rPr>
        <w:t xml:space="preserve">in part </w:t>
      </w:r>
      <w:r w:rsidR="009769F9" w:rsidRPr="0000580A">
        <w:rPr>
          <w:rFonts w:ascii="Times New Roman" w:hAnsi="Times New Roman" w:cs="Times New Roman"/>
        </w:rPr>
        <w:t xml:space="preserve">returns to Florida (2002), with his urban economics argument as to the benefits of a ‘creative class’ for a city. </w:t>
      </w:r>
      <w:r w:rsidR="0000580A" w:rsidRPr="0000580A">
        <w:rPr>
          <w:rFonts w:ascii="Times New Roman" w:hAnsi="Times New Roman" w:cs="Times New Roman"/>
        </w:rPr>
        <w:t xml:space="preserve">It is also underpinned by narratives of economic success of ECoCs in Glasgow and Liverpool that have jumbled the economic impact of a specific set of regeneration plans, property development, EU structural and regional support funds, and a pre-financial crash moment of public sector investment. </w:t>
      </w:r>
      <w:r w:rsidR="008A4830">
        <w:rPr>
          <w:rFonts w:ascii="Times New Roman" w:hAnsi="Times New Roman" w:cs="Times New Roman"/>
        </w:rPr>
        <w:t>In Liverpool this moment was buttressed by th</w:t>
      </w:r>
      <w:r w:rsidR="00A47612">
        <w:rPr>
          <w:rFonts w:ascii="Times New Roman" w:hAnsi="Times New Roman" w:cs="Times New Roman"/>
        </w:rPr>
        <w:t xml:space="preserve">e </w:t>
      </w:r>
      <w:r w:rsidR="008A4830">
        <w:rPr>
          <w:rFonts w:ascii="Times New Roman" w:hAnsi="Times New Roman" w:cs="Times New Roman"/>
        </w:rPr>
        <w:t xml:space="preserve">cultural and sporting infrastructure, which provided a strong tourist offer as well as an attraction to potential investors. </w:t>
      </w:r>
      <w:r w:rsidR="009769F9" w:rsidRPr="0000580A">
        <w:rPr>
          <w:rFonts w:ascii="Times New Roman" w:hAnsi="Times New Roman" w:cs="Times New Roman"/>
        </w:rPr>
        <w:t>The ‘£800m’ case created from Liverpool (Campbell and O’Brien 2017), reliant as it was on an almost unique confluence of circumstances, was wrapped up with creative industries policy so as to be both the blueprint, along with the evidence based policy case, for ECoC intervention</w:t>
      </w:r>
      <w:r w:rsidR="003E1CD7" w:rsidRPr="0000580A">
        <w:rPr>
          <w:rFonts w:ascii="Times New Roman" w:hAnsi="Times New Roman" w:cs="Times New Roman"/>
        </w:rPr>
        <w:t>s elsewhere</w:t>
      </w:r>
      <w:r w:rsidR="009769F9" w:rsidRPr="0000580A">
        <w:rPr>
          <w:rFonts w:ascii="Times New Roman" w:hAnsi="Times New Roman" w:cs="Times New Roman"/>
        </w:rPr>
        <w:t>.</w:t>
      </w:r>
      <w:r w:rsidR="006F740B" w:rsidRPr="006F740B">
        <w:rPr>
          <w:rFonts w:ascii="Times New Roman" w:hAnsi="Times New Roman" w:cs="Times New Roman"/>
        </w:rPr>
        <w:t xml:space="preserve"> </w:t>
      </w:r>
      <w:r w:rsidR="006F740B" w:rsidRPr="0000580A">
        <w:rPr>
          <w:rFonts w:ascii="Times New Roman" w:hAnsi="Times New Roman" w:cs="Times New Roman"/>
        </w:rPr>
        <w:t>The ability of current research practices to demonstrate the effects of cultural programmes</w:t>
      </w:r>
      <w:r w:rsidR="006F740B">
        <w:rPr>
          <w:rFonts w:ascii="Times New Roman" w:hAnsi="Times New Roman" w:cs="Times New Roman"/>
        </w:rPr>
        <w:t xml:space="preserve"> such as this, however, </w:t>
      </w:r>
      <w:r w:rsidR="006F740B" w:rsidRPr="0000580A">
        <w:rPr>
          <w:rFonts w:ascii="Times New Roman" w:hAnsi="Times New Roman" w:cs="Times New Roman"/>
        </w:rPr>
        <w:t xml:space="preserve">remains </w:t>
      </w:r>
      <w:r w:rsidR="006F740B">
        <w:rPr>
          <w:rFonts w:ascii="Times New Roman" w:hAnsi="Times New Roman" w:cs="Times New Roman"/>
        </w:rPr>
        <w:t>open to question</w:t>
      </w:r>
      <w:r w:rsidR="006F740B" w:rsidRPr="0000580A">
        <w:rPr>
          <w:rFonts w:ascii="Times New Roman" w:hAnsi="Times New Roman" w:cs="Times New Roman"/>
        </w:rPr>
        <w:t xml:space="preserve"> (Campbell et al.</w:t>
      </w:r>
      <w:r w:rsidR="006F740B">
        <w:rPr>
          <w:rFonts w:ascii="Times New Roman" w:hAnsi="Times New Roman" w:cs="Times New Roman"/>
        </w:rPr>
        <w:t xml:space="preserve"> 2017</w:t>
      </w:r>
      <w:r w:rsidR="006F740B" w:rsidRPr="0000580A">
        <w:rPr>
          <w:rFonts w:ascii="Times New Roman" w:hAnsi="Times New Roman" w:cs="Times New Roman"/>
        </w:rPr>
        <w:t xml:space="preserve">). </w:t>
      </w:r>
    </w:p>
    <w:p w14:paraId="3C8EEE80" w14:textId="77777777" w:rsidR="008E5647" w:rsidRPr="0000580A" w:rsidRDefault="008E5647" w:rsidP="0000580A">
      <w:pPr>
        <w:spacing w:line="480" w:lineRule="auto"/>
        <w:rPr>
          <w:rFonts w:ascii="Times New Roman" w:hAnsi="Times New Roman" w:cs="Times New Roman"/>
        </w:rPr>
      </w:pPr>
    </w:p>
    <w:p w14:paraId="4B2AF05A" w14:textId="77777777" w:rsidR="00157805" w:rsidRPr="0000580A" w:rsidRDefault="00157805" w:rsidP="0000580A">
      <w:pPr>
        <w:spacing w:line="480" w:lineRule="auto"/>
        <w:rPr>
          <w:rFonts w:ascii="Times New Roman" w:hAnsi="Times New Roman" w:cs="Times New Roman"/>
        </w:rPr>
      </w:pPr>
    </w:p>
    <w:p w14:paraId="495379A5" w14:textId="2C86EECD" w:rsidR="00157805" w:rsidRPr="0000580A" w:rsidRDefault="00157805" w:rsidP="0000580A">
      <w:pPr>
        <w:spacing w:line="480" w:lineRule="auto"/>
        <w:rPr>
          <w:rFonts w:ascii="Times New Roman" w:hAnsi="Times New Roman" w:cs="Times New Roman"/>
          <w:b/>
        </w:rPr>
      </w:pPr>
      <w:r w:rsidRPr="0000580A">
        <w:rPr>
          <w:rFonts w:ascii="Times New Roman" w:hAnsi="Times New Roman" w:cs="Times New Roman"/>
          <w:b/>
        </w:rPr>
        <w:t>ECoC- a</w:t>
      </w:r>
      <w:r w:rsidR="00B5420C" w:rsidRPr="0000580A">
        <w:rPr>
          <w:rFonts w:ascii="Times New Roman" w:hAnsi="Times New Roman" w:cs="Times New Roman"/>
          <w:b/>
        </w:rPr>
        <w:t xml:space="preserve"> cultural policy for the creative city</w:t>
      </w:r>
      <w:r w:rsidR="009C029B" w:rsidRPr="0000580A">
        <w:rPr>
          <w:rFonts w:ascii="Times New Roman" w:hAnsi="Times New Roman" w:cs="Times New Roman"/>
          <w:b/>
        </w:rPr>
        <w:t>?</w:t>
      </w:r>
      <w:r w:rsidRPr="0000580A">
        <w:rPr>
          <w:rFonts w:ascii="Times New Roman" w:hAnsi="Times New Roman" w:cs="Times New Roman"/>
          <w:b/>
        </w:rPr>
        <w:t xml:space="preserve"> </w:t>
      </w:r>
    </w:p>
    <w:p w14:paraId="444B19FC" w14:textId="77777777" w:rsidR="00157805" w:rsidRPr="0000580A" w:rsidRDefault="00157805" w:rsidP="0000580A">
      <w:pPr>
        <w:spacing w:line="480" w:lineRule="auto"/>
        <w:rPr>
          <w:rFonts w:ascii="Times New Roman" w:hAnsi="Times New Roman" w:cs="Times New Roman"/>
        </w:rPr>
      </w:pPr>
    </w:p>
    <w:p w14:paraId="2E108858" w14:textId="5D72C174" w:rsidR="00412328" w:rsidRPr="0000580A" w:rsidRDefault="009769F9" w:rsidP="0000580A">
      <w:pPr>
        <w:spacing w:line="480" w:lineRule="auto"/>
        <w:rPr>
          <w:rFonts w:ascii="Times New Roman" w:hAnsi="Times New Roman" w:cs="Times New Roman"/>
        </w:rPr>
      </w:pPr>
      <w:r w:rsidRPr="0000580A">
        <w:rPr>
          <w:rFonts w:ascii="Times New Roman" w:hAnsi="Times New Roman" w:cs="Times New Roman"/>
        </w:rPr>
        <w:t>The ‘evidence bases’ collected around the ECoC thus</w:t>
      </w:r>
      <w:r w:rsidR="00157805" w:rsidRPr="0000580A">
        <w:rPr>
          <w:rFonts w:ascii="Times New Roman" w:hAnsi="Times New Roman" w:cs="Times New Roman"/>
        </w:rPr>
        <w:t xml:space="preserve"> </w:t>
      </w:r>
      <w:r w:rsidRPr="0000580A">
        <w:rPr>
          <w:rFonts w:ascii="Times New Roman" w:hAnsi="Times New Roman" w:cs="Times New Roman"/>
        </w:rPr>
        <w:t>assist</w:t>
      </w:r>
      <w:r w:rsidR="006C2A19" w:rsidRPr="0000580A">
        <w:rPr>
          <w:rFonts w:ascii="Times New Roman" w:hAnsi="Times New Roman" w:cs="Times New Roman"/>
        </w:rPr>
        <w:t xml:space="preserve"> in the</w:t>
      </w:r>
      <w:r w:rsidR="00B5420C" w:rsidRPr="0000580A">
        <w:rPr>
          <w:rFonts w:ascii="Times New Roman" w:hAnsi="Times New Roman" w:cs="Times New Roman"/>
        </w:rPr>
        <w:t xml:space="preserve"> conflation of </w:t>
      </w:r>
      <w:r w:rsidR="003E1CD7" w:rsidRPr="0000580A">
        <w:rPr>
          <w:rFonts w:ascii="Times New Roman" w:hAnsi="Times New Roman" w:cs="Times New Roman"/>
        </w:rPr>
        <w:t xml:space="preserve">the </w:t>
      </w:r>
      <w:r w:rsidR="00B5420C" w:rsidRPr="0000580A">
        <w:rPr>
          <w:rFonts w:ascii="Times New Roman" w:hAnsi="Times New Roman" w:cs="Times New Roman"/>
        </w:rPr>
        <w:t xml:space="preserve">cultural </w:t>
      </w:r>
      <w:r w:rsidR="002E10EF" w:rsidRPr="0000580A">
        <w:rPr>
          <w:rFonts w:ascii="Times New Roman" w:hAnsi="Times New Roman" w:cs="Times New Roman"/>
        </w:rPr>
        <w:t>festival</w:t>
      </w:r>
      <w:r w:rsidR="00B5420C" w:rsidRPr="0000580A">
        <w:rPr>
          <w:rFonts w:ascii="Times New Roman" w:hAnsi="Times New Roman" w:cs="Times New Roman"/>
        </w:rPr>
        <w:t xml:space="preserve"> with urban regeneration intervention</w:t>
      </w:r>
      <w:r w:rsidR="003E1CD7" w:rsidRPr="0000580A">
        <w:rPr>
          <w:rFonts w:ascii="Times New Roman" w:hAnsi="Times New Roman" w:cs="Times New Roman"/>
        </w:rPr>
        <w:t>s</w:t>
      </w:r>
      <w:r w:rsidR="00B5420C" w:rsidRPr="0000580A">
        <w:rPr>
          <w:rFonts w:ascii="Times New Roman" w:hAnsi="Times New Roman" w:cs="Times New Roman"/>
        </w:rPr>
        <w:t xml:space="preserve"> </w:t>
      </w:r>
      <w:r w:rsidRPr="0000580A">
        <w:rPr>
          <w:rFonts w:ascii="Times New Roman" w:hAnsi="Times New Roman" w:cs="Times New Roman"/>
        </w:rPr>
        <w:t xml:space="preserve">with </w:t>
      </w:r>
      <w:r w:rsidR="00B5420C" w:rsidRPr="0000580A">
        <w:rPr>
          <w:rFonts w:ascii="Times New Roman" w:hAnsi="Times New Roman" w:cs="Times New Roman"/>
        </w:rPr>
        <w:t>creative industry polic</w:t>
      </w:r>
      <w:r w:rsidR="003E1CD7" w:rsidRPr="0000580A">
        <w:rPr>
          <w:rFonts w:ascii="Times New Roman" w:hAnsi="Times New Roman" w:cs="Times New Roman"/>
        </w:rPr>
        <w:t>ies</w:t>
      </w:r>
      <w:r w:rsidRPr="0000580A">
        <w:rPr>
          <w:rFonts w:ascii="Times New Roman" w:hAnsi="Times New Roman" w:cs="Times New Roman"/>
        </w:rPr>
        <w:t>.</w:t>
      </w:r>
      <w:r w:rsidR="00B5420C" w:rsidRPr="0000580A">
        <w:rPr>
          <w:rFonts w:ascii="Times New Roman" w:hAnsi="Times New Roman" w:cs="Times New Roman"/>
        </w:rPr>
        <w:t xml:space="preserve"> </w:t>
      </w:r>
      <w:r w:rsidRPr="0000580A">
        <w:rPr>
          <w:rFonts w:ascii="Times New Roman" w:hAnsi="Times New Roman" w:cs="Times New Roman"/>
        </w:rPr>
        <w:t xml:space="preserve">In the </w:t>
      </w:r>
      <w:r w:rsidR="0000580A" w:rsidRPr="0000580A">
        <w:rPr>
          <w:rFonts w:ascii="Times New Roman" w:hAnsi="Times New Roman" w:cs="Times New Roman"/>
        </w:rPr>
        <w:t>post-industrial</w:t>
      </w:r>
      <w:r w:rsidRPr="0000580A">
        <w:rPr>
          <w:rFonts w:ascii="Times New Roman" w:hAnsi="Times New Roman" w:cs="Times New Roman"/>
        </w:rPr>
        <w:t xml:space="preserve"> society, there is thus a</w:t>
      </w:r>
      <w:r w:rsidR="00824637" w:rsidRPr="0000580A">
        <w:rPr>
          <w:rFonts w:ascii="Times New Roman" w:hAnsi="Times New Roman" w:cs="Times New Roman"/>
        </w:rPr>
        <w:t xml:space="preserve"> core tension between the most recent ‘creative industry’ strands of the ECoC and the broader ‘cultural’ focus of the initial </w:t>
      </w:r>
      <w:r w:rsidRPr="0000580A">
        <w:rPr>
          <w:rFonts w:ascii="Times New Roman" w:hAnsi="Times New Roman" w:cs="Times New Roman"/>
        </w:rPr>
        <w:t>driver of</w:t>
      </w:r>
      <w:r w:rsidR="00824637" w:rsidRPr="0000580A">
        <w:rPr>
          <w:rFonts w:ascii="Times New Roman" w:hAnsi="Times New Roman" w:cs="Times New Roman"/>
        </w:rPr>
        <w:t xml:space="preserve"> pan-European community building. This tension, and the concurrent conflation, is mediated by both the </w:t>
      </w:r>
      <w:r w:rsidR="00824637" w:rsidRPr="0000580A">
        <w:rPr>
          <w:rFonts w:ascii="Times New Roman" w:hAnsi="Times New Roman" w:cs="Times New Roman"/>
        </w:rPr>
        <w:lastRenderedPageBreak/>
        <w:t xml:space="preserve">faith in the economic benefits of creative industries for economic growth and employment, alongside the research data, taken out of context, to support this belief. </w:t>
      </w:r>
      <w:r w:rsidR="00E24D8A" w:rsidRPr="0000580A">
        <w:rPr>
          <w:rFonts w:ascii="Times New Roman" w:hAnsi="Times New Roman" w:cs="Times New Roman"/>
        </w:rPr>
        <w:t>The latter is the ‘£800m’ case that has now embedded itself in British discourses of cultural festivals</w:t>
      </w:r>
      <w:r w:rsidR="00160976" w:rsidRPr="0000580A">
        <w:rPr>
          <w:rFonts w:ascii="Times New Roman" w:hAnsi="Times New Roman" w:cs="Times New Roman"/>
        </w:rPr>
        <w:t xml:space="preserve"> </w:t>
      </w:r>
      <w:r w:rsidR="00E24D8A" w:rsidRPr="0000580A">
        <w:rPr>
          <w:rFonts w:ascii="Times New Roman" w:hAnsi="Times New Roman" w:cs="Times New Roman"/>
        </w:rPr>
        <w:t xml:space="preserve">and is likely to move beyond that context in conjunction with the UK’s export of creative industries discourse (O’Brien 2015, </w:t>
      </w:r>
      <w:r w:rsidR="00824637" w:rsidRPr="0000580A">
        <w:rPr>
          <w:rFonts w:ascii="Times New Roman" w:hAnsi="Times New Roman" w:cs="Times New Roman"/>
        </w:rPr>
        <w:t>Campbell et al</w:t>
      </w:r>
      <w:r w:rsidR="00DF1515" w:rsidRPr="0000580A">
        <w:rPr>
          <w:rFonts w:ascii="Times New Roman" w:hAnsi="Times New Roman" w:cs="Times New Roman"/>
        </w:rPr>
        <w:t>.</w:t>
      </w:r>
      <w:r w:rsidR="00824637" w:rsidRPr="0000580A">
        <w:rPr>
          <w:rFonts w:ascii="Times New Roman" w:hAnsi="Times New Roman" w:cs="Times New Roman"/>
        </w:rPr>
        <w:t xml:space="preserve"> 2017</w:t>
      </w:r>
      <w:r w:rsidR="00E24D8A" w:rsidRPr="0000580A">
        <w:rPr>
          <w:rFonts w:ascii="Times New Roman" w:hAnsi="Times New Roman" w:cs="Times New Roman"/>
        </w:rPr>
        <w:t xml:space="preserve">, </w:t>
      </w:r>
      <w:r w:rsidR="00824637" w:rsidRPr="0000580A">
        <w:rPr>
          <w:rFonts w:ascii="Times New Roman" w:hAnsi="Times New Roman" w:cs="Times New Roman"/>
        </w:rPr>
        <w:t>Campbell and O’</w:t>
      </w:r>
      <w:r w:rsidR="00262D60" w:rsidRPr="0000580A">
        <w:rPr>
          <w:rFonts w:ascii="Times New Roman" w:hAnsi="Times New Roman" w:cs="Times New Roman"/>
        </w:rPr>
        <w:t xml:space="preserve">Brien 2017). </w:t>
      </w:r>
      <w:r w:rsidR="00E24D8A" w:rsidRPr="0000580A">
        <w:rPr>
          <w:rFonts w:ascii="Times New Roman" w:hAnsi="Times New Roman" w:cs="Times New Roman"/>
        </w:rPr>
        <w:t xml:space="preserve">Indeed, although </w:t>
      </w:r>
      <w:r w:rsidR="00262D60" w:rsidRPr="0000580A">
        <w:rPr>
          <w:rFonts w:ascii="Times New Roman" w:hAnsi="Times New Roman" w:cs="Times New Roman"/>
        </w:rPr>
        <w:t xml:space="preserve">subsequent ECoC host cities have tended to be more cautious in assertions </w:t>
      </w:r>
      <w:r w:rsidRPr="0000580A">
        <w:rPr>
          <w:rFonts w:ascii="Times New Roman" w:hAnsi="Times New Roman" w:cs="Times New Roman"/>
        </w:rPr>
        <w:t>recording the economic</w:t>
      </w:r>
      <w:r w:rsidR="00262D60" w:rsidRPr="0000580A">
        <w:rPr>
          <w:rFonts w:ascii="Times New Roman" w:hAnsi="Times New Roman" w:cs="Times New Roman"/>
        </w:rPr>
        <w:t xml:space="preserve"> benefits likely to accrue </w:t>
      </w:r>
      <w:r w:rsidR="00412328" w:rsidRPr="0000580A">
        <w:rPr>
          <w:rFonts w:ascii="Times New Roman" w:hAnsi="Times New Roman" w:cs="Times New Roman"/>
        </w:rPr>
        <w:t>from the award</w:t>
      </w:r>
      <w:r w:rsidR="00262D60" w:rsidRPr="0000580A">
        <w:rPr>
          <w:rFonts w:ascii="Times New Roman" w:hAnsi="Times New Roman" w:cs="Times New Roman"/>
        </w:rPr>
        <w:t xml:space="preserve">, the stress on new forms of urban economy, particularly through creative industries remains. </w:t>
      </w:r>
    </w:p>
    <w:p w14:paraId="275FCF20" w14:textId="77777777" w:rsidR="00412328" w:rsidRPr="0000580A" w:rsidRDefault="00412328" w:rsidP="0000580A">
      <w:pPr>
        <w:spacing w:line="480" w:lineRule="auto"/>
        <w:rPr>
          <w:rFonts w:ascii="Times New Roman" w:hAnsi="Times New Roman" w:cs="Times New Roman"/>
        </w:rPr>
      </w:pPr>
    </w:p>
    <w:p w14:paraId="223DEB01" w14:textId="6DB0079D" w:rsidR="00412328" w:rsidRPr="0000580A" w:rsidRDefault="00412328" w:rsidP="00411FC6">
      <w:pPr>
        <w:spacing w:line="480" w:lineRule="auto"/>
        <w:rPr>
          <w:rFonts w:ascii="Times New Roman" w:hAnsi="Times New Roman" w:cs="Times New Roman"/>
        </w:rPr>
      </w:pPr>
      <w:r w:rsidRPr="0000580A">
        <w:rPr>
          <w:rFonts w:ascii="Times New Roman" w:hAnsi="Times New Roman" w:cs="Times New Roman"/>
        </w:rPr>
        <w:t>There is a particular irony at the current point in time</w:t>
      </w:r>
      <w:r w:rsidR="00E24D8A" w:rsidRPr="0000580A">
        <w:rPr>
          <w:rFonts w:ascii="Times New Roman" w:hAnsi="Times New Roman" w:cs="Times New Roman"/>
        </w:rPr>
        <w:t>.</w:t>
      </w:r>
      <w:r w:rsidRPr="0000580A">
        <w:rPr>
          <w:rFonts w:ascii="Times New Roman" w:hAnsi="Times New Roman" w:cs="Times New Roman"/>
        </w:rPr>
        <w:t xml:space="preserve"> </w:t>
      </w:r>
      <w:r w:rsidR="003E1CD7" w:rsidRPr="0000580A">
        <w:rPr>
          <w:rFonts w:ascii="Times New Roman" w:hAnsi="Times New Roman" w:cs="Times New Roman"/>
        </w:rPr>
        <w:t>As the above account attests, i</w:t>
      </w:r>
      <w:r w:rsidRPr="0000580A">
        <w:rPr>
          <w:rFonts w:ascii="Times New Roman" w:hAnsi="Times New Roman" w:cs="Times New Roman"/>
        </w:rPr>
        <w:t>t seems that key changes in the operation or understanding of the ECoC have been driven, or intensified, by the two occasions on which the programme has been held in the UK</w:t>
      </w:r>
      <w:r w:rsidR="00E24D8A" w:rsidRPr="0000580A">
        <w:rPr>
          <w:rFonts w:ascii="Times New Roman" w:hAnsi="Times New Roman" w:cs="Times New Roman"/>
        </w:rPr>
        <w:t>. The UK, or at least large sections of British politics and media,</w:t>
      </w:r>
      <w:r w:rsidRPr="0000580A">
        <w:rPr>
          <w:rFonts w:ascii="Times New Roman" w:hAnsi="Times New Roman" w:cs="Times New Roman"/>
        </w:rPr>
        <w:t xml:space="preserve"> now seeks to turn its back on a common European identity by leaving the European Union</w:t>
      </w:r>
      <w:r w:rsidR="00E24D8A" w:rsidRPr="0000580A">
        <w:rPr>
          <w:rFonts w:ascii="Times New Roman" w:hAnsi="Times New Roman" w:cs="Times New Roman"/>
        </w:rPr>
        <w:t xml:space="preserve"> and repudiating the European narrative associated with the EU (May 2017)</w:t>
      </w:r>
      <w:r w:rsidRPr="0000580A">
        <w:rPr>
          <w:rFonts w:ascii="Times New Roman" w:hAnsi="Times New Roman" w:cs="Times New Roman"/>
        </w:rPr>
        <w:t>.</w:t>
      </w:r>
      <w:r w:rsidR="00411FC6">
        <w:rPr>
          <w:rFonts w:ascii="Times New Roman" w:hAnsi="Times New Roman" w:cs="Times New Roman"/>
        </w:rPr>
        <w:t xml:space="preserve"> </w:t>
      </w:r>
      <w:r w:rsidRPr="0000580A">
        <w:rPr>
          <w:rFonts w:ascii="Times New Roman" w:hAnsi="Times New Roman" w:cs="Times New Roman"/>
        </w:rPr>
        <w:t>Two of the cities bidding to host ECoC 2023, Milton Keynes and Nottingham, are home to populations of which a majority voted for leaving the EU. Ironic, given the explicit European community building elements of the original ECoC iteration, but also in keeping with previous uses of the event where the ‘European’ elements have been side-lined in favour of more local celebration and the inevitable economic dimensions. This ECoC thus risks being starkly detached from lived experience in the</w:t>
      </w:r>
      <w:r w:rsidR="00E24D8A" w:rsidRPr="0000580A">
        <w:rPr>
          <w:rFonts w:ascii="Times New Roman" w:hAnsi="Times New Roman" w:cs="Times New Roman"/>
        </w:rPr>
        <w:t>se</w:t>
      </w:r>
      <w:r w:rsidRPr="0000580A">
        <w:rPr>
          <w:rFonts w:ascii="Times New Roman" w:hAnsi="Times New Roman" w:cs="Times New Roman"/>
        </w:rPr>
        <w:t xml:space="preserve"> cit</w:t>
      </w:r>
      <w:r w:rsidR="00E24D8A" w:rsidRPr="0000580A">
        <w:rPr>
          <w:rFonts w:ascii="Times New Roman" w:hAnsi="Times New Roman" w:cs="Times New Roman"/>
        </w:rPr>
        <w:t>ies</w:t>
      </w:r>
      <w:r w:rsidRPr="0000580A">
        <w:rPr>
          <w:rFonts w:ascii="Times New Roman" w:hAnsi="Times New Roman" w:cs="Times New Roman"/>
        </w:rPr>
        <w:t>. We may well look at patterns of cultural engagement, though, and ask to what extent a cultural festival such as the ECoC is inherently susceptible to being an elite project, at a distance from those making everyday cultures, whether as consumers or producers, in European cities.</w:t>
      </w:r>
    </w:p>
    <w:p w14:paraId="6A5D94DD" w14:textId="77777777" w:rsidR="00412328" w:rsidRPr="0000580A" w:rsidRDefault="00412328" w:rsidP="0000580A">
      <w:pPr>
        <w:spacing w:line="480" w:lineRule="auto"/>
        <w:rPr>
          <w:rFonts w:ascii="Times New Roman" w:hAnsi="Times New Roman" w:cs="Times New Roman"/>
        </w:rPr>
      </w:pPr>
    </w:p>
    <w:p w14:paraId="55F98CEC" w14:textId="12DCEF5A" w:rsidR="007677C3" w:rsidRPr="0000580A" w:rsidRDefault="00412328" w:rsidP="0000580A">
      <w:pPr>
        <w:spacing w:line="480" w:lineRule="auto"/>
        <w:rPr>
          <w:rFonts w:ascii="Times New Roman" w:hAnsi="Times New Roman" w:cs="Times New Roman"/>
        </w:rPr>
      </w:pPr>
      <w:r w:rsidRPr="0000580A">
        <w:rPr>
          <w:rFonts w:ascii="Times New Roman" w:hAnsi="Times New Roman" w:cs="Times New Roman"/>
        </w:rPr>
        <w:lastRenderedPageBreak/>
        <w:t xml:space="preserve">Whilst the creativity discourse may be framed as a way to break apart such cultural hierarchies, </w:t>
      </w:r>
      <w:r w:rsidR="007677C3" w:rsidRPr="0000580A">
        <w:rPr>
          <w:rFonts w:ascii="Times New Roman" w:hAnsi="Times New Roman" w:cs="Times New Roman"/>
        </w:rPr>
        <w:t xml:space="preserve">similar social hierarchies are reflected in the </w:t>
      </w:r>
      <w:r w:rsidRPr="0000580A">
        <w:rPr>
          <w:rFonts w:ascii="Times New Roman" w:hAnsi="Times New Roman" w:cs="Times New Roman"/>
        </w:rPr>
        <w:t>realit</w:t>
      </w:r>
      <w:r w:rsidR="007677C3" w:rsidRPr="0000580A">
        <w:rPr>
          <w:rFonts w:ascii="Times New Roman" w:hAnsi="Times New Roman" w:cs="Times New Roman"/>
        </w:rPr>
        <w:t xml:space="preserve">y </w:t>
      </w:r>
      <w:r w:rsidRPr="0000580A">
        <w:rPr>
          <w:rFonts w:ascii="Times New Roman" w:hAnsi="Times New Roman" w:cs="Times New Roman"/>
        </w:rPr>
        <w:t>of work in the creative industries</w:t>
      </w:r>
      <w:r w:rsidR="007677C3" w:rsidRPr="0000580A">
        <w:rPr>
          <w:rFonts w:ascii="Times New Roman" w:hAnsi="Times New Roman" w:cs="Times New Roman"/>
        </w:rPr>
        <w:t xml:space="preserve">. In particular, the mode of organisation of many creative labour forces </w:t>
      </w:r>
      <w:r w:rsidR="006A7263" w:rsidRPr="0000580A">
        <w:rPr>
          <w:rFonts w:ascii="Times New Roman" w:hAnsi="Times New Roman" w:cs="Times New Roman"/>
        </w:rPr>
        <w:t xml:space="preserve">still </w:t>
      </w:r>
      <w:r w:rsidR="003E1CD7" w:rsidRPr="0000580A">
        <w:rPr>
          <w:rFonts w:ascii="Times New Roman" w:hAnsi="Times New Roman" w:cs="Times New Roman"/>
        </w:rPr>
        <w:t>privileges</w:t>
      </w:r>
      <w:r w:rsidR="007677C3" w:rsidRPr="0000580A">
        <w:rPr>
          <w:rFonts w:ascii="Times New Roman" w:hAnsi="Times New Roman" w:cs="Times New Roman"/>
        </w:rPr>
        <w:t xml:space="preserve"> the same middle origin, white, </w:t>
      </w:r>
      <w:r w:rsidR="0000580A" w:rsidRPr="0000580A">
        <w:rPr>
          <w:rFonts w:ascii="Times New Roman" w:hAnsi="Times New Roman" w:cs="Times New Roman"/>
        </w:rPr>
        <w:t>well-educated</w:t>
      </w:r>
      <w:r w:rsidR="007677C3" w:rsidRPr="0000580A">
        <w:rPr>
          <w:rFonts w:ascii="Times New Roman" w:hAnsi="Times New Roman" w:cs="Times New Roman"/>
        </w:rPr>
        <w:t xml:space="preserve"> men who are a core audience for ‘elite’ or ‘high’ culture (O’Brien et al</w:t>
      </w:r>
      <w:r w:rsidR="00DF1515" w:rsidRPr="0000580A">
        <w:rPr>
          <w:rFonts w:ascii="Times New Roman" w:hAnsi="Times New Roman" w:cs="Times New Roman"/>
        </w:rPr>
        <w:t>.</w:t>
      </w:r>
      <w:r w:rsidR="007677C3" w:rsidRPr="0000580A">
        <w:rPr>
          <w:rFonts w:ascii="Times New Roman" w:hAnsi="Times New Roman" w:cs="Times New Roman"/>
        </w:rPr>
        <w:t xml:space="preserve"> 2016, Oakley et al</w:t>
      </w:r>
      <w:r w:rsidR="00DF1515" w:rsidRPr="0000580A">
        <w:rPr>
          <w:rFonts w:ascii="Times New Roman" w:hAnsi="Times New Roman" w:cs="Times New Roman"/>
        </w:rPr>
        <w:t>.</w:t>
      </w:r>
      <w:r w:rsidR="007677C3" w:rsidRPr="0000580A">
        <w:rPr>
          <w:rFonts w:ascii="Times New Roman" w:hAnsi="Times New Roman" w:cs="Times New Roman"/>
        </w:rPr>
        <w:t xml:space="preserve"> 2017). This structure is underpinned by working conditions, commissioning assumptions, and broader forms of firm and institutional organisation that act to exclude those from outside of the cultural sector’s ‘somatic norm’ (</w:t>
      </w:r>
      <w:r w:rsidR="005812F1" w:rsidRPr="0000580A">
        <w:rPr>
          <w:rFonts w:ascii="Times New Roman" w:hAnsi="Times New Roman" w:cs="Times New Roman"/>
        </w:rPr>
        <w:t>Saha, 2013; Conor et al</w:t>
      </w:r>
      <w:r w:rsidR="00DF1515" w:rsidRPr="0000580A">
        <w:rPr>
          <w:rFonts w:ascii="Times New Roman" w:hAnsi="Times New Roman" w:cs="Times New Roman"/>
        </w:rPr>
        <w:t>.</w:t>
      </w:r>
      <w:r w:rsidR="005812F1" w:rsidRPr="0000580A">
        <w:rPr>
          <w:rFonts w:ascii="Times New Roman" w:hAnsi="Times New Roman" w:cs="Times New Roman"/>
        </w:rPr>
        <w:t>, 2015; Yuen, 2016;</w:t>
      </w:r>
      <w:r w:rsidR="007677C3" w:rsidRPr="0000580A">
        <w:rPr>
          <w:rFonts w:ascii="Times New Roman" w:hAnsi="Times New Roman" w:cs="Times New Roman"/>
        </w:rPr>
        <w:t xml:space="preserve"> O’Brien and Friedman 2017).</w:t>
      </w:r>
      <w:r w:rsidR="006A7263" w:rsidRPr="0000580A">
        <w:rPr>
          <w:rFonts w:ascii="Times New Roman" w:hAnsi="Times New Roman" w:cs="Times New Roman"/>
        </w:rPr>
        <w:t xml:space="preserve"> </w:t>
      </w:r>
    </w:p>
    <w:p w14:paraId="5615D4D2" w14:textId="77777777" w:rsidR="007677C3" w:rsidRPr="0000580A" w:rsidRDefault="007677C3" w:rsidP="0000580A">
      <w:pPr>
        <w:spacing w:line="480" w:lineRule="auto"/>
        <w:rPr>
          <w:rFonts w:ascii="Times New Roman" w:hAnsi="Times New Roman" w:cs="Times New Roman"/>
        </w:rPr>
      </w:pPr>
    </w:p>
    <w:p w14:paraId="197FAF1D" w14:textId="1645E559" w:rsidR="00411FC6" w:rsidRDefault="00412328" w:rsidP="00411FC6">
      <w:pPr>
        <w:spacing w:line="480" w:lineRule="auto"/>
        <w:rPr>
          <w:rFonts w:ascii="Times New Roman" w:hAnsi="Times New Roman" w:cs="Times New Roman"/>
        </w:rPr>
      </w:pPr>
      <w:r w:rsidRPr="0000580A">
        <w:rPr>
          <w:rFonts w:ascii="Times New Roman" w:hAnsi="Times New Roman" w:cs="Times New Roman"/>
        </w:rPr>
        <w:t xml:space="preserve">Despite the potential for a form of cultural democracy (Hanquinet 2017) to come via creative industries’ broader understanding of culture, then, the structure of these areas of economic and social life mitigates against a truly transformative impact on a host city without any activity in this area being part of </w:t>
      </w:r>
      <w:r w:rsidR="003E1CD7" w:rsidRPr="0000580A">
        <w:rPr>
          <w:rFonts w:ascii="Times New Roman" w:hAnsi="Times New Roman" w:cs="Times New Roman"/>
        </w:rPr>
        <w:t xml:space="preserve">a </w:t>
      </w:r>
      <w:r w:rsidRPr="0000580A">
        <w:rPr>
          <w:rFonts w:ascii="Times New Roman" w:hAnsi="Times New Roman" w:cs="Times New Roman"/>
        </w:rPr>
        <w:t>broader</w:t>
      </w:r>
      <w:r w:rsidR="003E1CD7" w:rsidRPr="0000580A">
        <w:rPr>
          <w:rFonts w:ascii="Times New Roman" w:hAnsi="Times New Roman" w:cs="Times New Roman"/>
        </w:rPr>
        <w:t>-reaching set of</w:t>
      </w:r>
      <w:r w:rsidRPr="0000580A">
        <w:rPr>
          <w:rFonts w:ascii="Times New Roman" w:hAnsi="Times New Roman" w:cs="Times New Roman"/>
        </w:rPr>
        <w:t xml:space="preserve"> interventions or transformations. The economic growth associated with creativity is primarily evidenced through activities that have little ‘cultural’ connotations, for example via the design of databases or through software consultancy</w:t>
      </w:r>
      <w:r w:rsidR="003E1CD7" w:rsidRPr="0000580A">
        <w:rPr>
          <w:rFonts w:ascii="Times New Roman" w:hAnsi="Times New Roman" w:cs="Times New Roman"/>
        </w:rPr>
        <w:t xml:space="preserve"> (Campbell 2014)</w:t>
      </w:r>
      <w:r w:rsidRPr="0000580A">
        <w:rPr>
          <w:rFonts w:ascii="Times New Roman" w:hAnsi="Times New Roman" w:cs="Times New Roman"/>
        </w:rPr>
        <w:t xml:space="preserve">. Even those sectors with large economic benefits that do draw on cultural activity, are either not the type of sector a city would base a bid or a festival upon, for example advertising, marketing and PR, or have specific cluster effects that are hard to replicate outside of existing centres, for example the film and television industries. </w:t>
      </w:r>
      <w:r w:rsidRPr="0000580A">
        <w:rPr>
          <w:rFonts w:ascii="Times New Roman" w:hAnsi="Times New Roman" w:cs="Times New Roman"/>
          <w:i/>
        </w:rPr>
        <w:t>Development</w:t>
      </w:r>
      <w:r w:rsidRPr="0000580A">
        <w:rPr>
          <w:rFonts w:ascii="Times New Roman" w:hAnsi="Times New Roman" w:cs="Times New Roman"/>
        </w:rPr>
        <w:t xml:space="preserve"> of</w:t>
      </w:r>
      <w:r w:rsidR="00A27A78" w:rsidRPr="0000580A">
        <w:rPr>
          <w:rFonts w:ascii="Times New Roman" w:hAnsi="Times New Roman" w:cs="Times New Roman"/>
        </w:rPr>
        <w:t>,</w:t>
      </w:r>
      <w:r w:rsidRPr="0000580A">
        <w:rPr>
          <w:rFonts w:ascii="Times New Roman" w:hAnsi="Times New Roman" w:cs="Times New Roman"/>
        </w:rPr>
        <w:t xml:space="preserve"> and through</w:t>
      </w:r>
      <w:r w:rsidR="00A27A78" w:rsidRPr="0000580A">
        <w:rPr>
          <w:rFonts w:ascii="Times New Roman" w:hAnsi="Times New Roman" w:cs="Times New Roman"/>
        </w:rPr>
        <w:t>,</w:t>
      </w:r>
      <w:r w:rsidRPr="0000580A">
        <w:rPr>
          <w:rFonts w:ascii="Times New Roman" w:hAnsi="Times New Roman" w:cs="Times New Roman"/>
        </w:rPr>
        <w:t xml:space="preserve"> creative industries is thus a very tricky prospect for those places unable or unwilling to celebrate a creative city of advertising executives, or get into competition with Holly- Nolly- and Bolly-wood. Once the advantages of many of these industries have been established, the first movers have moved, and </w:t>
      </w:r>
      <w:r w:rsidR="00D8593D" w:rsidRPr="0000580A">
        <w:rPr>
          <w:rFonts w:ascii="Times New Roman" w:hAnsi="Times New Roman" w:cs="Times New Roman"/>
        </w:rPr>
        <w:t>the centrifugal force of successful clusters results in unbalanced geographies of economic growth</w:t>
      </w:r>
      <w:r w:rsidR="003E1CD7" w:rsidRPr="0000580A">
        <w:rPr>
          <w:rFonts w:ascii="Times New Roman" w:hAnsi="Times New Roman" w:cs="Times New Roman"/>
        </w:rPr>
        <w:t xml:space="preserve"> that are not easily </w:t>
      </w:r>
      <w:r w:rsidR="003E1CD7" w:rsidRPr="0000580A">
        <w:rPr>
          <w:rFonts w:ascii="Times New Roman" w:hAnsi="Times New Roman" w:cs="Times New Roman"/>
        </w:rPr>
        <w:lastRenderedPageBreak/>
        <w:t>rebalanced</w:t>
      </w:r>
      <w:r w:rsidR="00D8593D" w:rsidRPr="0000580A">
        <w:rPr>
          <w:rFonts w:ascii="Times New Roman" w:hAnsi="Times New Roman" w:cs="Times New Roman"/>
        </w:rPr>
        <w:t>.</w:t>
      </w:r>
      <w:r w:rsidR="00411FC6">
        <w:rPr>
          <w:rFonts w:ascii="Times New Roman" w:hAnsi="Times New Roman" w:cs="Times New Roman"/>
        </w:rPr>
        <w:t xml:space="preserve"> The dominance of London over cultural production in Britain is the obvious example (Oakley et al 2017).</w:t>
      </w:r>
    </w:p>
    <w:p w14:paraId="2199BEEA" w14:textId="77777777" w:rsidR="00412328" w:rsidRPr="0000580A" w:rsidRDefault="00412328" w:rsidP="00411FC6">
      <w:pPr>
        <w:spacing w:line="480" w:lineRule="auto"/>
        <w:rPr>
          <w:rFonts w:ascii="Times New Roman" w:hAnsi="Times New Roman" w:cs="Times New Roman"/>
        </w:rPr>
      </w:pPr>
    </w:p>
    <w:p w14:paraId="6ACFFD2F" w14:textId="77777777" w:rsidR="00D8593D" w:rsidRPr="0000580A" w:rsidRDefault="00D8593D" w:rsidP="0000580A">
      <w:pPr>
        <w:spacing w:line="480" w:lineRule="auto"/>
        <w:rPr>
          <w:rFonts w:ascii="Times New Roman" w:hAnsi="Times New Roman" w:cs="Times New Roman"/>
          <w:b/>
        </w:rPr>
      </w:pPr>
      <w:r w:rsidRPr="0000580A">
        <w:rPr>
          <w:rFonts w:ascii="Times New Roman" w:hAnsi="Times New Roman" w:cs="Times New Roman"/>
          <w:b/>
        </w:rPr>
        <w:t xml:space="preserve">Conclusion </w:t>
      </w:r>
    </w:p>
    <w:p w14:paraId="4830D435" w14:textId="77777777" w:rsidR="00D8593D" w:rsidRPr="0000580A" w:rsidRDefault="00D8593D" w:rsidP="0000580A">
      <w:pPr>
        <w:spacing w:line="480" w:lineRule="auto"/>
        <w:rPr>
          <w:rFonts w:ascii="Times New Roman" w:hAnsi="Times New Roman" w:cs="Times New Roman"/>
        </w:rPr>
      </w:pPr>
    </w:p>
    <w:p w14:paraId="2A677ACD" w14:textId="5E159012" w:rsidR="005812F1" w:rsidRPr="0000580A" w:rsidRDefault="00D8593D" w:rsidP="0000580A">
      <w:pPr>
        <w:spacing w:line="480" w:lineRule="auto"/>
        <w:rPr>
          <w:rFonts w:ascii="Times New Roman" w:hAnsi="Times New Roman" w:cs="Times New Roman"/>
        </w:rPr>
      </w:pPr>
      <w:r w:rsidRPr="0000580A">
        <w:rPr>
          <w:rFonts w:ascii="Times New Roman" w:hAnsi="Times New Roman" w:cs="Times New Roman"/>
        </w:rPr>
        <w:t>What then is the place of an ECoC in a new Europe of mediated cities?</w:t>
      </w:r>
      <w:r w:rsidR="005812F1" w:rsidRPr="0000580A">
        <w:rPr>
          <w:rFonts w:ascii="Times New Roman" w:hAnsi="Times New Roman" w:cs="Times New Roman"/>
        </w:rPr>
        <w:t xml:space="preserve"> As we have demonstrated, the ECoC has moved through various iterations, with equally varied forms and impacts on host cities. It may be appropriate to view it as a constructed and contested idea with a ‘social life’ (Campbell et al</w:t>
      </w:r>
      <w:r w:rsidR="00DF1515" w:rsidRPr="0000580A">
        <w:rPr>
          <w:rFonts w:ascii="Times New Roman" w:hAnsi="Times New Roman" w:cs="Times New Roman"/>
        </w:rPr>
        <w:t>.</w:t>
      </w:r>
      <w:r w:rsidR="005812F1" w:rsidRPr="0000580A">
        <w:rPr>
          <w:rFonts w:ascii="Times New Roman" w:hAnsi="Times New Roman" w:cs="Times New Roman"/>
        </w:rPr>
        <w:t xml:space="preserve"> 2017). This social life has gone with the grain of other transformations in culture and cultural policy across Europe, notably the challenge to cultural hierarchy; the rise of urban regeneration; and, for now, the triumph of creative industries discourses.  </w:t>
      </w:r>
    </w:p>
    <w:p w14:paraId="5E982AB9" w14:textId="77777777" w:rsidR="003E1CD7" w:rsidRPr="0000580A" w:rsidRDefault="003E1CD7" w:rsidP="0000580A">
      <w:pPr>
        <w:spacing w:line="480" w:lineRule="auto"/>
        <w:rPr>
          <w:rFonts w:ascii="Times New Roman" w:hAnsi="Times New Roman" w:cs="Times New Roman"/>
        </w:rPr>
      </w:pPr>
    </w:p>
    <w:p w14:paraId="2CA766A0" w14:textId="72B83552" w:rsidR="005812F1" w:rsidRPr="0000580A" w:rsidRDefault="005812F1" w:rsidP="0000580A">
      <w:pPr>
        <w:spacing w:line="480" w:lineRule="auto"/>
        <w:rPr>
          <w:rFonts w:ascii="Times New Roman" w:hAnsi="Times New Roman" w:cs="Times New Roman"/>
        </w:rPr>
      </w:pPr>
      <w:r w:rsidRPr="0000580A">
        <w:rPr>
          <w:rFonts w:ascii="Times New Roman" w:hAnsi="Times New Roman" w:cs="Times New Roman"/>
        </w:rPr>
        <w:t xml:space="preserve">To move to a conclusion it is worth reflecting on the ironies of ECoC’s pre-eminence within Europe’s ‘second order’ urban settings. The project of a pan-European identity faces several strains, from the British decision to attempt to leave the EU, via the refugee crisis and post-crash economic problems, to the rise of far right, explicitly anti-European, political movements in France and Germany. It is uncertain how </w:t>
      </w:r>
      <w:r w:rsidR="00B37878" w:rsidRPr="0000580A">
        <w:rPr>
          <w:rFonts w:ascii="Times New Roman" w:hAnsi="Times New Roman" w:cs="Times New Roman"/>
        </w:rPr>
        <w:t>an urban intervention designed to use culture to boost creative industries would speak to any of these issues. Indeed, the danger, given the inequalities associated with creative industries, would be the exacerbation of the social divisions reflected in the challenges confronting the EU.</w:t>
      </w:r>
    </w:p>
    <w:p w14:paraId="762C4493" w14:textId="77777777" w:rsidR="003E1CD7" w:rsidRPr="0000580A" w:rsidRDefault="003E1CD7" w:rsidP="0000580A">
      <w:pPr>
        <w:spacing w:line="480" w:lineRule="auto"/>
        <w:rPr>
          <w:rFonts w:ascii="Times New Roman" w:hAnsi="Times New Roman" w:cs="Times New Roman"/>
          <w:highlight w:val="yellow"/>
        </w:rPr>
      </w:pPr>
    </w:p>
    <w:p w14:paraId="1170AC70" w14:textId="7C50056A" w:rsidR="007D5A2D" w:rsidRPr="0000580A" w:rsidRDefault="00FF7975" w:rsidP="0000580A">
      <w:pPr>
        <w:spacing w:line="480" w:lineRule="auto"/>
        <w:rPr>
          <w:rFonts w:ascii="Times New Roman" w:hAnsi="Times New Roman" w:cs="Times New Roman"/>
        </w:rPr>
      </w:pPr>
      <w:r w:rsidRPr="0000580A">
        <w:rPr>
          <w:rFonts w:ascii="Times New Roman" w:hAnsi="Times New Roman" w:cs="Times New Roman"/>
        </w:rPr>
        <w:t xml:space="preserve">This </w:t>
      </w:r>
      <w:r w:rsidR="00411FC6">
        <w:rPr>
          <w:rFonts w:ascii="Times New Roman" w:hAnsi="Times New Roman" w:cs="Times New Roman"/>
        </w:rPr>
        <w:t xml:space="preserve">danger </w:t>
      </w:r>
      <w:r w:rsidRPr="0000580A">
        <w:rPr>
          <w:rFonts w:ascii="Times New Roman" w:hAnsi="Times New Roman" w:cs="Times New Roman"/>
        </w:rPr>
        <w:t>then is t</w:t>
      </w:r>
      <w:r w:rsidR="007D5A2D" w:rsidRPr="0000580A">
        <w:rPr>
          <w:rFonts w:ascii="Times New Roman" w:hAnsi="Times New Roman" w:cs="Times New Roman"/>
        </w:rPr>
        <w:t xml:space="preserve">he </w:t>
      </w:r>
      <w:r w:rsidR="00B37878" w:rsidRPr="0000580A">
        <w:rPr>
          <w:rFonts w:ascii="Times New Roman" w:hAnsi="Times New Roman" w:cs="Times New Roman"/>
        </w:rPr>
        <w:t>test set</w:t>
      </w:r>
      <w:r w:rsidR="007D5A2D" w:rsidRPr="0000580A">
        <w:rPr>
          <w:rFonts w:ascii="Times New Roman" w:hAnsi="Times New Roman" w:cs="Times New Roman"/>
        </w:rPr>
        <w:t xml:space="preserve"> for the future of ECoC</w:t>
      </w:r>
      <w:r w:rsidRPr="0000580A">
        <w:rPr>
          <w:rFonts w:ascii="Times New Roman" w:hAnsi="Times New Roman" w:cs="Times New Roman"/>
        </w:rPr>
        <w:t xml:space="preserve">, of </w:t>
      </w:r>
      <w:r w:rsidR="007D5A2D" w:rsidRPr="0000580A">
        <w:rPr>
          <w:rFonts w:ascii="Times New Roman" w:hAnsi="Times New Roman" w:cs="Times New Roman"/>
        </w:rPr>
        <w:t xml:space="preserve">how to build a festival in the mediated city that is open to all. Indeed, this is a particularly difficult problem as fragmented and mediated </w:t>
      </w:r>
      <w:r w:rsidR="007D5A2D" w:rsidRPr="0000580A">
        <w:rPr>
          <w:rFonts w:ascii="Times New Roman" w:hAnsi="Times New Roman" w:cs="Times New Roman"/>
          <w:i/>
        </w:rPr>
        <w:t>cultures</w:t>
      </w:r>
      <w:r w:rsidR="007D5A2D" w:rsidRPr="0000580A">
        <w:rPr>
          <w:rFonts w:ascii="Times New Roman" w:hAnsi="Times New Roman" w:cs="Times New Roman"/>
        </w:rPr>
        <w:t xml:space="preserve"> in cities create (entirely justified) cosmopolitan demands for </w:t>
      </w:r>
      <w:r w:rsidR="007D5A2D" w:rsidRPr="0000580A">
        <w:rPr>
          <w:rFonts w:ascii="Times New Roman" w:hAnsi="Times New Roman" w:cs="Times New Roman"/>
        </w:rPr>
        <w:lastRenderedPageBreak/>
        <w:t>recognition and resources. If the original vision of ECoC was reflective of an elite</w:t>
      </w:r>
      <w:r w:rsidR="00CF2690" w:rsidRPr="0000580A">
        <w:rPr>
          <w:rFonts w:ascii="Times New Roman" w:hAnsi="Times New Roman" w:cs="Times New Roman"/>
        </w:rPr>
        <w:t xml:space="preserve"> narrative of culture, and the urban regeneration and creative industry approaches were open to similar critiques for their distance from host populations, an ECoC that lived up to the promise of such a cultural intervention would be one placing democracy, both urban, cultural and creative, at the centre of its practice. However, at present, the policy imagination for such an intervention has yet to be realised. Here, perhaps, is </w:t>
      </w:r>
      <w:r w:rsidR="00B37878" w:rsidRPr="0000580A">
        <w:rPr>
          <w:rFonts w:ascii="Times New Roman" w:hAnsi="Times New Roman" w:cs="Times New Roman"/>
        </w:rPr>
        <w:t xml:space="preserve">also </w:t>
      </w:r>
      <w:r w:rsidR="00CF2690" w:rsidRPr="0000580A">
        <w:rPr>
          <w:rFonts w:ascii="Times New Roman" w:hAnsi="Times New Roman" w:cs="Times New Roman"/>
        </w:rPr>
        <w:t xml:space="preserve">the place for future academic practice. </w:t>
      </w:r>
    </w:p>
    <w:p w14:paraId="226E9DB0" w14:textId="77777777" w:rsidR="00157805" w:rsidRPr="0000580A" w:rsidRDefault="00157805" w:rsidP="0000580A">
      <w:pPr>
        <w:spacing w:line="480" w:lineRule="auto"/>
        <w:rPr>
          <w:rFonts w:ascii="Times New Roman" w:hAnsi="Times New Roman" w:cs="Times New Roman"/>
        </w:rPr>
      </w:pPr>
    </w:p>
    <w:p w14:paraId="0D49636D" w14:textId="77777777" w:rsidR="004A5D3A" w:rsidRPr="0000580A" w:rsidRDefault="004A5D3A" w:rsidP="0000580A">
      <w:pPr>
        <w:spacing w:line="480" w:lineRule="auto"/>
        <w:rPr>
          <w:rFonts w:ascii="Times New Roman" w:hAnsi="Times New Roman" w:cs="Times New Roman"/>
          <w:b/>
        </w:rPr>
      </w:pPr>
      <w:r w:rsidRPr="0000580A">
        <w:rPr>
          <w:rFonts w:ascii="Times New Roman" w:hAnsi="Times New Roman" w:cs="Times New Roman"/>
          <w:b/>
        </w:rPr>
        <w:t>Bibliography</w:t>
      </w:r>
    </w:p>
    <w:p w14:paraId="53781008" w14:textId="77777777" w:rsidR="004A5D3A" w:rsidRPr="0000580A" w:rsidRDefault="004A5D3A" w:rsidP="0000580A">
      <w:pPr>
        <w:spacing w:line="480" w:lineRule="auto"/>
        <w:rPr>
          <w:rFonts w:ascii="Times New Roman" w:hAnsi="Times New Roman" w:cs="Times New Roman"/>
        </w:rPr>
      </w:pPr>
    </w:p>
    <w:p w14:paraId="570C9B57" w14:textId="7BE09818" w:rsidR="00CC4D42" w:rsidRPr="0000580A" w:rsidRDefault="00CC4D42" w:rsidP="0000580A">
      <w:pPr>
        <w:spacing w:line="480" w:lineRule="auto"/>
        <w:rPr>
          <w:rFonts w:ascii="Times New Roman" w:hAnsi="Times New Roman" w:cs="Times New Roman"/>
        </w:rPr>
      </w:pPr>
      <w:r w:rsidRPr="0000580A">
        <w:rPr>
          <w:rFonts w:ascii="Times New Roman" w:hAnsi="Times New Roman" w:cs="Times New Roman"/>
        </w:rPr>
        <w:t xml:space="preserve">Bergsgard N.A. and Vassenden, A. (2011) </w:t>
      </w:r>
      <w:r w:rsidR="005C5C53">
        <w:rPr>
          <w:rFonts w:ascii="Times New Roman" w:hAnsi="Times New Roman" w:cs="Times New Roman"/>
        </w:rPr>
        <w:t>“</w:t>
      </w:r>
      <w:r w:rsidRPr="0000580A">
        <w:rPr>
          <w:rFonts w:ascii="Times New Roman" w:hAnsi="Times New Roman" w:cs="Times New Roman"/>
        </w:rPr>
        <w:t>The legacy of Stavanger as Capital of Culture</w:t>
      </w:r>
      <w:r w:rsidR="00CB7076" w:rsidRPr="0000580A">
        <w:rPr>
          <w:rFonts w:ascii="Times New Roman" w:hAnsi="Times New Roman" w:cs="Times New Roman"/>
        </w:rPr>
        <w:t xml:space="preserve"> </w:t>
      </w:r>
      <w:r w:rsidRPr="0000580A">
        <w:rPr>
          <w:rFonts w:ascii="Times New Roman" w:hAnsi="Times New Roman" w:cs="Times New Roman"/>
        </w:rPr>
        <w:t>in Europe 2008: Watershed or puff of wind?</w:t>
      </w:r>
      <w:r w:rsidR="005C5C53">
        <w:rPr>
          <w:rFonts w:ascii="Times New Roman" w:hAnsi="Times New Roman" w:cs="Times New Roman"/>
        </w:rPr>
        <w:t>”</w:t>
      </w:r>
      <w:r w:rsidRPr="0000580A">
        <w:rPr>
          <w:rFonts w:ascii="Times New Roman" w:hAnsi="Times New Roman" w:cs="Times New Roman"/>
        </w:rPr>
        <w:t xml:space="preserve"> </w:t>
      </w:r>
      <w:r w:rsidRPr="0000580A">
        <w:rPr>
          <w:rFonts w:ascii="Times New Roman" w:hAnsi="Times New Roman" w:cs="Times New Roman"/>
          <w:i/>
        </w:rPr>
        <w:t xml:space="preserve">International Journal of Cultural Policy, </w:t>
      </w:r>
      <w:r w:rsidRPr="0000580A">
        <w:rPr>
          <w:rFonts w:ascii="Times New Roman" w:hAnsi="Times New Roman" w:cs="Times New Roman"/>
        </w:rPr>
        <w:t>17</w:t>
      </w:r>
      <w:r w:rsidR="005C5C53">
        <w:rPr>
          <w:rFonts w:ascii="Times New Roman" w:hAnsi="Times New Roman" w:cs="Times New Roman"/>
        </w:rPr>
        <w:t>(</w:t>
      </w:r>
      <w:r w:rsidRPr="0000580A">
        <w:rPr>
          <w:rFonts w:ascii="Times New Roman" w:hAnsi="Times New Roman" w:cs="Times New Roman"/>
        </w:rPr>
        <w:t>3</w:t>
      </w:r>
      <w:r w:rsidR="005C5C53">
        <w:rPr>
          <w:rFonts w:ascii="Times New Roman" w:hAnsi="Times New Roman" w:cs="Times New Roman"/>
        </w:rPr>
        <w:t>)</w:t>
      </w:r>
      <w:r w:rsidRPr="0000580A">
        <w:rPr>
          <w:rFonts w:ascii="Times New Roman" w:hAnsi="Times New Roman" w:cs="Times New Roman"/>
        </w:rPr>
        <w:t>, pp.301-320.</w:t>
      </w:r>
    </w:p>
    <w:p w14:paraId="464F0390" w14:textId="5EB9291F" w:rsidR="002B0390" w:rsidRPr="0000580A" w:rsidRDefault="002B0390" w:rsidP="0000580A">
      <w:pPr>
        <w:spacing w:line="480" w:lineRule="auto"/>
        <w:rPr>
          <w:rFonts w:ascii="Times New Roman" w:hAnsi="Times New Roman" w:cs="Times New Roman"/>
        </w:rPr>
      </w:pPr>
      <w:r w:rsidRPr="0000580A">
        <w:rPr>
          <w:rFonts w:ascii="Times New Roman" w:hAnsi="Times New Roman" w:cs="Times New Roman"/>
        </w:rPr>
        <w:t xml:space="preserve">Bullen C. (2013) </w:t>
      </w:r>
      <w:r w:rsidRPr="0000580A">
        <w:rPr>
          <w:rFonts w:ascii="Times New Roman" w:hAnsi="Times New Roman" w:cs="Times New Roman"/>
          <w:i/>
        </w:rPr>
        <w:t>European Capitals of Culture and Everyday Cultural Diversity: A Comparison of Liverpool (UK) and Marseille (France</w:t>
      </w:r>
      <w:r w:rsidR="005C5C53" w:rsidRPr="0000580A">
        <w:rPr>
          <w:rFonts w:ascii="Times New Roman" w:hAnsi="Times New Roman" w:cs="Times New Roman"/>
          <w:i/>
        </w:rPr>
        <w:t>)</w:t>
      </w:r>
      <w:r w:rsidR="005C5C53">
        <w:rPr>
          <w:rFonts w:ascii="Times New Roman" w:hAnsi="Times New Roman" w:cs="Times New Roman"/>
        </w:rPr>
        <w:t>,</w:t>
      </w:r>
      <w:r w:rsidR="005C5C53" w:rsidRPr="0000580A">
        <w:rPr>
          <w:rFonts w:ascii="Times New Roman" w:hAnsi="Times New Roman" w:cs="Times New Roman"/>
        </w:rPr>
        <w:t xml:space="preserve"> </w:t>
      </w:r>
      <w:r w:rsidRPr="0000580A">
        <w:rPr>
          <w:rFonts w:ascii="Times New Roman" w:hAnsi="Times New Roman" w:cs="Times New Roman"/>
        </w:rPr>
        <w:t>Amsterdam: European Cultural Foundation.</w:t>
      </w:r>
    </w:p>
    <w:p w14:paraId="017E3FCE" w14:textId="7E2ABAA6" w:rsidR="007A4734" w:rsidRPr="0000580A" w:rsidRDefault="007A4734" w:rsidP="0000580A">
      <w:pPr>
        <w:spacing w:line="480" w:lineRule="auto"/>
        <w:rPr>
          <w:rFonts w:ascii="Times New Roman" w:hAnsi="Times New Roman" w:cs="Times New Roman"/>
        </w:rPr>
      </w:pPr>
      <w:r w:rsidRPr="0000580A">
        <w:rPr>
          <w:rFonts w:ascii="Times New Roman" w:hAnsi="Times New Roman" w:cs="Times New Roman"/>
        </w:rPr>
        <w:t xml:space="preserve">Campbell P. (2011) </w:t>
      </w:r>
      <w:r w:rsidR="005C5C53">
        <w:rPr>
          <w:rFonts w:ascii="Times New Roman" w:hAnsi="Times New Roman" w:cs="Times New Roman"/>
        </w:rPr>
        <w:t>“</w:t>
      </w:r>
      <w:r w:rsidRPr="0000580A">
        <w:rPr>
          <w:rFonts w:ascii="Times New Roman" w:hAnsi="Times New Roman" w:cs="Times New Roman"/>
        </w:rPr>
        <w:t>Creative industries in a European Capital of Culture</w:t>
      </w:r>
      <w:r w:rsidR="005C5C53">
        <w:rPr>
          <w:rFonts w:ascii="Times New Roman" w:hAnsi="Times New Roman" w:cs="Times New Roman"/>
        </w:rPr>
        <w:t>,”</w:t>
      </w:r>
      <w:r w:rsidRPr="0000580A">
        <w:rPr>
          <w:rFonts w:ascii="Times New Roman" w:hAnsi="Times New Roman" w:cs="Times New Roman"/>
        </w:rPr>
        <w:t xml:space="preserve"> </w:t>
      </w:r>
      <w:r w:rsidRPr="0000580A">
        <w:rPr>
          <w:rFonts w:ascii="Times New Roman" w:hAnsi="Times New Roman" w:cs="Times New Roman"/>
          <w:i/>
        </w:rPr>
        <w:t>International Journal of Cultural Policy</w:t>
      </w:r>
      <w:r w:rsidRPr="0000580A">
        <w:rPr>
          <w:rFonts w:ascii="Times New Roman" w:hAnsi="Times New Roman" w:cs="Times New Roman"/>
        </w:rPr>
        <w:t>, 7</w:t>
      </w:r>
      <w:r w:rsidR="005C5C53">
        <w:rPr>
          <w:rFonts w:ascii="Times New Roman" w:hAnsi="Times New Roman" w:cs="Times New Roman"/>
        </w:rPr>
        <w:t>(</w:t>
      </w:r>
      <w:r w:rsidRPr="0000580A">
        <w:rPr>
          <w:rFonts w:ascii="Times New Roman" w:hAnsi="Times New Roman" w:cs="Times New Roman"/>
        </w:rPr>
        <w:t>5</w:t>
      </w:r>
      <w:r w:rsidR="005C5C53">
        <w:rPr>
          <w:rFonts w:ascii="Times New Roman" w:hAnsi="Times New Roman" w:cs="Times New Roman"/>
        </w:rPr>
        <w:t>)</w:t>
      </w:r>
      <w:r w:rsidRPr="0000580A">
        <w:rPr>
          <w:rFonts w:ascii="Times New Roman" w:hAnsi="Times New Roman" w:cs="Times New Roman"/>
        </w:rPr>
        <w:t>, pp.510-522.</w:t>
      </w:r>
    </w:p>
    <w:p w14:paraId="25380A56" w14:textId="2B6559CA" w:rsidR="00503C38" w:rsidRPr="0000580A" w:rsidRDefault="00503C38" w:rsidP="0000580A">
      <w:pPr>
        <w:spacing w:line="480" w:lineRule="auto"/>
        <w:rPr>
          <w:rFonts w:ascii="Times New Roman" w:hAnsi="Times New Roman" w:cs="Times New Roman"/>
        </w:rPr>
      </w:pPr>
      <w:r w:rsidRPr="0000580A">
        <w:rPr>
          <w:rFonts w:ascii="Times New Roman" w:hAnsi="Times New Roman" w:cs="Times New Roman"/>
        </w:rPr>
        <w:t xml:space="preserve">Campbell, P. (2014) </w:t>
      </w:r>
      <w:r w:rsidR="000E5540">
        <w:rPr>
          <w:rFonts w:ascii="Times New Roman" w:hAnsi="Times New Roman" w:cs="Times New Roman"/>
        </w:rPr>
        <w:t>“</w:t>
      </w:r>
      <w:r w:rsidRPr="0000580A">
        <w:rPr>
          <w:rFonts w:ascii="Times New Roman" w:hAnsi="Times New Roman" w:cs="Times New Roman"/>
        </w:rPr>
        <w:t>Imaginary Success? – The Contentious Ascendance of Creativity</w:t>
      </w:r>
      <w:r w:rsidR="000E5540">
        <w:rPr>
          <w:rFonts w:ascii="Times New Roman" w:hAnsi="Times New Roman" w:cs="Times New Roman"/>
        </w:rPr>
        <w:t>,”</w:t>
      </w:r>
      <w:r w:rsidRPr="0000580A">
        <w:rPr>
          <w:rFonts w:ascii="Times New Roman" w:hAnsi="Times New Roman" w:cs="Times New Roman"/>
        </w:rPr>
        <w:t xml:space="preserve"> </w:t>
      </w:r>
      <w:r w:rsidRPr="0000580A">
        <w:rPr>
          <w:rFonts w:ascii="Times New Roman" w:hAnsi="Times New Roman" w:cs="Times New Roman"/>
          <w:i/>
        </w:rPr>
        <w:t>European Planning Studies</w:t>
      </w:r>
      <w:r w:rsidRPr="0000580A">
        <w:rPr>
          <w:rFonts w:ascii="Times New Roman" w:hAnsi="Times New Roman" w:cs="Times New Roman"/>
        </w:rPr>
        <w:t>, 22</w:t>
      </w:r>
      <w:r w:rsidR="000E5540">
        <w:rPr>
          <w:rFonts w:ascii="Times New Roman" w:hAnsi="Times New Roman" w:cs="Times New Roman"/>
        </w:rPr>
        <w:t>(</w:t>
      </w:r>
      <w:r w:rsidRPr="0000580A">
        <w:rPr>
          <w:rFonts w:ascii="Times New Roman" w:hAnsi="Times New Roman" w:cs="Times New Roman"/>
        </w:rPr>
        <w:t>5</w:t>
      </w:r>
      <w:r w:rsidR="000E5540">
        <w:rPr>
          <w:rFonts w:ascii="Times New Roman" w:hAnsi="Times New Roman" w:cs="Times New Roman"/>
        </w:rPr>
        <w:t>)</w:t>
      </w:r>
      <w:r w:rsidRPr="0000580A">
        <w:rPr>
          <w:rFonts w:ascii="Times New Roman" w:hAnsi="Times New Roman" w:cs="Times New Roman"/>
        </w:rPr>
        <w:t>, pp. 995-1009.</w:t>
      </w:r>
    </w:p>
    <w:p w14:paraId="23EB92B1" w14:textId="6A3264EF" w:rsidR="00555423" w:rsidRPr="0000580A" w:rsidRDefault="00555423" w:rsidP="0000580A">
      <w:pPr>
        <w:spacing w:line="480" w:lineRule="auto"/>
        <w:rPr>
          <w:rFonts w:ascii="Times New Roman" w:hAnsi="Times New Roman" w:cs="Times New Roman"/>
          <w:lang w:val="en-US"/>
        </w:rPr>
      </w:pPr>
      <w:r w:rsidRPr="0000580A">
        <w:rPr>
          <w:rFonts w:ascii="Times New Roman" w:hAnsi="Times New Roman" w:cs="Times New Roman"/>
          <w:lang w:val="en-US"/>
        </w:rPr>
        <w:t xml:space="preserve">Campbell, P. and O’Brien, D. (2017) </w:t>
      </w:r>
      <w:r w:rsidR="000E5540">
        <w:rPr>
          <w:rFonts w:ascii="Times New Roman" w:hAnsi="Times New Roman" w:cs="Times New Roman"/>
          <w:lang w:val="en-US"/>
        </w:rPr>
        <w:t>“</w:t>
      </w:r>
      <w:r w:rsidRPr="0000580A">
        <w:rPr>
          <w:rFonts w:ascii="Times New Roman" w:hAnsi="Times New Roman" w:cs="Times New Roman"/>
          <w:lang w:val="en-US"/>
        </w:rPr>
        <w:t xml:space="preserve">Whatever happened to the </w:t>
      </w:r>
      <w:r w:rsidRPr="0000580A">
        <w:rPr>
          <w:rFonts w:ascii="Times New Roman" w:hAnsi="Times New Roman" w:cs="Times New Roman"/>
          <w:bCs/>
          <w:lang w:val="en-US"/>
        </w:rPr>
        <w:t xml:space="preserve">Liverpool Model? </w:t>
      </w:r>
    </w:p>
    <w:p w14:paraId="1F6760C7" w14:textId="53BC80F5" w:rsidR="00555423" w:rsidRPr="0000580A" w:rsidRDefault="00555423" w:rsidP="0000580A">
      <w:pPr>
        <w:spacing w:line="480" w:lineRule="auto"/>
        <w:rPr>
          <w:rFonts w:ascii="Times New Roman" w:hAnsi="Times New Roman" w:cs="Times New Roman"/>
          <w:lang w:val="en-US"/>
        </w:rPr>
      </w:pPr>
      <w:r w:rsidRPr="0000580A">
        <w:rPr>
          <w:rFonts w:ascii="Times New Roman" w:hAnsi="Times New Roman" w:cs="Times New Roman"/>
          <w:lang w:val="en-US"/>
        </w:rPr>
        <w:t>Urban cultural policy in the era after urban regeneration</w:t>
      </w:r>
      <w:r w:rsidR="000E5540">
        <w:rPr>
          <w:rFonts w:ascii="Times New Roman" w:hAnsi="Times New Roman" w:cs="Times New Roman"/>
          <w:lang w:val="en-US"/>
        </w:rPr>
        <w:t>”</w:t>
      </w:r>
      <w:r w:rsidRPr="0000580A">
        <w:rPr>
          <w:rFonts w:ascii="Times New Roman" w:hAnsi="Times New Roman" w:cs="Times New Roman"/>
          <w:lang w:val="en-US"/>
        </w:rPr>
        <w:t xml:space="preserve"> in </w:t>
      </w:r>
      <w:r w:rsidR="000E5540">
        <w:rPr>
          <w:rFonts w:ascii="Times New Roman" w:hAnsi="Times New Roman" w:cs="Times New Roman"/>
          <w:lang w:val="en-US"/>
        </w:rPr>
        <w:t xml:space="preserve">M. </w:t>
      </w:r>
      <w:r w:rsidRPr="0000580A">
        <w:rPr>
          <w:rFonts w:ascii="Times New Roman" w:hAnsi="Times New Roman" w:cs="Times New Roman"/>
          <w:lang w:val="en-US"/>
        </w:rPr>
        <w:t xml:space="preserve">Bevir, </w:t>
      </w:r>
      <w:r w:rsidR="000E5540">
        <w:rPr>
          <w:rFonts w:ascii="Times New Roman" w:hAnsi="Times New Roman" w:cs="Times New Roman"/>
          <w:lang w:val="en-US"/>
        </w:rPr>
        <w:t xml:space="preserve">K. </w:t>
      </w:r>
      <w:r w:rsidRPr="0000580A">
        <w:rPr>
          <w:rFonts w:ascii="Times New Roman" w:hAnsi="Times New Roman" w:cs="Times New Roman"/>
          <w:lang w:val="en-US"/>
        </w:rPr>
        <w:t xml:space="preserve">McKee and </w:t>
      </w:r>
      <w:r w:rsidR="000E5540">
        <w:rPr>
          <w:rFonts w:ascii="Times New Roman" w:hAnsi="Times New Roman" w:cs="Times New Roman"/>
          <w:lang w:val="en-US"/>
        </w:rPr>
        <w:t xml:space="preserve">P. </w:t>
      </w:r>
      <w:r w:rsidRPr="0000580A">
        <w:rPr>
          <w:rFonts w:ascii="Times New Roman" w:hAnsi="Times New Roman" w:cs="Times New Roman"/>
          <w:lang w:val="en-US"/>
        </w:rPr>
        <w:t>Matthews. (</w:t>
      </w:r>
      <w:r w:rsidR="0000580A" w:rsidRPr="0000580A">
        <w:rPr>
          <w:rFonts w:ascii="Times New Roman" w:hAnsi="Times New Roman" w:cs="Times New Roman"/>
          <w:lang w:val="en-US"/>
        </w:rPr>
        <w:t>eds.</w:t>
      </w:r>
      <w:r w:rsidRPr="0000580A">
        <w:rPr>
          <w:rFonts w:ascii="Times New Roman" w:hAnsi="Times New Roman" w:cs="Times New Roman"/>
          <w:lang w:val="en-US"/>
        </w:rPr>
        <w:t xml:space="preserve">) (2017) </w:t>
      </w:r>
      <w:r w:rsidRPr="0000580A">
        <w:rPr>
          <w:rFonts w:ascii="Times New Roman" w:hAnsi="Times New Roman" w:cs="Times New Roman"/>
          <w:i/>
          <w:lang w:val="en-US"/>
        </w:rPr>
        <w:t>Decentering Urban Governance</w:t>
      </w:r>
      <w:r w:rsidR="00503C38" w:rsidRPr="0000580A">
        <w:rPr>
          <w:rFonts w:ascii="Times New Roman" w:hAnsi="Times New Roman" w:cs="Times New Roman"/>
          <w:i/>
          <w:lang w:val="en-US"/>
        </w:rPr>
        <w:t>,</w:t>
      </w:r>
      <w:r w:rsidRPr="0000580A">
        <w:rPr>
          <w:rFonts w:ascii="Times New Roman" w:hAnsi="Times New Roman" w:cs="Times New Roman"/>
          <w:lang w:val="en-US"/>
        </w:rPr>
        <w:t xml:space="preserve"> London: Routledge</w:t>
      </w:r>
      <w:r w:rsidR="00503C38" w:rsidRPr="0000580A">
        <w:rPr>
          <w:rFonts w:ascii="Times New Roman" w:hAnsi="Times New Roman" w:cs="Times New Roman"/>
          <w:lang w:val="en-US"/>
        </w:rPr>
        <w:t>,</w:t>
      </w:r>
      <w:r w:rsidRPr="0000580A">
        <w:rPr>
          <w:rFonts w:ascii="Times New Roman" w:hAnsi="Times New Roman" w:cs="Times New Roman"/>
          <w:lang w:val="en-US"/>
        </w:rPr>
        <w:t xml:space="preserve"> </w:t>
      </w:r>
      <w:r w:rsidR="00503C38" w:rsidRPr="0000580A">
        <w:rPr>
          <w:rFonts w:ascii="Times New Roman" w:hAnsi="Times New Roman" w:cs="Times New Roman"/>
          <w:lang w:val="en-US"/>
        </w:rPr>
        <w:t>pp.</w:t>
      </w:r>
      <w:r w:rsidRPr="0000580A">
        <w:rPr>
          <w:rFonts w:ascii="Times New Roman" w:hAnsi="Times New Roman" w:cs="Times New Roman"/>
          <w:lang w:val="en-US"/>
        </w:rPr>
        <w:t>139-157</w:t>
      </w:r>
      <w:r w:rsidR="00503C38" w:rsidRPr="0000580A">
        <w:rPr>
          <w:rFonts w:ascii="Times New Roman" w:hAnsi="Times New Roman" w:cs="Times New Roman"/>
          <w:lang w:val="en-US"/>
        </w:rPr>
        <w:t>.</w:t>
      </w:r>
    </w:p>
    <w:p w14:paraId="63DDC2CE" w14:textId="0EF380C6" w:rsidR="00555423" w:rsidRPr="0000580A" w:rsidRDefault="00555423" w:rsidP="0000580A">
      <w:pPr>
        <w:spacing w:line="480" w:lineRule="auto"/>
        <w:rPr>
          <w:rFonts w:ascii="Times New Roman" w:hAnsi="Times New Roman" w:cs="Times New Roman"/>
          <w:lang w:val="en-US"/>
        </w:rPr>
      </w:pPr>
      <w:r w:rsidRPr="0000580A">
        <w:rPr>
          <w:rFonts w:ascii="Times New Roman" w:hAnsi="Times New Roman" w:cs="Times New Roman"/>
          <w:lang w:val="en-US"/>
        </w:rPr>
        <w:lastRenderedPageBreak/>
        <w:t xml:space="preserve">Campbell, P., Cox, T. and O’Brien, D. (2017) </w:t>
      </w:r>
      <w:r w:rsidR="000E5540">
        <w:rPr>
          <w:rFonts w:ascii="Times New Roman" w:hAnsi="Times New Roman" w:cs="Times New Roman"/>
          <w:lang w:val="en-US"/>
        </w:rPr>
        <w:t>“</w:t>
      </w:r>
      <w:r w:rsidRPr="0000580A">
        <w:rPr>
          <w:rFonts w:ascii="Times New Roman" w:hAnsi="Times New Roman" w:cs="Times New Roman"/>
          <w:lang w:val="en-US"/>
        </w:rPr>
        <w:t>The social life of measurement: how methods have shaped the idea of culture in urban regeneration</w:t>
      </w:r>
      <w:r w:rsidR="000E5540">
        <w:rPr>
          <w:rFonts w:ascii="Times New Roman" w:hAnsi="Times New Roman" w:cs="Times New Roman"/>
          <w:lang w:val="en-US"/>
        </w:rPr>
        <w:t>,”</w:t>
      </w:r>
      <w:r w:rsidRPr="0000580A">
        <w:rPr>
          <w:rFonts w:ascii="Times New Roman" w:hAnsi="Times New Roman" w:cs="Times New Roman"/>
          <w:lang w:val="en-US"/>
        </w:rPr>
        <w:t xml:space="preserve"> </w:t>
      </w:r>
      <w:r w:rsidRPr="0000580A">
        <w:rPr>
          <w:rFonts w:ascii="Times New Roman" w:hAnsi="Times New Roman" w:cs="Times New Roman"/>
          <w:i/>
          <w:lang w:val="en-US"/>
        </w:rPr>
        <w:t>Journal of Cultural Economy</w:t>
      </w:r>
      <w:r w:rsidR="00503C38" w:rsidRPr="0000580A">
        <w:rPr>
          <w:rFonts w:ascii="Times New Roman" w:hAnsi="Times New Roman" w:cs="Times New Roman"/>
          <w:i/>
          <w:lang w:val="en-US"/>
        </w:rPr>
        <w:t>,</w:t>
      </w:r>
      <w:r w:rsidR="00503C38" w:rsidRPr="0000580A">
        <w:rPr>
          <w:rFonts w:ascii="Times New Roman" w:hAnsi="Times New Roman" w:cs="Times New Roman"/>
          <w:lang w:val="en-US"/>
        </w:rPr>
        <w:t xml:space="preserve"> 10</w:t>
      </w:r>
      <w:r w:rsidR="000E5540">
        <w:rPr>
          <w:rFonts w:ascii="Times New Roman" w:hAnsi="Times New Roman" w:cs="Times New Roman"/>
          <w:lang w:val="en-US"/>
        </w:rPr>
        <w:t>(</w:t>
      </w:r>
      <w:r w:rsidR="00503C38" w:rsidRPr="0000580A">
        <w:rPr>
          <w:rFonts w:ascii="Times New Roman" w:hAnsi="Times New Roman" w:cs="Times New Roman"/>
          <w:lang w:val="en-US"/>
        </w:rPr>
        <w:t>1</w:t>
      </w:r>
      <w:r w:rsidR="000E5540">
        <w:rPr>
          <w:rFonts w:ascii="Times New Roman" w:hAnsi="Times New Roman" w:cs="Times New Roman"/>
          <w:lang w:val="en-US"/>
        </w:rPr>
        <w:t>)</w:t>
      </w:r>
      <w:r w:rsidR="00503C38" w:rsidRPr="0000580A">
        <w:rPr>
          <w:rFonts w:ascii="Times New Roman" w:hAnsi="Times New Roman" w:cs="Times New Roman"/>
          <w:lang w:val="en-US"/>
        </w:rPr>
        <w:t>,</w:t>
      </w:r>
      <w:r w:rsidRPr="0000580A">
        <w:rPr>
          <w:rFonts w:ascii="Times New Roman" w:hAnsi="Times New Roman" w:cs="Times New Roman"/>
          <w:lang w:val="en-US"/>
        </w:rPr>
        <w:t xml:space="preserve"> </w:t>
      </w:r>
      <w:r w:rsidR="00503C38" w:rsidRPr="0000580A">
        <w:rPr>
          <w:rFonts w:ascii="Times New Roman" w:hAnsi="Times New Roman" w:cs="Times New Roman"/>
          <w:lang w:val="en-US"/>
        </w:rPr>
        <w:t>pp.</w:t>
      </w:r>
      <w:r w:rsidRPr="0000580A">
        <w:rPr>
          <w:rFonts w:ascii="Times New Roman" w:hAnsi="Times New Roman" w:cs="Times New Roman"/>
          <w:lang w:val="en-US"/>
        </w:rPr>
        <w:t>49-62</w:t>
      </w:r>
      <w:r w:rsidR="00503C38" w:rsidRPr="0000580A">
        <w:rPr>
          <w:rFonts w:ascii="Times New Roman" w:hAnsi="Times New Roman" w:cs="Times New Roman"/>
          <w:lang w:val="en-US"/>
        </w:rPr>
        <w:t>.</w:t>
      </w:r>
    </w:p>
    <w:p w14:paraId="686EDB09" w14:textId="18A494A8" w:rsidR="00A47612" w:rsidRPr="00A47612" w:rsidRDefault="00A47612" w:rsidP="00A47612">
      <w:pPr>
        <w:spacing w:line="480" w:lineRule="auto"/>
        <w:rPr>
          <w:rFonts w:ascii="Times New Roman" w:hAnsi="Times New Roman" w:cs="Times New Roman"/>
        </w:rPr>
      </w:pPr>
      <w:r>
        <w:rPr>
          <w:rFonts w:ascii="Times New Roman" w:hAnsi="Times New Roman" w:cs="Times New Roman"/>
        </w:rPr>
        <w:t xml:space="preserve">Campbell, P., O’Brien, D. and Taylor, M. (2018 forthcoming) ‘Cultural Engagement and the </w:t>
      </w:r>
      <w:r w:rsidRPr="00A47612">
        <w:rPr>
          <w:rFonts w:ascii="Times New Roman" w:hAnsi="Times New Roman" w:cs="Times New Roman"/>
        </w:rPr>
        <w:t>Economic Performance of the</w:t>
      </w:r>
      <w:r>
        <w:rPr>
          <w:rFonts w:ascii="Times New Roman" w:hAnsi="Times New Roman" w:cs="Times New Roman"/>
        </w:rPr>
        <w:t xml:space="preserve"> </w:t>
      </w:r>
      <w:r w:rsidRPr="00A47612">
        <w:rPr>
          <w:rFonts w:ascii="Times New Roman" w:hAnsi="Times New Roman" w:cs="Times New Roman"/>
        </w:rPr>
        <w:t>Cultural and Creative Industries: An occupational critique</w:t>
      </w:r>
      <w:r>
        <w:rPr>
          <w:rFonts w:ascii="Times New Roman" w:hAnsi="Times New Roman" w:cs="Times New Roman"/>
        </w:rPr>
        <w:t xml:space="preserve">’ </w:t>
      </w:r>
      <w:r>
        <w:rPr>
          <w:rFonts w:ascii="Times New Roman" w:hAnsi="Times New Roman" w:cs="Times New Roman"/>
          <w:i/>
          <w:iCs/>
        </w:rPr>
        <w:t>Sociology</w:t>
      </w:r>
    </w:p>
    <w:p w14:paraId="5ED28632" w14:textId="69B8AC1D" w:rsidR="007A4734" w:rsidRPr="0000580A" w:rsidRDefault="007A4734" w:rsidP="0000580A">
      <w:pPr>
        <w:spacing w:line="480" w:lineRule="auto"/>
        <w:rPr>
          <w:rFonts w:ascii="Times New Roman" w:hAnsi="Times New Roman" w:cs="Times New Roman"/>
        </w:rPr>
      </w:pPr>
      <w:r w:rsidRPr="0000580A">
        <w:rPr>
          <w:rFonts w:ascii="Times New Roman" w:hAnsi="Times New Roman" w:cs="Times New Roman"/>
        </w:rPr>
        <w:t>Comunian, R., Chapain, C. a</w:t>
      </w:r>
      <w:r w:rsidR="00503C38" w:rsidRPr="0000580A">
        <w:rPr>
          <w:rFonts w:ascii="Times New Roman" w:hAnsi="Times New Roman" w:cs="Times New Roman"/>
        </w:rPr>
        <w:t xml:space="preserve">nd Clifton, N. (2010) </w:t>
      </w:r>
      <w:r w:rsidR="000E5540">
        <w:rPr>
          <w:rFonts w:ascii="Times New Roman" w:hAnsi="Times New Roman" w:cs="Times New Roman"/>
        </w:rPr>
        <w:t>“</w:t>
      </w:r>
      <w:r w:rsidR="00503C38" w:rsidRPr="0000580A">
        <w:rPr>
          <w:rFonts w:ascii="Times New Roman" w:hAnsi="Times New Roman" w:cs="Times New Roman"/>
        </w:rPr>
        <w:t>Location</w:t>
      </w:r>
      <w:r w:rsidRPr="0000580A">
        <w:rPr>
          <w:rFonts w:ascii="Times New Roman" w:hAnsi="Times New Roman" w:cs="Times New Roman"/>
        </w:rPr>
        <w:t>, location, location: exploring the complex relationship between creative industries and place</w:t>
      </w:r>
      <w:r w:rsidR="000E5540">
        <w:rPr>
          <w:rFonts w:ascii="Times New Roman" w:hAnsi="Times New Roman" w:cs="Times New Roman"/>
        </w:rPr>
        <w:t>,”</w:t>
      </w:r>
      <w:r w:rsidRPr="0000580A">
        <w:rPr>
          <w:rFonts w:ascii="Times New Roman" w:hAnsi="Times New Roman" w:cs="Times New Roman"/>
        </w:rPr>
        <w:t xml:space="preserve"> </w:t>
      </w:r>
      <w:r w:rsidRPr="0000580A">
        <w:rPr>
          <w:rFonts w:ascii="Times New Roman" w:hAnsi="Times New Roman" w:cs="Times New Roman"/>
          <w:i/>
        </w:rPr>
        <w:t xml:space="preserve">Creative Industries Journal, </w:t>
      </w:r>
      <w:r w:rsidRPr="0000580A">
        <w:rPr>
          <w:rFonts w:ascii="Times New Roman" w:hAnsi="Times New Roman" w:cs="Times New Roman"/>
        </w:rPr>
        <w:t>3</w:t>
      </w:r>
      <w:r w:rsidR="000E5540">
        <w:rPr>
          <w:rFonts w:ascii="Times New Roman" w:hAnsi="Times New Roman" w:cs="Times New Roman"/>
        </w:rPr>
        <w:t>(</w:t>
      </w:r>
      <w:r w:rsidRPr="0000580A">
        <w:rPr>
          <w:rFonts w:ascii="Times New Roman" w:hAnsi="Times New Roman" w:cs="Times New Roman"/>
        </w:rPr>
        <w:t>1</w:t>
      </w:r>
      <w:r w:rsidR="000E5540">
        <w:rPr>
          <w:rFonts w:ascii="Times New Roman" w:hAnsi="Times New Roman" w:cs="Times New Roman"/>
        </w:rPr>
        <w:t>)</w:t>
      </w:r>
      <w:r w:rsidRPr="0000580A">
        <w:rPr>
          <w:rFonts w:ascii="Times New Roman" w:hAnsi="Times New Roman" w:cs="Times New Roman"/>
        </w:rPr>
        <w:t>, pp.5-10.</w:t>
      </w:r>
    </w:p>
    <w:p w14:paraId="0D41DB2B" w14:textId="6CAFC42D" w:rsidR="00555423" w:rsidRPr="0000580A" w:rsidRDefault="00555423" w:rsidP="0000580A">
      <w:pPr>
        <w:spacing w:line="480" w:lineRule="auto"/>
        <w:rPr>
          <w:rFonts w:ascii="Times New Roman" w:hAnsi="Times New Roman" w:cs="Times New Roman"/>
          <w:lang w:val="en-US"/>
        </w:rPr>
      </w:pPr>
      <w:r w:rsidRPr="0000580A">
        <w:rPr>
          <w:rFonts w:ascii="Times New Roman" w:hAnsi="Times New Roman" w:cs="Times New Roman"/>
          <w:lang w:val="en-US"/>
        </w:rPr>
        <w:t>Conor</w:t>
      </w:r>
      <w:r w:rsidR="00503C38" w:rsidRPr="0000580A">
        <w:rPr>
          <w:rFonts w:ascii="Times New Roman" w:hAnsi="Times New Roman" w:cs="Times New Roman"/>
          <w:lang w:val="en-US"/>
        </w:rPr>
        <w:t>,</w:t>
      </w:r>
      <w:r w:rsidRPr="0000580A">
        <w:rPr>
          <w:rFonts w:ascii="Times New Roman" w:hAnsi="Times New Roman" w:cs="Times New Roman"/>
          <w:lang w:val="en-US"/>
        </w:rPr>
        <w:t xml:space="preserve"> B</w:t>
      </w:r>
      <w:r w:rsidR="00503C38" w:rsidRPr="0000580A">
        <w:rPr>
          <w:rFonts w:ascii="Times New Roman" w:hAnsi="Times New Roman" w:cs="Times New Roman"/>
          <w:lang w:val="en-US"/>
        </w:rPr>
        <w:t>.</w:t>
      </w:r>
      <w:r w:rsidRPr="0000580A">
        <w:rPr>
          <w:rFonts w:ascii="Times New Roman" w:hAnsi="Times New Roman" w:cs="Times New Roman"/>
          <w:lang w:val="en-US"/>
        </w:rPr>
        <w:t>, Gill</w:t>
      </w:r>
      <w:r w:rsidR="00503C38" w:rsidRPr="0000580A">
        <w:rPr>
          <w:rFonts w:ascii="Times New Roman" w:hAnsi="Times New Roman" w:cs="Times New Roman"/>
          <w:lang w:val="en-US"/>
        </w:rPr>
        <w:t>,</w:t>
      </w:r>
      <w:r w:rsidRPr="0000580A">
        <w:rPr>
          <w:rFonts w:ascii="Times New Roman" w:hAnsi="Times New Roman" w:cs="Times New Roman"/>
          <w:lang w:val="en-US"/>
        </w:rPr>
        <w:t xml:space="preserve"> R</w:t>
      </w:r>
      <w:r w:rsidR="00503C38" w:rsidRPr="0000580A">
        <w:rPr>
          <w:rFonts w:ascii="Times New Roman" w:hAnsi="Times New Roman" w:cs="Times New Roman"/>
          <w:lang w:val="en-US"/>
        </w:rPr>
        <w:t>.</w:t>
      </w:r>
      <w:r w:rsidRPr="0000580A">
        <w:rPr>
          <w:rFonts w:ascii="Times New Roman" w:hAnsi="Times New Roman" w:cs="Times New Roman"/>
          <w:lang w:val="en-US"/>
        </w:rPr>
        <w:t xml:space="preserve"> and Taylor</w:t>
      </w:r>
      <w:r w:rsidR="00503C38" w:rsidRPr="0000580A">
        <w:rPr>
          <w:rFonts w:ascii="Times New Roman" w:hAnsi="Times New Roman" w:cs="Times New Roman"/>
          <w:lang w:val="en-US"/>
        </w:rPr>
        <w:t>,</w:t>
      </w:r>
      <w:r w:rsidRPr="0000580A">
        <w:rPr>
          <w:rFonts w:ascii="Times New Roman" w:hAnsi="Times New Roman" w:cs="Times New Roman"/>
          <w:lang w:val="en-US"/>
        </w:rPr>
        <w:t xml:space="preserve"> S</w:t>
      </w:r>
      <w:r w:rsidR="00503C38" w:rsidRPr="0000580A">
        <w:rPr>
          <w:rFonts w:ascii="Times New Roman" w:hAnsi="Times New Roman" w:cs="Times New Roman"/>
          <w:lang w:val="en-US"/>
        </w:rPr>
        <w:t>.</w:t>
      </w:r>
      <w:r w:rsidRPr="0000580A">
        <w:rPr>
          <w:rFonts w:ascii="Times New Roman" w:hAnsi="Times New Roman" w:cs="Times New Roman"/>
          <w:lang w:val="en-US"/>
        </w:rPr>
        <w:t xml:space="preserve"> (2015) </w:t>
      </w:r>
      <w:r w:rsidRPr="0000580A">
        <w:rPr>
          <w:rFonts w:ascii="Times New Roman" w:hAnsi="Times New Roman" w:cs="Times New Roman"/>
          <w:i/>
          <w:lang w:val="en-US"/>
        </w:rPr>
        <w:t>Gender and Creative Labour</w:t>
      </w:r>
      <w:r w:rsidR="000E5540">
        <w:rPr>
          <w:rFonts w:ascii="Times New Roman" w:hAnsi="Times New Roman" w:cs="Times New Roman"/>
          <w:i/>
          <w:lang w:val="en-US"/>
        </w:rPr>
        <w:t>,</w:t>
      </w:r>
      <w:r w:rsidRPr="0000580A">
        <w:rPr>
          <w:rFonts w:ascii="Times New Roman" w:hAnsi="Times New Roman" w:cs="Times New Roman"/>
          <w:lang w:val="en-US"/>
        </w:rPr>
        <w:t xml:space="preserve"> London: Wiley-Blackwell.</w:t>
      </w:r>
    </w:p>
    <w:p w14:paraId="62A30D40" w14:textId="2EB8AE5A" w:rsidR="00217C21" w:rsidRPr="0000580A" w:rsidRDefault="00217C21" w:rsidP="0000580A">
      <w:pPr>
        <w:spacing w:line="480" w:lineRule="auto"/>
        <w:rPr>
          <w:rFonts w:ascii="Times New Roman" w:hAnsi="Times New Roman" w:cs="Times New Roman"/>
          <w:i/>
        </w:rPr>
      </w:pPr>
      <w:r w:rsidRPr="0000580A">
        <w:rPr>
          <w:rFonts w:ascii="Times New Roman" w:hAnsi="Times New Roman" w:cs="Times New Roman"/>
        </w:rPr>
        <w:t>Connolly</w:t>
      </w:r>
      <w:r w:rsidR="00503C38" w:rsidRPr="0000580A">
        <w:rPr>
          <w:rFonts w:ascii="Times New Roman" w:hAnsi="Times New Roman" w:cs="Times New Roman"/>
        </w:rPr>
        <w:t>,</w:t>
      </w:r>
      <w:r w:rsidRPr="0000580A">
        <w:rPr>
          <w:rFonts w:ascii="Times New Roman" w:hAnsi="Times New Roman" w:cs="Times New Roman"/>
        </w:rPr>
        <w:t xml:space="preserve"> M.G. (2013) </w:t>
      </w:r>
      <w:r w:rsidR="000E5540">
        <w:rPr>
          <w:rFonts w:ascii="Times New Roman" w:hAnsi="Times New Roman" w:cs="Times New Roman"/>
        </w:rPr>
        <w:t>“</w:t>
      </w:r>
      <w:r w:rsidRPr="0000580A">
        <w:rPr>
          <w:rFonts w:ascii="Times New Roman" w:hAnsi="Times New Roman" w:cs="Times New Roman"/>
        </w:rPr>
        <w:t>The ‘Liverpool model(s)’: Cultural planning, Liverpool and Capital of Culture 2008</w:t>
      </w:r>
      <w:r w:rsidR="000E5540">
        <w:rPr>
          <w:rFonts w:ascii="Times New Roman" w:hAnsi="Times New Roman" w:cs="Times New Roman"/>
        </w:rPr>
        <w:t>”</w:t>
      </w:r>
      <w:r w:rsidRPr="0000580A">
        <w:rPr>
          <w:rFonts w:ascii="Times New Roman" w:hAnsi="Times New Roman" w:cs="Times New Roman"/>
        </w:rPr>
        <w:t xml:space="preserve">, </w:t>
      </w:r>
      <w:r w:rsidRPr="0000580A">
        <w:rPr>
          <w:rFonts w:ascii="Times New Roman" w:hAnsi="Times New Roman" w:cs="Times New Roman"/>
          <w:i/>
        </w:rPr>
        <w:t>International Journal of Cultural Policy</w:t>
      </w:r>
      <w:r w:rsidR="007A4734" w:rsidRPr="0000580A">
        <w:rPr>
          <w:rFonts w:ascii="Times New Roman" w:hAnsi="Times New Roman" w:cs="Times New Roman"/>
          <w:i/>
        </w:rPr>
        <w:t>,</w:t>
      </w:r>
      <w:r w:rsidRPr="0000580A">
        <w:rPr>
          <w:rFonts w:ascii="Times New Roman" w:hAnsi="Times New Roman" w:cs="Times New Roman"/>
          <w:i/>
        </w:rPr>
        <w:t xml:space="preserve"> </w:t>
      </w:r>
      <w:r w:rsidRPr="0000580A">
        <w:rPr>
          <w:rFonts w:ascii="Times New Roman" w:hAnsi="Times New Roman" w:cs="Times New Roman"/>
        </w:rPr>
        <w:t>19</w:t>
      </w:r>
      <w:r w:rsidR="000E5540">
        <w:rPr>
          <w:rFonts w:ascii="Times New Roman" w:hAnsi="Times New Roman" w:cs="Times New Roman"/>
        </w:rPr>
        <w:t>(</w:t>
      </w:r>
      <w:r w:rsidRPr="0000580A">
        <w:rPr>
          <w:rFonts w:ascii="Times New Roman" w:hAnsi="Times New Roman" w:cs="Times New Roman"/>
        </w:rPr>
        <w:t>2</w:t>
      </w:r>
      <w:r w:rsidR="000E5540">
        <w:rPr>
          <w:rFonts w:ascii="Times New Roman" w:hAnsi="Times New Roman" w:cs="Times New Roman"/>
        </w:rPr>
        <w:t>)</w:t>
      </w:r>
      <w:r w:rsidRPr="0000580A">
        <w:rPr>
          <w:rFonts w:ascii="Times New Roman" w:hAnsi="Times New Roman" w:cs="Times New Roman"/>
        </w:rPr>
        <w:t>, pp.162-181</w:t>
      </w:r>
      <w:r w:rsidRPr="0000580A">
        <w:rPr>
          <w:rFonts w:ascii="Times New Roman" w:hAnsi="Times New Roman" w:cs="Times New Roman"/>
          <w:i/>
        </w:rPr>
        <w:t>.</w:t>
      </w:r>
    </w:p>
    <w:p w14:paraId="7E560438" w14:textId="7E058556" w:rsidR="00C1116B" w:rsidRPr="0000580A" w:rsidRDefault="00C1116B" w:rsidP="0000580A">
      <w:pPr>
        <w:spacing w:line="480" w:lineRule="auto"/>
        <w:rPr>
          <w:rFonts w:ascii="Times New Roman" w:hAnsi="Times New Roman" w:cs="Times New Roman"/>
        </w:rPr>
      </w:pPr>
      <w:r w:rsidRPr="0000580A">
        <w:rPr>
          <w:rFonts w:ascii="Times New Roman" w:hAnsi="Times New Roman" w:cs="Times New Roman"/>
        </w:rPr>
        <w:t xml:space="preserve">Department for Culture, Media and Sport (2003) </w:t>
      </w:r>
      <w:r w:rsidRPr="0000580A">
        <w:rPr>
          <w:rFonts w:ascii="Times New Roman" w:hAnsi="Times New Roman" w:cs="Times New Roman"/>
          <w:i/>
        </w:rPr>
        <w:t>Report on the short-listed applications for the UK nomination for European Capital of Culture 2008</w:t>
      </w:r>
      <w:r w:rsidR="000E5540">
        <w:rPr>
          <w:rFonts w:ascii="Times New Roman" w:hAnsi="Times New Roman" w:cs="Times New Roman"/>
          <w:i/>
        </w:rPr>
        <w:t>,</w:t>
      </w:r>
      <w:r w:rsidRPr="0000580A">
        <w:rPr>
          <w:rFonts w:ascii="Times New Roman" w:hAnsi="Times New Roman" w:cs="Times New Roman"/>
          <w:i/>
        </w:rPr>
        <w:t xml:space="preserve"> </w:t>
      </w:r>
      <w:r w:rsidRPr="0000580A">
        <w:rPr>
          <w:rFonts w:ascii="Times New Roman" w:hAnsi="Times New Roman" w:cs="Times New Roman"/>
        </w:rPr>
        <w:t>London: DCMS.</w:t>
      </w:r>
    </w:p>
    <w:p w14:paraId="67CFF570" w14:textId="34D941DC" w:rsidR="00291F2A" w:rsidRPr="0000580A" w:rsidRDefault="00291F2A" w:rsidP="0000580A">
      <w:pPr>
        <w:spacing w:line="480" w:lineRule="auto"/>
        <w:rPr>
          <w:rFonts w:ascii="Times New Roman" w:hAnsi="Times New Roman" w:cs="Times New Roman"/>
        </w:rPr>
      </w:pPr>
      <w:r w:rsidRPr="0000580A">
        <w:rPr>
          <w:rFonts w:ascii="Times New Roman" w:hAnsi="Times New Roman" w:cs="Times New Roman"/>
        </w:rPr>
        <w:t xml:space="preserve">European Commission (2009) </w:t>
      </w:r>
      <w:r w:rsidRPr="0000580A">
        <w:rPr>
          <w:rFonts w:ascii="Times New Roman" w:hAnsi="Times New Roman" w:cs="Times New Roman"/>
          <w:i/>
        </w:rPr>
        <w:t>European Capitals of Culture: the road to success. From 1985 to 2010</w:t>
      </w:r>
      <w:r w:rsidR="000E5540">
        <w:rPr>
          <w:rFonts w:ascii="Times New Roman" w:hAnsi="Times New Roman" w:cs="Times New Roman"/>
          <w:i/>
        </w:rPr>
        <w:t>,</w:t>
      </w:r>
      <w:r w:rsidRPr="0000580A">
        <w:rPr>
          <w:rFonts w:ascii="Times New Roman" w:hAnsi="Times New Roman" w:cs="Times New Roman"/>
          <w:i/>
        </w:rPr>
        <w:t xml:space="preserve"> </w:t>
      </w:r>
      <w:r w:rsidRPr="0000580A">
        <w:rPr>
          <w:rFonts w:ascii="Times New Roman" w:hAnsi="Times New Roman" w:cs="Times New Roman"/>
        </w:rPr>
        <w:t>Luxembourg: Office for Official Publications of the European Communities.</w:t>
      </w:r>
    </w:p>
    <w:p w14:paraId="506C1712" w14:textId="0DC05417" w:rsidR="00555423" w:rsidRPr="0000580A" w:rsidRDefault="00555423" w:rsidP="0000580A">
      <w:pPr>
        <w:spacing w:line="480" w:lineRule="auto"/>
        <w:rPr>
          <w:rFonts w:ascii="Times New Roman" w:hAnsi="Times New Roman" w:cs="Times New Roman"/>
          <w:lang w:val="en-US"/>
        </w:rPr>
      </w:pPr>
      <w:r w:rsidRPr="0000580A">
        <w:rPr>
          <w:rFonts w:ascii="Times New Roman" w:hAnsi="Times New Roman" w:cs="Times New Roman"/>
          <w:lang w:val="en-US"/>
        </w:rPr>
        <w:t xml:space="preserve">Florida, R. (2002) </w:t>
      </w:r>
      <w:r w:rsidR="00503C38" w:rsidRPr="0000580A">
        <w:rPr>
          <w:rFonts w:ascii="Times New Roman" w:hAnsi="Times New Roman" w:cs="Times New Roman"/>
          <w:i/>
          <w:lang w:val="en-US"/>
        </w:rPr>
        <w:t>The Rise of the Creative C</w:t>
      </w:r>
      <w:r w:rsidRPr="0000580A">
        <w:rPr>
          <w:rFonts w:ascii="Times New Roman" w:hAnsi="Times New Roman" w:cs="Times New Roman"/>
          <w:i/>
          <w:lang w:val="en-US"/>
        </w:rPr>
        <w:t>lass</w:t>
      </w:r>
      <w:r w:rsidR="000E5540">
        <w:rPr>
          <w:rFonts w:ascii="Times New Roman" w:hAnsi="Times New Roman" w:cs="Times New Roman"/>
          <w:i/>
          <w:lang w:val="en-US"/>
        </w:rPr>
        <w:t>,</w:t>
      </w:r>
      <w:r w:rsidRPr="0000580A">
        <w:rPr>
          <w:rFonts w:ascii="Times New Roman" w:hAnsi="Times New Roman" w:cs="Times New Roman"/>
          <w:lang w:val="en-US"/>
        </w:rPr>
        <w:t xml:space="preserve"> New York: Basic Books </w:t>
      </w:r>
    </w:p>
    <w:p w14:paraId="400BEF07" w14:textId="4A113539" w:rsidR="00571591" w:rsidRPr="0000580A" w:rsidRDefault="00571591" w:rsidP="0000580A">
      <w:pPr>
        <w:spacing w:line="480" w:lineRule="auto"/>
        <w:rPr>
          <w:rFonts w:ascii="Times New Roman" w:hAnsi="Times New Roman" w:cs="Times New Roman"/>
        </w:rPr>
      </w:pPr>
      <w:r w:rsidRPr="0000580A">
        <w:rPr>
          <w:rFonts w:ascii="Times New Roman" w:hAnsi="Times New Roman" w:cs="Times New Roman"/>
        </w:rPr>
        <w:t xml:space="preserve">García, B. (2004) </w:t>
      </w:r>
      <w:r w:rsidR="000E5540">
        <w:rPr>
          <w:rFonts w:ascii="Times New Roman" w:hAnsi="Times New Roman" w:cs="Times New Roman"/>
        </w:rPr>
        <w:t>“</w:t>
      </w:r>
      <w:r w:rsidRPr="0000580A">
        <w:rPr>
          <w:rFonts w:ascii="Times New Roman" w:hAnsi="Times New Roman" w:cs="Times New Roman"/>
        </w:rPr>
        <w:t>Cultural policy and urban regeneration in Western European cities: lessons from experience, prospects for the future</w:t>
      </w:r>
      <w:r w:rsidR="000E5540">
        <w:rPr>
          <w:rFonts w:ascii="Times New Roman" w:hAnsi="Times New Roman" w:cs="Times New Roman"/>
        </w:rPr>
        <w:t>,”</w:t>
      </w:r>
      <w:r w:rsidRPr="0000580A">
        <w:rPr>
          <w:rFonts w:ascii="Times New Roman" w:hAnsi="Times New Roman" w:cs="Times New Roman"/>
        </w:rPr>
        <w:t xml:space="preserve"> </w:t>
      </w:r>
      <w:r w:rsidRPr="0000580A">
        <w:rPr>
          <w:rFonts w:ascii="Times New Roman" w:hAnsi="Times New Roman" w:cs="Times New Roman"/>
          <w:i/>
        </w:rPr>
        <w:t xml:space="preserve">Local Economy, </w:t>
      </w:r>
      <w:r w:rsidRPr="0000580A">
        <w:rPr>
          <w:rFonts w:ascii="Times New Roman" w:hAnsi="Times New Roman" w:cs="Times New Roman"/>
        </w:rPr>
        <w:t>19</w:t>
      </w:r>
      <w:r w:rsidR="000E5540">
        <w:rPr>
          <w:rFonts w:ascii="Times New Roman" w:hAnsi="Times New Roman" w:cs="Times New Roman"/>
        </w:rPr>
        <w:t>(</w:t>
      </w:r>
      <w:r w:rsidRPr="0000580A">
        <w:rPr>
          <w:rFonts w:ascii="Times New Roman" w:hAnsi="Times New Roman" w:cs="Times New Roman"/>
        </w:rPr>
        <w:t>4</w:t>
      </w:r>
      <w:r w:rsidR="000E5540">
        <w:rPr>
          <w:rFonts w:ascii="Times New Roman" w:hAnsi="Times New Roman" w:cs="Times New Roman"/>
        </w:rPr>
        <w:t>),</w:t>
      </w:r>
      <w:r w:rsidRPr="0000580A">
        <w:rPr>
          <w:rFonts w:ascii="Times New Roman" w:hAnsi="Times New Roman" w:cs="Times New Roman"/>
        </w:rPr>
        <w:t xml:space="preserve"> pp.312-326.</w:t>
      </w:r>
    </w:p>
    <w:p w14:paraId="450381A5" w14:textId="3CA2FDAB" w:rsidR="00C2774A" w:rsidRPr="0000580A" w:rsidRDefault="00C2774A" w:rsidP="0000580A">
      <w:pPr>
        <w:spacing w:line="480" w:lineRule="auto"/>
        <w:rPr>
          <w:rFonts w:ascii="Times New Roman" w:hAnsi="Times New Roman" w:cs="Times New Roman"/>
        </w:rPr>
      </w:pPr>
      <w:r w:rsidRPr="0000580A">
        <w:rPr>
          <w:rFonts w:ascii="Times New Roman" w:hAnsi="Times New Roman" w:cs="Times New Roman"/>
        </w:rPr>
        <w:t xml:space="preserve">García, B. and Cox, T. (2013) </w:t>
      </w:r>
      <w:r w:rsidRPr="0000580A">
        <w:rPr>
          <w:rFonts w:ascii="Times New Roman" w:hAnsi="Times New Roman" w:cs="Times New Roman"/>
          <w:i/>
        </w:rPr>
        <w:t xml:space="preserve">European Capitals of Culture: Success Strategies and Long-Term Effects </w:t>
      </w:r>
      <w:r w:rsidRPr="0000580A">
        <w:rPr>
          <w:rFonts w:ascii="Times New Roman" w:hAnsi="Times New Roman" w:cs="Times New Roman"/>
        </w:rPr>
        <w:t>&lt;http://www.europarl.europa.eu/RegData/etudes/etudes/join/2013/513985/IPOL-CULT_ET(2013)513985_EN.pdf&gt;.</w:t>
      </w:r>
    </w:p>
    <w:p w14:paraId="124522EF" w14:textId="2410124E" w:rsidR="00503C38" w:rsidRPr="0000580A" w:rsidRDefault="00503C38" w:rsidP="0000580A">
      <w:pPr>
        <w:spacing w:line="480" w:lineRule="auto"/>
        <w:rPr>
          <w:rFonts w:ascii="Times New Roman" w:hAnsi="Times New Roman" w:cs="Times New Roman"/>
        </w:rPr>
      </w:pPr>
      <w:r w:rsidRPr="0000580A">
        <w:rPr>
          <w:rFonts w:ascii="Times New Roman" w:hAnsi="Times New Roman" w:cs="Times New Roman"/>
          <w:lang w:val="en-US"/>
        </w:rPr>
        <w:lastRenderedPageBreak/>
        <w:t xml:space="preserve">Garnham, N. (2005) </w:t>
      </w:r>
      <w:r w:rsidR="000E5540">
        <w:rPr>
          <w:rFonts w:ascii="Times New Roman" w:hAnsi="Times New Roman" w:cs="Times New Roman"/>
          <w:lang w:val="en-US"/>
        </w:rPr>
        <w:t>“</w:t>
      </w:r>
      <w:r w:rsidRPr="0000580A">
        <w:rPr>
          <w:rFonts w:ascii="Times New Roman" w:hAnsi="Times New Roman" w:cs="Times New Roman"/>
          <w:lang w:val="en-US"/>
        </w:rPr>
        <w:t>From cultural to creative industries</w:t>
      </w:r>
      <w:r w:rsidR="000E5540">
        <w:rPr>
          <w:rFonts w:ascii="Times New Roman" w:hAnsi="Times New Roman" w:cs="Times New Roman"/>
          <w:lang w:val="en-US"/>
        </w:rPr>
        <w:t>,”</w:t>
      </w:r>
      <w:r w:rsidRPr="0000580A">
        <w:rPr>
          <w:rFonts w:ascii="Times New Roman" w:hAnsi="Times New Roman" w:cs="Times New Roman"/>
          <w:lang w:val="en-US"/>
        </w:rPr>
        <w:t xml:space="preserve"> </w:t>
      </w:r>
      <w:r w:rsidRPr="0000580A">
        <w:rPr>
          <w:rFonts w:ascii="Times New Roman" w:hAnsi="Times New Roman" w:cs="Times New Roman"/>
          <w:i/>
          <w:lang w:val="en-US"/>
        </w:rPr>
        <w:t>International Journal of Cultural Policy</w:t>
      </w:r>
      <w:r w:rsidRPr="0000580A">
        <w:rPr>
          <w:rFonts w:ascii="Times New Roman" w:hAnsi="Times New Roman" w:cs="Times New Roman"/>
          <w:lang w:val="en-US"/>
        </w:rPr>
        <w:t>, 11</w:t>
      </w:r>
      <w:r w:rsidR="000E5540">
        <w:rPr>
          <w:rFonts w:ascii="Times New Roman" w:hAnsi="Times New Roman" w:cs="Times New Roman"/>
          <w:lang w:val="en-US"/>
        </w:rPr>
        <w:t>(</w:t>
      </w:r>
      <w:r w:rsidRPr="0000580A">
        <w:rPr>
          <w:rFonts w:ascii="Times New Roman" w:hAnsi="Times New Roman" w:cs="Times New Roman"/>
          <w:lang w:val="en-US"/>
        </w:rPr>
        <w:t>1</w:t>
      </w:r>
      <w:r w:rsidR="000E5540">
        <w:rPr>
          <w:rFonts w:ascii="Times New Roman" w:hAnsi="Times New Roman" w:cs="Times New Roman"/>
          <w:lang w:val="en-US"/>
        </w:rPr>
        <w:t>)</w:t>
      </w:r>
      <w:r w:rsidRPr="0000580A">
        <w:rPr>
          <w:rFonts w:ascii="Times New Roman" w:hAnsi="Times New Roman" w:cs="Times New Roman"/>
          <w:lang w:val="en-US"/>
        </w:rPr>
        <w:t>, pp.15–29.</w:t>
      </w:r>
    </w:p>
    <w:p w14:paraId="1B4D584A" w14:textId="2F206509" w:rsidR="007234AA" w:rsidRPr="0000580A" w:rsidRDefault="00503C38" w:rsidP="0000580A">
      <w:pPr>
        <w:spacing w:line="480" w:lineRule="auto"/>
        <w:rPr>
          <w:rFonts w:ascii="Times New Roman" w:hAnsi="Times New Roman" w:cs="Times New Roman"/>
        </w:rPr>
      </w:pPr>
      <w:r w:rsidRPr="0000580A">
        <w:rPr>
          <w:rFonts w:ascii="Times New Roman" w:hAnsi="Times New Roman" w:cs="Times New Roman"/>
        </w:rPr>
        <w:t xml:space="preserve">Gold J.R. and </w:t>
      </w:r>
      <w:r w:rsidR="007234AA" w:rsidRPr="0000580A">
        <w:rPr>
          <w:rFonts w:ascii="Times New Roman" w:hAnsi="Times New Roman" w:cs="Times New Roman"/>
        </w:rPr>
        <w:t xml:space="preserve">Gold M.M. (2005) </w:t>
      </w:r>
      <w:r w:rsidR="007234AA" w:rsidRPr="0000580A">
        <w:rPr>
          <w:rFonts w:ascii="Times New Roman" w:hAnsi="Times New Roman" w:cs="Times New Roman"/>
          <w:i/>
        </w:rPr>
        <w:t>Cities of culture: Staging international festivals and the urban agenda, 1851-2000</w:t>
      </w:r>
      <w:r w:rsidR="000E5540">
        <w:rPr>
          <w:rFonts w:ascii="Times New Roman" w:hAnsi="Times New Roman" w:cs="Times New Roman"/>
          <w:i/>
        </w:rPr>
        <w:t xml:space="preserve">, </w:t>
      </w:r>
      <w:r w:rsidR="007234AA" w:rsidRPr="0000580A">
        <w:rPr>
          <w:rFonts w:ascii="Times New Roman" w:hAnsi="Times New Roman" w:cs="Times New Roman"/>
        </w:rPr>
        <w:t>Aldershot</w:t>
      </w:r>
      <w:r w:rsidR="002B0390" w:rsidRPr="0000580A">
        <w:rPr>
          <w:rFonts w:ascii="Times New Roman" w:hAnsi="Times New Roman" w:cs="Times New Roman"/>
        </w:rPr>
        <w:t>: Ashgate</w:t>
      </w:r>
      <w:r w:rsidR="007234AA" w:rsidRPr="0000580A">
        <w:rPr>
          <w:rFonts w:ascii="Times New Roman" w:hAnsi="Times New Roman" w:cs="Times New Roman"/>
        </w:rPr>
        <w:t>.</w:t>
      </w:r>
    </w:p>
    <w:p w14:paraId="3091E9D8" w14:textId="5D872E5C" w:rsidR="00F23537" w:rsidRPr="0000580A" w:rsidRDefault="00F23537" w:rsidP="0000580A">
      <w:pPr>
        <w:spacing w:line="480" w:lineRule="auto"/>
        <w:rPr>
          <w:rFonts w:ascii="Times New Roman" w:hAnsi="Times New Roman" w:cs="Times New Roman"/>
        </w:rPr>
      </w:pPr>
      <w:r w:rsidRPr="0000580A">
        <w:rPr>
          <w:rFonts w:ascii="Times New Roman" w:hAnsi="Times New Roman" w:cs="Times New Roman"/>
        </w:rPr>
        <w:t xml:space="preserve">Green, S. (2017) </w:t>
      </w:r>
      <w:r w:rsidRPr="0000580A">
        <w:rPr>
          <w:rFonts w:ascii="Times New Roman" w:hAnsi="Times New Roman" w:cs="Times New Roman"/>
          <w:i/>
        </w:rPr>
        <w:t>Capitals of culture: An introductory survey of a worldwide activity &lt;http://www.racines.ma/sites/default/files/Capitals%20of%20Culture%20An%20introductory%20survey%20%20Steve%20Green%20October%202017.pdf&gt;</w:t>
      </w:r>
    </w:p>
    <w:p w14:paraId="0266BCAF" w14:textId="1A05161A" w:rsidR="00555423" w:rsidRPr="0000580A" w:rsidRDefault="00555423" w:rsidP="0000580A">
      <w:pPr>
        <w:spacing w:line="480" w:lineRule="auto"/>
        <w:rPr>
          <w:rFonts w:ascii="Times New Roman" w:hAnsi="Times New Roman" w:cs="Times New Roman"/>
          <w:lang w:val="en-US"/>
        </w:rPr>
      </w:pPr>
      <w:r w:rsidRPr="0000580A">
        <w:rPr>
          <w:rFonts w:ascii="Times New Roman" w:hAnsi="Times New Roman" w:cs="Times New Roman"/>
          <w:lang w:val="en-US"/>
        </w:rPr>
        <w:t>Hanquinet, L</w:t>
      </w:r>
      <w:r w:rsidR="00503C38" w:rsidRPr="0000580A">
        <w:rPr>
          <w:rFonts w:ascii="Times New Roman" w:hAnsi="Times New Roman" w:cs="Times New Roman"/>
          <w:lang w:val="en-US"/>
        </w:rPr>
        <w:t>.</w:t>
      </w:r>
      <w:r w:rsidRPr="0000580A">
        <w:rPr>
          <w:rFonts w:ascii="Times New Roman" w:hAnsi="Times New Roman" w:cs="Times New Roman"/>
          <w:lang w:val="en-US"/>
        </w:rPr>
        <w:t xml:space="preserve"> (2017) </w:t>
      </w:r>
      <w:r w:rsidR="000E5540">
        <w:rPr>
          <w:rFonts w:ascii="Times New Roman" w:hAnsi="Times New Roman" w:cs="Times New Roman"/>
          <w:lang w:val="en-US"/>
        </w:rPr>
        <w:t>“</w:t>
      </w:r>
      <w:r w:rsidRPr="0000580A">
        <w:rPr>
          <w:rFonts w:ascii="Times New Roman" w:hAnsi="Times New Roman" w:cs="Times New Roman"/>
          <w:lang w:val="en-US"/>
        </w:rPr>
        <w:t>Inequalities: When culture becomes a capital</w:t>
      </w:r>
      <w:r w:rsidR="000E5540">
        <w:rPr>
          <w:rFonts w:ascii="Times New Roman" w:hAnsi="Times New Roman" w:cs="Times New Roman"/>
          <w:lang w:val="en-US"/>
        </w:rPr>
        <w:t>”</w:t>
      </w:r>
      <w:r w:rsidRPr="0000580A">
        <w:rPr>
          <w:rFonts w:ascii="Times New Roman" w:hAnsi="Times New Roman" w:cs="Times New Roman"/>
          <w:lang w:val="en-US"/>
        </w:rPr>
        <w:t xml:space="preserve"> in </w:t>
      </w:r>
      <w:r w:rsidR="000E5540">
        <w:rPr>
          <w:rFonts w:ascii="Times New Roman" w:hAnsi="Times New Roman" w:cs="Times New Roman"/>
          <w:lang w:val="en-US"/>
        </w:rPr>
        <w:t xml:space="preserve">V. </w:t>
      </w:r>
      <w:r w:rsidRPr="0000580A">
        <w:rPr>
          <w:rFonts w:ascii="Times New Roman" w:hAnsi="Times New Roman" w:cs="Times New Roman"/>
          <w:lang w:val="en-US"/>
        </w:rPr>
        <w:t xml:space="preserve">Durrer, </w:t>
      </w:r>
      <w:r w:rsidR="000E5540">
        <w:rPr>
          <w:rFonts w:ascii="Times New Roman" w:hAnsi="Times New Roman" w:cs="Times New Roman"/>
          <w:lang w:val="en-US"/>
        </w:rPr>
        <w:t xml:space="preserve">T. </w:t>
      </w:r>
      <w:r w:rsidRPr="0000580A">
        <w:rPr>
          <w:rFonts w:ascii="Times New Roman" w:hAnsi="Times New Roman" w:cs="Times New Roman"/>
          <w:lang w:val="en-US"/>
        </w:rPr>
        <w:t xml:space="preserve">Miller and </w:t>
      </w:r>
      <w:r w:rsidR="000E5540">
        <w:rPr>
          <w:rFonts w:ascii="Times New Roman" w:hAnsi="Times New Roman" w:cs="Times New Roman"/>
          <w:lang w:val="en-US"/>
        </w:rPr>
        <w:t xml:space="preserve">D. </w:t>
      </w:r>
      <w:r w:rsidRPr="0000580A">
        <w:rPr>
          <w:rFonts w:ascii="Times New Roman" w:hAnsi="Times New Roman" w:cs="Times New Roman"/>
          <w:lang w:val="en-US"/>
        </w:rPr>
        <w:t xml:space="preserve">O’Brien (eds) </w:t>
      </w:r>
      <w:r w:rsidRPr="0000580A">
        <w:rPr>
          <w:rFonts w:ascii="Times New Roman" w:hAnsi="Times New Roman" w:cs="Times New Roman"/>
          <w:i/>
          <w:lang w:val="en-US"/>
        </w:rPr>
        <w:t>The Routledge Handbook of Global Cultural Policy</w:t>
      </w:r>
      <w:r w:rsidR="000E5540">
        <w:rPr>
          <w:rFonts w:ascii="Times New Roman" w:hAnsi="Times New Roman" w:cs="Times New Roman"/>
          <w:i/>
          <w:lang w:val="en-US"/>
        </w:rPr>
        <w:t>,</w:t>
      </w:r>
      <w:r w:rsidRPr="0000580A">
        <w:rPr>
          <w:rFonts w:ascii="Times New Roman" w:hAnsi="Times New Roman" w:cs="Times New Roman"/>
          <w:i/>
          <w:lang w:val="en-US"/>
        </w:rPr>
        <w:t xml:space="preserve"> </w:t>
      </w:r>
      <w:r w:rsidRPr="0000580A">
        <w:rPr>
          <w:rFonts w:ascii="Times New Roman" w:hAnsi="Times New Roman" w:cs="Times New Roman"/>
          <w:lang w:val="en-US"/>
        </w:rPr>
        <w:t>London: Routledge</w:t>
      </w:r>
      <w:r w:rsidR="00503C38" w:rsidRPr="0000580A">
        <w:rPr>
          <w:rFonts w:ascii="Times New Roman" w:hAnsi="Times New Roman" w:cs="Times New Roman"/>
          <w:lang w:val="en-US"/>
        </w:rPr>
        <w:t>, pp.</w:t>
      </w:r>
      <w:r w:rsidRPr="0000580A">
        <w:rPr>
          <w:rFonts w:ascii="Times New Roman" w:hAnsi="Times New Roman" w:cs="Times New Roman"/>
          <w:lang w:val="en-US"/>
        </w:rPr>
        <w:t>327-340</w:t>
      </w:r>
      <w:r w:rsidR="00503C38" w:rsidRPr="0000580A">
        <w:rPr>
          <w:rFonts w:ascii="Times New Roman" w:hAnsi="Times New Roman" w:cs="Times New Roman"/>
          <w:lang w:val="en-US"/>
        </w:rPr>
        <w:t>.</w:t>
      </w:r>
    </w:p>
    <w:p w14:paraId="072A2AD2" w14:textId="37192E78" w:rsidR="00DC1DDA" w:rsidRPr="0000580A" w:rsidRDefault="00DC1DDA" w:rsidP="0000580A">
      <w:pPr>
        <w:spacing w:line="480" w:lineRule="auto"/>
        <w:rPr>
          <w:rFonts w:ascii="Times New Roman" w:hAnsi="Times New Roman" w:cs="Times New Roman"/>
        </w:rPr>
      </w:pPr>
      <w:r w:rsidRPr="0000580A">
        <w:rPr>
          <w:rFonts w:ascii="Times New Roman" w:hAnsi="Times New Roman" w:cs="Times New Roman"/>
        </w:rPr>
        <w:t xml:space="preserve">Hrbek, R. (1984) </w:t>
      </w:r>
      <w:r w:rsidR="000E5540">
        <w:rPr>
          <w:rFonts w:ascii="Times New Roman" w:hAnsi="Times New Roman" w:cs="Times New Roman"/>
        </w:rPr>
        <w:t>“</w:t>
      </w:r>
      <w:r w:rsidRPr="0000580A">
        <w:rPr>
          <w:rFonts w:ascii="Times New Roman" w:hAnsi="Times New Roman" w:cs="Times New Roman"/>
        </w:rPr>
        <w:t>The community of ten after the Athens summit</w:t>
      </w:r>
      <w:r w:rsidR="000E5540">
        <w:rPr>
          <w:rFonts w:ascii="Times New Roman" w:hAnsi="Times New Roman" w:cs="Times New Roman"/>
        </w:rPr>
        <w:t>,”</w:t>
      </w:r>
      <w:r w:rsidRPr="0000580A">
        <w:rPr>
          <w:rFonts w:ascii="Times New Roman" w:hAnsi="Times New Roman" w:cs="Times New Roman"/>
        </w:rPr>
        <w:t xml:space="preserve"> </w:t>
      </w:r>
      <w:r w:rsidRPr="0000580A">
        <w:rPr>
          <w:rFonts w:ascii="Times New Roman" w:hAnsi="Times New Roman" w:cs="Times New Roman"/>
          <w:i/>
        </w:rPr>
        <w:t>Intereconomics</w:t>
      </w:r>
      <w:r w:rsidRPr="0000580A">
        <w:rPr>
          <w:rFonts w:ascii="Times New Roman" w:hAnsi="Times New Roman" w:cs="Times New Roman"/>
        </w:rPr>
        <w:t>, 19</w:t>
      </w:r>
      <w:r w:rsidR="000E5540">
        <w:rPr>
          <w:rFonts w:ascii="Times New Roman" w:hAnsi="Times New Roman" w:cs="Times New Roman"/>
        </w:rPr>
        <w:t>(</w:t>
      </w:r>
      <w:r w:rsidRPr="0000580A">
        <w:rPr>
          <w:rFonts w:ascii="Times New Roman" w:hAnsi="Times New Roman" w:cs="Times New Roman"/>
        </w:rPr>
        <w:t>1</w:t>
      </w:r>
      <w:r w:rsidR="000E5540">
        <w:rPr>
          <w:rFonts w:ascii="Times New Roman" w:hAnsi="Times New Roman" w:cs="Times New Roman"/>
        </w:rPr>
        <w:t>)</w:t>
      </w:r>
      <w:r w:rsidRPr="0000580A">
        <w:rPr>
          <w:rFonts w:ascii="Times New Roman" w:hAnsi="Times New Roman" w:cs="Times New Roman"/>
        </w:rPr>
        <w:t>, pp.3-9.</w:t>
      </w:r>
    </w:p>
    <w:p w14:paraId="24DDBD81" w14:textId="2F129659" w:rsidR="004A5D3A" w:rsidRPr="0000580A" w:rsidRDefault="004A5D3A" w:rsidP="0000580A">
      <w:pPr>
        <w:spacing w:line="480" w:lineRule="auto"/>
        <w:rPr>
          <w:rFonts w:ascii="Times New Roman" w:hAnsi="Times New Roman" w:cs="Times New Roman"/>
        </w:rPr>
      </w:pPr>
      <w:r w:rsidRPr="0000580A">
        <w:rPr>
          <w:rFonts w:ascii="Times New Roman" w:hAnsi="Times New Roman" w:cs="Times New Roman"/>
        </w:rPr>
        <w:t xml:space="preserve">KEA European Affairs (2006) </w:t>
      </w:r>
      <w:r w:rsidRPr="0000580A">
        <w:rPr>
          <w:rFonts w:ascii="Times New Roman" w:hAnsi="Times New Roman" w:cs="Times New Roman"/>
          <w:i/>
        </w:rPr>
        <w:t xml:space="preserve">The Economy of Culture in Europe. </w:t>
      </w:r>
      <w:r w:rsidRPr="0000580A">
        <w:rPr>
          <w:rFonts w:ascii="Times New Roman" w:hAnsi="Times New Roman" w:cs="Times New Roman"/>
        </w:rPr>
        <w:t>&lt;http://www.keanet.eu/ecoculture/studynew.pdf&gt;</w:t>
      </w:r>
      <w:r w:rsidR="007A4734" w:rsidRPr="0000580A">
        <w:rPr>
          <w:rFonts w:ascii="Times New Roman" w:hAnsi="Times New Roman" w:cs="Times New Roman"/>
        </w:rPr>
        <w:t>.</w:t>
      </w:r>
    </w:p>
    <w:p w14:paraId="052924DA" w14:textId="3365219C" w:rsidR="004129DF" w:rsidRPr="0000580A" w:rsidRDefault="004129DF" w:rsidP="0000580A">
      <w:pPr>
        <w:spacing w:line="480" w:lineRule="auto"/>
        <w:rPr>
          <w:rFonts w:ascii="Times New Roman" w:hAnsi="Times New Roman" w:cs="Times New Roman"/>
          <w:color w:val="000000"/>
        </w:rPr>
      </w:pPr>
      <w:r w:rsidRPr="0000580A">
        <w:rPr>
          <w:rFonts w:ascii="Times New Roman" w:hAnsi="Times New Roman" w:cs="Times New Roman"/>
          <w:color w:val="000000"/>
        </w:rPr>
        <w:t xml:space="preserve">Labrianidis L. and Deffner A. (2000) </w:t>
      </w:r>
      <w:r w:rsidR="00A86B51">
        <w:rPr>
          <w:rFonts w:ascii="Times New Roman" w:hAnsi="Times New Roman" w:cs="Times New Roman"/>
          <w:color w:val="000000"/>
        </w:rPr>
        <w:t>“</w:t>
      </w:r>
      <w:r w:rsidRPr="0000580A">
        <w:rPr>
          <w:rFonts w:ascii="Times New Roman" w:hAnsi="Times New Roman" w:cs="Times New Roman"/>
          <w:color w:val="000000"/>
        </w:rPr>
        <w:t>European cities of culture: Impacts in economy, culture and theory</w:t>
      </w:r>
      <w:r w:rsidR="00A86B51">
        <w:rPr>
          <w:rFonts w:ascii="Times New Roman" w:hAnsi="Times New Roman" w:cs="Times New Roman"/>
          <w:color w:val="000000"/>
        </w:rPr>
        <w:t>,”</w:t>
      </w:r>
      <w:r w:rsidRPr="0000580A">
        <w:rPr>
          <w:rFonts w:ascii="Times New Roman" w:hAnsi="Times New Roman" w:cs="Times New Roman"/>
          <w:color w:val="000000"/>
        </w:rPr>
        <w:t xml:space="preserve"> in P. Delladetsimas, V. Hastaoglou, C. Hatzimihalis, M. Mantouvalou and D. Vaiou (eds.), </w:t>
      </w:r>
      <w:r w:rsidRPr="0000580A">
        <w:rPr>
          <w:rFonts w:ascii="Times New Roman" w:hAnsi="Times New Roman" w:cs="Times New Roman"/>
          <w:i/>
          <w:color w:val="000000"/>
        </w:rPr>
        <w:t>Towards a Radical Cultural Agenda for European Cities and Regions</w:t>
      </w:r>
      <w:r w:rsidRPr="0000580A">
        <w:rPr>
          <w:rFonts w:ascii="Times New Roman" w:hAnsi="Times New Roman" w:cs="Times New Roman"/>
          <w:color w:val="000000"/>
        </w:rPr>
        <w:t>, Thessaloniki: Kyriakidis.</w:t>
      </w:r>
    </w:p>
    <w:p w14:paraId="3AD6F16E" w14:textId="50D8BC9F" w:rsidR="007A4734" w:rsidRPr="0000580A" w:rsidRDefault="00BC1043" w:rsidP="0000580A">
      <w:pPr>
        <w:spacing w:line="480" w:lineRule="auto"/>
        <w:rPr>
          <w:rFonts w:ascii="Times New Roman" w:hAnsi="Times New Roman" w:cs="Times New Roman"/>
        </w:rPr>
      </w:pPr>
      <w:r w:rsidRPr="0000580A">
        <w:rPr>
          <w:rFonts w:ascii="Times New Roman" w:hAnsi="Times New Roman" w:cs="Times New Roman"/>
        </w:rPr>
        <w:t xml:space="preserve">Lähdesmäki, T. (2014) </w:t>
      </w:r>
      <w:r w:rsidR="00A86B51">
        <w:rPr>
          <w:rFonts w:ascii="Times New Roman" w:hAnsi="Times New Roman" w:cs="Times New Roman"/>
        </w:rPr>
        <w:t>“</w:t>
      </w:r>
      <w:r w:rsidRPr="0000580A">
        <w:rPr>
          <w:rFonts w:ascii="Times New Roman" w:hAnsi="Times New Roman" w:cs="Times New Roman"/>
        </w:rPr>
        <w:t>Discourses of Europeanness in the reception of the European Capital of Culture events: The case of Pécs 2010</w:t>
      </w:r>
      <w:r w:rsidR="00A86B51">
        <w:rPr>
          <w:rFonts w:ascii="Times New Roman" w:hAnsi="Times New Roman" w:cs="Times New Roman"/>
        </w:rPr>
        <w:t>”</w:t>
      </w:r>
      <w:r w:rsidRPr="0000580A">
        <w:rPr>
          <w:rFonts w:ascii="Times New Roman" w:hAnsi="Times New Roman" w:cs="Times New Roman"/>
        </w:rPr>
        <w:t xml:space="preserve">, </w:t>
      </w:r>
      <w:r w:rsidRPr="0000580A">
        <w:rPr>
          <w:rFonts w:ascii="Times New Roman" w:hAnsi="Times New Roman" w:cs="Times New Roman"/>
          <w:i/>
        </w:rPr>
        <w:t xml:space="preserve">European Urban and Regional Studies, </w:t>
      </w:r>
      <w:r w:rsidRPr="0000580A">
        <w:rPr>
          <w:rFonts w:ascii="Times New Roman" w:hAnsi="Times New Roman" w:cs="Times New Roman"/>
        </w:rPr>
        <w:t>21</w:t>
      </w:r>
      <w:r w:rsidR="00A86B51">
        <w:rPr>
          <w:rFonts w:ascii="Times New Roman" w:hAnsi="Times New Roman" w:cs="Times New Roman"/>
        </w:rPr>
        <w:t>(</w:t>
      </w:r>
      <w:r w:rsidRPr="0000580A">
        <w:rPr>
          <w:rFonts w:ascii="Times New Roman" w:hAnsi="Times New Roman" w:cs="Times New Roman"/>
        </w:rPr>
        <w:t>2</w:t>
      </w:r>
      <w:r w:rsidR="00A86B51">
        <w:rPr>
          <w:rFonts w:ascii="Times New Roman" w:hAnsi="Times New Roman" w:cs="Times New Roman"/>
        </w:rPr>
        <w:t>)</w:t>
      </w:r>
      <w:r w:rsidRPr="0000580A">
        <w:rPr>
          <w:rFonts w:ascii="Times New Roman" w:hAnsi="Times New Roman" w:cs="Times New Roman"/>
        </w:rPr>
        <w:t>, pp.191-205</w:t>
      </w:r>
      <w:r w:rsidR="007A4734" w:rsidRPr="0000580A">
        <w:rPr>
          <w:rFonts w:ascii="Times New Roman" w:hAnsi="Times New Roman" w:cs="Times New Roman"/>
        </w:rPr>
        <w:t>.</w:t>
      </w:r>
    </w:p>
    <w:p w14:paraId="2DC43FAC" w14:textId="341C5DFC" w:rsidR="007234AA" w:rsidRPr="0000580A" w:rsidRDefault="007234AA" w:rsidP="0000580A">
      <w:pPr>
        <w:spacing w:line="480" w:lineRule="auto"/>
        <w:rPr>
          <w:rFonts w:ascii="Times New Roman" w:hAnsi="Times New Roman" w:cs="Times New Roman"/>
          <w:color w:val="000000"/>
        </w:rPr>
      </w:pPr>
      <w:r w:rsidRPr="0000580A">
        <w:rPr>
          <w:rFonts w:ascii="Times New Roman" w:hAnsi="Times New Roman" w:cs="Times New Roman"/>
          <w:color w:val="000000"/>
        </w:rPr>
        <w:t xml:space="preserve">Mittag, J. (2012) </w:t>
      </w:r>
      <w:r w:rsidR="00A86B51">
        <w:rPr>
          <w:rFonts w:ascii="Times New Roman" w:hAnsi="Times New Roman" w:cs="Times New Roman"/>
          <w:color w:val="000000"/>
        </w:rPr>
        <w:t>“</w:t>
      </w:r>
      <w:r w:rsidRPr="0000580A">
        <w:rPr>
          <w:rFonts w:ascii="Times New Roman" w:hAnsi="Times New Roman" w:cs="Times New Roman"/>
          <w:color w:val="000000"/>
        </w:rPr>
        <w:t>The changing concept of the European Capitals of Culture – Between the endorsement of European identity and city advertising</w:t>
      </w:r>
      <w:r w:rsidR="00A86B51">
        <w:rPr>
          <w:rFonts w:ascii="Times New Roman" w:hAnsi="Times New Roman" w:cs="Times New Roman"/>
          <w:color w:val="000000"/>
        </w:rPr>
        <w:t>,”</w:t>
      </w:r>
      <w:r w:rsidRPr="0000580A">
        <w:rPr>
          <w:rFonts w:ascii="Times New Roman" w:hAnsi="Times New Roman" w:cs="Times New Roman"/>
          <w:color w:val="000000"/>
        </w:rPr>
        <w:t xml:space="preserve"> in </w:t>
      </w:r>
      <w:r w:rsidR="00A86B51">
        <w:rPr>
          <w:rFonts w:ascii="Times New Roman" w:hAnsi="Times New Roman" w:cs="Times New Roman"/>
          <w:color w:val="000000"/>
        </w:rPr>
        <w:t xml:space="preserve">K.K. </w:t>
      </w:r>
      <w:r w:rsidRPr="0000580A">
        <w:rPr>
          <w:rFonts w:ascii="Times New Roman" w:hAnsi="Times New Roman" w:cs="Times New Roman"/>
          <w:color w:val="000000"/>
        </w:rPr>
        <w:t xml:space="preserve">Patel (ed.) </w:t>
      </w:r>
      <w:r w:rsidRPr="0000580A">
        <w:rPr>
          <w:rFonts w:ascii="Times New Roman" w:hAnsi="Times New Roman" w:cs="Times New Roman"/>
          <w:i/>
          <w:color w:val="000000"/>
        </w:rPr>
        <w:t xml:space="preserve">The Cultural Politics of Europe: European Capitals of Culture and European Union since the 1980s, </w:t>
      </w:r>
      <w:r w:rsidR="007A4734" w:rsidRPr="0000580A">
        <w:rPr>
          <w:rFonts w:ascii="Times New Roman" w:hAnsi="Times New Roman" w:cs="Times New Roman"/>
          <w:color w:val="000000"/>
        </w:rPr>
        <w:t>London: Routledge.</w:t>
      </w:r>
    </w:p>
    <w:p w14:paraId="0DFF0B68" w14:textId="443F06A4" w:rsidR="00555423" w:rsidRPr="0000580A" w:rsidRDefault="00555423" w:rsidP="0000580A">
      <w:pPr>
        <w:spacing w:line="480" w:lineRule="auto"/>
        <w:rPr>
          <w:rFonts w:ascii="Times New Roman" w:hAnsi="Times New Roman" w:cs="Times New Roman"/>
          <w:lang w:val="en-US"/>
        </w:rPr>
      </w:pPr>
      <w:r w:rsidRPr="0000580A">
        <w:rPr>
          <w:rFonts w:ascii="Times New Roman" w:hAnsi="Times New Roman" w:cs="Times New Roman"/>
          <w:lang w:val="en-US"/>
        </w:rPr>
        <w:lastRenderedPageBreak/>
        <w:t xml:space="preserve">Oakley, K. (2014). </w:t>
      </w:r>
      <w:r w:rsidR="00A86B51">
        <w:rPr>
          <w:rFonts w:ascii="Times New Roman" w:hAnsi="Times New Roman" w:cs="Times New Roman"/>
          <w:lang w:val="en-US"/>
        </w:rPr>
        <w:t>“</w:t>
      </w:r>
      <w:r w:rsidRPr="0000580A">
        <w:rPr>
          <w:rFonts w:ascii="Times New Roman" w:hAnsi="Times New Roman" w:cs="Times New Roman"/>
          <w:lang w:val="en-US"/>
        </w:rPr>
        <w:t>“Creativity is for people—Arts for posh people”: Popular culture and the UK’s New Labour Government</w:t>
      </w:r>
      <w:r w:rsidR="00A86B51">
        <w:rPr>
          <w:rFonts w:ascii="Times New Roman" w:hAnsi="Times New Roman" w:cs="Times New Roman"/>
          <w:lang w:val="en-US"/>
        </w:rPr>
        <w:t>,”</w:t>
      </w:r>
      <w:r w:rsidRPr="0000580A">
        <w:rPr>
          <w:rFonts w:ascii="Times New Roman" w:hAnsi="Times New Roman" w:cs="Times New Roman"/>
          <w:lang w:val="en-US"/>
        </w:rPr>
        <w:t xml:space="preserve"> </w:t>
      </w:r>
      <w:r w:rsidR="00A86B51">
        <w:rPr>
          <w:rFonts w:ascii="Times New Roman" w:hAnsi="Times New Roman" w:cs="Times New Roman"/>
          <w:lang w:val="en-US"/>
        </w:rPr>
        <w:t xml:space="preserve"> i</w:t>
      </w:r>
      <w:r w:rsidRPr="0000580A">
        <w:rPr>
          <w:rFonts w:ascii="Times New Roman" w:hAnsi="Times New Roman" w:cs="Times New Roman"/>
          <w:lang w:val="en-US"/>
        </w:rPr>
        <w:t>n T. Miller (</w:t>
      </w:r>
      <w:r w:rsidR="00A86B51">
        <w:rPr>
          <w:rFonts w:ascii="Times New Roman" w:hAnsi="Times New Roman" w:cs="Times New Roman"/>
          <w:lang w:val="en-US"/>
        </w:rPr>
        <w:t>e</w:t>
      </w:r>
      <w:r w:rsidRPr="0000580A">
        <w:rPr>
          <w:rFonts w:ascii="Times New Roman" w:hAnsi="Times New Roman" w:cs="Times New Roman"/>
          <w:lang w:val="en-US"/>
        </w:rPr>
        <w:t xml:space="preserve">d.), </w:t>
      </w:r>
      <w:r w:rsidRPr="00335DFA">
        <w:rPr>
          <w:rFonts w:ascii="Times New Roman" w:hAnsi="Times New Roman" w:cs="Times New Roman"/>
          <w:i/>
          <w:lang w:val="en-US"/>
        </w:rPr>
        <w:t>Routledge companion to popular culture</w:t>
      </w:r>
      <w:r w:rsidR="00A86B51">
        <w:rPr>
          <w:rFonts w:ascii="Times New Roman" w:hAnsi="Times New Roman" w:cs="Times New Roman"/>
          <w:lang w:val="en-US"/>
        </w:rPr>
        <w:t xml:space="preserve"> ,</w:t>
      </w:r>
      <w:r w:rsidR="00503C38" w:rsidRPr="0000580A">
        <w:rPr>
          <w:rFonts w:ascii="Times New Roman" w:hAnsi="Times New Roman" w:cs="Times New Roman"/>
          <w:lang w:val="en-US"/>
        </w:rPr>
        <w:t>New York</w:t>
      </w:r>
      <w:r w:rsidRPr="0000580A">
        <w:rPr>
          <w:rFonts w:ascii="Times New Roman" w:hAnsi="Times New Roman" w:cs="Times New Roman"/>
          <w:lang w:val="en-US"/>
        </w:rPr>
        <w:t>: Routledge.</w:t>
      </w:r>
    </w:p>
    <w:p w14:paraId="48B00466" w14:textId="1E65572E" w:rsidR="00555423" w:rsidRPr="0000580A" w:rsidRDefault="00555423" w:rsidP="0000580A">
      <w:pPr>
        <w:spacing w:line="480" w:lineRule="auto"/>
        <w:rPr>
          <w:rFonts w:ascii="Times New Roman" w:hAnsi="Times New Roman" w:cs="Times New Roman"/>
          <w:i/>
          <w:lang w:val="en-US"/>
        </w:rPr>
      </w:pPr>
      <w:r w:rsidRPr="0000580A">
        <w:rPr>
          <w:rFonts w:ascii="Times New Roman" w:hAnsi="Times New Roman" w:cs="Times New Roman"/>
          <w:lang w:val="en-US"/>
        </w:rPr>
        <w:t>Oakley, K</w:t>
      </w:r>
      <w:r w:rsidR="00503C38" w:rsidRPr="0000580A">
        <w:rPr>
          <w:rFonts w:ascii="Times New Roman" w:hAnsi="Times New Roman" w:cs="Times New Roman"/>
          <w:lang w:val="en-US"/>
        </w:rPr>
        <w:t>.</w:t>
      </w:r>
      <w:r w:rsidRPr="0000580A">
        <w:rPr>
          <w:rFonts w:ascii="Times New Roman" w:hAnsi="Times New Roman" w:cs="Times New Roman"/>
          <w:lang w:val="en-US"/>
        </w:rPr>
        <w:t xml:space="preserve">, Laurison, D., O’Brien, D. and Friedman, S. (2017) </w:t>
      </w:r>
      <w:r w:rsidR="00A86B51">
        <w:rPr>
          <w:rFonts w:ascii="Times New Roman" w:hAnsi="Times New Roman" w:cs="Times New Roman"/>
          <w:lang w:val="en-US"/>
        </w:rPr>
        <w:t>“</w:t>
      </w:r>
      <w:r w:rsidRPr="0000580A">
        <w:rPr>
          <w:rFonts w:ascii="Times New Roman" w:hAnsi="Times New Roman" w:cs="Times New Roman"/>
          <w:lang w:val="en-US"/>
        </w:rPr>
        <w:t>Cultural Capital: Arts Graduates, Spatial Inequality, and London’s Impact on Cultural Labor Markets</w:t>
      </w:r>
      <w:r w:rsidR="00A86B51">
        <w:rPr>
          <w:rFonts w:ascii="Times New Roman" w:hAnsi="Times New Roman" w:cs="Times New Roman"/>
          <w:lang w:val="en-US"/>
        </w:rPr>
        <w:t>,”</w:t>
      </w:r>
      <w:r w:rsidRPr="0000580A">
        <w:rPr>
          <w:rFonts w:ascii="Times New Roman" w:hAnsi="Times New Roman" w:cs="Times New Roman"/>
          <w:lang w:val="en-US"/>
        </w:rPr>
        <w:t xml:space="preserve"> </w:t>
      </w:r>
      <w:r w:rsidRPr="0000580A">
        <w:rPr>
          <w:rFonts w:ascii="Times New Roman" w:hAnsi="Times New Roman" w:cs="Times New Roman"/>
          <w:i/>
          <w:lang w:val="en-US"/>
        </w:rPr>
        <w:t>American Behavioral Scientist</w:t>
      </w:r>
      <w:r w:rsidR="00A86B51">
        <w:rPr>
          <w:rFonts w:ascii="Times New Roman" w:hAnsi="Times New Roman" w:cs="Times New Roman"/>
          <w:i/>
          <w:lang w:val="en-US"/>
        </w:rPr>
        <w:t xml:space="preserve">, </w:t>
      </w:r>
      <w:r w:rsidR="00A86B51">
        <w:rPr>
          <w:rFonts w:ascii="Times New Roman" w:hAnsi="Times New Roman" w:cs="Times New Roman"/>
          <w:lang w:val="en-US"/>
        </w:rPr>
        <w:t>61(12), pp.1510-1531.</w:t>
      </w:r>
      <w:r w:rsidRPr="0000580A">
        <w:rPr>
          <w:rFonts w:ascii="Times New Roman" w:hAnsi="Times New Roman" w:cs="Times New Roman"/>
          <w:i/>
          <w:lang w:val="en-US"/>
        </w:rPr>
        <w:t xml:space="preserve"> </w:t>
      </w:r>
    </w:p>
    <w:p w14:paraId="134D893F" w14:textId="30CE4F5C" w:rsidR="00555423" w:rsidRPr="0000580A" w:rsidRDefault="00555423" w:rsidP="0000580A">
      <w:pPr>
        <w:spacing w:line="480" w:lineRule="auto"/>
        <w:rPr>
          <w:rFonts w:ascii="Times New Roman" w:hAnsi="Times New Roman" w:cs="Times New Roman"/>
          <w:lang w:val="en-US"/>
        </w:rPr>
      </w:pPr>
      <w:r w:rsidRPr="0000580A">
        <w:rPr>
          <w:rFonts w:ascii="Times New Roman" w:hAnsi="Times New Roman" w:cs="Times New Roman"/>
          <w:lang w:val="en-US"/>
        </w:rPr>
        <w:t>O’Brien D</w:t>
      </w:r>
      <w:r w:rsidR="00503C38" w:rsidRPr="0000580A">
        <w:rPr>
          <w:rFonts w:ascii="Times New Roman" w:hAnsi="Times New Roman" w:cs="Times New Roman"/>
          <w:lang w:val="en-US"/>
        </w:rPr>
        <w:t>.</w:t>
      </w:r>
      <w:r w:rsidRPr="0000580A">
        <w:rPr>
          <w:rFonts w:ascii="Times New Roman" w:hAnsi="Times New Roman" w:cs="Times New Roman"/>
          <w:lang w:val="en-US"/>
        </w:rPr>
        <w:t xml:space="preserve"> (2014) </w:t>
      </w:r>
      <w:r w:rsidRPr="0000580A">
        <w:rPr>
          <w:rFonts w:ascii="Times New Roman" w:hAnsi="Times New Roman" w:cs="Times New Roman"/>
          <w:i/>
          <w:lang w:val="en-US"/>
        </w:rPr>
        <w:t>Cultural Policy</w:t>
      </w:r>
      <w:r w:rsidR="00A86B51">
        <w:rPr>
          <w:rFonts w:ascii="Times New Roman" w:hAnsi="Times New Roman" w:cs="Times New Roman"/>
          <w:lang w:val="en-US"/>
        </w:rPr>
        <w:t>,</w:t>
      </w:r>
      <w:r w:rsidR="00A86B51" w:rsidRPr="0000580A">
        <w:rPr>
          <w:rFonts w:ascii="Times New Roman" w:hAnsi="Times New Roman" w:cs="Times New Roman"/>
          <w:lang w:val="en-US"/>
        </w:rPr>
        <w:t xml:space="preserve"> </w:t>
      </w:r>
      <w:r w:rsidRPr="0000580A">
        <w:rPr>
          <w:rFonts w:ascii="Times New Roman" w:hAnsi="Times New Roman" w:cs="Times New Roman"/>
          <w:lang w:val="en-US"/>
        </w:rPr>
        <w:t>London: Routledge.</w:t>
      </w:r>
    </w:p>
    <w:p w14:paraId="2096E073" w14:textId="29839B93" w:rsidR="00555423" w:rsidRPr="0000580A" w:rsidRDefault="00555423" w:rsidP="0000580A">
      <w:pPr>
        <w:spacing w:line="480" w:lineRule="auto"/>
        <w:rPr>
          <w:rFonts w:ascii="Times New Roman" w:hAnsi="Times New Roman" w:cs="Times New Roman"/>
          <w:lang w:val="en-US"/>
        </w:rPr>
      </w:pPr>
      <w:r w:rsidRPr="0000580A">
        <w:rPr>
          <w:rFonts w:ascii="Times New Roman" w:hAnsi="Times New Roman" w:cs="Times New Roman"/>
          <w:lang w:val="en-US"/>
        </w:rPr>
        <w:t xml:space="preserve">O’Brien, D. (2015) </w:t>
      </w:r>
      <w:r w:rsidR="00A86B51">
        <w:rPr>
          <w:rFonts w:ascii="Times New Roman" w:hAnsi="Times New Roman" w:cs="Times New Roman"/>
          <w:lang w:val="en-US"/>
        </w:rPr>
        <w:t>“</w:t>
      </w:r>
      <w:r w:rsidRPr="0000580A">
        <w:rPr>
          <w:rFonts w:ascii="Times New Roman" w:hAnsi="Times New Roman" w:cs="Times New Roman"/>
          <w:lang w:val="en-US"/>
        </w:rPr>
        <w:t>Business as usual: Creative industries and the specificity of the British state</w:t>
      </w:r>
      <w:r w:rsidR="00A86B51">
        <w:rPr>
          <w:rFonts w:ascii="Times New Roman" w:hAnsi="Times New Roman" w:cs="Times New Roman"/>
          <w:lang w:val="en-US"/>
        </w:rPr>
        <w:t>”</w:t>
      </w:r>
      <w:r w:rsidRPr="0000580A">
        <w:rPr>
          <w:rFonts w:ascii="Times New Roman" w:hAnsi="Times New Roman" w:cs="Times New Roman"/>
          <w:lang w:val="en-US"/>
        </w:rPr>
        <w:t xml:space="preserve"> in </w:t>
      </w:r>
      <w:r w:rsidR="00A86B51">
        <w:rPr>
          <w:rFonts w:ascii="Times New Roman" w:hAnsi="Times New Roman" w:cs="Times New Roman"/>
          <w:lang w:val="en-US"/>
        </w:rPr>
        <w:t xml:space="preserve">K. </w:t>
      </w:r>
      <w:r w:rsidRPr="0000580A">
        <w:rPr>
          <w:rFonts w:ascii="Times New Roman" w:hAnsi="Times New Roman" w:cs="Times New Roman"/>
          <w:lang w:val="en-US"/>
        </w:rPr>
        <w:t xml:space="preserve">Oakley and </w:t>
      </w:r>
      <w:r w:rsidR="00A86B51">
        <w:rPr>
          <w:rFonts w:ascii="Times New Roman" w:hAnsi="Times New Roman" w:cs="Times New Roman"/>
          <w:lang w:val="en-US"/>
        </w:rPr>
        <w:t xml:space="preserve">J. </w:t>
      </w:r>
      <w:r w:rsidRPr="0000580A">
        <w:rPr>
          <w:rFonts w:ascii="Times New Roman" w:hAnsi="Times New Roman" w:cs="Times New Roman"/>
          <w:lang w:val="en-US"/>
        </w:rPr>
        <w:t xml:space="preserve">O’Connor (2015) </w:t>
      </w:r>
      <w:r w:rsidRPr="0000580A">
        <w:rPr>
          <w:rFonts w:ascii="Times New Roman" w:hAnsi="Times New Roman" w:cs="Times New Roman"/>
          <w:i/>
          <w:lang w:val="en-US"/>
        </w:rPr>
        <w:t>The Routledge Companion to the Cultural Industries</w:t>
      </w:r>
      <w:r w:rsidR="00A86B51">
        <w:rPr>
          <w:rFonts w:ascii="Times New Roman" w:hAnsi="Times New Roman" w:cs="Times New Roman"/>
          <w:i/>
          <w:lang w:val="en-US"/>
        </w:rPr>
        <w:t>,</w:t>
      </w:r>
      <w:r w:rsidRPr="0000580A">
        <w:rPr>
          <w:rFonts w:ascii="Times New Roman" w:hAnsi="Times New Roman" w:cs="Times New Roman"/>
          <w:lang w:val="en-US"/>
        </w:rPr>
        <w:t xml:space="preserve"> London: Routledge</w:t>
      </w:r>
      <w:r w:rsidR="00503C38" w:rsidRPr="0000580A">
        <w:rPr>
          <w:rFonts w:ascii="Times New Roman" w:hAnsi="Times New Roman" w:cs="Times New Roman"/>
          <w:lang w:val="en-US"/>
        </w:rPr>
        <w:t>, pp.</w:t>
      </w:r>
      <w:r w:rsidRPr="0000580A">
        <w:rPr>
          <w:rFonts w:ascii="Times New Roman" w:hAnsi="Times New Roman" w:cs="Times New Roman"/>
          <w:lang w:val="en-US"/>
        </w:rPr>
        <w:t>452-463</w:t>
      </w:r>
      <w:r w:rsidR="00503C38" w:rsidRPr="0000580A">
        <w:rPr>
          <w:rFonts w:ascii="Times New Roman" w:hAnsi="Times New Roman" w:cs="Times New Roman"/>
          <w:lang w:val="en-US"/>
        </w:rPr>
        <w:t>.</w:t>
      </w:r>
    </w:p>
    <w:p w14:paraId="572D55D8" w14:textId="0DE3C8DC" w:rsidR="00555423" w:rsidRPr="0000580A" w:rsidRDefault="00555423" w:rsidP="0000580A">
      <w:pPr>
        <w:spacing w:line="480" w:lineRule="auto"/>
        <w:rPr>
          <w:rFonts w:ascii="Times New Roman" w:hAnsi="Times New Roman" w:cs="Times New Roman"/>
          <w:lang w:val="en-US"/>
        </w:rPr>
      </w:pPr>
      <w:r w:rsidRPr="0000580A">
        <w:rPr>
          <w:rFonts w:ascii="Times New Roman" w:hAnsi="Times New Roman" w:cs="Times New Roman"/>
          <w:lang w:val="en-US"/>
        </w:rPr>
        <w:t xml:space="preserve">O’Brien, D., Laurison, D., Friedman, S., &amp; Miles, A. (2016). </w:t>
      </w:r>
      <w:r w:rsidR="00A86B51">
        <w:rPr>
          <w:rFonts w:ascii="Times New Roman" w:hAnsi="Times New Roman" w:cs="Times New Roman"/>
          <w:lang w:val="en-US"/>
        </w:rPr>
        <w:t>“</w:t>
      </w:r>
      <w:r w:rsidRPr="0000580A">
        <w:rPr>
          <w:rFonts w:ascii="Times New Roman" w:hAnsi="Times New Roman" w:cs="Times New Roman"/>
          <w:lang w:val="en-US"/>
        </w:rPr>
        <w:t>Are the creative industries meritocratic?</w:t>
      </w:r>
      <w:r w:rsidR="00A86B51">
        <w:rPr>
          <w:rFonts w:ascii="Times New Roman" w:hAnsi="Times New Roman" w:cs="Times New Roman"/>
          <w:lang w:val="en-US"/>
        </w:rPr>
        <w:t>”</w:t>
      </w:r>
      <w:r w:rsidRPr="0000580A">
        <w:rPr>
          <w:rFonts w:ascii="Times New Roman" w:hAnsi="Times New Roman" w:cs="Times New Roman"/>
          <w:lang w:val="en-US"/>
        </w:rPr>
        <w:t xml:space="preserve"> </w:t>
      </w:r>
      <w:r w:rsidRPr="0000580A">
        <w:rPr>
          <w:rFonts w:ascii="Times New Roman" w:hAnsi="Times New Roman" w:cs="Times New Roman"/>
          <w:i/>
          <w:lang w:val="en-US"/>
        </w:rPr>
        <w:t>Cultural Trends</w:t>
      </w:r>
      <w:r w:rsidRPr="0000580A">
        <w:rPr>
          <w:rFonts w:ascii="Times New Roman" w:hAnsi="Times New Roman" w:cs="Times New Roman"/>
          <w:lang w:val="en-US"/>
        </w:rPr>
        <w:t>, 25</w:t>
      </w:r>
      <w:r w:rsidR="005E5CD6">
        <w:rPr>
          <w:rFonts w:ascii="Times New Roman" w:hAnsi="Times New Roman" w:cs="Times New Roman"/>
          <w:lang w:val="en-US"/>
        </w:rPr>
        <w:t>(2)</w:t>
      </w:r>
      <w:r w:rsidRPr="0000580A">
        <w:rPr>
          <w:rFonts w:ascii="Times New Roman" w:hAnsi="Times New Roman" w:cs="Times New Roman"/>
          <w:lang w:val="en-US"/>
        </w:rPr>
        <w:t xml:space="preserve">, </w:t>
      </w:r>
      <w:r w:rsidR="00503C38" w:rsidRPr="0000580A">
        <w:rPr>
          <w:rFonts w:ascii="Times New Roman" w:hAnsi="Times New Roman" w:cs="Times New Roman"/>
          <w:lang w:val="en-US"/>
        </w:rPr>
        <w:t>pp.</w:t>
      </w:r>
      <w:r w:rsidRPr="0000580A">
        <w:rPr>
          <w:rFonts w:ascii="Times New Roman" w:hAnsi="Times New Roman" w:cs="Times New Roman"/>
          <w:lang w:val="en-US"/>
        </w:rPr>
        <w:t>116-131.</w:t>
      </w:r>
    </w:p>
    <w:p w14:paraId="014336E9" w14:textId="0D995301" w:rsidR="00555423" w:rsidRPr="0000580A" w:rsidRDefault="00555423" w:rsidP="0000580A">
      <w:pPr>
        <w:spacing w:line="480" w:lineRule="auto"/>
        <w:rPr>
          <w:rFonts w:ascii="Times New Roman" w:hAnsi="Times New Roman" w:cs="Times New Roman"/>
          <w:lang w:val="en-US"/>
        </w:rPr>
      </w:pPr>
      <w:r w:rsidRPr="0000580A">
        <w:rPr>
          <w:rFonts w:ascii="Times New Roman" w:hAnsi="Times New Roman" w:cs="Times New Roman"/>
          <w:lang w:val="en-US"/>
        </w:rPr>
        <w:t xml:space="preserve">O’Brien, D. and Friedman, S. (2017) </w:t>
      </w:r>
      <w:r w:rsidR="005E5CD6">
        <w:rPr>
          <w:rFonts w:ascii="Times New Roman" w:hAnsi="Times New Roman" w:cs="Times New Roman"/>
          <w:lang w:val="en-US"/>
        </w:rPr>
        <w:t>“</w:t>
      </w:r>
      <w:r w:rsidRPr="0000580A">
        <w:rPr>
          <w:rFonts w:ascii="Times New Roman" w:hAnsi="Times New Roman" w:cs="Times New Roman"/>
          <w:lang w:val="en-US"/>
        </w:rPr>
        <w:t>Resistance and Resignation: Responses to Typecasting in British Acting</w:t>
      </w:r>
      <w:r w:rsidR="005E5CD6">
        <w:rPr>
          <w:rFonts w:ascii="Times New Roman" w:hAnsi="Times New Roman" w:cs="Times New Roman"/>
          <w:lang w:val="en-US"/>
        </w:rPr>
        <w:t>”</w:t>
      </w:r>
      <w:r w:rsidR="00503C38" w:rsidRPr="0000580A">
        <w:rPr>
          <w:rFonts w:ascii="Times New Roman" w:hAnsi="Times New Roman" w:cs="Times New Roman"/>
          <w:lang w:val="en-US"/>
        </w:rPr>
        <w:t>,</w:t>
      </w:r>
      <w:r w:rsidRPr="0000580A">
        <w:rPr>
          <w:rFonts w:ascii="Times New Roman" w:hAnsi="Times New Roman" w:cs="Times New Roman"/>
          <w:lang w:val="en-US"/>
        </w:rPr>
        <w:t xml:space="preserve"> </w:t>
      </w:r>
      <w:r w:rsidRPr="0000580A">
        <w:rPr>
          <w:rFonts w:ascii="Times New Roman" w:hAnsi="Times New Roman" w:cs="Times New Roman"/>
          <w:i/>
          <w:lang w:val="en-US"/>
        </w:rPr>
        <w:t>Cultural Sociology</w:t>
      </w:r>
      <w:r w:rsidR="00503C38" w:rsidRPr="0000580A">
        <w:rPr>
          <w:rFonts w:ascii="Times New Roman" w:hAnsi="Times New Roman" w:cs="Times New Roman"/>
          <w:i/>
          <w:lang w:val="en-US"/>
        </w:rPr>
        <w:t>,</w:t>
      </w:r>
      <w:r w:rsidRPr="0000580A">
        <w:rPr>
          <w:rFonts w:ascii="Times New Roman" w:hAnsi="Times New Roman" w:cs="Times New Roman"/>
          <w:i/>
          <w:lang w:val="en-US"/>
        </w:rPr>
        <w:t xml:space="preserve"> </w:t>
      </w:r>
      <w:r w:rsidR="00503C38" w:rsidRPr="0000580A">
        <w:rPr>
          <w:rFonts w:ascii="Times New Roman" w:hAnsi="Times New Roman" w:cs="Times New Roman"/>
          <w:lang w:val="en-US"/>
        </w:rPr>
        <w:t>11</w:t>
      </w:r>
      <w:r w:rsidR="005E5CD6">
        <w:rPr>
          <w:rFonts w:ascii="Times New Roman" w:hAnsi="Times New Roman" w:cs="Times New Roman"/>
          <w:lang w:val="en-US"/>
        </w:rPr>
        <w:t>(</w:t>
      </w:r>
      <w:r w:rsidR="00503C38" w:rsidRPr="0000580A">
        <w:rPr>
          <w:rFonts w:ascii="Times New Roman" w:hAnsi="Times New Roman" w:cs="Times New Roman"/>
          <w:lang w:val="en-US"/>
        </w:rPr>
        <w:t>3</w:t>
      </w:r>
      <w:r w:rsidR="005E5CD6">
        <w:rPr>
          <w:rFonts w:ascii="Times New Roman" w:hAnsi="Times New Roman" w:cs="Times New Roman"/>
          <w:lang w:val="en-US"/>
        </w:rPr>
        <w:t>)</w:t>
      </w:r>
      <w:r w:rsidR="00503C38" w:rsidRPr="0000580A">
        <w:rPr>
          <w:rFonts w:ascii="Times New Roman" w:hAnsi="Times New Roman" w:cs="Times New Roman"/>
          <w:lang w:val="en-US"/>
        </w:rPr>
        <w:t>, pp.</w:t>
      </w:r>
      <w:r w:rsidRPr="0000580A">
        <w:rPr>
          <w:rFonts w:ascii="Times New Roman" w:hAnsi="Times New Roman" w:cs="Times New Roman"/>
          <w:lang w:val="en-US"/>
        </w:rPr>
        <w:t>359-376</w:t>
      </w:r>
      <w:r w:rsidR="00503C38" w:rsidRPr="0000580A">
        <w:rPr>
          <w:rFonts w:ascii="Times New Roman" w:hAnsi="Times New Roman" w:cs="Times New Roman"/>
          <w:lang w:val="en-US"/>
        </w:rPr>
        <w:t>.</w:t>
      </w:r>
    </w:p>
    <w:p w14:paraId="133F21D6" w14:textId="269128EE" w:rsidR="00555423" w:rsidRPr="0000580A" w:rsidRDefault="00555423" w:rsidP="0000580A">
      <w:pPr>
        <w:spacing w:line="480" w:lineRule="auto"/>
        <w:rPr>
          <w:rFonts w:ascii="Times New Roman" w:hAnsi="Times New Roman" w:cs="Times New Roman"/>
          <w:lang w:val="en-US"/>
        </w:rPr>
      </w:pPr>
      <w:r w:rsidRPr="0000580A">
        <w:rPr>
          <w:rFonts w:ascii="Times New Roman" w:hAnsi="Times New Roman" w:cs="Times New Roman"/>
          <w:lang w:val="en-US"/>
        </w:rPr>
        <w:t xml:space="preserve">Saha A (2013) </w:t>
      </w:r>
      <w:r w:rsidR="005E5CD6">
        <w:rPr>
          <w:rFonts w:ascii="Times New Roman" w:hAnsi="Times New Roman" w:cs="Times New Roman"/>
          <w:lang w:val="en-US"/>
        </w:rPr>
        <w:t>“</w:t>
      </w:r>
      <w:r w:rsidRPr="0000580A">
        <w:rPr>
          <w:rFonts w:ascii="Times New Roman" w:hAnsi="Times New Roman" w:cs="Times New Roman"/>
          <w:lang w:val="en-US"/>
        </w:rPr>
        <w:t>‘Curry tales’: The production of race and ethnicity in the cultural industries</w:t>
      </w:r>
      <w:r w:rsidR="005E5CD6">
        <w:rPr>
          <w:rFonts w:ascii="Times New Roman" w:hAnsi="Times New Roman" w:cs="Times New Roman"/>
          <w:lang w:val="en-US"/>
        </w:rPr>
        <w:t>,”</w:t>
      </w:r>
      <w:r w:rsidR="005E5CD6" w:rsidRPr="0000580A">
        <w:rPr>
          <w:rFonts w:ascii="Times New Roman" w:hAnsi="Times New Roman" w:cs="Times New Roman"/>
          <w:lang w:val="en-US"/>
        </w:rPr>
        <w:t xml:space="preserve"> </w:t>
      </w:r>
      <w:r w:rsidRPr="0000580A">
        <w:rPr>
          <w:rFonts w:ascii="Times New Roman" w:hAnsi="Times New Roman" w:cs="Times New Roman"/>
          <w:i/>
          <w:lang w:val="en-US"/>
        </w:rPr>
        <w:t>Ethnicities</w:t>
      </w:r>
      <w:r w:rsidR="005E5CD6">
        <w:rPr>
          <w:rFonts w:ascii="Times New Roman" w:hAnsi="Times New Roman" w:cs="Times New Roman"/>
          <w:i/>
          <w:lang w:val="en-US"/>
        </w:rPr>
        <w:t>,</w:t>
      </w:r>
      <w:r w:rsidR="00503C38" w:rsidRPr="0000580A">
        <w:rPr>
          <w:rFonts w:ascii="Times New Roman" w:hAnsi="Times New Roman" w:cs="Times New Roman"/>
          <w:lang w:val="en-US"/>
        </w:rPr>
        <w:t xml:space="preserve"> 13</w:t>
      </w:r>
      <w:r w:rsidR="005E5CD6">
        <w:rPr>
          <w:rFonts w:ascii="Times New Roman" w:hAnsi="Times New Roman" w:cs="Times New Roman"/>
          <w:lang w:val="en-US"/>
        </w:rPr>
        <w:t>(</w:t>
      </w:r>
      <w:r w:rsidRPr="0000580A">
        <w:rPr>
          <w:rFonts w:ascii="Times New Roman" w:hAnsi="Times New Roman" w:cs="Times New Roman"/>
          <w:lang w:val="en-US"/>
        </w:rPr>
        <w:t>6</w:t>
      </w:r>
      <w:r w:rsidR="005E5CD6">
        <w:rPr>
          <w:rFonts w:ascii="Times New Roman" w:hAnsi="Times New Roman" w:cs="Times New Roman"/>
          <w:lang w:val="en-US"/>
        </w:rPr>
        <w:t>)</w:t>
      </w:r>
      <w:r w:rsidR="00503C38" w:rsidRPr="0000580A">
        <w:rPr>
          <w:rFonts w:ascii="Times New Roman" w:hAnsi="Times New Roman" w:cs="Times New Roman"/>
          <w:lang w:val="en-US"/>
        </w:rPr>
        <w:t>, pp.</w:t>
      </w:r>
      <w:r w:rsidRPr="0000580A">
        <w:rPr>
          <w:rFonts w:ascii="Times New Roman" w:hAnsi="Times New Roman" w:cs="Times New Roman"/>
          <w:lang w:val="en-US"/>
        </w:rPr>
        <w:t>818–837.</w:t>
      </w:r>
    </w:p>
    <w:p w14:paraId="55129EF1" w14:textId="29DC00EA" w:rsidR="00EA2421" w:rsidRPr="0000580A" w:rsidRDefault="00EA2421" w:rsidP="0000580A">
      <w:pPr>
        <w:spacing w:line="480" w:lineRule="auto"/>
        <w:rPr>
          <w:rFonts w:ascii="Times New Roman" w:hAnsi="Times New Roman" w:cs="Times New Roman"/>
          <w:color w:val="000000"/>
        </w:rPr>
      </w:pPr>
      <w:r w:rsidRPr="0000580A">
        <w:rPr>
          <w:rFonts w:ascii="Times New Roman" w:hAnsi="Times New Roman" w:cs="Times New Roman"/>
          <w:color w:val="000000"/>
        </w:rPr>
        <w:t xml:space="preserve">Sassatelli M. (2002) </w:t>
      </w:r>
      <w:r w:rsidR="005E5CD6">
        <w:rPr>
          <w:rFonts w:ascii="Times New Roman" w:hAnsi="Times New Roman" w:cs="Times New Roman"/>
          <w:color w:val="000000"/>
        </w:rPr>
        <w:t>“</w:t>
      </w:r>
      <w:r w:rsidRPr="0000580A">
        <w:rPr>
          <w:rFonts w:ascii="Times New Roman" w:hAnsi="Times New Roman" w:cs="Times New Roman"/>
          <w:color w:val="000000"/>
        </w:rPr>
        <w:t>Imagined Europe. The shaping of European cultural identity</w:t>
      </w:r>
    </w:p>
    <w:p w14:paraId="79D17F26" w14:textId="5D532EF3" w:rsidR="00EA2421" w:rsidRPr="0000580A" w:rsidRDefault="00EA2421" w:rsidP="0000580A">
      <w:pPr>
        <w:spacing w:line="480" w:lineRule="auto"/>
        <w:rPr>
          <w:rFonts w:ascii="Times New Roman" w:hAnsi="Times New Roman" w:cs="Times New Roman"/>
          <w:color w:val="000000"/>
        </w:rPr>
      </w:pPr>
      <w:r w:rsidRPr="0000580A">
        <w:rPr>
          <w:rFonts w:ascii="Times New Roman" w:hAnsi="Times New Roman" w:cs="Times New Roman"/>
          <w:color w:val="000000"/>
        </w:rPr>
        <w:t>through EU cultural policy</w:t>
      </w:r>
      <w:r w:rsidR="005E5CD6">
        <w:rPr>
          <w:rFonts w:ascii="Times New Roman" w:hAnsi="Times New Roman" w:cs="Times New Roman"/>
          <w:color w:val="000000"/>
        </w:rPr>
        <w:t>,”</w:t>
      </w:r>
      <w:r w:rsidRPr="0000580A">
        <w:rPr>
          <w:rFonts w:ascii="Times New Roman" w:hAnsi="Times New Roman" w:cs="Times New Roman"/>
          <w:color w:val="000000"/>
        </w:rPr>
        <w:t xml:space="preserve"> </w:t>
      </w:r>
      <w:r w:rsidRPr="0000580A">
        <w:rPr>
          <w:rFonts w:ascii="Times New Roman" w:hAnsi="Times New Roman" w:cs="Times New Roman"/>
          <w:i/>
          <w:color w:val="000000"/>
        </w:rPr>
        <w:t>European Journal of Social Theory</w:t>
      </w:r>
      <w:r w:rsidRPr="0000580A">
        <w:rPr>
          <w:rFonts w:ascii="Times New Roman" w:hAnsi="Times New Roman" w:cs="Times New Roman"/>
          <w:color w:val="000000"/>
        </w:rPr>
        <w:t>, 5</w:t>
      </w:r>
      <w:r w:rsidR="005E5CD6">
        <w:rPr>
          <w:rFonts w:ascii="Times New Roman" w:hAnsi="Times New Roman" w:cs="Times New Roman"/>
          <w:color w:val="000000"/>
        </w:rPr>
        <w:t>(</w:t>
      </w:r>
      <w:r w:rsidRPr="0000580A">
        <w:rPr>
          <w:rFonts w:ascii="Times New Roman" w:hAnsi="Times New Roman" w:cs="Times New Roman"/>
          <w:color w:val="000000"/>
        </w:rPr>
        <w:t>4</w:t>
      </w:r>
      <w:r w:rsidR="005E5CD6">
        <w:rPr>
          <w:rFonts w:ascii="Times New Roman" w:hAnsi="Times New Roman" w:cs="Times New Roman"/>
          <w:color w:val="000000"/>
        </w:rPr>
        <w:t>)</w:t>
      </w:r>
      <w:r w:rsidRPr="0000580A">
        <w:rPr>
          <w:rFonts w:ascii="Times New Roman" w:hAnsi="Times New Roman" w:cs="Times New Roman"/>
          <w:color w:val="000000"/>
        </w:rPr>
        <w:t>, pp.435-451.</w:t>
      </w:r>
    </w:p>
    <w:p w14:paraId="63FC9847" w14:textId="12009468" w:rsidR="00383D41" w:rsidRPr="0000580A" w:rsidRDefault="00383D41" w:rsidP="0000580A">
      <w:pPr>
        <w:spacing w:line="480" w:lineRule="auto"/>
        <w:rPr>
          <w:rFonts w:ascii="Times New Roman" w:hAnsi="Times New Roman" w:cs="Times New Roman"/>
          <w:color w:val="000000"/>
        </w:rPr>
      </w:pPr>
      <w:r w:rsidRPr="0000580A">
        <w:rPr>
          <w:rFonts w:ascii="Times New Roman" w:hAnsi="Times New Roman" w:cs="Times New Roman"/>
          <w:color w:val="000000"/>
        </w:rPr>
        <w:t xml:space="preserve">Schlesinger, P. (2007) </w:t>
      </w:r>
      <w:r w:rsidR="005E5CD6">
        <w:rPr>
          <w:rFonts w:ascii="Times New Roman" w:hAnsi="Times New Roman" w:cs="Times New Roman"/>
          <w:color w:val="000000"/>
        </w:rPr>
        <w:t>“</w:t>
      </w:r>
      <w:r w:rsidRPr="0000580A">
        <w:rPr>
          <w:rFonts w:ascii="Times New Roman" w:hAnsi="Times New Roman" w:cs="Times New Roman"/>
          <w:color w:val="000000"/>
        </w:rPr>
        <w:t>Creativity: from discourse to doctrine?</w:t>
      </w:r>
      <w:r w:rsidR="005E5CD6">
        <w:rPr>
          <w:rFonts w:ascii="Times New Roman" w:hAnsi="Times New Roman" w:cs="Times New Roman"/>
          <w:color w:val="000000"/>
        </w:rPr>
        <w:t>”</w:t>
      </w:r>
      <w:r w:rsidRPr="0000580A">
        <w:rPr>
          <w:rFonts w:ascii="Times New Roman" w:hAnsi="Times New Roman" w:cs="Times New Roman"/>
          <w:color w:val="000000"/>
        </w:rPr>
        <w:t xml:space="preserve">  </w:t>
      </w:r>
      <w:r w:rsidRPr="0000580A">
        <w:rPr>
          <w:rFonts w:ascii="Times New Roman" w:hAnsi="Times New Roman" w:cs="Times New Roman"/>
          <w:i/>
          <w:color w:val="000000"/>
        </w:rPr>
        <w:t xml:space="preserve">Screen </w:t>
      </w:r>
      <w:r w:rsidRPr="0000580A">
        <w:rPr>
          <w:rFonts w:ascii="Times New Roman" w:hAnsi="Times New Roman" w:cs="Times New Roman"/>
          <w:color w:val="000000"/>
        </w:rPr>
        <w:t>48</w:t>
      </w:r>
      <w:r w:rsidR="005E5CD6">
        <w:rPr>
          <w:rFonts w:ascii="Times New Roman" w:hAnsi="Times New Roman" w:cs="Times New Roman"/>
          <w:color w:val="000000"/>
        </w:rPr>
        <w:t>(</w:t>
      </w:r>
      <w:r w:rsidRPr="0000580A">
        <w:rPr>
          <w:rFonts w:ascii="Times New Roman" w:hAnsi="Times New Roman" w:cs="Times New Roman"/>
          <w:color w:val="000000"/>
        </w:rPr>
        <w:t>3</w:t>
      </w:r>
      <w:r w:rsidR="005E5CD6">
        <w:rPr>
          <w:rFonts w:ascii="Times New Roman" w:hAnsi="Times New Roman" w:cs="Times New Roman"/>
          <w:color w:val="000000"/>
        </w:rPr>
        <w:t>)</w:t>
      </w:r>
      <w:r w:rsidR="004C7DE3" w:rsidRPr="0000580A">
        <w:rPr>
          <w:rFonts w:ascii="Times New Roman" w:hAnsi="Times New Roman" w:cs="Times New Roman"/>
          <w:color w:val="000000"/>
        </w:rPr>
        <w:t>, pp.</w:t>
      </w:r>
      <w:r w:rsidRPr="0000580A">
        <w:rPr>
          <w:rFonts w:ascii="Times New Roman" w:hAnsi="Times New Roman" w:cs="Times New Roman"/>
          <w:color w:val="000000"/>
        </w:rPr>
        <w:t>377-387.</w:t>
      </w:r>
    </w:p>
    <w:p w14:paraId="43E29814" w14:textId="56D24A7C" w:rsidR="004C7DE3" w:rsidRPr="0000580A" w:rsidRDefault="004C7DE3" w:rsidP="0000580A">
      <w:pPr>
        <w:spacing w:line="480" w:lineRule="auto"/>
        <w:rPr>
          <w:rFonts w:ascii="Times New Roman" w:hAnsi="Times New Roman" w:cs="Times New Roman"/>
          <w:color w:val="000000"/>
        </w:rPr>
      </w:pPr>
      <w:r w:rsidRPr="0000580A">
        <w:rPr>
          <w:rFonts w:ascii="Times New Roman" w:hAnsi="Times New Roman" w:cs="Times New Roman"/>
          <w:color w:val="000000"/>
        </w:rPr>
        <w:t xml:space="preserve">Schlesinger, P. (2009) </w:t>
      </w:r>
      <w:r w:rsidR="00DB5CB9">
        <w:rPr>
          <w:rFonts w:ascii="Times New Roman" w:hAnsi="Times New Roman" w:cs="Times New Roman"/>
          <w:color w:val="000000"/>
        </w:rPr>
        <w:t>“</w:t>
      </w:r>
      <w:r w:rsidRPr="0000580A">
        <w:rPr>
          <w:rFonts w:ascii="Times New Roman" w:hAnsi="Times New Roman" w:cs="Times New Roman"/>
          <w:color w:val="000000"/>
        </w:rPr>
        <w:t>Creativity and the Experts: New Labour, Think Tanks and the Policy Process</w:t>
      </w:r>
      <w:r w:rsidR="00DB5CB9">
        <w:rPr>
          <w:rFonts w:ascii="Times New Roman" w:hAnsi="Times New Roman" w:cs="Times New Roman"/>
          <w:color w:val="000000"/>
        </w:rPr>
        <w:t>,”</w:t>
      </w:r>
      <w:r w:rsidRPr="0000580A">
        <w:rPr>
          <w:rFonts w:ascii="Times New Roman" w:hAnsi="Times New Roman" w:cs="Times New Roman"/>
          <w:color w:val="000000"/>
        </w:rPr>
        <w:t xml:space="preserve">  </w:t>
      </w:r>
      <w:r w:rsidRPr="0000580A">
        <w:rPr>
          <w:rFonts w:ascii="Times New Roman" w:hAnsi="Times New Roman" w:cs="Times New Roman"/>
          <w:i/>
          <w:color w:val="000000"/>
        </w:rPr>
        <w:t>The International Journal of Press/Politics,</w:t>
      </w:r>
      <w:r w:rsidRPr="0000580A">
        <w:rPr>
          <w:rFonts w:ascii="Times New Roman" w:hAnsi="Times New Roman" w:cs="Times New Roman"/>
          <w:color w:val="000000"/>
        </w:rPr>
        <w:t xml:space="preserve"> 14</w:t>
      </w:r>
      <w:r w:rsidR="00DB5CB9">
        <w:rPr>
          <w:rFonts w:ascii="Times New Roman" w:hAnsi="Times New Roman" w:cs="Times New Roman"/>
          <w:color w:val="000000"/>
        </w:rPr>
        <w:t>(</w:t>
      </w:r>
      <w:r w:rsidRPr="0000580A">
        <w:rPr>
          <w:rFonts w:ascii="Times New Roman" w:hAnsi="Times New Roman" w:cs="Times New Roman"/>
          <w:color w:val="000000"/>
        </w:rPr>
        <w:t>1</w:t>
      </w:r>
      <w:r w:rsidR="00DB5CB9">
        <w:rPr>
          <w:rFonts w:ascii="Times New Roman" w:hAnsi="Times New Roman" w:cs="Times New Roman"/>
          <w:color w:val="000000"/>
        </w:rPr>
        <w:t>)</w:t>
      </w:r>
      <w:r w:rsidRPr="0000580A">
        <w:rPr>
          <w:rFonts w:ascii="Times New Roman" w:hAnsi="Times New Roman" w:cs="Times New Roman"/>
          <w:color w:val="000000"/>
        </w:rPr>
        <w:t>, pp.3-20.</w:t>
      </w:r>
    </w:p>
    <w:p w14:paraId="69BBCF29" w14:textId="73D1E407" w:rsidR="004A5D3A" w:rsidRPr="0000580A" w:rsidRDefault="004A5D3A" w:rsidP="0000580A">
      <w:pPr>
        <w:spacing w:line="480" w:lineRule="auto"/>
        <w:rPr>
          <w:rFonts w:ascii="Times New Roman" w:hAnsi="Times New Roman" w:cs="Times New Roman"/>
        </w:rPr>
      </w:pPr>
      <w:r w:rsidRPr="0000580A">
        <w:rPr>
          <w:rFonts w:ascii="Times New Roman" w:hAnsi="Times New Roman" w:cs="Times New Roman"/>
        </w:rPr>
        <w:t xml:space="preserve">Steiner, L., Frey, B.S., and Hotz, S. (2013) </w:t>
      </w:r>
      <w:r w:rsidRPr="0000580A">
        <w:rPr>
          <w:rFonts w:ascii="Times New Roman" w:hAnsi="Times New Roman" w:cs="Times New Roman"/>
          <w:i/>
        </w:rPr>
        <w:t>European Capitals of Culture and Life Satisfaction.</w:t>
      </w:r>
      <w:r w:rsidRPr="0000580A">
        <w:rPr>
          <w:rFonts w:ascii="Times New Roman" w:hAnsi="Times New Roman" w:cs="Times New Roman"/>
        </w:rPr>
        <w:t xml:space="preserve"> &lt;http://www.crema-research.ch/papers/2013-07.pdf&gt;</w:t>
      </w:r>
      <w:r w:rsidR="007A4734" w:rsidRPr="0000580A">
        <w:rPr>
          <w:rFonts w:ascii="Times New Roman" w:hAnsi="Times New Roman" w:cs="Times New Roman"/>
        </w:rPr>
        <w:t>.</w:t>
      </w:r>
    </w:p>
    <w:p w14:paraId="26C4D2FC" w14:textId="7168DE62" w:rsidR="00F23537" w:rsidRPr="0000580A" w:rsidRDefault="00555423" w:rsidP="0000580A">
      <w:pPr>
        <w:spacing w:line="480" w:lineRule="auto"/>
        <w:rPr>
          <w:rFonts w:ascii="Times New Roman" w:hAnsi="Times New Roman" w:cs="Times New Roman"/>
          <w:lang w:val="en-US"/>
        </w:rPr>
      </w:pPr>
      <w:r w:rsidRPr="0000580A">
        <w:rPr>
          <w:rFonts w:ascii="Times New Roman" w:hAnsi="Times New Roman" w:cs="Times New Roman"/>
          <w:lang w:val="en-US"/>
        </w:rPr>
        <w:t>Yuen</w:t>
      </w:r>
      <w:r w:rsidR="00503C38" w:rsidRPr="0000580A">
        <w:rPr>
          <w:rFonts w:ascii="Times New Roman" w:hAnsi="Times New Roman" w:cs="Times New Roman"/>
          <w:lang w:val="en-US"/>
        </w:rPr>
        <w:t>,</w:t>
      </w:r>
      <w:r w:rsidRPr="0000580A">
        <w:rPr>
          <w:rFonts w:ascii="Times New Roman" w:hAnsi="Times New Roman" w:cs="Times New Roman"/>
          <w:lang w:val="en-US"/>
        </w:rPr>
        <w:t xml:space="preserve"> N</w:t>
      </w:r>
      <w:r w:rsidR="00503C38" w:rsidRPr="0000580A">
        <w:rPr>
          <w:rFonts w:ascii="Times New Roman" w:hAnsi="Times New Roman" w:cs="Times New Roman"/>
          <w:lang w:val="en-US"/>
        </w:rPr>
        <w:t>.</w:t>
      </w:r>
      <w:r w:rsidRPr="0000580A">
        <w:rPr>
          <w:rFonts w:ascii="Times New Roman" w:hAnsi="Times New Roman" w:cs="Times New Roman"/>
          <w:lang w:val="en-US"/>
        </w:rPr>
        <w:t xml:space="preserve"> (2016) </w:t>
      </w:r>
      <w:r w:rsidRPr="0000580A">
        <w:rPr>
          <w:rFonts w:ascii="Times New Roman" w:hAnsi="Times New Roman" w:cs="Times New Roman"/>
          <w:i/>
          <w:lang w:val="en-US"/>
        </w:rPr>
        <w:t>Reel Inequality: Hollywood Actors and Racism</w:t>
      </w:r>
      <w:r w:rsidR="00DB5CB9">
        <w:rPr>
          <w:rFonts w:ascii="Times New Roman" w:hAnsi="Times New Roman" w:cs="Times New Roman"/>
          <w:lang w:val="en-US"/>
        </w:rPr>
        <w:t>,</w:t>
      </w:r>
      <w:r w:rsidR="00DB5CB9" w:rsidRPr="0000580A">
        <w:rPr>
          <w:rFonts w:ascii="Times New Roman" w:hAnsi="Times New Roman" w:cs="Times New Roman"/>
          <w:lang w:val="en-US"/>
        </w:rPr>
        <w:t xml:space="preserve"> </w:t>
      </w:r>
      <w:r w:rsidRPr="0000580A">
        <w:rPr>
          <w:rFonts w:ascii="Times New Roman" w:hAnsi="Times New Roman" w:cs="Times New Roman"/>
          <w:lang w:val="en-US"/>
        </w:rPr>
        <w:t>L</w:t>
      </w:r>
      <w:r w:rsidR="00245621">
        <w:rPr>
          <w:rFonts w:ascii="Times New Roman" w:hAnsi="Times New Roman" w:cs="Times New Roman"/>
          <w:lang w:val="en-US"/>
        </w:rPr>
        <w:t>ondon: Rutgers University Press.</w:t>
      </w:r>
      <w:bookmarkStart w:id="0" w:name="_GoBack"/>
      <w:bookmarkEnd w:id="0"/>
    </w:p>
    <w:sectPr w:rsidR="00F23537" w:rsidRPr="00005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1E"/>
    <w:rsid w:val="0000350F"/>
    <w:rsid w:val="0000580A"/>
    <w:rsid w:val="00016CEB"/>
    <w:rsid w:val="00041556"/>
    <w:rsid w:val="00057857"/>
    <w:rsid w:val="000E5540"/>
    <w:rsid w:val="001474FA"/>
    <w:rsid w:val="00157805"/>
    <w:rsid w:val="00160976"/>
    <w:rsid w:val="00167538"/>
    <w:rsid w:val="00195B9E"/>
    <w:rsid w:val="001F5804"/>
    <w:rsid w:val="00217C21"/>
    <w:rsid w:val="00233A4C"/>
    <w:rsid w:val="00245621"/>
    <w:rsid w:val="00262D60"/>
    <w:rsid w:val="002907CE"/>
    <w:rsid w:val="00291F2A"/>
    <w:rsid w:val="002B0390"/>
    <w:rsid w:val="002C6C7A"/>
    <w:rsid w:val="002E10EF"/>
    <w:rsid w:val="002F5D34"/>
    <w:rsid w:val="00317E50"/>
    <w:rsid w:val="00331B17"/>
    <w:rsid w:val="0033233E"/>
    <w:rsid w:val="00335DFA"/>
    <w:rsid w:val="00337071"/>
    <w:rsid w:val="003419C4"/>
    <w:rsid w:val="00357F5E"/>
    <w:rsid w:val="0036382D"/>
    <w:rsid w:val="00383D41"/>
    <w:rsid w:val="00386CB8"/>
    <w:rsid w:val="00390F68"/>
    <w:rsid w:val="00393620"/>
    <w:rsid w:val="003A4585"/>
    <w:rsid w:val="003A7C97"/>
    <w:rsid w:val="003E1CD7"/>
    <w:rsid w:val="003E5D91"/>
    <w:rsid w:val="003F1DB7"/>
    <w:rsid w:val="00407BC3"/>
    <w:rsid w:val="00411FC6"/>
    <w:rsid w:val="00412328"/>
    <w:rsid w:val="004129DF"/>
    <w:rsid w:val="00434625"/>
    <w:rsid w:val="004424AA"/>
    <w:rsid w:val="00471932"/>
    <w:rsid w:val="004737C0"/>
    <w:rsid w:val="00486ED4"/>
    <w:rsid w:val="00494509"/>
    <w:rsid w:val="004A5D3A"/>
    <w:rsid w:val="004C7212"/>
    <w:rsid w:val="004C7DE3"/>
    <w:rsid w:val="00503C38"/>
    <w:rsid w:val="00522D0D"/>
    <w:rsid w:val="005330B5"/>
    <w:rsid w:val="00543684"/>
    <w:rsid w:val="00555423"/>
    <w:rsid w:val="005571AC"/>
    <w:rsid w:val="00571591"/>
    <w:rsid w:val="005812F1"/>
    <w:rsid w:val="005B7D0C"/>
    <w:rsid w:val="005C5C53"/>
    <w:rsid w:val="005E5CD6"/>
    <w:rsid w:val="00637993"/>
    <w:rsid w:val="00640E73"/>
    <w:rsid w:val="00674EF5"/>
    <w:rsid w:val="006923D7"/>
    <w:rsid w:val="006A7263"/>
    <w:rsid w:val="006B24AC"/>
    <w:rsid w:val="006C2A19"/>
    <w:rsid w:val="006D0D06"/>
    <w:rsid w:val="006D64A6"/>
    <w:rsid w:val="006F496B"/>
    <w:rsid w:val="006F740B"/>
    <w:rsid w:val="007234AA"/>
    <w:rsid w:val="007551D8"/>
    <w:rsid w:val="007677C3"/>
    <w:rsid w:val="00776648"/>
    <w:rsid w:val="007800E3"/>
    <w:rsid w:val="007A4734"/>
    <w:rsid w:val="007A6F22"/>
    <w:rsid w:val="007C0BC4"/>
    <w:rsid w:val="007C6398"/>
    <w:rsid w:val="007D5A2D"/>
    <w:rsid w:val="008010A0"/>
    <w:rsid w:val="00813923"/>
    <w:rsid w:val="00824637"/>
    <w:rsid w:val="0082714F"/>
    <w:rsid w:val="00835DDA"/>
    <w:rsid w:val="008454CA"/>
    <w:rsid w:val="00851B34"/>
    <w:rsid w:val="008609B8"/>
    <w:rsid w:val="00873F55"/>
    <w:rsid w:val="00891CC2"/>
    <w:rsid w:val="008A23E2"/>
    <w:rsid w:val="008A4830"/>
    <w:rsid w:val="008E5647"/>
    <w:rsid w:val="00920B23"/>
    <w:rsid w:val="0095079F"/>
    <w:rsid w:val="00953CB5"/>
    <w:rsid w:val="009769F9"/>
    <w:rsid w:val="009C029B"/>
    <w:rsid w:val="009F4D04"/>
    <w:rsid w:val="009F7B07"/>
    <w:rsid w:val="00A12907"/>
    <w:rsid w:val="00A1752D"/>
    <w:rsid w:val="00A202E0"/>
    <w:rsid w:val="00A27A78"/>
    <w:rsid w:val="00A31CD7"/>
    <w:rsid w:val="00A47612"/>
    <w:rsid w:val="00A64177"/>
    <w:rsid w:val="00A8586D"/>
    <w:rsid w:val="00A86B51"/>
    <w:rsid w:val="00AD20CA"/>
    <w:rsid w:val="00AD688C"/>
    <w:rsid w:val="00B01AD0"/>
    <w:rsid w:val="00B0348C"/>
    <w:rsid w:val="00B33EED"/>
    <w:rsid w:val="00B37878"/>
    <w:rsid w:val="00B45747"/>
    <w:rsid w:val="00B5420C"/>
    <w:rsid w:val="00B565BA"/>
    <w:rsid w:val="00B5781E"/>
    <w:rsid w:val="00B90543"/>
    <w:rsid w:val="00BC1043"/>
    <w:rsid w:val="00C1116B"/>
    <w:rsid w:val="00C13774"/>
    <w:rsid w:val="00C23D98"/>
    <w:rsid w:val="00C2774A"/>
    <w:rsid w:val="00C33E8B"/>
    <w:rsid w:val="00C3531F"/>
    <w:rsid w:val="00C4043E"/>
    <w:rsid w:val="00C61D9D"/>
    <w:rsid w:val="00C947FF"/>
    <w:rsid w:val="00CA0127"/>
    <w:rsid w:val="00CB092A"/>
    <w:rsid w:val="00CB7076"/>
    <w:rsid w:val="00CC4D42"/>
    <w:rsid w:val="00CF2690"/>
    <w:rsid w:val="00CF4DD6"/>
    <w:rsid w:val="00D166DE"/>
    <w:rsid w:val="00D47A8E"/>
    <w:rsid w:val="00D72450"/>
    <w:rsid w:val="00D8593D"/>
    <w:rsid w:val="00D93F69"/>
    <w:rsid w:val="00DA3DCE"/>
    <w:rsid w:val="00DB5CB9"/>
    <w:rsid w:val="00DC1DDA"/>
    <w:rsid w:val="00DC2613"/>
    <w:rsid w:val="00DD2C26"/>
    <w:rsid w:val="00DF1515"/>
    <w:rsid w:val="00E10558"/>
    <w:rsid w:val="00E1556C"/>
    <w:rsid w:val="00E24D8A"/>
    <w:rsid w:val="00E304B6"/>
    <w:rsid w:val="00E5461F"/>
    <w:rsid w:val="00EA2421"/>
    <w:rsid w:val="00EC7B38"/>
    <w:rsid w:val="00ED42E5"/>
    <w:rsid w:val="00ED5812"/>
    <w:rsid w:val="00EE3D77"/>
    <w:rsid w:val="00F23537"/>
    <w:rsid w:val="00F510D0"/>
    <w:rsid w:val="00F5146F"/>
    <w:rsid w:val="00FA635F"/>
    <w:rsid w:val="00FF7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1A5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D3A"/>
    <w:rPr>
      <w:color w:val="0000FF" w:themeColor="hyperlink"/>
      <w:u w:val="single"/>
    </w:rPr>
  </w:style>
  <w:style w:type="paragraph" w:styleId="BalloonText">
    <w:name w:val="Balloon Text"/>
    <w:basedOn w:val="Normal"/>
    <w:link w:val="BalloonTextChar"/>
    <w:uiPriority w:val="99"/>
    <w:semiHidden/>
    <w:unhideWhenUsed/>
    <w:rsid w:val="007551D8"/>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1D8"/>
    <w:rPr>
      <w:rFonts w:ascii="Lucida Grande" w:hAnsi="Lucida Grande"/>
      <w:sz w:val="18"/>
      <w:szCs w:val="18"/>
    </w:rPr>
  </w:style>
  <w:style w:type="character" w:styleId="CommentReference">
    <w:name w:val="annotation reference"/>
    <w:basedOn w:val="DefaultParagraphFont"/>
    <w:uiPriority w:val="99"/>
    <w:semiHidden/>
    <w:unhideWhenUsed/>
    <w:rsid w:val="009769F9"/>
    <w:rPr>
      <w:sz w:val="18"/>
      <w:szCs w:val="18"/>
    </w:rPr>
  </w:style>
  <w:style w:type="paragraph" w:styleId="CommentText">
    <w:name w:val="annotation text"/>
    <w:basedOn w:val="Normal"/>
    <w:link w:val="CommentTextChar"/>
    <w:uiPriority w:val="99"/>
    <w:semiHidden/>
    <w:unhideWhenUsed/>
    <w:rsid w:val="009769F9"/>
  </w:style>
  <w:style w:type="character" w:customStyle="1" w:styleId="CommentTextChar">
    <w:name w:val="Comment Text Char"/>
    <w:basedOn w:val="DefaultParagraphFont"/>
    <w:link w:val="CommentText"/>
    <w:uiPriority w:val="99"/>
    <w:semiHidden/>
    <w:rsid w:val="009769F9"/>
    <w:rPr>
      <w:sz w:val="24"/>
      <w:szCs w:val="24"/>
    </w:rPr>
  </w:style>
  <w:style w:type="paragraph" w:styleId="CommentSubject">
    <w:name w:val="annotation subject"/>
    <w:basedOn w:val="CommentText"/>
    <w:next w:val="CommentText"/>
    <w:link w:val="CommentSubjectChar"/>
    <w:uiPriority w:val="99"/>
    <w:semiHidden/>
    <w:unhideWhenUsed/>
    <w:rsid w:val="009769F9"/>
    <w:rPr>
      <w:b/>
      <w:bCs/>
      <w:sz w:val="20"/>
      <w:szCs w:val="20"/>
    </w:rPr>
  </w:style>
  <w:style w:type="character" w:customStyle="1" w:styleId="CommentSubjectChar">
    <w:name w:val="Comment Subject Char"/>
    <w:basedOn w:val="CommentTextChar"/>
    <w:link w:val="CommentSubject"/>
    <w:uiPriority w:val="99"/>
    <w:semiHidden/>
    <w:rsid w:val="009769F9"/>
    <w:rPr>
      <w:b/>
      <w:bCs/>
      <w:sz w:val="24"/>
      <w:szCs w:val="24"/>
    </w:rPr>
  </w:style>
  <w:style w:type="paragraph" w:styleId="Revision">
    <w:name w:val="Revision"/>
    <w:hidden/>
    <w:uiPriority w:val="99"/>
    <w:semiHidden/>
    <w:rsid w:val="0097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837693">
      <w:bodyDiv w:val="1"/>
      <w:marLeft w:val="0"/>
      <w:marRight w:val="0"/>
      <w:marTop w:val="0"/>
      <w:marBottom w:val="0"/>
      <w:divBdr>
        <w:top w:val="none" w:sz="0" w:space="0" w:color="auto"/>
        <w:left w:val="none" w:sz="0" w:space="0" w:color="auto"/>
        <w:bottom w:val="none" w:sz="0" w:space="0" w:color="auto"/>
        <w:right w:val="none" w:sz="0" w:space="0" w:color="auto"/>
      </w:divBdr>
    </w:div>
    <w:div w:id="1222403235">
      <w:bodyDiv w:val="1"/>
      <w:marLeft w:val="0"/>
      <w:marRight w:val="0"/>
      <w:marTop w:val="0"/>
      <w:marBottom w:val="0"/>
      <w:divBdr>
        <w:top w:val="none" w:sz="0" w:space="0" w:color="auto"/>
        <w:left w:val="none" w:sz="0" w:space="0" w:color="auto"/>
        <w:bottom w:val="none" w:sz="0" w:space="0" w:color="auto"/>
        <w:right w:val="none" w:sz="0" w:space="0" w:color="auto"/>
      </w:divBdr>
    </w:div>
    <w:div w:id="1267663812">
      <w:bodyDiv w:val="1"/>
      <w:marLeft w:val="0"/>
      <w:marRight w:val="0"/>
      <w:marTop w:val="0"/>
      <w:marBottom w:val="0"/>
      <w:divBdr>
        <w:top w:val="none" w:sz="0" w:space="0" w:color="auto"/>
        <w:left w:val="none" w:sz="0" w:space="0" w:color="auto"/>
        <w:bottom w:val="none" w:sz="0" w:space="0" w:color="auto"/>
        <w:right w:val="none" w:sz="0" w:space="0" w:color="auto"/>
      </w:divBdr>
    </w:div>
    <w:div w:id="20455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618B2-A8C1-49C2-9223-4E51BD602E8A}">
  <ds:schemaRefs>
    <ds:schemaRef ds:uri="http://schemas.openxmlformats.org/officeDocument/2006/bibliography"/>
  </ds:schemaRefs>
</ds:datastoreItem>
</file>

<file path=customXml/itemProps2.xml><?xml version="1.0" encoding="utf-8"?>
<ds:datastoreItem xmlns:ds="http://schemas.openxmlformats.org/officeDocument/2006/customXml" ds:itemID="{0C40BC35-05F3-4863-9CBC-54A84964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4987</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Campbell</dc:creator>
  <cp:keywords/>
  <dc:description/>
  <cp:lastModifiedBy>Campbell, Peter</cp:lastModifiedBy>
  <cp:revision>10</cp:revision>
  <cp:lastPrinted>2017-10-03T08:09:00Z</cp:lastPrinted>
  <dcterms:created xsi:type="dcterms:W3CDTF">2018-03-16T16:40:00Z</dcterms:created>
  <dcterms:modified xsi:type="dcterms:W3CDTF">2019-05-01T13:15:00Z</dcterms:modified>
</cp:coreProperties>
</file>