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A4F3" w14:textId="77777777" w:rsidR="00EF78CB" w:rsidRPr="007C0B11" w:rsidRDefault="009C3FF6" w:rsidP="00603F60">
      <w:pPr>
        <w:jc w:val="center"/>
        <w:rPr>
          <w:rFonts w:ascii="Calibri" w:hAnsi="Calibri" w:cs="Calibri"/>
        </w:rPr>
      </w:pPr>
      <w:r w:rsidRPr="007C0B11">
        <w:rPr>
          <w:rFonts w:ascii="Calibri" w:hAnsi="Calibri" w:cs="Calibri"/>
          <w:b/>
        </w:rPr>
        <w:t xml:space="preserve"> DIGITAL CAPABILITIES FOR ADVANCED SERVICES: A MULTI-ACTOR PERSPECTIVE</w:t>
      </w:r>
    </w:p>
    <w:p w14:paraId="41B4C070" w14:textId="43E80BA6" w:rsidR="00EF78CB" w:rsidRPr="007C0B11" w:rsidRDefault="00EF78CB" w:rsidP="00603F60">
      <w:pPr>
        <w:jc w:val="right"/>
        <w:rPr>
          <w:rFonts w:ascii="Calibri" w:hAnsi="Calibri" w:cs="Calibri"/>
        </w:rPr>
      </w:pPr>
    </w:p>
    <w:p w14:paraId="4E477170" w14:textId="77777777" w:rsidR="00402D34" w:rsidRPr="007C0B11" w:rsidRDefault="00402D34" w:rsidP="00402D34">
      <w:pPr>
        <w:jc w:val="center"/>
        <w:rPr>
          <w:rFonts w:ascii="Calibri" w:hAnsi="Calibri" w:cs="Calibri"/>
        </w:rPr>
      </w:pPr>
    </w:p>
    <w:p w14:paraId="25D7ACFB" w14:textId="4213A6A6" w:rsidR="00402D34" w:rsidRPr="007C0B11" w:rsidRDefault="00745DBD" w:rsidP="00402D34">
      <w:pPr>
        <w:jc w:val="center"/>
        <w:rPr>
          <w:rFonts w:ascii="Calibri" w:hAnsi="Calibri" w:cs="Calibri"/>
        </w:rPr>
      </w:pPr>
      <w:r w:rsidRPr="007C0B11">
        <w:rPr>
          <w:rFonts w:ascii="Calibri" w:hAnsi="Calibri" w:cs="Calibri"/>
        </w:rPr>
        <w:t>Chris Raddats</w:t>
      </w:r>
      <w:r w:rsidR="000215B8" w:rsidRPr="007C0B11">
        <w:rPr>
          <w:rFonts w:ascii="Calibri" w:hAnsi="Calibri" w:cs="Calibri"/>
        </w:rPr>
        <w:t xml:space="preserve">, </w:t>
      </w:r>
      <w:r w:rsidRPr="007C0B11">
        <w:rPr>
          <w:rFonts w:ascii="Calibri" w:hAnsi="Calibri" w:cs="Calibri"/>
        </w:rPr>
        <w:t>Jamie Burton, Vicky Story</w:t>
      </w:r>
      <w:r w:rsidR="000215B8" w:rsidRPr="007C0B11">
        <w:rPr>
          <w:rFonts w:ascii="Calibri" w:hAnsi="Calibri" w:cs="Calibri"/>
        </w:rPr>
        <w:t xml:space="preserve"> &amp; </w:t>
      </w:r>
      <w:r w:rsidRPr="007C0B11">
        <w:rPr>
          <w:rFonts w:ascii="Calibri" w:hAnsi="Calibri" w:cs="Calibri"/>
        </w:rPr>
        <w:t>Judy Zolkiewski</w:t>
      </w:r>
    </w:p>
    <w:p w14:paraId="5E13E41C" w14:textId="77777777" w:rsidR="008E30A3" w:rsidRPr="007C0B11" w:rsidRDefault="008E30A3" w:rsidP="00402D34">
      <w:pPr>
        <w:jc w:val="center"/>
        <w:rPr>
          <w:rFonts w:ascii="Calibri" w:hAnsi="Calibri" w:cs="Calibri"/>
        </w:rPr>
      </w:pPr>
    </w:p>
    <w:p w14:paraId="3C22F897" w14:textId="263098A4" w:rsidR="008E30A3" w:rsidRPr="007C0B11" w:rsidRDefault="008E30A3" w:rsidP="00740C36">
      <w:pPr>
        <w:jc w:val="right"/>
        <w:rPr>
          <w:rFonts w:ascii="Calibri" w:hAnsi="Calibri" w:cs="Calibri"/>
        </w:rPr>
      </w:pPr>
    </w:p>
    <w:p w14:paraId="24A77A58" w14:textId="77777777" w:rsidR="00324EF8" w:rsidRPr="007C0B11" w:rsidRDefault="008E30A3" w:rsidP="008C5F2C">
      <w:pPr>
        <w:jc w:val="left"/>
        <w:rPr>
          <w:rFonts w:ascii="Calibri" w:hAnsi="Calibri" w:cs="Calibri"/>
          <w:b/>
        </w:rPr>
      </w:pPr>
      <w:r w:rsidRPr="007C0B11">
        <w:rPr>
          <w:rFonts w:ascii="Calibri" w:hAnsi="Calibri" w:cs="Calibri"/>
          <w:b/>
        </w:rPr>
        <w:t>ABSTRACT</w:t>
      </w:r>
      <w:r w:rsidR="0019596B" w:rsidRPr="007C0B11">
        <w:rPr>
          <w:rFonts w:ascii="Calibri" w:hAnsi="Calibri" w:cs="Calibri"/>
          <w:b/>
        </w:rPr>
        <w:t xml:space="preserve"> </w:t>
      </w:r>
    </w:p>
    <w:p w14:paraId="480D525E" w14:textId="77777777" w:rsidR="008E30A3" w:rsidRPr="007C0B11" w:rsidRDefault="008E30A3" w:rsidP="0019596B">
      <w:pPr>
        <w:rPr>
          <w:rFonts w:ascii="Calibri" w:hAnsi="Calibri" w:cs="Calibri"/>
        </w:rPr>
      </w:pPr>
      <w:r w:rsidRPr="007C0B11">
        <w:rPr>
          <w:rFonts w:ascii="Calibri" w:hAnsi="Calibri" w:cs="Calibri"/>
          <w:b/>
        </w:rPr>
        <w:t xml:space="preserve">Purpose: </w:t>
      </w:r>
      <w:r w:rsidR="009C3FF6" w:rsidRPr="007C0B11">
        <w:rPr>
          <w:rFonts w:ascii="Calibri" w:hAnsi="Calibri" w:cs="Calibri"/>
        </w:rPr>
        <w:t>To create a framework to investigate the digital capabilities required by manufacturers and other actors</w:t>
      </w:r>
      <w:r w:rsidR="009C3FF6" w:rsidRPr="007C0B11">
        <w:rPr>
          <w:rFonts w:ascii="Calibri" w:hAnsi="Calibri" w:cs="Calibri"/>
          <w:b/>
        </w:rPr>
        <w:t xml:space="preserve"> </w:t>
      </w:r>
    </w:p>
    <w:p w14:paraId="421DB62B" w14:textId="77777777" w:rsidR="008E30A3" w:rsidRPr="007C0B11" w:rsidRDefault="008E30A3" w:rsidP="0019596B">
      <w:pPr>
        <w:rPr>
          <w:rFonts w:ascii="Calibri" w:hAnsi="Calibri" w:cs="Calibri"/>
        </w:rPr>
      </w:pPr>
      <w:r w:rsidRPr="007C0B11">
        <w:rPr>
          <w:rFonts w:ascii="Calibri" w:hAnsi="Calibri" w:cs="Calibri"/>
          <w:b/>
        </w:rPr>
        <w:t xml:space="preserve">Design/Methodology/Approach: </w:t>
      </w:r>
      <w:r w:rsidR="009C3FF6" w:rsidRPr="007C0B11">
        <w:rPr>
          <w:rFonts w:ascii="Calibri" w:hAnsi="Calibri" w:cs="Calibri"/>
        </w:rPr>
        <w:t>Conceptual study</w:t>
      </w:r>
    </w:p>
    <w:p w14:paraId="08E2572E" w14:textId="1A632C91" w:rsidR="008E30A3" w:rsidRPr="007C0B11" w:rsidRDefault="008E30A3" w:rsidP="0019596B">
      <w:pPr>
        <w:rPr>
          <w:rFonts w:ascii="Calibri" w:hAnsi="Calibri" w:cs="Calibri"/>
        </w:rPr>
      </w:pPr>
      <w:r w:rsidRPr="007C0B11">
        <w:rPr>
          <w:rFonts w:ascii="Calibri" w:hAnsi="Calibri" w:cs="Calibri"/>
          <w:b/>
        </w:rPr>
        <w:t xml:space="preserve">Findings: </w:t>
      </w:r>
      <w:r w:rsidR="009C3FF6" w:rsidRPr="007C0B11">
        <w:rPr>
          <w:rFonts w:ascii="Calibri" w:hAnsi="Calibri" w:cs="Calibri"/>
        </w:rPr>
        <w:t>The</w:t>
      </w:r>
      <w:r w:rsidR="009C3FF6" w:rsidRPr="007C0B11">
        <w:rPr>
          <w:rFonts w:ascii="Calibri" w:hAnsi="Calibri" w:cs="Calibri"/>
          <w:b/>
        </w:rPr>
        <w:t xml:space="preserve"> </w:t>
      </w:r>
      <w:r w:rsidR="009C3FF6" w:rsidRPr="007C0B11">
        <w:rPr>
          <w:rFonts w:ascii="Calibri" w:hAnsi="Calibri" w:cs="Calibri"/>
        </w:rPr>
        <w:t xml:space="preserve">digital capabilities required </w:t>
      </w:r>
      <w:r w:rsidR="007E66A4" w:rsidRPr="007C0B11">
        <w:rPr>
          <w:rFonts w:ascii="Calibri" w:hAnsi="Calibri" w:cs="Calibri"/>
        </w:rPr>
        <w:t xml:space="preserve">by manufacturers </w:t>
      </w:r>
      <w:r w:rsidR="009C3FF6" w:rsidRPr="007C0B11">
        <w:rPr>
          <w:rFonts w:ascii="Calibri" w:hAnsi="Calibri" w:cs="Calibri"/>
        </w:rPr>
        <w:t xml:space="preserve">for advanced services </w:t>
      </w:r>
      <w:r w:rsidR="007E66A4" w:rsidRPr="007C0B11">
        <w:rPr>
          <w:rFonts w:ascii="Calibri" w:hAnsi="Calibri" w:cs="Calibri"/>
        </w:rPr>
        <w:t xml:space="preserve">have </w:t>
      </w:r>
      <w:r w:rsidR="009C3FF6" w:rsidRPr="007C0B11">
        <w:rPr>
          <w:rFonts w:ascii="Calibri" w:hAnsi="Calibri" w:cs="Calibri"/>
        </w:rPr>
        <w:t>be</w:t>
      </w:r>
      <w:r w:rsidR="007E66A4" w:rsidRPr="007C0B11">
        <w:rPr>
          <w:rFonts w:ascii="Calibri" w:hAnsi="Calibri" w:cs="Calibri"/>
        </w:rPr>
        <w:t>en</w:t>
      </w:r>
      <w:r w:rsidR="009C3FF6" w:rsidRPr="007C0B11">
        <w:rPr>
          <w:rFonts w:ascii="Calibri" w:hAnsi="Calibri" w:cs="Calibri"/>
        </w:rPr>
        <w:t xml:space="preserve"> investigated </w:t>
      </w:r>
      <w:r w:rsidR="007E66A4" w:rsidRPr="007C0B11">
        <w:rPr>
          <w:rFonts w:ascii="Calibri" w:hAnsi="Calibri" w:cs="Calibri"/>
        </w:rPr>
        <w:t xml:space="preserve">through some </w:t>
      </w:r>
      <w:r w:rsidR="009C3FF6" w:rsidRPr="007C0B11">
        <w:rPr>
          <w:rFonts w:ascii="Calibri" w:hAnsi="Calibri" w:cs="Calibri"/>
        </w:rPr>
        <w:t xml:space="preserve">exploratory </w:t>
      </w:r>
      <w:r w:rsidR="007E66A4" w:rsidRPr="007C0B11">
        <w:rPr>
          <w:rFonts w:ascii="Calibri" w:hAnsi="Calibri" w:cs="Calibri"/>
        </w:rPr>
        <w:t xml:space="preserve">research </w:t>
      </w:r>
      <w:r w:rsidR="009C3FF6" w:rsidRPr="007C0B11">
        <w:rPr>
          <w:rFonts w:ascii="Calibri" w:hAnsi="Calibri" w:cs="Calibri"/>
        </w:rPr>
        <w:t>but those required by other actors</w:t>
      </w:r>
      <w:r w:rsidR="007E66A4" w:rsidRPr="007C0B11">
        <w:rPr>
          <w:rFonts w:ascii="Calibri" w:hAnsi="Calibri" w:cs="Calibri"/>
        </w:rPr>
        <w:t xml:space="preserve"> (customers, intermediaries) </w:t>
      </w:r>
      <w:r w:rsidR="009C3FF6" w:rsidRPr="007C0B11">
        <w:rPr>
          <w:rFonts w:ascii="Calibri" w:hAnsi="Calibri" w:cs="Calibri"/>
        </w:rPr>
        <w:t xml:space="preserve">have not </w:t>
      </w:r>
      <w:r w:rsidR="00A70323" w:rsidRPr="007C0B11">
        <w:rPr>
          <w:rFonts w:ascii="Calibri" w:hAnsi="Calibri" w:cs="Calibri"/>
        </w:rPr>
        <w:t xml:space="preserve">so far </w:t>
      </w:r>
      <w:r w:rsidR="009C3FF6" w:rsidRPr="007C0B11">
        <w:rPr>
          <w:rFonts w:ascii="Calibri" w:hAnsi="Calibri" w:cs="Calibri"/>
        </w:rPr>
        <w:t xml:space="preserve">been addressed in the literature. </w:t>
      </w:r>
      <w:r w:rsidR="007E66A4" w:rsidRPr="007C0B11">
        <w:rPr>
          <w:rFonts w:ascii="Calibri" w:hAnsi="Calibri" w:cs="Calibri"/>
        </w:rPr>
        <w:t xml:space="preserve">This study provides </w:t>
      </w:r>
      <w:r w:rsidR="00FA5D84">
        <w:rPr>
          <w:rFonts w:ascii="Calibri" w:hAnsi="Calibri" w:cs="Calibri"/>
        </w:rPr>
        <w:t>the</w:t>
      </w:r>
      <w:r w:rsidR="007E66A4" w:rsidRPr="007C0B11">
        <w:rPr>
          <w:rFonts w:ascii="Calibri" w:hAnsi="Calibri" w:cs="Calibri"/>
        </w:rPr>
        <w:t xml:space="preserve"> first attempt to classify </w:t>
      </w:r>
      <w:r w:rsidR="00745DBD" w:rsidRPr="007C0B11">
        <w:rPr>
          <w:rFonts w:ascii="Calibri" w:hAnsi="Calibri" w:cs="Calibri"/>
        </w:rPr>
        <w:t xml:space="preserve">digital </w:t>
      </w:r>
      <w:r w:rsidR="007E66A4" w:rsidRPr="007C0B11">
        <w:rPr>
          <w:rFonts w:ascii="Calibri" w:hAnsi="Calibri" w:cs="Calibri"/>
        </w:rPr>
        <w:t>capabilities using an existing framework</w:t>
      </w:r>
    </w:p>
    <w:p w14:paraId="6E374518" w14:textId="2DF242FA" w:rsidR="008E30A3" w:rsidRPr="007C0B11" w:rsidRDefault="008E30A3" w:rsidP="0019596B">
      <w:pPr>
        <w:rPr>
          <w:rFonts w:ascii="Calibri" w:hAnsi="Calibri" w:cs="Calibri"/>
        </w:rPr>
      </w:pPr>
      <w:r w:rsidRPr="007C0B11">
        <w:rPr>
          <w:rFonts w:ascii="Calibri" w:hAnsi="Calibri" w:cs="Calibri"/>
          <w:b/>
        </w:rPr>
        <w:t>Originality/Value:</w:t>
      </w:r>
      <w:r w:rsidR="009C3FF6" w:rsidRPr="007C0B11">
        <w:rPr>
          <w:rFonts w:ascii="Calibri" w:hAnsi="Calibri" w:cs="Calibri"/>
          <w:b/>
        </w:rPr>
        <w:t xml:space="preserve"> </w:t>
      </w:r>
      <w:r w:rsidR="009C3FF6" w:rsidRPr="007C0B11">
        <w:rPr>
          <w:rFonts w:ascii="Calibri" w:hAnsi="Calibri" w:cs="Calibri"/>
        </w:rPr>
        <w:t>The first study is to consider the digital capabilities required by multiple actors</w:t>
      </w:r>
      <w:r w:rsidR="00817564" w:rsidRPr="007C0B11">
        <w:rPr>
          <w:rFonts w:ascii="Calibri" w:hAnsi="Calibri" w:cs="Calibri"/>
        </w:rPr>
        <w:t>.</w:t>
      </w:r>
      <w:r w:rsidR="009C3FF6" w:rsidRPr="007C0B11">
        <w:rPr>
          <w:rFonts w:ascii="Calibri" w:hAnsi="Calibri" w:cs="Calibri"/>
        </w:rPr>
        <w:t xml:space="preserve"> </w:t>
      </w:r>
    </w:p>
    <w:p w14:paraId="59628B33" w14:textId="77777777" w:rsidR="004B2F0F" w:rsidRPr="007C0B11" w:rsidRDefault="004B2F0F" w:rsidP="000215B8">
      <w:pPr>
        <w:jc w:val="right"/>
        <w:rPr>
          <w:rFonts w:ascii="Calibri" w:hAnsi="Calibri" w:cs="Calibri"/>
        </w:rPr>
      </w:pPr>
    </w:p>
    <w:p w14:paraId="34830981" w14:textId="0CC8BEDE" w:rsidR="00861CD9" w:rsidRPr="007C0B11" w:rsidRDefault="00861CD9" w:rsidP="000215B8">
      <w:pPr>
        <w:jc w:val="right"/>
        <w:rPr>
          <w:rFonts w:ascii="Calibri" w:hAnsi="Calibri" w:cs="Calibri"/>
        </w:rPr>
      </w:pPr>
    </w:p>
    <w:p w14:paraId="22107BDF" w14:textId="4188563F" w:rsidR="00482A7D" w:rsidRPr="007C0B11" w:rsidRDefault="002316AC" w:rsidP="00DB0BCD">
      <w:pPr>
        <w:rPr>
          <w:rFonts w:ascii="Calibri" w:hAnsi="Calibri" w:cs="Calibri"/>
        </w:rPr>
      </w:pPr>
      <w:r w:rsidRPr="007C0B11">
        <w:rPr>
          <w:rFonts w:ascii="Calibri" w:hAnsi="Calibri" w:cs="Calibri"/>
          <w:b/>
        </w:rPr>
        <w:t>KEYWORDS:</w:t>
      </w:r>
      <w:r w:rsidRPr="007C0B11">
        <w:rPr>
          <w:rFonts w:ascii="Calibri" w:hAnsi="Calibri" w:cs="Calibri"/>
        </w:rPr>
        <w:t xml:space="preserve"> </w:t>
      </w:r>
      <w:r w:rsidR="00A70323" w:rsidRPr="007C0B11">
        <w:rPr>
          <w:rFonts w:ascii="Calibri" w:hAnsi="Calibri" w:cs="Calibri"/>
        </w:rPr>
        <w:t xml:space="preserve">Advanced services, digital capabilities, multi-actor, servitization </w:t>
      </w:r>
    </w:p>
    <w:p w14:paraId="6D6CE3F7" w14:textId="3CBA206F" w:rsidR="00482A7D" w:rsidRPr="007C0B11" w:rsidRDefault="00482A7D" w:rsidP="000215B8">
      <w:pPr>
        <w:jc w:val="right"/>
        <w:rPr>
          <w:rFonts w:ascii="Calibri" w:hAnsi="Calibri" w:cs="Calibri"/>
        </w:rPr>
      </w:pPr>
    </w:p>
    <w:p w14:paraId="05725F4A" w14:textId="77777777" w:rsidR="00EF78CB" w:rsidRPr="007C0B11" w:rsidRDefault="00D72903" w:rsidP="00D72903">
      <w:pPr>
        <w:pStyle w:val="ListParagraph"/>
        <w:numPr>
          <w:ilvl w:val="0"/>
          <w:numId w:val="18"/>
        </w:numPr>
        <w:ind w:left="0" w:firstLine="0"/>
        <w:rPr>
          <w:rStyle w:val="BookTitle"/>
          <w:rFonts w:ascii="Calibri" w:hAnsi="Calibri" w:cs="Calibri"/>
          <w:b w:val="0"/>
          <w:bCs w:val="0"/>
          <w:smallCaps w:val="0"/>
          <w:spacing w:val="0"/>
        </w:rPr>
      </w:pPr>
      <w:r w:rsidRPr="007C0B11">
        <w:rPr>
          <w:rStyle w:val="BookTitle"/>
          <w:rFonts w:ascii="Calibri" w:hAnsi="Calibri" w:cs="Calibri"/>
        </w:rPr>
        <w:t xml:space="preserve">  </w:t>
      </w:r>
      <w:r w:rsidR="00EF78CB" w:rsidRPr="007C0B11">
        <w:rPr>
          <w:rStyle w:val="BookTitle"/>
          <w:rFonts w:ascii="Calibri" w:hAnsi="Calibri" w:cs="Calibri"/>
        </w:rPr>
        <w:t>INTRODUCTION</w:t>
      </w:r>
      <w:r w:rsidR="00603F60" w:rsidRPr="007C0B11">
        <w:rPr>
          <w:rStyle w:val="BookTitle"/>
          <w:rFonts w:ascii="Calibri" w:hAnsi="Calibri" w:cs="Calibri"/>
        </w:rPr>
        <w:t xml:space="preserve"> </w:t>
      </w:r>
    </w:p>
    <w:p w14:paraId="0FBE445F" w14:textId="77777777" w:rsidR="004B4AAE" w:rsidRPr="007C0B11" w:rsidRDefault="004B4AAE" w:rsidP="004B4AAE">
      <w:pPr>
        <w:rPr>
          <w:rFonts w:ascii="Calibri" w:hAnsi="Calibri" w:cs="Calibri"/>
        </w:rPr>
      </w:pPr>
    </w:p>
    <w:p w14:paraId="1151A39E" w14:textId="5136EEF2" w:rsidR="004B4AAE" w:rsidRPr="007C0B11" w:rsidRDefault="004B4AAE" w:rsidP="0000762C">
      <w:pPr>
        <w:rPr>
          <w:rFonts w:ascii="Calibri" w:hAnsi="Calibri" w:cs="Calibri"/>
        </w:rPr>
      </w:pPr>
      <w:r w:rsidRPr="007C0B11">
        <w:rPr>
          <w:rFonts w:ascii="Calibri" w:hAnsi="Calibri" w:cs="Calibri"/>
        </w:rPr>
        <w:t xml:space="preserve">There is growing recognition of the opportunities </w:t>
      </w:r>
      <w:r w:rsidR="007E66A4" w:rsidRPr="007C0B11">
        <w:rPr>
          <w:rFonts w:ascii="Calibri" w:hAnsi="Calibri" w:cs="Calibri"/>
        </w:rPr>
        <w:t xml:space="preserve">that </w:t>
      </w:r>
      <w:r w:rsidRPr="007C0B11">
        <w:rPr>
          <w:rFonts w:ascii="Calibri" w:hAnsi="Calibri" w:cs="Calibri"/>
        </w:rPr>
        <w:t>digital servitization offers</w:t>
      </w:r>
      <w:r w:rsidR="008A1988" w:rsidRPr="007C0B11">
        <w:rPr>
          <w:rFonts w:ascii="Calibri" w:hAnsi="Calibri" w:cs="Calibri"/>
        </w:rPr>
        <w:t xml:space="preserve"> </w:t>
      </w:r>
      <w:r w:rsidR="008A1988" w:rsidRPr="007C0B11">
        <w:rPr>
          <w:rFonts w:ascii="Calibri" w:hAnsi="Calibri" w:cs="Calibri"/>
          <w:lang w:val="en-US"/>
        </w:rPr>
        <w:t>(Sklyar et al. 2019)</w:t>
      </w:r>
      <w:r w:rsidRPr="007C0B11">
        <w:rPr>
          <w:rFonts w:ascii="Calibri" w:hAnsi="Calibri" w:cs="Calibri"/>
        </w:rPr>
        <w:t xml:space="preserve">. </w:t>
      </w:r>
      <w:r w:rsidR="008A1988" w:rsidRPr="007C0B11">
        <w:rPr>
          <w:rFonts w:ascii="Calibri" w:hAnsi="Calibri" w:cs="Calibri"/>
        </w:rPr>
        <w:t>However, m</w:t>
      </w:r>
      <w:r w:rsidRPr="007C0B11">
        <w:rPr>
          <w:rFonts w:ascii="Calibri" w:hAnsi="Calibri" w:cs="Calibri"/>
        </w:rPr>
        <w:t>anufacturers require new capabilities to develop digitally-enabled advanced services, leveraging digital technolog</w:t>
      </w:r>
      <w:r w:rsidR="00652E7D" w:rsidRPr="007C0B11">
        <w:rPr>
          <w:rFonts w:ascii="Calibri" w:hAnsi="Calibri" w:cs="Calibri"/>
        </w:rPr>
        <w:t>ies</w:t>
      </w:r>
      <w:r w:rsidRPr="007C0B11">
        <w:rPr>
          <w:rFonts w:ascii="Calibri" w:hAnsi="Calibri" w:cs="Calibri"/>
        </w:rPr>
        <w:t xml:space="preserve"> in order to co-create new forms of value constellations with customers; for example, the ability to capture, interpret and use data about product operations to develop new outcome-based business models (Zolkiewski et al. 2017).</w:t>
      </w:r>
      <w:r w:rsidR="00B43497" w:rsidRPr="007C0B11">
        <w:rPr>
          <w:rFonts w:ascii="Calibri" w:hAnsi="Calibri" w:cs="Calibri"/>
        </w:rPr>
        <w:t xml:space="preserve"> </w:t>
      </w:r>
      <w:r w:rsidR="00652E7D" w:rsidRPr="007C0B11">
        <w:rPr>
          <w:rFonts w:ascii="Calibri" w:hAnsi="Calibri" w:cs="Calibri"/>
        </w:rPr>
        <w:t xml:space="preserve">These are </w:t>
      </w:r>
      <w:r w:rsidR="00B43497" w:rsidRPr="007C0B11">
        <w:rPr>
          <w:rFonts w:ascii="Calibri" w:hAnsi="Calibri" w:cs="Calibri"/>
        </w:rPr>
        <w:t>describe</w:t>
      </w:r>
      <w:r w:rsidR="00652E7D" w:rsidRPr="007C0B11">
        <w:rPr>
          <w:rFonts w:ascii="Calibri" w:hAnsi="Calibri" w:cs="Calibri"/>
        </w:rPr>
        <w:t>d</w:t>
      </w:r>
      <w:r w:rsidR="00B43497" w:rsidRPr="007C0B11">
        <w:rPr>
          <w:rFonts w:ascii="Calibri" w:hAnsi="Calibri" w:cs="Calibri"/>
        </w:rPr>
        <w:t xml:space="preserve"> as </w:t>
      </w:r>
      <w:r w:rsidR="00B43497" w:rsidRPr="007C0B11">
        <w:rPr>
          <w:rFonts w:ascii="Calibri" w:hAnsi="Calibri" w:cs="Calibri"/>
          <w:i/>
        </w:rPr>
        <w:t>digital capabilities</w:t>
      </w:r>
      <w:r w:rsidR="006818A4" w:rsidRPr="007C0B11">
        <w:rPr>
          <w:rFonts w:ascii="Calibri" w:hAnsi="Calibri" w:cs="Calibri"/>
          <w:i/>
        </w:rPr>
        <w:t xml:space="preserve"> </w:t>
      </w:r>
      <w:r w:rsidR="006818A4" w:rsidRPr="007C0B11">
        <w:rPr>
          <w:rFonts w:ascii="Calibri" w:hAnsi="Calibri" w:cs="Calibri"/>
        </w:rPr>
        <w:t>(Ardolino et al. 2018</w:t>
      </w:r>
      <w:r w:rsidR="00B43497" w:rsidRPr="007C0B11">
        <w:rPr>
          <w:rFonts w:ascii="Calibri" w:hAnsi="Calibri" w:cs="Calibri"/>
        </w:rPr>
        <w:t>)</w:t>
      </w:r>
      <w:r w:rsidR="006818A4" w:rsidRPr="007C0B11">
        <w:rPr>
          <w:rFonts w:ascii="Calibri" w:hAnsi="Calibri" w:cs="Calibri"/>
        </w:rPr>
        <w:t xml:space="preserve">; that is, </w:t>
      </w:r>
      <w:r w:rsidR="00B43497" w:rsidRPr="007C0B11">
        <w:rPr>
          <w:rFonts w:ascii="Calibri" w:hAnsi="Calibri" w:cs="Calibri"/>
        </w:rPr>
        <w:t>capabilit</w:t>
      </w:r>
      <w:r w:rsidR="007E66A4" w:rsidRPr="007C0B11">
        <w:rPr>
          <w:rFonts w:ascii="Calibri" w:hAnsi="Calibri" w:cs="Calibri"/>
        </w:rPr>
        <w:t>ies</w:t>
      </w:r>
      <w:r w:rsidR="00B43497" w:rsidRPr="007C0B11">
        <w:rPr>
          <w:rFonts w:ascii="Calibri" w:hAnsi="Calibri" w:cs="Calibri"/>
        </w:rPr>
        <w:t xml:space="preserve"> to </w:t>
      </w:r>
      <w:r w:rsidR="007D7929" w:rsidRPr="007C0B11">
        <w:rPr>
          <w:rFonts w:ascii="Calibri" w:hAnsi="Calibri" w:cs="Calibri"/>
        </w:rPr>
        <w:t xml:space="preserve">deploy </w:t>
      </w:r>
      <w:r w:rsidR="00B43497" w:rsidRPr="007C0B11">
        <w:rPr>
          <w:rFonts w:ascii="Calibri" w:hAnsi="Calibri" w:cs="Calibri"/>
        </w:rPr>
        <w:t>digital technolog</w:t>
      </w:r>
      <w:r w:rsidR="006818A4" w:rsidRPr="007C0B11">
        <w:rPr>
          <w:rFonts w:ascii="Calibri" w:hAnsi="Calibri" w:cs="Calibri"/>
        </w:rPr>
        <w:t>ies</w:t>
      </w:r>
      <w:r w:rsidR="00B43497" w:rsidRPr="007C0B11">
        <w:rPr>
          <w:rFonts w:ascii="Calibri" w:hAnsi="Calibri" w:cs="Calibri"/>
        </w:rPr>
        <w:t xml:space="preserve"> to provide value-creating and revenue</w:t>
      </w:r>
      <w:r w:rsidR="000236A7">
        <w:rPr>
          <w:rFonts w:ascii="Calibri" w:hAnsi="Calibri" w:cs="Calibri"/>
        </w:rPr>
        <w:t>-</w:t>
      </w:r>
      <w:r w:rsidR="00B43497" w:rsidRPr="007C0B11">
        <w:rPr>
          <w:rFonts w:ascii="Calibri" w:hAnsi="Calibri" w:cs="Calibri"/>
        </w:rPr>
        <w:t>generating opportunities</w:t>
      </w:r>
      <w:r w:rsidR="00652E7D" w:rsidRPr="007C0B11">
        <w:rPr>
          <w:rFonts w:ascii="Calibri" w:hAnsi="Calibri" w:cs="Calibri"/>
        </w:rPr>
        <w:t xml:space="preserve"> as part of digitalisation</w:t>
      </w:r>
      <w:r w:rsidR="00B43497" w:rsidRPr="007C0B11">
        <w:rPr>
          <w:rFonts w:ascii="Calibri" w:hAnsi="Calibri" w:cs="Calibri"/>
        </w:rPr>
        <w:t xml:space="preserve">. </w:t>
      </w:r>
      <w:r w:rsidR="00652E7D" w:rsidRPr="007C0B11">
        <w:rPr>
          <w:rFonts w:ascii="Calibri" w:hAnsi="Calibri" w:cs="Calibri"/>
        </w:rPr>
        <w:t>T</w:t>
      </w:r>
      <w:r w:rsidR="00B93360" w:rsidRPr="007C0B11">
        <w:rPr>
          <w:rFonts w:ascii="Calibri" w:hAnsi="Calibri" w:cs="Calibri"/>
        </w:rPr>
        <w:t xml:space="preserve">he capabilities </w:t>
      </w:r>
      <w:r w:rsidR="00652E7D" w:rsidRPr="007C0B11">
        <w:rPr>
          <w:rFonts w:ascii="Calibri" w:hAnsi="Calibri" w:cs="Calibri"/>
        </w:rPr>
        <w:t xml:space="preserve">for digitalisation </w:t>
      </w:r>
      <w:r w:rsidR="00B93360" w:rsidRPr="007C0B11">
        <w:rPr>
          <w:rFonts w:ascii="Calibri" w:hAnsi="Calibri" w:cs="Calibri"/>
        </w:rPr>
        <w:t>are more wide-ranging than those required to digitise data</w:t>
      </w:r>
      <w:r w:rsidR="00652E7D" w:rsidRPr="007C0B11">
        <w:rPr>
          <w:rFonts w:ascii="Calibri" w:hAnsi="Calibri" w:cs="Calibri"/>
        </w:rPr>
        <w:t xml:space="preserve"> </w:t>
      </w:r>
      <w:r w:rsidR="00652E7D" w:rsidRPr="007C0B11">
        <w:rPr>
          <w:rFonts w:ascii="Calibri" w:hAnsi="Calibri" w:cs="Calibri"/>
          <w:lang w:val="en-US"/>
        </w:rPr>
        <w:t>(Sklyar et al. 2019)</w:t>
      </w:r>
      <w:r w:rsidR="00B93360" w:rsidRPr="007C0B11">
        <w:rPr>
          <w:rFonts w:ascii="Calibri" w:hAnsi="Calibri" w:cs="Calibri"/>
        </w:rPr>
        <w:t xml:space="preserve">; for example, </w:t>
      </w:r>
      <w:r w:rsidR="00652E7D" w:rsidRPr="007C0B11">
        <w:rPr>
          <w:rFonts w:ascii="Calibri" w:hAnsi="Calibri" w:cs="Calibri"/>
        </w:rPr>
        <w:t xml:space="preserve">capabilities for the latter could include coding </w:t>
      </w:r>
      <w:r w:rsidR="00B93360" w:rsidRPr="007C0B11">
        <w:rPr>
          <w:rFonts w:ascii="Calibri" w:hAnsi="Calibri" w:cs="Calibri"/>
        </w:rPr>
        <w:t>sales data for use in a company’s enterprise resource planning system (Salonen 2011).</w:t>
      </w:r>
    </w:p>
    <w:p w14:paraId="03FE933C" w14:textId="77777777" w:rsidR="004B4AAE" w:rsidRPr="007C0B11" w:rsidRDefault="004B4AAE" w:rsidP="004B4AAE">
      <w:pPr>
        <w:rPr>
          <w:rFonts w:ascii="Calibri" w:hAnsi="Calibri" w:cs="Calibri"/>
        </w:rPr>
      </w:pPr>
    </w:p>
    <w:p w14:paraId="58630610" w14:textId="10B9A722" w:rsidR="00986FD8" w:rsidRPr="007C0B11" w:rsidRDefault="00986FD8" w:rsidP="0000762C">
      <w:pPr>
        <w:tabs>
          <w:tab w:val="left" w:pos="0"/>
          <w:tab w:val="left" w:pos="317"/>
        </w:tabs>
        <w:autoSpaceDE w:val="0"/>
        <w:autoSpaceDN w:val="0"/>
        <w:adjustRightInd w:val="0"/>
        <w:ind w:right="4"/>
        <w:rPr>
          <w:rFonts w:ascii="Calibri" w:hAnsi="Calibri" w:cs="Calibri"/>
        </w:rPr>
      </w:pPr>
      <w:r w:rsidRPr="007C0B11">
        <w:rPr>
          <w:rFonts w:ascii="Calibri" w:hAnsi="Calibri" w:cs="Calibri"/>
        </w:rPr>
        <w:t>Manufacturers</w:t>
      </w:r>
      <w:r w:rsidR="007E66A4" w:rsidRPr="007C0B11">
        <w:rPr>
          <w:rFonts w:ascii="Calibri" w:hAnsi="Calibri" w:cs="Calibri"/>
        </w:rPr>
        <w:t>’</w:t>
      </w:r>
      <w:r w:rsidRPr="007C0B11">
        <w:rPr>
          <w:rFonts w:ascii="Calibri" w:hAnsi="Calibri" w:cs="Calibri"/>
        </w:rPr>
        <w:t xml:space="preserve"> digital capabilities for servitization are starting to be </w:t>
      </w:r>
      <w:r w:rsidR="00652E7D" w:rsidRPr="007C0B11">
        <w:rPr>
          <w:rFonts w:ascii="Calibri" w:hAnsi="Calibri" w:cs="Calibri"/>
        </w:rPr>
        <w:t>considered</w:t>
      </w:r>
      <w:r w:rsidR="0000762C" w:rsidRPr="007C0B11">
        <w:rPr>
          <w:rFonts w:ascii="Calibri" w:hAnsi="Calibri" w:cs="Calibri"/>
        </w:rPr>
        <w:t xml:space="preserve"> (e.g.</w:t>
      </w:r>
      <w:r w:rsidR="007E66A4" w:rsidRPr="007C0B11">
        <w:rPr>
          <w:rFonts w:ascii="Calibri" w:hAnsi="Calibri" w:cs="Calibri"/>
        </w:rPr>
        <w:t>,</w:t>
      </w:r>
      <w:r w:rsidR="0000762C" w:rsidRPr="007C0B11">
        <w:rPr>
          <w:rFonts w:ascii="Calibri" w:hAnsi="Calibri" w:cs="Calibri"/>
        </w:rPr>
        <w:t xml:space="preserve"> Ardolino et al. 2018)</w:t>
      </w:r>
      <w:r w:rsidR="008A1988" w:rsidRPr="007C0B11">
        <w:rPr>
          <w:rFonts w:ascii="Calibri" w:hAnsi="Calibri" w:cs="Calibri"/>
        </w:rPr>
        <w:t>, although t</w:t>
      </w:r>
      <w:r w:rsidRPr="007C0B11">
        <w:rPr>
          <w:rFonts w:ascii="Calibri" w:hAnsi="Calibri" w:cs="Calibri"/>
        </w:rPr>
        <w:t xml:space="preserve">hose </w:t>
      </w:r>
      <w:r w:rsidR="0000762C" w:rsidRPr="007C0B11">
        <w:rPr>
          <w:rFonts w:ascii="Calibri" w:hAnsi="Calibri" w:cs="Calibri"/>
        </w:rPr>
        <w:t xml:space="preserve">required by </w:t>
      </w:r>
      <w:r w:rsidRPr="007C0B11">
        <w:rPr>
          <w:rFonts w:ascii="Calibri" w:hAnsi="Calibri" w:cs="Calibri"/>
        </w:rPr>
        <w:t xml:space="preserve">other actors </w:t>
      </w:r>
      <w:r w:rsidR="00F614ED" w:rsidRPr="007C0B11">
        <w:rPr>
          <w:rFonts w:ascii="Calibri" w:hAnsi="Calibri" w:cs="Calibri"/>
        </w:rPr>
        <w:t>such as customers</w:t>
      </w:r>
      <w:r w:rsidR="00435DD6" w:rsidRPr="007C0B11">
        <w:rPr>
          <w:rFonts w:ascii="Calibri" w:hAnsi="Calibri" w:cs="Calibri"/>
        </w:rPr>
        <w:t xml:space="preserve"> and</w:t>
      </w:r>
      <w:r w:rsidR="00F614ED" w:rsidRPr="007C0B11">
        <w:rPr>
          <w:rFonts w:ascii="Calibri" w:hAnsi="Calibri" w:cs="Calibri"/>
        </w:rPr>
        <w:t xml:space="preserve"> intermediaries </w:t>
      </w:r>
      <w:r w:rsidRPr="007C0B11">
        <w:rPr>
          <w:rFonts w:ascii="Calibri" w:hAnsi="Calibri" w:cs="Calibri"/>
        </w:rPr>
        <w:t>have not</w:t>
      </w:r>
      <w:r w:rsidR="0000762C" w:rsidRPr="007C0B11">
        <w:rPr>
          <w:rFonts w:ascii="Calibri" w:hAnsi="Calibri" w:cs="Calibri"/>
        </w:rPr>
        <w:t xml:space="preserve">, other than one study on intermediaries </w:t>
      </w:r>
      <w:r w:rsidR="00F614ED" w:rsidRPr="007C0B11">
        <w:rPr>
          <w:rFonts w:ascii="Calibri" w:hAnsi="Calibri" w:cs="Calibri"/>
        </w:rPr>
        <w:t xml:space="preserve">by </w:t>
      </w:r>
      <w:r w:rsidR="0000762C" w:rsidRPr="007C0B11">
        <w:rPr>
          <w:rFonts w:ascii="Calibri" w:hAnsi="Calibri" w:cs="Calibri"/>
        </w:rPr>
        <w:t>Reim, Sjödin</w:t>
      </w:r>
      <w:r w:rsidR="00FA5D84">
        <w:rPr>
          <w:rFonts w:ascii="Calibri" w:hAnsi="Calibri" w:cs="Calibri"/>
        </w:rPr>
        <w:t>,</w:t>
      </w:r>
      <w:r w:rsidR="0000762C" w:rsidRPr="007C0B11">
        <w:rPr>
          <w:rFonts w:ascii="Calibri" w:hAnsi="Calibri" w:cs="Calibri"/>
        </w:rPr>
        <w:t xml:space="preserve"> and Parida </w:t>
      </w:r>
      <w:r w:rsidR="00F614ED" w:rsidRPr="007C0B11">
        <w:rPr>
          <w:rFonts w:ascii="Calibri" w:hAnsi="Calibri" w:cs="Calibri"/>
        </w:rPr>
        <w:t>(</w:t>
      </w:r>
      <w:r w:rsidR="0000762C" w:rsidRPr="007C0B11">
        <w:rPr>
          <w:rFonts w:ascii="Calibri" w:hAnsi="Calibri" w:cs="Calibri"/>
        </w:rPr>
        <w:t xml:space="preserve">2019). </w:t>
      </w:r>
      <w:r w:rsidR="00652E7D" w:rsidRPr="007C0B11">
        <w:rPr>
          <w:rFonts w:ascii="Calibri" w:hAnsi="Calibri" w:cs="Calibri"/>
        </w:rPr>
        <w:t>However, u</w:t>
      </w:r>
      <w:r w:rsidRPr="007C0B11">
        <w:rPr>
          <w:rFonts w:ascii="Calibri" w:hAnsi="Calibri" w:cs="Calibri"/>
        </w:rPr>
        <w:t>nderstanding what the</w:t>
      </w:r>
      <w:r w:rsidR="00E74ABF" w:rsidRPr="007C0B11">
        <w:rPr>
          <w:rFonts w:ascii="Calibri" w:hAnsi="Calibri" w:cs="Calibri"/>
        </w:rPr>
        <w:t xml:space="preserve"> digital capabilities</w:t>
      </w:r>
      <w:r w:rsidRPr="007C0B11">
        <w:rPr>
          <w:rFonts w:ascii="Calibri" w:hAnsi="Calibri" w:cs="Calibri"/>
        </w:rPr>
        <w:t xml:space="preserve"> </w:t>
      </w:r>
      <w:r w:rsidR="00435DD6" w:rsidRPr="007C0B11">
        <w:rPr>
          <w:rFonts w:ascii="Calibri" w:hAnsi="Calibri" w:cs="Calibri"/>
        </w:rPr>
        <w:t xml:space="preserve">required for advanced services </w:t>
      </w:r>
      <w:r w:rsidRPr="007C0B11">
        <w:rPr>
          <w:rFonts w:ascii="Calibri" w:hAnsi="Calibri" w:cs="Calibri"/>
        </w:rPr>
        <w:t>are</w:t>
      </w:r>
      <w:r w:rsidR="00652E7D" w:rsidRPr="007C0B11">
        <w:rPr>
          <w:rFonts w:ascii="Calibri" w:hAnsi="Calibri" w:cs="Calibri"/>
        </w:rPr>
        <w:t>,</w:t>
      </w:r>
      <w:r w:rsidRPr="007C0B11">
        <w:rPr>
          <w:rFonts w:ascii="Calibri" w:hAnsi="Calibri" w:cs="Calibri"/>
        </w:rPr>
        <w:t xml:space="preserve"> and their inherent form and nature, is likely to be critical for </w:t>
      </w:r>
      <w:r w:rsidR="00435DD6" w:rsidRPr="007C0B11">
        <w:rPr>
          <w:rFonts w:ascii="Calibri" w:hAnsi="Calibri" w:cs="Calibri"/>
        </w:rPr>
        <w:t xml:space="preserve">their </w:t>
      </w:r>
      <w:r w:rsidRPr="007C0B11">
        <w:rPr>
          <w:rFonts w:ascii="Calibri" w:hAnsi="Calibri" w:cs="Calibri"/>
        </w:rPr>
        <w:t xml:space="preserve">uptake </w:t>
      </w:r>
      <w:r w:rsidR="00652E7D" w:rsidRPr="007C0B11">
        <w:rPr>
          <w:rFonts w:ascii="Calibri" w:hAnsi="Calibri" w:cs="Calibri"/>
        </w:rPr>
        <w:t xml:space="preserve">given </w:t>
      </w:r>
      <w:r w:rsidR="0000762C" w:rsidRPr="007C0B11">
        <w:rPr>
          <w:rFonts w:ascii="Calibri" w:hAnsi="Calibri" w:cs="Calibri"/>
        </w:rPr>
        <w:t>that actor capabilities need to complement each other (Story et al. 2017)</w:t>
      </w:r>
      <w:r w:rsidRPr="007C0B11">
        <w:rPr>
          <w:rFonts w:ascii="Calibri" w:hAnsi="Calibri" w:cs="Calibri"/>
        </w:rPr>
        <w:t xml:space="preserve">. </w:t>
      </w:r>
      <w:r w:rsidR="0000762C" w:rsidRPr="007C0B11">
        <w:rPr>
          <w:rFonts w:ascii="Calibri" w:hAnsi="Calibri" w:cs="Calibri"/>
        </w:rPr>
        <w:t>Thus, t</w:t>
      </w:r>
      <w:r w:rsidRPr="007C0B11">
        <w:rPr>
          <w:rFonts w:ascii="Calibri" w:hAnsi="Calibri" w:cs="Calibri"/>
        </w:rPr>
        <w:t>h</w:t>
      </w:r>
      <w:r w:rsidR="0000762C" w:rsidRPr="007C0B11">
        <w:rPr>
          <w:rFonts w:ascii="Calibri" w:hAnsi="Calibri" w:cs="Calibri"/>
        </w:rPr>
        <w:t>is</w:t>
      </w:r>
      <w:r w:rsidRPr="007C0B11">
        <w:rPr>
          <w:rFonts w:ascii="Calibri" w:hAnsi="Calibri" w:cs="Calibri"/>
        </w:rPr>
        <w:t xml:space="preserve"> </w:t>
      </w:r>
      <w:r w:rsidR="0000762C" w:rsidRPr="007C0B11">
        <w:rPr>
          <w:rFonts w:ascii="Calibri" w:hAnsi="Calibri" w:cs="Calibri"/>
        </w:rPr>
        <w:t xml:space="preserve">paper investigates </w:t>
      </w:r>
      <w:r w:rsidRPr="007C0B11">
        <w:rPr>
          <w:rFonts w:ascii="Calibri" w:hAnsi="Calibri" w:cs="Calibri"/>
        </w:rPr>
        <w:t>the digital capabilities required by manufacturers</w:t>
      </w:r>
      <w:r w:rsidR="00435DD6" w:rsidRPr="007C0B11">
        <w:rPr>
          <w:rFonts w:ascii="Calibri" w:hAnsi="Calibri" w:cs="Calibri"/>
        </w:rPr>
        <w:t>, customer</w:t>
      </w:r>
      <w:r w:rsidR="00FA5D84">
        <w:rPr>
          <w:rFonts w:ascii="Calibri" w:hAnsi="Calibri" w:cs="Calibri"/>
        </w:rPr>
        <w:t>s,</w:t>
      </w:r>
      <w:r w:rsidR="00435DD6" w:rsidRPr="007C0B11">
        <w:rPr>
          <w:rFonts w:ascii="Calibri" w:hAnsi="Calibri" w:cs="Calibri"/>
        </w:rPr>
        <w:t xml:space="preserve"> and intermediaries</w:t>
      </w:r>
      <w:r w:rsidRPr="007C0B11">
        <w:rPr>
          <w:rFonts w:ascii="Calibri" w:hAnsi="Calibri" w:cs="Calibri"/>
        </w:rPr>
        <w:t xml:space="preserve">. </w:t>
      </w:r>
    </w:p>
    <w:p w14:paraId="69EC8687" w14:textId="77777777" w:rsidR="00986FD8" w:rsidRPr="007C0B11" w:rsidRDefault="00986FD8" w:rsidP="00986FD8">
      <w:pPr>
        <w:rPr>
          <w:rFonts w:ascii="Calibri" w:hAnsi="Calibri" w:cs="Calibri"/>
        </w:rPr>
      </w:pPr>
    </w:p>
    <w:p w14:paraId="31F1C668" w14:textId="77777777" w:rsidR="00986FD8" w:rsidRPr="007C0B11" w:rsidRDefault="00E74ABF" w:rsidP="00986FD8">
      <w:pPr>
        <w:rPr>
          <w:rFonts w:ascii="Calibri" w:hAnsi="Calibri" w:cs="Calibri"/>
        </w:rPr>
      </w:pPr>
      <w:r w:rsidRPr="007C0B11">
        <w:rPr>
          <w:rFonts w:ascii="Calibri" w:hAnsi="Calibri" w:cs="Calibri"/>
        </w:rPr>
        <w:t>In section 2 t</w:t>
      </w:r>
      <w:r w:rsidR="00986FD8" w:rsidRPr="007C0B11">
        <w:rPr>
          <w:rFonts w:ascii="Calibri" w:hAnsi="Calibri" w:cs="Calibri"/>
        </w:rPr>
        <w:t>he paper set</w:t>
      </w:r>
      <w:r w:rsidR="00435DD6" w:rsidRPr="007C0B11">
        <w:rPr>
          <w:rFonts w:ascii="Calibri" w:hAnsi="Calibri" w:cs="Calibri"/>
        </w:rPr>
        <w:t>s</w:t>
      </w:r>
      <w:r w:rsidR="00986FD8" w:rsidRPr="007C0B11">
        <w:rPr>
          <w:rFonts w:ascii="Calibri" w:hAnsi="Calibri" w:cs="Calibri"/>
        </w:rPr>
        <w:t xml:space="preserve"> out </w:t>
      </w:r>
      <w:r w:rsidRPr="007C0B11">
        <w:rPr>
          <w:rFonts w:ascii="Calibri" w:hAnsi="Calibri" w:cs="Calibri"/>
        </w:rPr>
        <w:t xml:space="preserve">the </w:t>
      </w:r>
      <w:r w:rsidR="00986FD8" w:rsidRPr="007C0B11">
        <w:rPr>
          <w:rFonts w:ascii="Calibri" w:hAnsi="Calibri" w:cs="Calibri"/>
        </w:rPr>
        <w:t>capabilities for advanced services (both those required by manufacturers and other actors)</w:t>
      </w:r>
      <w:r w:rsidRPr="007C0B11">
        <w:rPr>
          <w:rFonts w:ascii="Calibri" w:hAnsi="Calibri" w:cs="Calibri"/>
        </w:rPr>
        <w:t xml:space="preserve">, while </w:t>
      </w:r>
      <w:r w:rsidR="00A85ADF" w:rsidRPr="007C0B11">
        <w:rPr>
          <w:rFonts w:ascii="Calibri" w:hAnsi="Calibri" w:cs="Calibri"/>
        </w:rPr>
        <w:t xml:space="preserve">section 3 </w:t>
      </w:r>
      <w:r w:rsidR="00435DD6" w:rsidRPr="007C0B11">
        <w:rPr>
          <w:rFonts w:ascii="Calibri" w:hAnsi="Calibri" w:cs="Calibri"/>
        </w:rPr>
        <w:t xml:space="preserve">considers </w:t>
      </w:r>
      <w:r w:rsidR="00A85ADF" w:rsidRPr="007C0B11">
        <w:rPr>
          <w:rFonts w:ascii="Calibri" w:hAnsi="Calibri" w:cs="Calibri"/>
        </w:rPr>
        <w:t>the application of digital technologies to servitization research</w:t>
      </w:r>
      <w:r w:rsidRPr="007C0B11">
        <w:rPr>
          <w:rFonts w:ascii="Calibri" w:hAnsi="Calibri" w:cs="Calibri"/>
        </w:rPr>
        <w:t>.</w:t>
      </w:r>
      <w:r w:rsidR="00A85ADF" w:rsidRPr="007C0B11">
        <w:rPr>
          <w:rFonts w:ascii="Calibri" w:hAnsi="Calibri" w:cs="Calibri"/>
        </w:rPr>
        <w:t xml:space="preserve"> </w:t>
      </w:r>
      <w:r w:rsidRPr="007C0B11">
        <w:rPr>
          <w:rFonts w:ascii="Calibri" w:hAnsi="Calibri" w:cs="Calibri"/>
        </w:rPr>
        <w:t>S</w:t>
      </w:r>
      <w:r w:rsidR="00A85ADF" w:rsidRPr="007C0B11">
        <w:rPr>
          <w:rFonts w:ascii="Calibri" w:hAnsi="Calibri" w:cs="Calibri"/>
        </w:rPr>
        <w:t xml:space="preserve">ection 4 </w:t>
      </w:r>
      <w:r w:rsidRPr="007C0B11">
        <w:rPr>
          <w:rFonts w:ascii="Calibri" w:hAnsi="Calibri" w:cs="Calibri"/>
        </w:rPr>
        <w:t xml:space="preserve">identifies </w:t>
      </w:r>
      <w:r w:rsidR="00C136A8" w:rsidRPr="007C0B11">
        <w:rPr>
          <w:rFonts w:ascii="Calibri" w:hAnsi="Calibri" w:cs="Calibri"/>
        </w:rPr>
        <w:t xml:space="preserve">the </w:t>
      </w:r>
      <w:r w:rsidR="00A85ADF" w:rsidRPr="007C0B11">
        <w:rPr>
          <w:rFonts w:ascii="Calibri" w:hAnsi="Calibri" w:cs="Calibri"/>
        </w:rPr>
        <w:t>digital capabilities</w:t>
      </w:r>
      <w:r w:rsidR="00C136A8" w:rsidRPr="007C0B11">
        <w:rPr>
          <w:rFonts w:ascii="Calibri" w:hAnsi="Calibri" w:cs="Calibri"/>
        </w:rPr>
        <w:t xml:space="preserve"> required for advanced services</w:t>
      </w:r>
      <w:r w:rsidRPr="007C0B11">
        <w:rPr>
          <w:rFonts w:ascii="Calibri" w:hAnsi="Calibri" w:cs="Calibri"/>
        </w:rPr>
        <w:t xml:space="preserve"> and s</w:t>
      </w:r>
      <w:r w:rsidR="006171BE" w:rsidRPr="007C0B11">
        <w:rPr>
          <w:rFonts w:ascii="Calibri" w:hAnsi="Calibri" w:cs="Calibri"/>
        </w:rPr>
        <w:t xml:space="preserve">ection 5 </w:t>
      </w:r>
      <w:r w:rsidRPr="007C0B11">
        <w:rPr>
          <w:rFonts w:ascii="Calibri" w:hAnsi="Calibri" w:cs="Calibri"/>
        </w:rPr>
        <w:t xml:space="preserve">provides a </w:t>
      </w:r>
      <w:r w:rsidR="006171BE" w:rsidRPr="007C0B11">
        <w:rPr>
          <w:rFonts w:ascii="Calibri" w:hAnsi="Calibri" w:cs="Calibri"/>
        </w:rPr>
        <w:t>conclusion to the paper.</w:t>
      </w:r>
    </w:p>
    <w:p w14:paraId="235543B2" w14:textId="3B4AF758" w:rsidR="000B3222" w:rsidRPr="007C0B11" w:rsidRDefault="000B3222" w:rsidP="00200BF4">
      <w:pPr>
        <w:ind w:left="720"/>
        <w:jc w:val="right"/>
        <w:rPr>
          <w:rFonts w:ascii="Calibri" w:hAnsi="Calibri" w:cs="Calibri"/>
        </w:rPr>
      </w:pPr>
    </w:p>
    <w:p w14:paraId="1912DB2F" w14:textId="77777777" w:rsidR="000215B8" w:rsidRPr="007C0B11" w:rsidRDefault="00D72903" w:rsidP="00D72903">
      <w:pPr>
        <w:pStyle w:val="ListParagraph"/>
        <w:numPr>
          <w:ilvl w:val="0"/>
          <w:numId w:val="18"/>
        </w:numPr>
        <w:ind w:left="142" w:hanging="142"/>
        <w:rPr>
          <w:rFonts w:ascii="Calibri" w:hAnsi="Calibri" w:cs="Calibri"/>
          <w:b/>
        </w:rPr>
      </w:pPr>
      <w:r w:rsidRPr="007C0B11">
        <w:rPr>
          <w:rFonts w:ascii="Calibri" w:hAnsi="Calibri" w:cs="Calibri"/>
          <w:b/>
        </w:rPr>
        <w:t xml:space="preserve">  </w:t>
      </w:r>
      <w:r w:rsidR="0036230E" w:rsidRPr="007C0B11">
        <w:rPr>
          <w:rFonts w:ascii="Calibri" w:hAnsi="Calibri" w:cs="Calibri"/>
          <w:b/>
        </w:rPr>
        <w:t xml:space="preserve">MULTI-ACTOR </w:t>
      </w:r>
      <w:r w:rsidR="00EA2490" w:rsidRPr="007C0B11">
        <w:rPr>
          <w:rFonts w:ascii="Calibri" w:hAnsi="Calibri" w:cs="Calibri"/>
          <w:b/>
        </w:rPr>
        <w:t xml:space="preserve">CAPABILITIES FOR ADVANCED SERVICES </w:t>
      </w:r>
    </w:p>
    <w:p w14:paraId="036F538C" w14:textId="77777777" w:rsidR="00740C36" w:rsidRPr="007C0B11" w:rsidRDefault="00740C36">
      <w:pPr>
        <w:rPr>
          <w:rFonts w:ascii="Calibri" w:hAnsi="Calibri" w:cs="Calibri"/>
        </w:rPr>
      </w:pPr>
    </w:p>
    <w:p w14:paraId="60E4E18C" w14:textId="61194612" w:rsidR="00C555C2" w:rsidRPr="007C0B11" w:rsidRDefault="00426D71" w:rsidP="00986FD8">
      <w:pPr>
        <w:rPr>
          <w:rFonts w:ascii="Calibri" w:hAnsi="Calibri" w:cs="Calibri"/>
        </w:rPr>
      </w:pPr>
      <w:r w:rsidRPr="007C0B11">
        <w:rPr>
          <w:rFonts w:ascii="Calibri" w:hAnsi="Calibri" w:cs="Calibri"/>
        </w:rPr>
        <w:lastRenderedPageBreak/>
        <w:t xml:space="preserve">It is recognised that </w:t>
      </w:r>
      <w:r w:rsidR="00435DD6" w:rsidRPr="007C0B11">
        <w:rPr>
          <w:rFonts w:ascii="Calibri" w:hAnsi="Calibri" w:cs="Calibri"/>
        </w:rPr>
        <w:t xml:space="preserve">certain </w:t>
      </w:r>
      <w:r w:rsidRPr="007C0B11">
        <w:rPr>
          <w:rFonts w:ascii="Calibri" w:hAnsi="Calibri" w:cs="Calibri"/>
        </w:rPr>
        <w:t xml:space="preserve">capabilities are required by manufacturers and other actors such as customers and </w:t>
      </w:r>
      <w:r w:rsidR="0036230E" w:rsidRPr="007C0B11">
        <w:rPr>
          <w:rFonts w:ascii="Calibri" w:hAnsi="Calibri" w:cs="Calibri"/>
        </w:rPr>
        <w:t xml:space="preserve">intermediaries </w:t>
      </w:r>
      <w:r w:rsidRPr="007C0B11">
        <w:rPr>
          <w:rFonts w:ascii="Calibri" w:hAnsi="Calibri" w:cs="Calibri"/>
        </w:rPr>
        <w:t>to successfully deliver advanced services</w:t>
      </w:r>
      <w:r w:rsidR="0036230E" w:rsidRPr="007C0B11">
        <w:rPr>
          <w:rFonts w:ascii="Calibri" w:hAnsi="Calibri" w:cs="Calibri"/>
        </w:rPr>
        <w:t xml:space="preserve"> (Story et al. 2017)</w:t>
      </w:r>
      <w:r w:rsidRPr="007C0B11">
        <w:rPr>
          <w:rFonts w:ascii="Calibri" w:hAnsi="Calibri" w:cs="Calibri"/>
        </w:rPr>
        <w:t xml:space="preserve">. </w:t>
      </w:r>
      <w:r w:rsidR="00C555C2" w:rsidRPr="007C0B11">
        <w:rPr>
          <w:rFonts w:ascii="Calibri" w:hAnsi="Calibri" w:cs="Calibri"/>
        </w:rPr>
        <w:t xml:space="preserve">Given the inherently manufacturer-centric </w:t>
      </w:r>
      <w:r w:rsidR="008A1988" w:rsidRPr="007C0B11">
        <w:rPr>
          <w:rFonts w:ascii="Calibri" w:hAnsi="Calibri" w:cs="Calibri"/>
        </w:rPr>
        <w:t xml:space="preserve">nature </w:t>
      </w:r>
      <w:r w:rsidR="00C555C2" w:rsidRPr="007C0B11">
        <w:rPr>
          <w:rFonts w:ascii="Calibri" w:hAnsi="Calibri" w:cs="Calibri"/>
        </w:rPr>
        <w:t>of servitization</w:t>
      </w:r>
      <w:r w:rsidR="0060680A" w:rsidRPr="007C0B11">
        <w:rPr>
          <w:rFonts w:ascii="Calibri" w:hAnsi="Calibri" w:cs="Calibri"/>
        </w:rPr>
        <w:t xml:space="preserve"> and service infusion</w:t>
      </w:r>
      <w:r w:rsidR="00435DD6" w:rsidRPr="007C0B11">
        <w:rPr>
          <w:rFonts w:ascii="Calibri" w:hAnsi="Calibri" w:cs="Calibri"/>
        </w:rPr>
        <w:t xml:space="preserve"> (Raddats et al. Forthcoming)</w:t>
      </w:r>
      <w:r w:rsidR="00C555C2" w:rsidRPr="007C0B11">
        <w:rPr>
          <w:rFonts w:ascii="Calibri" w:hAnsi="Calibri" w:cs="Calibri"/>
        </w:rPr>
        <w:t xml:space="preserve">, these capabilities are often seen as internal or external to the manufacturer </w:t>
      </w:r>
      <w:r w:rsidR="00164C46" w:rsidRPr="007C0B11">
        <w:rPr>
          <w:rFonts w:ascii="Calibri" w:hAnsi="Calibri" w:cs="Calibri"/>
        </w:rPr>
        <w:t xml:space="preserve">(Salonen and Jaakkola 2015) </w:t>
      </w:r>
      <w:r w:rsidR="00C555C2" w:rsidRPr="007C0B11">
        <w:rPr>
          <w:rFonts w:ascii="Calibri" w:hAnsi="Calibri" w:cs="Calibri"/>
        </w:rPr>
        <w:t xml:space="preserve">or ‘mixed’ (a combination of internal and external capabilities) (Paiola et al. 2013). </w:t>
      </w:r>
      <w:r w:rsidR="00FE728C" w:rsidRPr="007C0B11">
        <w:rPr>
          <w:rFonts w:ascii="Calibri" w:hAnsi="Calibri" w:cs="Calibri"/>
        </w:rPr>
        <w:t xml:space="preserve">Most research to date has focused on </w:t>
      </w:r>
      <w:r w:rsidR="0060680A" w:rsidRPr="007C0B11">
        <w:rPr>
          <w:rFonts w:ascii="Calibri" w:hAnsi="Calibri" w:cs="Calibri"/>
        </w:rPr>
        <w:t xml:space="preserve">internal </w:t>
      </w:r>
      <w:r w:rsidR="00FE728C" w:rsidRPr="007C0B11">
        <w:rPr>
          <w:rFonts w:ascii="Calibri" w:hAnsi="Calibri" w:cs="Calibri"/>
        </w:rPr>
        <w:t>capabilities; for example</w:t>
      </w:r>
      <w:r w:rsidR="009A6B21" w:rsidRPr="007C0B11">
        <w:rPr>
          <w:rFonts w:ascii="Calibri" w:hAnsi="Calibri" w:cs="Calibri"/>
        </w:rPr>
        <w:t>,</w:t>
      </w:r>
      <w:r w:rsidR="00FE728C" w:rsidRPr="007C0B11">
        <w:rPr>
          <w:rFonts w:ascii="Calibri" w:hAnsi="Calibri" w:cs="Calibri"/>
        </w:rPr>
        <w:t xml:space="preserve"> </w:t>
      </w:r>
      <w:r w:rsidR="00F04156" w:rsidRPr="007C0B11">
        <w:rPr>
          <w:rFonts w:ascii="Calibri" w:hAnsi="Calibri" w:cs="Calibri"/>
        </w:rPr>
        <w:t>Parida et al. (</w:t>
      </w:r>
      <w:r w:rsidR="009A6B21" w:rsidRPr="007C0B11">
        <w:rPr>
          <w:rFonts w:ascii="Calibri" w:hAnsi="Calibri" w:cs="Calibri"/>
        </w:rPr>
        <w:t>2014) identify business model design, network management, integrated development</w:t>
      </w:r>
      <w:r w:rsidR="00FA5D84">
        <w:rPr>
          <w:rFonts w:ascii="Calibri" w:hAnsi="Calibri" w:cs="Calibri"/>
        </w:rPr>
        <w:t>,</w:t>
      </w:r>
      <w:r w:rsidR="009A6B21" w:rsidRPr="007C0B11">
        <w:rPr>
          <w:rFonts w:ascii="Calibri" w:hAnsi="Calibri" w:cs="Calibri"/>
        </w:rPr>
        <w:t xml:space="preserve"> and service delivery management. V</w:t>
      </w:r>
      <w:r w:rsidR="00FE728C" w:rsidRPr="007C0B11">
        <w:rPr>
          <w:rFonts w:ascii="Calibri" w:hAnsi="Calibri" w:cs="Calibri"/>
        </w:rPr>
        <w:t xml:space="preserve">altakoski </w:t>
      </w:r>
      <w:r w:rsidR="00E1460D" w:rsidRPr="007C0B11">
        <w:rPr>
          <w:rFonts w:ascii="Calibri" w:hAnsi="Calibri" w:cs="Calibri"/>
        </w:rPr>
        <w:t>and</w:t>
      </w:r>
      <w:r w:rsidR="00FE728C" w:rsidRPr="007C0B11">
        <w:rPr>
          <w:rFonts w:ascii="Calibri" w:hAnsi="Calibri" w:cs="Calibri"/>
        </w:rPr>
        <w:t xml:space="preserve"> Witell (2018) set out the front- and back-office capabilities required by SMEs</w:t>
      </w:r>
      <w:r w:rsidR="009A6B21" w:rsidRPr="007C0B11">
        <w:rPr>
          <w:rFonts w:ascii="Calibri" w:hAnsi="Calibri" w:cs="Calibri"/>
        </w:rPr>
        <w:t xml:space="preserve">, </w:t>
      </w:r>
      <w:r w:rsidR="004820D3" w:rsidRPr="007C0B11">
        <w:rPr>
          <w:rFonts w:ascii="Calibri" w:hAnsi="Calibri" w:cs="Calibri"/>
        </w:rPr>
        <w:t xml:space="preserve">while </w:t>
      </w:r>
      <w:r w:rsidR="00FE728C" w:rsidRPr="007C0B11">
        <w:rPr>
          <w:rFonts w:ascii="Calibri" w:hAnsi="Calibri" w:cs="Calibri"/>
        </w:rPr>
        <w:t xml:space="preserve">Lenka et al. (2018) </w:t>
      </w:r>
      <w:r w:rsidR="004820D3" w:rsidRPr="007C0B11">
        <w:rPr>
          <w:rFonts w:ascii="Calibri" w:hAnsi="Calibri" w:cs="Calibri"/>
        </w:rPr>
        <w:t>focus on how individuals (rather than companies) deploy resources and competenc</w:t>
      </w:r>
      <w:r w:rsidR="00FA5D84">
        <w:rPr>
          <w:rFonts w:ascii="Calibri" w:hAnsi="Calibri" w:cs="Calibri"/>
        </w:rPr>
        <w:t>i</w:t>
      </w:r>
      <w:r w:rsidR="004820D3" w:rsidRPr="007C0B11">
        <w:rPr>
          <w:rFonts w:ascii="Calibri" w:hAnsi="Calibri" w:cs="Calibri"/>
        </w:rPr>
        <w:t xml:space="preserve">es to overcome organisational resistance to servitization. </w:t>
      </w:r>
    </w:p>
    <w:p w14:paraId="47ADA0D5" w14:textId="77777777" w:rsidR="00C555C2" w:rsidRPr="007C0B11" w:rsidRDefault="00C555C2" w:rsidP="00986FD8">
      <w:pPr>
        <w:rPr>
          <w:rFonts w:ascii="Calibri" w:hAnsi="Calibri" w:cs="Calibri"/>
        </w:rPr>
      </w:pPr>
    </w:p>
    <w:p w14:paraId="6AFFF793" w14:textId="43798AFD" w:rsidR="00986FD8" w:rsidRPr="007C0B11" w:rsidRDefault="00F1438C" w:rsidP="00986FD8">
      <w:pPr>
        <w:rPr>
          <w:rFonts w:ascii="Calibri" w:hAnsi="Calibri" w:cs="Calibri"/>
        </w:rPr>
      </w:pPr>
      <w:r w:rsidRPr="007C0B11">
        <w:rPr>
          <w:rFonts w:ascii="Calibri" w:hAnsi="Calibri" w:cs="Calibri"/>
        </w:rPr>
        <w:t xml:space="preserve">Despite the </w:t>
      </w:r>
      <w:r w:rsidR="0060680A" w:rsidRPr="007C0B11">
        <w:rPr>
          <w:rFonts w:ascii="Calibri" w:hAnsi="Calibri" w:cs="Calibri"/>
        </w:rPr>
        <w:t xml:space="preserve">prevalence of a </w:t>
      </w:r>
      <w:r w:rsidRPr="007C0B11">
        <w:rPr>
          <w:rFonts w:ascii="Calibri" w:hAnsi="Calibri" w:cs="Calibri"/>
        </w:rPr>
        <w:t>manufacturer-centric approach, some research has focused on the perspectives of other actors</w:t>
      </w:r>
      <w:r w:rsidR="007E66A4" w:rsidRPr="007C0B11">
        <w:rPr>
          <w:rFonts w:ascii="Calibri" w:hAnsi="Calibri" w:cs="Calibri"/>
        </w:rPr>
        <w:t xml:space="preserve"> in this field</w:t>
      </w:r>
      <w:r w:rsidRPr="007C0B11">
        <w:rPr>
          <w:rFonts w:ascii="Calibri" w:hAnsi="Calibri" w:cs="Calibri"/>
        </w:rPr>
        <w:t xml:space="preserve">. </w:t>
      </w:r>
      <w:r w:rsidR="00986FD8" w:rsidRPr="007C0B11">
        <w:rPr>
          <w:rFonts w:ascii="Calibri" w:hAnsi="Calibri" w:cs="Calibri"/>
        </w:rPr>
        <w:t xml:space="preserve">Spring and Araujo </w:t>
      </w:r>
      <w:r w:rsidR="00E1460D" w:rsidRPr="007C0B11">
        <w:rPr>
          <w:rFonts w:ascii="Calibri" w:hAnsi="Calibri" w:cs="Calibri"/>
        </w:rPr>
        <w:t>(</w:t>
      </w:r>
      <w:r w:rsidR="00986FD8" w:rsidRPr="007C0B11">
        <w:rPr>
          <w:rFonts w:ascii="Calibri" w:hAnsi="Calibri" w:cs="Calibri"/>
        </w:rPr>
        <w:t>2014)</w:t>
      </w:r>
      <w:r w:rsidR="00E1460D" w:rsidRPr="007C0B11">
        <w:rPr>
          <w:rFonts w:ascii="Calibri" w:hAnsi="Calibri" w:cs="Calibri"/>
        </w:rPr>
        <w:t xml:space="preserve"> identified indirect capabilities</w:t>
      </w:r>
      <w:r w:rsidR="00986FD8" w:rsidRPr="007C0B11">
        <w:rPr>
          <w:rFonts w:ascii="Calibri" w:hAnsi="Calibri" w:cs="Calibri"/>
        </w:rPr>
        <w:t>, accessed by, but not possessed by, the manufacturer</w:t>
      </w:r>
      <w:r w:rsidR="00E1460D" w:rsidRPr="007C0B11">
        <w:rPr>
          <w:rFonts w:ascii="Calibri" w:hAnsi="Calibri" w:cs="Calibri"/>
        </w:rPr>
        <w:t xml:space="preserve"> for procuring complex performance offerings. Story et al. (2017) specified ‘comp</w:t>
      </w:r>
      <w:r w:rsidR="009B5798" w:rsidRPr="007C0B11">
        <w:rPr>
          <w:rFonts w:ascii="Calibri" w:hAnsi="Calibri" w:cs="Calibri"/>
        </w:rPr>
        <w:t>etitive</w:t>
      </w:r>
      <w:r w:rsidR="00E1460D" w:rsidRPr="007C0B11">
        <w:rPr>
          <w:rFonts w:ascii="Calibri" w:hAnsi="Calibri" w:cs="Calibri"/>
        </w:rPr>
        <w:t>’ capabilities required by intermediaries (coordinating and integrating third</w:t>
      </w:r>
      <w:r w:rsidR="00FA5D84">
        <w:rPr>
          <w:rFonts w:ascii="Calibri" w:hAnsi="Calibri" w:cs="Calibri"/>
        </w:rPr>
        <w:t>-</w:t>
      </w:r>
      <w:r w:rsidR="00E1460D" w:rsidRPr="007C0B11">
        <w:rPr>
          <w:rFonts w:ascii="Calibri" w:hAnsi="Calibri" w:cs="Calibri"/>
        </w:rPr>
        <w:t xml:space="preserve">party products/services) and </w:t>
      </w:r>
      <w:r w:rsidR="00200BF4" w:rsidRPr="007C0B11">
        <w:rPr>
          <w:rFonts w:ascii="Calibri" w:hAnsi="Calibri" w:cs="Calibri"/>
        </w:rPr>
        <w:t xml:space="preserve">‘complementary’ capabilities required by </w:t>
      </w:r>
      <w:r w:rsidR="00E1460D" w:rsidRPr="007C0B11">
        <w:rPr>
          <w:rFonts w:ascii="Calibri" w:hAnsi="Calibri" w:cs="Calibri"/>
        </w:rPr>
        <w:t>customers (co-creating innovation and having processes that support service outsourcing)</w:t>
      </w:r>
      <w:r w:rsidR="00200BF4" w:rsidRPr="007C0B11">
        <w:rPr>
          <w:rFonts w:ascii="Calibri" w:hAnsi="Calibri" w:cs="Calibri"/>
        </w:rPr>
        <w:t xml:space="preserve"> for advanced services</w:t>
      </w:r>
      <w:r w:rsidR="00E1460D" w:rsidRPr="007C0B11">
        <w:rPr>
          <w:rFonts w:ascii="Calibri" w:hAnsi="Calibri" w:cs="Calibri"/>
        </w:rPr>
        <w:t>.</w:t>
      </w:r>
      <w:r w:rsidR="00005DA5" w:rsidRPr="007C0B11">
        <w:rPr>
          <w:rFonts w:ascii="Calibri" w:hAnsi="Calibri" w:cs="Calibri"/>
        </w:rPr>
        <w:t xml:space="preserve"> </w:t>
      </w:r>
      <w:r w:rsidR="004B661F" w:rsidRPr="007C0B11">
        <w:rPr>
          <w:rFonts w:ascii="Calibri" w:hAnsi="Calibri" w:cs="Calibri"/>
        </w:rPr>
        <w:t>S</w:t>
      </w:r>
      <w:r w:rsidR="0060680A" w:rsidRPr="007C0B11">
        <w:rPr>
          <w:rFonts w:ascii="Calibri" w:hAnsi="Calibri" w:cs="Calibri"/>
        </w:rPr>
        <w:t>ome capabilities are created via interaction between the manufacturer’s and other actors’ complementary capabilities</w:t>
      </w:r>
      <w:r w:rsidR="009B5798" w:rsidRPr="007C0B11">
        <w:rPr>
          <w:rFonts w:ascii="Calibri" w:hAnsi="Calibri" w:cs="Calibri"/>
        </w:rPr>
        <w:t xml:space="preserve"> (Helander and Möller 2007; Raddats et al. 2017). </w:t>
      </w:r>
      <w:r w:rsidR="003D0AA6" w:rsidRPr="007C0B11">
        <w:rPr>
          <w:rFonts w:ascii="Calibri" w:hAnsi="Calibri" w:cs="Calibri"/>
        </w:rPr>
        <w:t xml:space="preserve">Equally, </w:t>
      </w:r>
      <w:r w:rsidR="0060680A" w:rsidRPr="007C0B11">
        <w:rPr>
          <w:rFonts w:ascii="Calibri" w:hAnsi="Calibri" w:cs="Calibri"/>
        </w:rPr>
        <w:t>t</w:t>
      </w:r>
      <w:r w:rsidR="00005DA5" w:rsidRPr="007C0B11">
        <w:rPr>
          <w:rFonts w:ascii="Calibri" w:hAnsi="Calibri" w:cs="Calibri"/>
        </w:rPr>
        <w:t xml:space="preserve">he capabilities customers possess </w:t>
      </w:r>
      <w:r w:rsidR="0060680A" w:rsidRPr="007C0B11">
        <w:rPr>
          <w:rFonts w:ascii="Calibri" w:hAnsi="Calibri" w:cs="Calibri"/>
        </w:rPr>
        <w:t xml:space="preserve">for service infusion </w:t>
      </w:r>
      <w:r w:rsidR="003D0AA6" w:rsidRPr="007C0B11">
        <w:rPr>
          <w:rFonts w:ascii="Calibri" w:hAnsi="Calibri" w:cs="Calibri"/>
        </w:rPr>
        <w:t xml:space="preserve">may be </w:t>
      </w:r>
      <w:r w:rsidR="00005DA5" w:rsidRPr="007C0B11">
        <w:rPr>
          <w:rFonts w:ascii="Calibri" w:hAnsi="Calibri" w:cs="Calibri"/>
        </w:rPr>
        <w:t xml:space="preserve">more important than </w:t>
      </w:r>
      <w:r w:rsidR="0090215E" w:rsidRPr="007C0B11">
        <w:rPr>
          <w:rFonts w:ascii="Calibri" w:hAnsi="Calibri" w:cs="Calibri"/>
        </w:rPr>
        <w:t xml:space="preserve">those of </w:t>
      </w:r>
      <w:r w:rsidR="003D0AA6" w:rsidRPr="007C0B11">
        <w:rPr>
          <w:rFonts w:ascii="Calibri" w:hAnsi="Calibri" w:cs="Calibri"/>
        </w:rPr>
        <w:t xml:space="preserve">their </w:t>
      </w:r>
      <w:r w:rsidR="00005DA5" w:rsidRPr="007C0B11">
        <w:rPr>
          <w:rFonts w:ascii="Calibri" w:hAnsi="Calibri" w:cs="Calibri"/>
        </w:rPr>
        <w:t>supplier</w:t>
      </w:r>
      <w:r w:rsidR="0090215E" w:rsidRPr="007C0B11">
        <w:rPr>
          <w:rFonts w:ascii="Calibri" w:hAnsi="Calibri" w:cs="Calibri"/>
        </w:rPr>
        <w:t>s</w:t>
      </w:r>
      <w:r w:rsidR="00005DA5" w:rsidRPr="007C0B11">
        <w:rPr>
          <w:rFonts w:ascii="Calibri" w:hAnsi="Calibri" w:cs="Calibri"/>
        </w:rPr>
        <w:t xml:space="preserve"> </w:t>
      </w:r>
      <w:r w:rsidR="0060680A" w:rsidRPr="007C0B11">
        <w:rPr>
          <w:rFonts w:ascii="Calibri" w:hAnsi="Calibri" w:cs="Calibri"/>
        </w:rPr>
        <w:t>(Forkmann et al. 2017)</w:t>
      </w:r>
      <w:r w:rsidR="003D0AA6" w:rsidRPr="007C0B11">
        <w:rPr>
          <w:rFonts w:ascii="Calibri" w:hAnsi="Calibri" w:cs="Calibri"/>
        </w:rPr>
        <w:t>;</w:t>
      </w:r>
      <w:r w:rsidR="00762202" w:rsidRPr="007C0B11">
        <w:rPr>
          <w:rFonts w:ascii="Calibri" w:hAnsi="Calibri" w:cs="Calibri"/>
        </w:rPr>
        <w:t xml:space="preserve"> and a lack of understanding of what a partner’s capabilities are (from </w:t>
      </w:r>
      <w:r w:rsidR="003D0AA6" w:rsidRPr="007C0B11">
        <w:rPr>
          <w:rFonts w:ascii="Calibri" w:hAnsi="Calibri" w:cs="Calibri"/>
        </w:rPr>
        <w:t xml:space="preserve">either </w:t>
      </w:r>
      <w:r w:rsidR="00762202" w:rsidRPr="007C0B11">
        <w:rPr>
          <w:rFonts w:ascii="Calibri" w:hAnsi="Calibri" w:cs="Calibri"/>
        </w:rPr>
        <w:t xml:space="preserve">side) can lead to relational uncertainty (Kreye 2017). </w:t>
      </w:r>
      <w:r w:rsidR="004E5F32" w:rsidRPr="007C0B11">
        <w:rPr>
          <w:rFonts w:ascii="Calibri" w:hAnsi="Calibri" w:cs="Calibri"/>
        </w:rPr>
        <w:t>Indeed, customers may delay the introduction of technology-based advanced services</w:t>
      </w:r>
      <w:r w:rsidR="00CF4F91" w:rsidRPr="007C0B11">
        <w:rPr>
          <w:rFonts w:ascii="Calibri" w:hAnsi="Calibri" w:cs="Calibri"/>
        </w:rPr>
        <w:t xml:space="preserve"> if this uncertainty exists</w:t>
      </w:r>
      <w:r w:rsidR="004E5F32" w:rsidRPr="007C0B11">
        <w:rPr>
          <w:rFonts w:ascii="Calibri" w:hAnsi="Calibri" w:cs="Calibri"/>
        </w:rPr>
        <w:t xml:space="preserve">, so their capability (and willingness) to accept </w:t>
      </w:r>
      <w:r w:rsidR="007E66A4" w:rsidRPr="007C0B11">
        <w:rPr>
          <w:rFonts w:ascii="Calibri" w:hAnsi="Calibri" w:cs="Calibri"/>
        </w:rPr>
        <w:t>the</w:t>
      </w:r>
      <w:r w:rsidR="004E5F32" w:rsidRPr="007C0B11">
        <w:rPr>
          <w:rFonts w:ascii="Calibri" w:hAnsi="Calibri" w:cs="Calibri"/>
        </w:rPr>
        <w:t xml:space="preserve"> introduction </w:t>
      </w:r>
      <w:r w:rsidR="00CF4F91" w:rsidRPr="007C0B11">
        <w:rPr>
          <w:rFonts w:ascii="Calibri" w:hAnsi="Calibri" w:cs="Calibri"/>
        </w:rPr>
        <w:t xml:space="preserve">of advanced services </w:t>
      </w:r>
      <w:r w:rsidR="004E5F32" w:rsidRPr="007C0B11">
        <w:rPr>
          <w:rFonts w:ascii="Calibri" w:hAnsi="Calibri" w:cs="Calibri"/>
        </w:rPr>
        <w:t xml:space="preserve">is critical (Neu and Brown 2005). </w:t>
      </w:r>
      <w:r w:rsidR="00762202" w:rsidRPr="007C0B11">
        <w:rPr>
          <w:rFonts w:ascii="Calibri" w:hAnsi="Calibri" w:cs="Calibri"/>
        </w:rPr>
        <w:t xml:space="preserve">Thus, </w:t>
      </w:r>
      <w:r w:rsidR="0060680A" w:rsidRPr="007C0B11">
        <w:rPr>
          <w:rFonts w:ascii="Calibri" w:hAnsi="Calibri" w:cs="Calibri"/>
        </w:rPr>
        <w:t xml:space="preserve">it is important to investigate </w:t>
      </w:r>
      <w:r w:rsidR="007E66A4" w:rsidRPr="007C0B11">
        <w:rPr>
          <w:rFonts w:ascii="Calibri" w:hAnsi="Calibri" w:cs="Calibri"/>
        </w:rPr>
        <w:t xml:space="preserve">(digital) </w:t>
      </w:r>
      <w:r w:rsidR="0060680A" w:rsidRPr="007C0B11">
        <w:rPr>
          <w:rFonts w:ascii="Calibri" w:hAnsi="Calibri" w:cs="Calibri"/>
        </w:rPr>
        <w:t>capabilities from a multi-actor perspective</w:t>
      </w:r>
      <w:r w:rsidR="00762202" w:rsidRPr="007C0B11">
        <w:rPr>
          <w:rFonts w:ascii="Calibri" w:hAnsi="Calibri" w:cs="Calibri"/>
        </w:rPr>
        <w:t xml:space="preserve"> to determine those necessary for advanced services</w:t>
      </w:r>
      <w:r w:rsidR="0060680A" w:rsidRPr="007C0B11">
        <w:rPr>
          <w:rFonts w:ascii="Calibri" w:hAnsi="Calibri" w:cs="Calibri"/>
        </w:rPr>
        <w:t xml:space="preserve">. </w:t>
      </w:r>
    </w:p>
    <w:p w14:paraId="78C9A754" w14:textId="77777777" w:rsidR="00986FD8" w:rsidRPr="007C0B11" w:rsidRDefault="00986FD8" w:rsidP="00EA2490">
      <w:pPr>
        <w:rPr>
          <w:rFonts w:ascii="Calibri" w:hAnsi="Calibri" w:cs="Calibri"/>
          <w:b/>
        </w:rPr>
      </w:pPr>
    </w:p>
    <w:p w14:paraId="6B253521" w14:textId="77777777" w:rsidR="0026724F" w:rsidRPr="007C0B11" w:rsidRDefault="00B620B7" w:rsidP="00EA2490">
      <w:pPr>
        <w:rPr>
          <w:rFonts w:ascii="Calibri" w:hAnsi="Calibri" w:cs="Calibri"/>
          <w:b/>
        </w:rPr>
      </w:pPr>
      <w:r w:rsidRPr="007C0B11">
        <w:rPr>
          <w:rFonts w:ascii="Calibri" w:hAnsi="Calibri" w:cs="Calibri"/>
          <w:b/>
        </w:rPr>
        <w:t>3. APPLICATION OF DIGITAL TECHNOLOGIES IN SERVITIZATION</w:t>
      </w:r>
    </w:p>
    <w:p w14:paraId="0D741752" w14:textId="77777777" w:rsidR="00B2305C" w:rsidRPr="007C0B11" w:rsidRDefault="00B2305C" w:rsidP="00EA2490">
      <w:pPr>
        <w:rPr>
          <w:rFonts w:ascii="Calibri" w:hAnsi="Calibri" w:cs="Calibri"/>
          <w:b/>
        </w:rPr>
      </w:pPr>
    </w:p>
    <w:p w14:paraId="39AF60A8" w14:textId="5C5C5E53" w:rsidR="00DE41B6" w:rsidRPr="007C0B11" w:rsidRDefault="00DE41B6" w:rsidP="00DE41B6">
      <w:pPr>
        <w:rPr>
          <w:rFonts w:ascii="Calibri" w:hAnsi="Calibri" w:cs="Calibri"/>
          <w:lang w:val="en-US"/>
        </w:rPr>
      </w:pPr>
      <w:r w:rsidRPr="007C0B11">
        <w:rPr>
          <w:rFonts w:ascii="Calibri" w:hAnsi="Calibri" w:cs="Calibri"/>
          <w:lang w:val="en-US"/>
        </w:rPr>
        <w:t xml:space="preserve">The application of digital technologies </w:t>
      </w:r>
      <w:r w:rsidR="00465561" w:rsidRPr="007C0B11">
        <w:rPr>
          <w:rFonts w:ascii="Calibri" w:hAnsi="Calibri" w:cs="Calibri"/>
          <w:lang w:val="en-US"/>
        </w:rPr>
        <w:t xml:space="preserve">as part of </w:t>
      </w:r>
      <w:r w:rsidRPr="007C0B11">
        <w:rPr>
          <w:rFonts w:ascii="Calibri" w:hAnsi="Calibri" w:cs="Calibri"/>
          <w:lang w:val="en-US"/>
        </w:rPr>
        <w:t xml:space="preserve">servitization has been </w:t>
      </w:r>
      <w:r w:rsidR="00F43A6B" w:rsidRPr="007C0B11">
        <w:rPr>
          <w:rFonts w:ascii="Calibri" w:hAnsi="Calibri" w:cs="Calibri"/>
          <w:lang w:val="en-US"/>
        </w:rPr>
        <w:t>recogni</w:t>
      </w:r>
      <w:r w:rsidR="000236A7">
        <w:rPr>
          <w:rFonts w:ascii="Calibri" w:hAnsi="Calibri" w:cs="Calibri"/>
          <w:lang w:val="en-US"/>
        </w:rPr>
        <w:t>s</w:t>
      </w:r>
      <w:r w:rsidR="00F43A6B" w:rsidRPr="007C0B11">
        <w:rPr>
          <w:rFonts w:ascii="Calibri" w:hAnsi="Calibri" w:cs="Calibri"/>
          <w:lang w:val="en-US"/>
        </w:rPr>
        <w:t>ed over recent years</w:t>
      </w:r>
      <w:r w:rsidRPr="007C0B11">
        <w:rPr>
          <w:rFonts w:ascii="Calibri" w:hAnsi="Calibri" w:cs="Calibri"/>
          <w:lang w:val="en-US"/>
        </w:rPr>
        <w:t xml:space="preserve">. For example, </w:t>
      </w:r>
      <w:r w:rsidR="00661FF4" w:rsidRPr="007C0B11">
        <w:rPr>
          <w:rFonts w:ascii="Calibri" w:hAnsi="Calibri" w:cs="Calibri"/>
          <w:lang w:val="en-US"/>
        </w:rPr>
        <w:t>digitised ‘smart’ product-service systems (PSS) addressing different aspects of the product lifecycle (</w:t>
      </w:r>
      <w:r w:rsidR="00F43A6B" w:rsidRPr="007C0B11">
        <w:rPr>
          <w:rFonts w:ascii="Calibri" w:hAnsi="Calibri" w:cs="Calibri"/>
          <w:lang w:val="en-US"/>
        </w:rPr>
        <w:t xml:space="preserve">i.e., </w:t>
      </w:r>
      <w:r w:rsidR="00661FF4" w:rsidRPr="007C0B11">
        <w:rPr>
          <w:rFonts w:ascii="Calibri" w:hAnsi="Calibri" w:cs="Calibri"/>
          <w:lang w:val="en-US"/>
        </w:rPr>
        <w:t>maintenance/repair; production; R&amp;D/design) to improve its performance and efficiency (</w:t>
      </w:r>
      <w:r w:rsidR="00661FF4" w:rsidRPr="007C0B11">
        <w:rPr>
          <w:rFonts w:ascii="Calibri" w:hAnsi="Calibri" w:cs="Calibri"/>
        </w:rPr>
        <w:t xml:space="preserve">Lerch and Gotsch 2015). </w:t>
      </w:r>
      <w:r w:rsidRPr="007C0B11">
        <w:rPr>
          <w:rFonts w:ascii="Calibri" w:hAnsi="Calibri" w:cs="Calibri"/>
          <w:lang w:val="en-US"/>
        </w:rPr>
        <w:t>Allmen</w:t>
      </w:r>
      <w:r w:rsidR="00814AD2" w:rsidRPr="007C0B11">
        <w:rPr>
          <w:rFonts w:ascii="Calibri" w:hAnsi="Calibri" w:cs="Calibri"/>
          <w:lang w:val="en-US"/>
        </w:rPr>
        <w:t>d</w:t>
      </w:r>
      <w:r w:rsidRPr="007C0B11">
        <w:rPr>
          <w:rFonts w:ascii="Calibri" w:hAnsi="Calibri" w:cs="Calibri"/>
          <w:lang w:val="en-US"/>
        </w:rPr>
        <w:t xml:space="preserve">inger and Lombreglia (2005) </w:t>
      </w:r>
      <w:r w:rsidR="00661FF4" w:rsidRPr="007C0B11">
        <w:rPr>
          <w:rFonts w:ascii="Calibri" w:hAnsi="Calibri" w:cs="Calibri"/>
          <w:lang w:val="en-US"/>
        </w:rPr>
        <w:t xml:space="preserve">also </w:t>
      </w:r>
      <w:r w:rsidRPr="007C0B11">
        <w:rPr>
          <w:rFonts w:ascii="Calibri" w:hAnsi="Calibri" w:cs="Calibri"/>
          <w:lang w:val="en-US"/>
        </w:rPr>
        <w:t>extol</w:t>
      </w:r>
      <w:r w:rsidR="00661FF4" w:rsidRPr="007C0B11">
        <w:rPr>
          <w:rFonts w:ascii="Calibri" w:hAnsi="Calibri" w:cs="Calibri"/>
          <w:lang w:val="en-US"/>
        </w:rPr>
        <w:t>l</w:t>
      </w:r>
      <w:r w:rsidR="00FF52F8">
        <w:rPr>
          <w:rFonts w:ascii="Calibri" w:hAnsi="Calibri" w:cs="Calibri"/>
          <w:lang w:val="en-US"/>
        </w:rPr>
        <w:t>ed</w:t>
      </w:r>
      <w:r w:rsidR="00661FF4" w:rsidRPr="007C0B11">
        <w:rPr>
          <w:rFonts w:ascii="Calibri" w:hAnsi="Calibri" w:cs="Calibri"/>
          <w:lang w:val="en-US"/>
        </w:rPr>
        <w:t xml:space="preserve"> </w:t>
      </w:r>
      <w:r w:rsidRPr="007C0B11">
        <w:rPr>
          <w:rFonts w:ascii="Calibri" w:hAnsi="Calibri" w:cs="Calibri"/>
          <w:lang w:val="en-US"/>
        </w:rPr>
        <w:t xml:space="preserve">the value of ‘smart services’, developed through networking and management of connected devices. </w:t>
      </w:r>
      <w:r w:rsidR="00A569B5" w:rsidRPr="007C0B11">
        <w:rPr>
          <w:rFonts w:ascii="Calibri" w:hAnsi="Calibri" w:cs="Calibri"/>
          <w:lang w:val="en-US"/>
        </w:rPr>
        <w:t xml:space="preserve">The application of remote management technology within servitization research has generally focused on either </w:t>
      </w:r>
      <w:r w:rsidR="001C69A4" w:rsidRPr="007C0B11">
        <w:rPr>
          <w:rFonts w:ascii="Calibri" w:hAnsi="Calibri" w:cs="Calibri"/>
          <w:lang w:val="en-US"/>
        </w:rPr>
        <w:t xml:space="preserve">a way to improve the efficiency of operations </w:t>
      </w:r>
      <w:r w:rsidR="00A569B5" w:rsidRPr="007C0B11">
        <w:rPr>
          <w:rFonts w:ascii="Calibri" w:hAnsi="Calibri" w:cs="Calibri"/>
          <w:lang w:val="en-US"/>
        </w:rPr>
        <w:t>(Baines and Lightfoot 201</w:t>
      </w:r>
      <w:r w:rsidR="00F43287" w:rsidRPr="007C0B11">
        <w:rPr>
          <w:rFonts w:ascii="Calibri" w:hAnsi="Calibri" w:cs="Calibri"/>
          <w:lang w:val="en-US"/>
        </w:rPr>
        <w:t>3</w:t>
      </w:r>
      <w:r w:rsidR="00A569B5" w:rsidRPr="007C0B11">
        <w:rPr>
          <w:rFonts w:ascii="Calibri" w:hAnsi="Calibri" w:cs="Calibri"/>
          <w:lang w:val="en-US"/>
        </w:rPr>
        <w:t>) or</w:t>
      </w:r>
      <w:r w:rsidR="001C69A4" w:rsidRPr="007C0B11">
        <w:rPr>
          <w:rFonts w:ascii="Calibri" w:hAnsi="Calibri" w:cs="Calibri"/>
          <w:lang w:val="en-US"/>
        </w:rPr>
        <w:t xml:space="preserve"> </w:t>
      </w:r>
      <w:r w:rsidR="00F43A6B" w:rsidRPr="007C0B11">
        <w:rPr>
          <w:rFonts w:ascii="Calibri" w:hAnsi="Calibri" w:cs="Calibri"/>
          <w:lang w:val="en-US"/>
        </w:rPr>
        <w:t xml:space="preserve">to </w:t>
      </w:r>
      <w:r w:rsidR="001C69A4" w:rsidRPr="007C0B11">
        <w:rPr>
          <w:rFonts w:ascii="Calibri" w:hAnsi="Calibri" w:cs="Calibri"/>
          <w:lang w:val="en-US"/>
        </w:rPr>
        <w:t>develop</w:t>
      </w:r>
      <w:r w:rsidR="00F43A6B" w:rsidRPr="007C0B11">
        <w:rPr>
          <w:rFonts w:ascii="Calibri" w:hAnsi="Calibri" w:cs="Calibri"/>
          <w:lang w:val="en-US"/>
        </w:rPr>
        <w:t xml:space="preserve"> </w:t>
      </w:r>
      <w:r w:rsidR="001C69A4" w:rsidRPr="007C0B11">
        <w:rPr>
          <w:rFonts w:ascii="Calibri" w:hAnsi="Calibri" w:cs="Calibri"/>
          <w:lang w:val="en-US"/>
        </w:rPr>
        <w:t>new value propositions</w:t>
      </w:r>
      <w:r w:rsidR="00A569B5" w:rsidRPr="007C0B11">
        <w:rPr>
          <w:rFonts w:ascii="Calibri" w:hAnsi="Calibri" w:cs="Calibri"/>
          <w:lang w:val="en-US"/>
        </w:rPr>
        <w:t xml:space="preserve"> (Grubic 2018)</w:t>
      </w:r>
      <w:r w:rsidR="001C69A4" w:rsidRPr="007C0B11">
        <w:rPr>
          <w:rFonts w:ascii="Calibri" w:hAnsi="Calibri" w:cs="Calibri"/>
          <w:lang w:val="en-US"/>
        </w:rPr>
        <w:t xml:space="preserve">. </w:t>
      </w:r>
      <w:r w:rsidR="008974D3" w:rsidRPr="007C0B11">
        <w:rPr>
          <w:rFonts w:ascii="Calibri" w:hAnsi="Calibri" w:cs="Calibri"/>
          <w:lang w:val="en-US"/>
        </w:rPr>
        <w:t xml:space="preserve">Indeed, it is </w:t>
      </w:r>
      <w:r w:rsidR="00A569B5" w:rsidRPr="007C0B11">
        <w:rPr>
          <w:rFonts w:ascii="Calibri" w:hAnsi="Calibri" w:cs="Calibri"/>
          <w:lang w:val="en-US"/>
        </w:rPr>
        <w:t xml:space="preserve">the delivery of </w:t>
      </w:r>
      <w:r w:rsidR="008974D3" w:rsidRPr="007C0B11">
        <w:rPr>
          <w:rFonts w:ascii="Calibri" w:hAnsi="Calibri" w:cs="Calibri"/>
          <w:lang w:val="en-US"/>
        </w:rPr>
        <w:t>advanced services</w:t>
      </w:r>
      <w:r w:rsidR="004E27EB" w:rsidRPr="007C0B11">
        <w:rPr>
          <w:rFonts w:ascii="Calibri" w:hAnsi="Calibri" w:cs="Calibri"/>
          <w:lang w:val="en-US"/>
        </w:rPr>
        <w:t>, in particular,</w:t>
      </w:r>
      <w:r w:rsidR="008974D3" w:rsidRPr="007C0B11">
        <w:rPr>
          <w:rFonts w:ascii="Calibri" w:hAnsi="Calibri" w:cs="Calibri"/>
          <w:lang w:val="en-US"/>
        </w:rPr>
        <w:t xml:space="preserve"> that require</w:t>
      </w:r>
      <w:r w:rsidR="00A569B5" w:rsidRPr="007C0B11">
        <w:rPr>
          <w:rFonts w:ascii="Calibri" w:hAnsi="Calibri" w:cs="Calibri"/>
          <w:lang w:val="en-US"/>
        </w:rPr>
        <w:t>s</w:t>
      </w:r>
      <w:r w:rsidR="008974D3" w:rsidRPr="007C0B11">
        <w:rPr>
          <w:rFonts w:ascii="Calibri" w:hAnsi="Calibri" w:cs="Calibri"/>
          <w:lang w:val="en-US"/>
        </w:rPr>
        <w:t xml:space="preserve"> the </w:t>
      </w:r>
      <w:r w:rsidR="00A569B5" w:rsidRPr="007C0B11">
        <w:rPr>
          <w:rFonts w:ascii="Calibri" w:hAnsi="Calibri" w:cs="Calibri"/>
          <w:lang w:val="en-US"/>
        </w:rPr>
        <w:t xml:space="preserve">application of </w:t>
      </w:r>
      <w:r w:rsidR="004E27EB" w:rsidRPr="007C0B11">
        <w:rPr>
          <w:rFonts w:ascii="Calibri" w:hAnsi="Calibri" w:cs="Calibri"/>
          <w:lang w:val="en-US"/>
        </w:rPr>
        <w:t xml:space="preserve">such </w:t>
      </w:r>
      <w:r w:rsidR="00661FF4" w:rsidRPr="007C0B11">
        <w:rPr>
          <w:rFonts w:ascii="Calibri" w:hAnsi="Calibri" w:cs="Calibri"/>
          <w:lang w:val="en-US"/>
        </w:rPr>
        <w:t xml:space="preserve">remote management </w:t>
      </w:r>
      <w:r w:rsidR="008974D3" w:rsidRPr="007C0B11">
        <w:rPr>
          <w:rFonts w:ascii="Calibri" w:hAnsi="Calibri" w:cs="Calibri"/>
          <w:lang w:val="en-US"/>
        </w:rPr>
        <w:t xml:space="preserve">technology </w:t>
      </w:r>
      <w:r w:rsidR="00A569B5" w:rsidRPr="007C0B11">
        <w:rPr>
          <w:rFonts w:ascii="Calibri" w:hAnsi="Calibri" w:cs="Calibri"/>
          <w:lang w:val="en-US"/>
        </w:rPr>
        <w:t>(</w:t>
      </w:r>
      <w:r w:rsidR="008974D3" w:rsidRPr="007C0B11">
        <w:rPr>
          <w:rFonts w:ascii="Calibri" w:hAnsi="Calibri" w:cs="Calibri"/>
          <w:lang w:val="en-US"/>
        </w:rPr>
        <w:t xml:space="preserve">Penttinen and Palmer 2007). </w:t>
      </w:r>
    </w:p>
    <w:p w14:paraId="181BEBE5" w14:textId="77777777" w:rsidR="00DE41B6" w:rsidRPr="007C0B11" w:rsidRDefault="00DE41B6" w:rsidP="00DE41B6">
      <w:pPr>
        <w:rPr>
          <w:rFonts w:ascii="Calibri" w:hAnsi="Calibri" w:cs="Calibri"/>
          <w:lang w:val="en-US"/>
        </w:rPr>
      </w:pPr>
    </w:p>
    <w:p w14:paraId="02356206" w14:textId="2E2FA734" w:rsidR="00D33777" w:rsidRPr="007C0B11" w:rsidRDefault="00842E1E" w:rsidP="00D33777">
      <w:pPr>
        <w:rPr>
          <w:rFonts w:ascii="Calibri" w:hAnsi="Calibri" w:cs="Calibri"/>
          <w:lang w:val="en-US"/>
        </w:rPr>
      </w:pPr>
      <w:r w:rsidRPr="007C0B11">
        <w:rPr>
          <w:rFonts w:ascii="Calibri" w:hAnsi="Calibri" w:cs="Calibri"/>
          <w:lang w:val="en-US"/>
        </w:rPr>
        <w:t xml:space="preserve">The importance of digital servitization goes beyond </w:t>
      </w:r>
      <w:r w:rsidR="00F43A6B" w:rsidRPr="007C0B11">
        <w:rPr>
          <w:rFonts w:ascii="Calibri" w:hAnsi="Calibri" w:cs="Calibri"/>
          <w:lang w:val="en-US"/>
        </w:rPr>
        <w:t xml:space="preserve">suppliers’ </w:t>
      </w:r>
      <w:r w:rsidRPr="007C0B11">
        <w:rPr>
          <w:rFonts w:ascii="Calibri" w:hAnsi="Calibri" w:cs="Calibri"/>
          <w:lang w:val="en-US"/>
        </w:rPr>
        <w:t xml:space="preserve">service offerings and </w:t>
      </w:r>
      <w:r w:rsidR="004E27EB" w:rsidRPr="007C0B11">
        <w:rPr>
          <w:rFonts w:ascii="Calibri" w:hAnsi="Calibri" w:cs="Calibri"/>
          <w:lang w:val="en-US"/>
        </w:rPr>
        <w:t xml:space="preserve">manufacturers </w:t>
      </w:r>
      <w:r w:rsidRPr="007C0B11">
        <w:rPr>
          <w:rFonts w:ascii="Calibri" w:hAnsi="Calibri" w:cs="Calibri"/>
          <w:lang w:val="en-US"/>
        </w:rPr>
        <w:t>may progress towards a digital transformation of the</w:t>
      </w:r>
      <w:r w:rsidR="004E27EB" w:rsidRPr="007C0B11">
        <w:rPr>
          <w:rFonts w:ascii="Calibri" w:hAnsi="Calibri" w:cs="Calibri"/>
          <w:lang w:val="en-US"/>
        </w:rPr>
        <w:t xml:space="preserve">ir </w:t>
      </w:r>
      <w:r w:rsidR="00F43A6B" w:rsidRPr="007C0B11">
        <w:rPr>
          <w:rFonts w:ascii="Calibri" w:hAnsi="Calibri" w:cs="Calibri"/>
          <w:lang w:val="en-US"/>
        </w:rPr>
        <w:t xml:space="preserve">entire </w:t>
      </w:r>
      <w:r w:rsidR="00F04156" w:rsidRPr="007C0B11">
        <w:rPr>
          <w:rFonts w:ascii="Calibri" w:hAnsi="Calibri" w:cs="Calibri"/>
          <w:lang w:val="en-US"/>
        </w:rPr>
        <w:t>business model. Coreynen, Matthyssens</w:t>
      </w:r>
      <w:r w:rsidR="005D36D1">
        <w:rPr>
          <w:rFonts w:ascii="Calibri" w:hAnsi="Calibri" w:cs="Calibri"/>
          <w:lang w:val="en-US"/>
        </w:rPr>
        <w:t>,</w:t>
      </w:r>
      <w:r w:rsidR="00F04156" w:rsidRPr="007C0B11">
        <w:rPr>
          <w:rFonts w:ascii="Calibri" w:hAnsi="Calibri" w:cs="Calibri"/>
          <w:lang w:val="en-US"/>
        </w:rPr>
        <w:t xml:space="preserve"> </w:t>
      </w:r>
      <w:r w:rsidR="00035B5C" w:rsidRPr="007C0B11">
        <w:rPr>
          <w:rFonts w:ascii="Calibri" w:hAnsi="Calibri" w:cs="Calibri"/>
          <w:lang w:val="en-US"/>
        </w:rPr>
        <w:t>and</w:t>
      </w:r>
      <w:r w:rsidR="00F04156" w:rsidRPr="007C0B11">
        <w:rPr>
          <w:rFonts w:ascii="Calibri" w:hAnsi="Calibri" w:cs="Calibri"/>
          <w:lang w:val="en-US"/>
        </w:rPr>
        <w:t xml:space="preserve"> Bockhaven (2017) find there are three </w:t>
      </w:r>
      <w:r w:rsidR="00041B74" w:rsidRPr="007C0B11">
        <w:rPr>
          <w:rFonts w:ascii="Calibri" w:hAnsi="Calibri" w:cs="Calibri"/>
          <w:lang w:val="en-US"/>
        </w:rPr>
        <w:t xml:space="preserve">digital </w:t>
      </w:r>
      <w:r w:rsidR="00F43A6B" w:rsidRPr="007C0B11">
        <w:rPr>
          <w:rFonts w:ascii="Calibri" w:hAnsi="Calibri" w:cs="Calibri"/>
          <w:lang w:val="en-US"/>
        </w:rPr>
        <w:t>servit</w:t>
      </w:r>
      <w:r w:rsidR="002A7829" w:rsidRPr="007C0B11">
        <w:rPr>
          <w:rFonts w:ascii="Calibri" w:hAnsi="Calibri" w:cs="Calibri"/>
          <w:lang w:val="en-US"/>
        </w:rPr>
        <w:t>i</w:t>
      </w:r>
      <w:r w:rsidR="00F43A6B" w:rsidRPr="007C0B11">
        <w:rPr>
          <w:rFonts w:ascii="Calibri" w:hAnsi="Calibri" w:cs="Calibri"/>
          <w:lang w:val="en-US"/>
        </w:rPr>
        <w:t xml:space="preserve">zation </w:t>
      </w:r>
      <w:r w:rsidR="00F04156" w:rsidRPr="007C0B11">
        <w:rPr>
          <w:rFonts w:ascii="Calibri" w:hAnsi="Calibri" w:cs="Calibri"/>
          <w:lang w:val="en-US"/>
        </w:rPr>
        <w:t>pa</w:t>
      </w:r>
      <w:r w:rsidR="008C6D2B" w:rsidRPr="007C0B11">
        <w:rPr>
          <w:rFonts w:ascii="Calibri" w:hAnsi="Calibri" w:cs="Calibri"/>
          <w:lang w:val="en-US"/>
        </w:rPr>
        <w:t>thways</w:t>
      </w:r>
      <w:r w:rsidR="00F04156" w:rsidRPr="007C0B11">
        <w:rPr>
          <w:rFonts w:ascii="Calibri" w:hAnsi="Calibri" w:cs="Calibri"/>
          <w:lang w:val="en-US"/>
        </w:rPr>
        <w:t xml:space="preserve">: </w:t>
      </w:r>
      <w:r w:rsidR="00BA41D4" w:rsidRPr="007C0B11">
        <w:rPr>
          <w:rFonts w:ascii="Calibri" w:hAnsi="Calibri" w:cs="Calibri"/>
          <w:i/>
          <w:lang w:val="en-US"/>
        </w:rPr>
        <w:t>industrial servitization</w:t>
      </w:r>
      <w:r w:rsidR="009D0854" w:rsidRPr="007C0B11">
        <w:rPr>
          <w:rFonts w:ascii="Calibri" w:hAnsi="Calibri" w:cs="Calibri"/>
          <w:lang w:val="en-US"/>
        </w:rPr>
        <w:t xml:space="preserve"> (knowledge from the manufacturer’s internal process optimisation is translated into value-added </w:t>
      </w:r>
      <w:r w:rsidR="00BC2D83" w:rsidRPr="007C0B11">
        <w:rPr>
          <w:rFonts w:ascii="Calibri" w:hAnsi="Calibri" w:cs="Calibri"/>
          <w:lang w:val="en-US"/>
        </w:rPr>
        <w:t xml:space="preserve">customer </w:t>
      </w:r>
      <w:r w:rsidR="009D0854" w:rsidRPr="007C0B11">
        <w:rPr>
          <w:rFonts w:ascii="Calibri" w:hAnsi="Calibri" w:cs="Calibri"/>
          <w:lang w:val="en-US"/>
        </w:rPr>
        <w:t>services)</w:t>
      </w:r>
      <w:r w:rsidR="00BA41D4" w:rsidRPr="007C0B11">
        <w:rPr>
          <w:rFonts w:ascii="Calibri" w:hAnsi="Calibri" w:cs="Calibri"/>
          <w:lang w:val="en-US"/>
        </w:rPr>
        <w:t xml:space="preserve">, </w:t>
      </w:r>
      <w:r w:rsidR="00BA41D4" w:rsidRPr="007C0B11">
        <w:rPr>
          <w:rFonts w:ascii="Calibri" w:hAnsi="Calibri" w:cs="Calibri"/>
          <w:i/>
          <w:lang w:val="en-US"/>
        </w:rPr>
        <w:t>commercial servitization</w:t>
      </w:r>
      <w:r w:rsidR="00BA41D4" w:rsidRPr="007C0B11">
        <w:rPr>
          <w:rFonts w:ascii="Calibri" w:hAnsi="Calibri" w:cs="Calibri"/>
          <w:lang w:val="en-US"/>
        </w:rPr>
        <w:t xml:space="preserve"> </w:t>
      </w:r>
      <w:r w:rsidR="009D0854" w:rsidRPr="007C0B11">
        <w:rPr>
          <w:rFonts w:ascii="Calibri" w:hAnsi="Calibri" w:cs="Calibri"/>
          <w:lang w:val="en-US"/>
        </w:rPr>
        <w:t>(</w:t>
      </w:r>
      <w:r w:rsidR="00BC2D83" w:rsidRPr="007C0B11">
        <w:rPr>
          <w:rFonts w:ascii="Calibri" w:hAnsi="Calibri" w:cs="Calibri"/>
          <w:lang w:val="en-US"/>
        </w:rPr>
        <w:t xml:space="preserve">the alignment of the manufacturer’s value-creating routines with the customer’s internal processes) </w:t>
      </w:r>
      <w:r w:rsidR="008C6D2B" w:rsidRPr="007C0B11">
        <w:rPr>
          <w:rFonts w:ascii="Calibri" w:hAnsi="Calibri" w:cs="Calibri"/>
          <w:lang w:val="en-US"/>
        </w:rPr>
        <w:t xml:space="preserve">and </w:t>
      </w:r>
      <w:r w:rsidR="008C6D2B" w:rsidRPr="007C0B11">
        <w:rPr>
          <w:rFonts w:ascii="Calibri" w:hAnsi="Calibri" w:cs="Calibri"/>
          <w:i/>
          <w:lang w:val="en-US"/>
        </w:rPr>
        <w:t>value servitization</w:t>
      </w:r>
      <w:r w:rsidR="00BC2D83" w:rsidRPr="007C0B11">
        <w:rPr>
          <w:rFonts w:ascii="Calibri" w:hAnsi="Calibri" w:cs="Calibri"/>
          <w:lang w:val="en-US"/>
        </w:rPr>
        <w:t xml:space="preserve"> (the creation of new digital products that impact customer processes). It is value servitization, in particular, that provides </w:t>
      </w:r>
      <w:r w:rsidR="008C6D2B" w:rsidRPr="007C0B11">
        <w:rPr>
          <w:rFonts w:ascii="Calibri" w:hAnsi="Calibri" w:cs="Calibri"/>
          <w:lang w:val="en-US"/>
        </w:rPr>
        <w:t>a fundamental renewal of the customer value chain</w:t>
      </w:r>
      <w:r w:rsidR="00BC2D83" w:rsidRPr="007C0B11">
        <w:rPr>
          <w:rFonts w:ascii="Calibri" w:hAnsi="Calibri" w:cs="Calibri"/>
          <w:lang w:val="en-US"/>
        </w:rPr>
        <w:t xml:space="preserve"> and has a disruptive effect on customer/supplier relations</w:t>
      </w:r>
      <w:r w:rsidR="00F43A6B" w:rsidRPr="007C0B11">
        <w:rPr>
          <w:rFonts w:ascii="Calibri" w:hAnsi="Calibri" w:cs="Calibri"/>
          <w:lang w:val="en-US"/>
        </w:rPr>
        <w:t xml:space="preserve"> (Coreynen, Matthyssens</w:t>
      </w:r>
      <w:r w:rsidR="005D36D1">
        <w:rPr>
          <w:rFonts w:ascii="Calibri" w:hAnsi="Calibri" w:cs="Calibri"/>
          <w:lang w:val="en-US"/>
        </w:rPr>
        <w:t>,</w:t>
      </w:r>
      <w:r w:rsidR="00F43A6B" w:rsidRPr="007C0B11">
        <w:rPr>
          <w:rFonts w:ascii="Calibri" w:hAnsi="Calibri" w:cs="Calibri"/>
          <w:lang w:val="en-US"/>
        </w:rPr>
        <w:t xml:space="preserve"> and Bockhaven 2017)</w:t>
      </w:r>
      <w:r w:rsidR="008C6D2B" w:rsidRPr="007C0B11">
        <w:rPr>
          <w:rFonts w:ascii="Calibri" w:hAnsi="Calibri" w:cs="Calibri"/>
          <w:lang w:val="en-US"/>
        </w:rPr>
        <w:t>.</w:t>
      </w:r>
      <w:r w:rsidR="004E27EB" w:rsidRPr="007C0B11">
        <w:rPr>
          <w:rFonts w:ascii="Calibri" w:hAnsi="Calibri" w:cs="Calibri"/>
          <w:lang w:val="en-US"/>
        </w:rPr>
        <w:t xml:space="preserve"> </w:t>
      </w:r>
      <w:r w:rsidR="002A7829" w:rsidRPr="007C0B11">
        <w:rPr>
          <w:rFonts w:ascii="Calibri" w:hAnsi="Calibri" w:cs="Calibri"/>
          <w:lang w:val="en-US"/>
        </w:rPr>
        <w:t xml:space="preserve">Taking </w:t>
      </w:r>
      <w:r w:rsidR="00D33777" w:rsidRPr="007C0B11">
        <w:rPr>
          <w:rFonts w:ascii="Calibri" w:hAnsi="Calibri" w:cs="Calibri"/>
          <w:lang w:val="en-US"/>
        </w:rPr>
        <w:t>an ecosystem perspective, differen</w:t>
      </w:r>
      <w:r w:rsidR="002A7829" w:rsidRPr="007C0B11">
        <w:rPr>
          <w:rFonts w:ascii="Calibri" w:hAnsi="Calibri" w:cs="Calibri"/>
          <w:lang w:val="en-US"/>
        </w:rPr>
        <w:t>t</w:t>
      </w:r>
      <w:r w:rsidR="00D33777" w:rsidRPr="007C0B11">
        <w:rPr>
          <w:rFonts w:ascii="Calibri" w:hAnsi="Calibri" w:cs="Calibri"/>
          <w:lang w:val="en-US"/>
        </w:rPr>
        <w:t xml:space="preserve"> approach</w:t>
      </w:r>
      <w:r w:rsidR="002A7829" w:rsidRPr="007C0B11">
        <w:rPr>
          <w:rFonts w:ascii="Calibri" w:hAnsi="Calibri" w:cs="Calibri"/>
          <w:lang w:val="en-US"/>
        </w:rPr>
        <w:t>es</w:t>
      </w:r>
      <w:r w:rsidR="00D33777" w:rsidRPr="007C0B11">
        <w:rPr>
          <w:rFonts w:ascii="Calibri" w:hAnsi="Calibri" w:cs="Calibri"/>
          <w:lang w:val="en-US"/>
        </w:rPr>
        <w:t xml:space="preserve"> </w:t>
      </w:r>
      <w:r w:rsidR="00F43A6B" w:rsidRPr="007C0B11">
        <w:rPr>
          <w:rFonts w:ascii="Calibri" w:hAnsi="Calibri" w:cs="Calibri"/>
          <w:lang w:val="en-US"/>
        </w:rPr>
        <w:t xml:space="preserve">by manufacturers </w:t>
      </w:r>
      <w:r w:rsidR="00D33777" w:rsidRPr="007C0B11">
        <w:rPr>
          <w:rFonts w:ascii="Calibri" w:hAnsi="Calibri" w:cs="Calibri"/>
          <w:lang w:val="en-US"/>
        </w:rPr>
        <w:t>as a result of digitalisation are also apparent</w:t>
      </w:r>
      <w:r w:rsidR="009D3A93" w:rsidRPr="007C0B11">
        <w:rPr>
          <w:rFonts w:ascii="Calibri" w:hAnsi="Calibri" w:cs="Calibri"/>
          <w:lang w:val="en-US"/>
        </w:rPr>
        <w:t>;</w:t>
      </w:r>
      <w:r w:rsidR="00D33777" w:rsidRPr="007C0B11">
        <w:rPr>
          <w:rFonts w:ascii="Calibri" w:hAnsi="Calibri" w:cs="Calibri"/>
          <w:lang w:val="en-US"/>
        </w:rPr>
        <w:t xml:space="preserve"> with </w:t>
      </w:r>
      <w:r w:rsidR="002A7829" w:rsidRPr="007C0B11">
        <w:rPr>
          <w:rFonts w:ascii="Calibri" w:hAnsi="Calibri" w:cs="Calibri"/>
          <w:lang w:val="en-US"/>
        </w:rPr>
        <w:t xml:space="preserve">standardised processes and </w:t>
      </w:r>
      <w:r w:rsidR="00D33777" w:rsidRPr="007C0B11">
        <w:rPr>
          <w:rFonts w:ascii="Calibri" w:hAnsi="Calibri" w:cs="Calibri"/>
          <w:lang w:val="en-US"/>
        </w:rPr>
        <w:lastRenderedPageBreak/>
        <w:t>centrali</w:t>
      </w:r>
      <w:r w:rsidR="002A7829" w:rsidRPr="007C0B11">
        <w:rPr>
          <w:rFonts w:ascii="Calibri" w:hAnsi="Calibri" w:cs="Calibri"/>
          <w:lang w:val="en-US"/>
        </w:rPr>
        <w:t>s</w:t>
      </w:r>
      <w:r w:rsidR="00D33777" w:rsidRPr="007C0B11">
        <w:rPr>
          <w:rFonts w:ascii="Calibri" w:hAnsi="Calibri" w:cs="Calibri"/>
          <w:lang w:val="en-US"/>
        </w:rPr>
        <w:t xml:space="preserve">ed decision-making </w:t>
      </w:r>
      <w:r w:rsidR="002A7829" w:rsidRPr="007C0B11">
        <w:rPr>
          <w:rFonts w:ascii="Calibri" w:hAnsi="Calibri" w:cs="Calibri"/>
          <w:lang w:val="en-US"/>
        </w:rPr>
        <w:t xml:space="preserve">about technology introduction </w:t>
      </w:r>
      <w:r w:rsidR="00D33777" w:rsidRPr="007C0B11">
        <w:rPr>
          <w:rFonts w:ascii="Calibri" w:hAnsi="Calibri" w:cs="Calibri"/>
          <w:lang w:val="en-US"/>
        </w:rPr>
        <w:t xml:space="preserve">leading to a smoother </w:t>
      </w:r>
      <w:r w:rsidR="002A7829" w:rsidRPr="007C0B11">
        <w:rPr>
          <w:rFonts w:ascii="Calibri" w:hAnsi="Calibri" w:cs="Calibri"/>
          <w:lang w:val="en-US"/>
        </w:rPr>
        <w:t xml:space="preserve">path for digital servitization </w:t>
      </w:r>
      <w:r w:rsidR="00D33777" w:rsidRPr="007C0B11">
        <w:rPr>
          <w:rFonts w:ascii="Calibri" w:hAnsi="Calibri" w:cs="Calibri"/>
          <w:lang w:val="en-US"/>
        </w:rPr>
        <w:t xml:space="preserve">than </w:t>
      </w:r>
      <w:r w:rsidR="002A7829" w:rsidRPr="007C0B11">
        <w:rPr>
          <w:rFonts w:ascii="Calibri" w:hAnsi="Calibri" w:cs="Calibri"/>
          <w:lang w:val="en-US"/>
        </w:rPr>
        <w:t xml:space="preserve">an approach </w:t>
      </w:r>
      <w:r w:rsidR="00D33777" w:rsidRPr="007C0B11">
        <w:rPr>
          <w:rFonts w:ascii="Calibri" w:hAnsi="Calibri" w:cs="Calibri"/>
          <w:lang w:val="en-US"/>
        </w:rPr>
        <w:t>where local business units have a high degree of autonomy</w:t>
      </w:r>
      <w:r w:rsidR="002A7829" w:rsidRPr="007C0B11">
        <w:rPr>
          <w:rFonts w:ascii="Calibri" w:hAnsi="Calibri" w:cs="Calibri"/>
          <w:lang w:val="en-US"/>
        </w:rPr>
        <w:t xml:space="preserve">, although this </w:t>
      </w:r>
      <w:r w:rsidR="009D3A93" w:rsidRPr="007C0B11">
        <w:rPr>
          <w:rFonts w:ascii="Calibri" w:hAnsi="Calibri" w:cs="Calibri"/>
          <w:lang w:val="en-US"/>
        </w:rPr>
        <w:t xml:space="preserve">approach </w:t>
      </w:r>
      <w:r w:rsidR="002A7829" w:rsidRPr="007C0B11">
        <w:rPr>
          <w:rFonts w:ascii="Calibri" w:hAnsi="Calibri" w:cs="Calibri"/>
          <w:lang w:val="en-US"/>
        </w:rPr>
        <w:t>might stifle innovation</w:t>
      </w:r>
      <w:r w:rsidR="00D33777" w:rsidRPr="007C0B11">
        <w:rPr>
          <w:rFonts w:ascii="Calibri" w:hAnsi="Calibri" w:cs="Calibri"/>
          <w:lang w:val="en-US"/>
        </w:rPr>
        <w:t xml:space="preserve"> (Sklyar et al. 2019).  </w:t>
      </w:r>
    </w:p>
    <w:p w14:paraId="54FE2BA3" w14:textId="77777777" w:rsidR="00D33777" w:rsidRPr="007C0B11" w:rsidRDefault="00D33777" w:rsidP="0033794C">
      <w:pPr>
        <w:rPr>
          <w:rFonts w:ascii="Calibri" w:hAnsi="Calibri" w:cs="Calibri"/>
          <w:lang w:val="en-US"/>
        </w:rPr>
      </w:pPr>
    </w:p>
    <w:p w14:paraId="35DCF38B" w14:textId="0A262818" w:rsidR="00DE41B6" w:rsidRPr="007C0B11" w:rsidRDefault="00F316B0" w:rsidP="00DE41B6">
      <w:pPr>
        <w:rPr>
          <w:rFonts w:ascii="Calibri" w:hAnsi="Calibri" w:cs="Calibri"/>
          <w:lang w:val="en-US"/>
        </w:rPr>
      </w:pPr>
      <w:r w:rsidRPr="007C0B11">
        <w:rPr>
          <w:rFonts w:ascii="Calibri" w:hAnsi="Calibri" w:cs="Calibri"/>
          <w:lang w:val="en-US"/>
        </w:rPr>
        <w:t>The alignment of digitalisation and serviti</w:t>
      </w:r>
      <w:r w:rsidR="00FF52F8">
        <w:rPr>
          <w:rFonts w:ascii="Calibri" w:hAnsi="Calibri" w:cs="Calibri"/>
          <w:lang w:val="en-US"/>
        </w:rPr>
        <w:t>z</w:t>
      </w:r>
      <w:r w:rsidRPr="007C0B11">
        <w:rPr>
          <w:rFonts w:ascii="Calibri" w:hAnsi="Calibri" w:cs="Calibri"/>
          <w:lang w:val="en-US"/>
        </w:rPr>
        <w:t>ation can bring about new digital business models</w:t>
      </w:r>
      <w:r w:rsidR="008A1988" w:rsidRPr="007C0B11">
        <w:rPr>
          <w:rFonts w:ascii="Calibri" w:hAnsi="Calibri" w:cs="Calibri"/>
          <w:lang w:val="en-US"/>
        </w:rPr>
        <w:t xml:space="preserve"> (DBMs</w:t>
      </w:r>
      <w:proofErr w:type="gramStart"/>
      <w:r w:rsidR="008A1988" w:rsidRPr="007C0B11">
        <w:rPr>
          <w:rFonts w:ascii="Calibri" w:hAnsi="Calibri" w:cs="Calibri"/>
          <w:lang w:val="en-US"/>
        </w:rPr>
        <w:t xml:space="preserve">) </w:t>
      </w:r>
      <w:r w:rsidRPr="007C0B11">
        <w:rPr>
          <w:rFonts w:ascii="Calibri" w:hAnsi="Calibri" w:cs="Calibri"/>
          <w:lang w:val="en-US"/>
        </w:rPr>
        <w:t xml:space="preserve"> </w:t>
      </w:r>
      <w:r w:rsidR="005B3463" w:rsidRPr="007C0B11">
        <w:rPr>
          <w:rFonts w:ascii="Calibri" w:hAnsi="Calibri" w:cs="Calibri"/>
        </w:rPr>
        <w:t>and</w:t>
      </w:r>
      <w:proofErr w:type="gramEnd"/>
      <w:r w:rsidR="005B3463" w:rsidRPr="007C0B11">
        <w:rPr>
          <w:rFonts w:ascii="Calibri" w:hAnsi="Calibri" w:cs="Calibri"/>
        </w:rPr>
        <w:t xml:space="preserve"> value-creating opportunities</w:t>
      </w:r>
      <w:r w:rsidR="009D3A93" w:rsidRPr="007C0B11">
        <w:rPr>
          <w:rFonts w:ascii="Calibri" w:hAnsi="Calibri" w:cs="Calibri"/>
        </w:rPr>
        <w:t xml:space="preserve"> </w:t>
      </w:r>
      <w:r w:rsidR="009D3A93" w:rsidRPr="007C0B11">
        <w:rPr>
          <w:rFonts w:ascii="Calibri" w:hAnsi="Calibri" w:cs="Calibri"/>
          <w:lang w:val="en-US"/>
        </w:rPr>
        <w:t>(</w:t>
      </w:r>
      <w:r w:rsidR="009D3A93" w:rsidRPr="007C0B11">
        <w:rPr>
          <w:rFonts w:ascii="Calibri" w:hAnsi="Calibri" w:cs="Calibri"/>
        </w:rPr>
        <w:t>Martín‐Peña, Díaz‐Garrido, and Sánchez‐López 2018)</w:t>
      </w:r>
      <w:r w:rsidRPr="007C0B11">
        <w:rPr>
          <w:rFonts w:ascii="Calibri" w:hAnsi="Calibri" w:cs="Calibri"/>
        </w:rPr>
        <w:t xml:space="preserve">. </w:t>
      </w:r>
      <w:r w:rsidR="005B3463" w:rsidRPr="007C0B11">
        <w:rPr>
          <w:rFonts w:ascii="Calibri" w:hAnsi="Calibri" w:cs="Calibri"/>
        </w:rPr>
        <w:t>For example, t</w:t>
      </w:r>
      <w:r w:rsidR="004E27EB" w:rsidRPr="007C0B11">
        <w:rPr>
          <w:rFonts w:ascii="Calibri" w:hAnsi="Calibri" w:cs="Calibri"/>
          <w:lang w:val="en-US"/>
        </w:rPr>
        <w:t xml:space="preserve">he Internet of Things (IoT) may bring about opportunities for new </w:t>
      </w:r>
      <w:r w:rsidR="008A1988" w:rsidRPr="007C0B11">
        <w:rPr>
          <w:rFonts w:ascii="Calibri" w:hAnsi="Calibri" w:cs="Calibri"/>
          <w:lang w:val="en-US"/>
        </w:rPr>
        <w:t>DBMs</w:t>
      </w:r>
      <w:r w:rsidR="004E27EB" w:rsidRPr="007C0B11">
        <w:rPr>
          <w:rFonts w:ascii="Calibri" w:hAnsi="Calibri" w:cs="Calibri"/>
          <w:lang w:val="en-US"/>
        </w:rPr>
        <w:t xml:space="preserve"> (Rymaszewska, Helo</w:t>
      </w:r>
      <w:r w:rsidR="005D36D1">
        <w:rPr>
          <w:rFonts w:ascii="Calibri" w:hAnsi="Calibri" w:cs="Calibri"/>
          <w:lang w:val="en-US"/>
        </w:rPr>
        <w:t>,</w:t>
      </w:r>
      <w:r w:rsidR="004E27EB" w:rsidRPr="007C0B11">
        <w:rPr>
          <w:rFonts w:ascii="Calibri" w:hAnsi="Calibri" w:cs="Calibri"/>
          <w:lang w:val="en-US"/>
        </w:rPr>
        <w:t xml:space="preserve"> and Gunasekaran 2017</w:t>
      </w:r>
      <w:r w:rsidR="00E9141E" w:rsidRPr="007C0B11">
        <w:rPr>
          <w:rFonts w:ascii="Calibri" w:hAnsi="Calibri" w:cs="Calibri"/>
          <w:lang w:val="en-US"/>
        </w:rPr>
        <w:t xml:space="preserve">; </w:t>
      </w:r>
      <w:r w:rsidR="00E9141E" w:rsidRPr="007C0B11">
        <w:rPr>
          <w:rFonts w:ascii="Calibri" w:hAnsi="Calibri" w:cs="Calibri"/>
        </w:rPr>
        <w:t>Suppatvech, Godsell</w:t>
      </w:r>
      <w:r w:rsidR="005D36D1">
        <w:rPr>
          <w:rFonts w:ascii="Calibri" w:hAnsi="Calibri" w:cs="Calibri"/>
        </w:rPr>
        <w:t>,</w:t>
      </w:r>
      <w:r w:rsidR="00E9141E" w:rsidRPr="007C0B11">
        <w:rPr>
          <w:rFonts w:ascii="Calibri" w:hAnsi="Calibri" w:cs="Calibri"/>
        </w:rPr>
        <w:t xml:space="preserve"> and Day 2019</w:t>
      </w:r>
      <w:r w:rsidR="003377F1" w:rsidRPr="007C0B11">
        <w:rPr>
          <w:rFonts w:ascii="Calibri" w:hAnsi="Calibri" w:cs="Calibri"/>
        </w:rPr>
        <w:t>)</w:t>
      </w:r>
      <w:r w:rsidR="004E27EB" w:rsidRPr="007C0B11">
        <w:rPr>
          <w:rFonts w:ascii="Calibri" w:hAnsi="Calibri" w:cs="Calibri"/>
          <w:lang w:val="en-US"/>
        </w:rPr>
        <w:t xml:space="preserve">. </w:t>
      </w:r>
      <w:r w:rsidR="0033794C" w:rsidRPr="007C0B11">
        <w:rPr>
          <w:rFonts w:ascii="Calibri" w:hAnsi="Calibri" w:cs="Calibri"/>
          <w:lang w:val="en-US"/>
        </w:rPr>
        <w:t xml:space="preserve">Equally, ‘big data’ could lead to enhanced revenue </w:t>
      </w:r>
      <w:r w:rsidR="00041B74" w:rsidRPr="007C0B11">
        <w:rPr>
          <w:rFonts w:ascii="Calibri" w:hAnsi="Calibri" w:cs="Calibri"/>
          <w:lang w:val="en-US"/>
        </w:rPr>
        <w:t xml:space="preserve">generating </w:t>
      </w:r>
      <w:r w:rsidR="005B3463" w:rsidRPr="007C0B11">
        <w:rPr>
          <w:rFonts w:ascii="Calibri" w:hAnsi="Calibri" w:cs="Calibri"/>
          <w:lang w:val="en-US"/>
        </w:rPr>
        <w:t xml:space="preserve">opportunities </w:t>
      </w:r>
      <w:r w:rsidR="0033794C" w:rsidRPr="007C0B11">
        <w:rPr>
          <w:rFonts w:ascii="Calibri" w:hAnsi="Calibri" w:cs="Calibri"/>
          <w:lang w:val="en-US"/>
        </w:rPr>
        <w:t xml:space="preserve">for manufacturers, with information about product operations becoming increasingly valuable for firms (Opresnik and Taisch 2015). </w:t>
      </w:r>
      <w:r w:rsidR="009D3A93" w:rsidRPr="007C0B11">
        <w:rPr>
          <w:rFonts w:ascii="Calibri" w:hAnsi="Calibri" w:cs="Calibri"/>
          <w:lang w:val="en-US"/>
        </w:rPr>
        <w:t>Indeed,</w:t>
      </w:r>
      <w:r w:rsidR="005B3463" w:rsidRPr="007C0B11">
        <w:rPr>
          <w:rFonts w:ascii="Calibri" w:hAnsi="Calibri" w:cs="Calibri"/>
          <w:lang w:val="en-US"/>
        </w:rPr>
        <w:t xml:space="preserve"> f</w:t>
      </w:r>
      <w:r w:rsidR="00D33777" w:rsidRPr="007C0B11">
        <w:rPr>
          <w:rFonts w:ascii="Calibri" w:hAnsi="Calibri" w:cs="Calibri"/>
          <w:lang w:val="en-US"/>
        </w:rPr>
        <w:t xml:space="preserve">or advanced services </w:t>
      </w:r>
      <w:r w:rsidR="00DE41B6" w:rsidRPr="007C0B11">
        <w:rPr>
          <w:rFonts w:ascii="Calibri" w:hAnsi="Calibri" w:cs="Calibri"/>
          <w:lang w:val="en-US"/>
        </w:rPr>
        <w:t xml:space="preserve">information </w:t>
      </w:r>
      <w:r w:rsidR="00D33777" w:rsidRPr="007C0B11">
        <w:rPr>
          <w:rFonts w:ascii="Calibri" w:hAnsi="Calibri" w:cs="Calibri"/>
          <w:lang w:val="en-US"/>
        </w:rPr>
        <w:t xml:space="preserve">is a </w:t>
      </w:r>
      <w:r w:rsidR="00637A15" w:rsidRPr="007C0B11">
        <w:rPr>
          <w:rFonts w:ascii="Calibri" w:hAnsi="Calibri" w:cs="Calibri"/>
          <w:lang w:val="en-US"/>
        </w:rPr>
        <w:t xml:space="preserve">key component of these new </w:t>
      </w:r>
      <w:r w:rsidR="005B3463" w:rsidRPr="007C0B11">
        <w:rPr>
          <w:rFonts w:ascii="Calibri" w:hAnsi="Calibri" w:cs="Calibri"/>
          <w:lang w:val="en-US"/>
        </w:rPr>
        <w:t>DBMs</w:t>
      </w:r>
      <w:r w:rsidR="009D3A93" w:rsidRPr="007C0B11">
        <w:rPr>
          <w:rFonts w:ascii="Calibri" w:hAnsi="Calibri" w:cs="Calibri"/>
          <w:lang w:val="en-US"/>
        </w:rPr>
        <w:t>, alongside products and services</w:t>
      </w:r>
      <w:r w:rsidR="00637A15" w:rsidRPr="007C0B11">
        <w:rPr>
          <w:rFonts w:ascii="Calibri" w:hAnsi="Calibri" w:cs="Calibri"/>
          <w:lang w:val="en-US"/>
        </w:rPr>
        <w:t xml:space="preserve"> </w:t>
      </w:r>
      <w:r w:rsidR="00DE41B6" w:rsidRPr="007C0B11">
        <w:rPr>
          <w:rFonts w:ascii="Calibri" w:hAnsi="Calibri" w:cs="Calibri"/>
          <w:lang w:val="en-US"/>
        </w:rPr>
        <w:t>(Cenamor</w:t>
      </w:r>
      <w:r w:rsidR="00D91344" w:rsidRPr="007C0B11">
        <w:rPr>
          <w:rFonts w:ascii="Calibri" w:hAnsi="Calibri" w:cs="Calibri"/>
          <w:lang w:val="en-US"/>
        </w:rPr>
        <w:t>,</w:t>
      </w:r>
      <w:r w:rsidR="00D91344" w:rsidRPr="007C0B11">
        <w:rPr>
          <w:rFonts w:ascii="Calibri" w:hAnsi="Calibri" w:cs="Calibri"/>
        </w:rPr>
        <w:t xml:space="preserve"> Sjödin, and Parida</w:t>
      </w:r>
      <w:r w:rsidR="00DE41B6" w:rsidRPr="007C0B11">
        <w:rPr>
          <w:rFonts w:ascii="Calibri" w:hAnsi="Calibri" w:cs="Calibri"/>
          <w:lang w:val="en-US"/>
        </w:rPr>
        <w:t xml:space="preserve"> 2017). </w:t>
      </w:r>
    </w:p>
    <w:p w14:paraId="7877F87B" w14:textId="77777777" w:rsidR="00B620B7" w:rsidRPr="007C0B11" w:rsidRDefault="00B620B7" w:rsidP="00EA2490">
      <w:pPr>
        <w:rPr>
          <w:rFonts w:ascii="Calibri" w:hAnsi="Calibri" w:cs="Calibri"/>
          <w:b/>
        </w:rPr>
      </w:pPr>
    </w:p>
    <w:p w14:paraId="2D84707C" w14:textId="77777777" w:rsidR="00B2305C" w:rsidRPr="007C0B11" w:rsidRDefault="00B620B7" w:rsidP="00EA2490">
      <w:pPr>
        <w:rPr>
          <w:rFonts w:ascii="Calibri" w:hAnsi="Calibri" w:cs="Calibri"/>
          <w:b/>
        </w:rPr>
      </w:pPr>
      <w:r w:rsidRPr="007C0B11">
        <w:rPr>
          <w:rFonts w:ascii="Calibri" w:hAnsi="Calibri" w:cs="Calibri"/>
          <w:b/>
        </w:rPr>
        <w:t>4. DIGITAL CAPABILITIES FOR ADVANCED SERVICES</w:t>
      </w:r>
    </w:p>
    <w:p w14:paraId="4CDC0ACE" w14:textId="77777777" w:rsidR="00B2305C" w:rsidRPr="007C0B11" w:rsidRDefault="00B2305C" w:rsidP="00EA2490">
      <w:pPr>
        <w:rPr>
          <w:rFonts w:ascii="Calibri" w:hAnsi="Calibri" w:cs="Calibri"/>
          <w:b/>
        </w:rPr>
      </w:pPr>
    </w:p>
    <w:p w14:paraId="30975ECC" w14:textId="516F854C" w:rsidR="005760D8" w:rsidRPr="007C0B11" w:rsidRDefault="00637A15" w:rsidP="00986FD8">
      <w:pPr>
        <w:rPr>
          <w:rFonts w:ascii="Calibri" w:hAnsi="Calibri" w:cs="Calibri"/>
        </w:rPr>
      </w:pPr>
      <w:r w:rsidRPr="007C0B11">
        <w:rPr>
          <w:rFonts w:ascii="Calibri" w:hAnsi="Calibri" w:cs="Calibri"/>
        </w:rPr>
        <w:t>The d</w:t>
      </w:r>
      <w:r w:rsidR="00C136A8" w:rsidRPr="007C0B11">
        <w:rPr>
          <w:rFonts w:ascii="Calibri" w:hAnsi="Calibri" w:cs="Calibri"/>
        </w:rPr>
        <w:t xml:space="preserve">igital capabilities </w:t>
      </w:r>
      <w:r w:rsidRPr="007C0B11">
        <w:rPr>
          <w:rFonts w:ascii="Calibri" w:hAnsi="Calibri" w:cs="Calibri"/>
        </w:rPr>
        <w:t xml:space="preserve">required to develop and deliver advanced services have so far </w:t>
      </w:r>
      <w:r w:rsidR="00041B74" w:rsidRPr="007C0B11">
        <w:rPr>
          <w:rFonts w:ascii="Calibri" w:hAnsi="Calibri" w:cs="Calibri"/>
        </w:rPr>
        <w:t xml:space="preserve">mainly </w:t>
      </w:r>
      <w:r w:rsidRPr="007C0B11">
        <w:rPr>
          <w:rFonts w:ascii="Calibri" w:hAnsi="Calibri" w:cs="Calibri"/>
        </w:rPr>
        <w:t xml:space="preserve">been identified from the </w:t>
      </w:r>
      <w:r w:rsidR="00C136A8" w:rsidRPr="007C0B11">
        <w:rPr>
          <w:rFonts w:ascii="Calibri" w:hAnsi="Calibri" w:cs="Calibri"/>
        </w:rPr>
        <w:t>product manufacturer</w:t>
      </w:r>
      <w:r w:rsidRPr="007C0B11">
        <w:rPr>
          <w:rFonts w:ascii="Calibri" w:hAnsi="Calibri" w:cs="Calibri"/>
        </w:rPr>
        <w:t>’</w:t>
      </w:r>
      <w:r w:rsidR="00C136A8" w:rsidRPr="007C0B11">
        <w:rPr>
          <w:rFonts w:ascii="Calibri" w:hAnsi="Calibri" w:cs="Calibri"/>
        </w:rPr>
        <w:t xml:space="preserve">s </w:t>
      </w:r>
      <w:r w:rsidRPr="007C0B11">
        <w:rPr>
          <w:rFonts w:ascii="Calibri" w:hAnsi="Calibri" w:cs="Calibri"/>
        </w:rPr>
        <w:t>perspective.</w:t>
      </w:r>
      <w:r w:rsidR="00862ABF" w:rsidRPr="007C0B11">
        <w:rPr>
          <w:rFonts w:ascii="Calibri" w:hAnsi="Calibri" w:cs="Calibri"/>
        </w:rPr>
        <w:t xml:space="preserve"> </w:t>
      </w:r>
      <w:r w:rsidR="00E648E0" w:rsidRPr="007C0B11">
        <w:rPr>
          <w:rFonts w:ascii="Calibri" w:hAnsi="Calibri" w:cs="Calibri"/>
        </w:rPr>
        <w:t>For example, utilising integrated data systems and connected machines (Sjödin, Parida</w:t>
      </w:r>
      <w:r w:rsidR="000A6564" w:rsidRPr="007C0B11">
        <w:rPr>
          <w:rFonts w:ascii="Calibri" w:hAnsi="Calibri" w:cs="Calibri"/>
        </w:rPr>
        <w:t>,</w:t>
      </w:r>
      <w:r w:rsidR="00E648E0" w:rsidRPr="007C0B11">
        <w:rPr>
          <w:rFonts w:ascii="Calibri" w:hAnsi="Calibri" w:cs="Calibri"/>
        </w:rPr>
        <w:t xml:space="preserve"> and Kohtamäki 2016)</w:t>
      </w:r>
      <w:r w:rsidR="000A6564" w:rsidRPr="007C0B11">
        <w:rPr>
          <w:rFonts w:ascii="Calibri" w:hAnsi="Calibri" w:cs="Calibri"/>
        </w:rPr>
        <w:t>; developing pay-per-use pricing metrics based on IoT technology (Heinis, Loy, and Meboldt 2018)</w:t>
      </w:r>
      <w:r w:rsidR="00E648E0" w:rsidRPr="007C0B11">
        <w:rPr>
          <w:rFonts w:ascii="Calibri" w:hAnsi="Calibri" w:cs="Calibri"/>
        </w:rPr>
        <w:t xml:space="preserve">. </w:t>
      </w:r>
      <w:r w:rsidR="005760D8" w:rsidRPr="007C0B11">
        <w:rPr>
          <w:rFonts w:ascii="Calibri" w:hAnsi="Calibri" w:cs="Calibri"/>
        </w:rPr>
        <w:t xml:space="preserve">Ardolino et al. (2018) identify eleven digital capabilities </w:t>
      </w:r>
      <w:r w:rsidR="00E5468E" w:rsidRPr="007C0B11">
        <w:rPr>
          <w:rFonts w:ascii="Calibri" w:hAnsi="Calibri" w:cs="Calibri"/>
        </w:rPr>
        <w:t>underpinned by</w:t>
      </w:r>
      <w:r w:rsidR="005760D8" w:rsidRPr="007C0B11">
        <w:rPr>
          <w:rFonts w:ascii="Calibri" w:hAnsi="Calibri" w:cs="Calibri"/>
        </w:rPr>
        <w:t xml:space="preserve"> IoT, predictive analytics </w:t>
      </w:r>
      <w:r w:rsidR="00E5468E" w:rsidRPr="007C0B11">
        <w:rPr>
          <w:rFonts w:ascii="Calibri" w:hAnsi="Calibri" w:cs="Calibri"/>
        </w:rPr>
        <w:t xml:space="preserve">(PA) and cloud computing (CC) </w:t>
      </w:r>
      <w:r w:rsidR="005760D8" w:rsidRPr="007C0B11">
        <w:rPr>
          <w:rFonts w:ascii="Calibri" w:hAnsi="Calibri" w:cs="Calibri"/>
        </w:rPr>
        <w:t xml:space="preserve">technologies. </w:t>
      </w:r>
      <w:r w:rsidR="00B522C0" w:rsidRPr="007C0B11">
        <w:rPr>
          <w:rFonts w:ascii="Calibri" w:hAnsi="Calibri" w:cs="Calibri"/>
        </w:rPr>
        <w:t xml:space="preserve">The particular relevance of each technology is aligned </w:t>
      </w:r>
      <w:r w:rsidR="00E5468E" w:rsidRPr="007C0B11">
        <w:rPr>
          <w:rFonts w:ascii="Calibri" w:hAnsi="Calibri" w:cs="Calibri"/>
        </w:rPr>
        <w:t>to Kowalkowski et al.’s (2015) service transformation trajectories</w:t>
      </w:r>
      <w:r w:rsidR="00041B74" w:rsidRPr="007C0B11">
        <w:rPr>
          <w:rFonts w:ascii="Calibri" w:hAnsi="Calibri" w:cs="Calibri"/>
        </w:rPr>
        <w:t>:</w:t>
      </w:r>
      <w:r w:rsidR="00E5468E" w:rsidRPr="007C0B11">
        <w:rPr>
          <w:rFonts w:ascii="Calibri" w:hAnsi="Calibri" w:cs="Calibri"/>
        </w:rPr>
        <w:t xml:space="preserve"> </w:t>
      </w:r>
      <w:r w:rsidR="005760D8" w:rsidRPr="007C0B11">
        <w:rPr>
          <w:rFonts w:ascii="Calibri" w:hAnsi="Calibri" w:cs="Calibri"/>
        </w:rPr>
        <w:t xml:space="preserve">IoT </w:t>
      </w:r>
      <w:r w:rsidR="00E5468E" w:rsidRPr="007C0B11">
        <w:rPr>
          <w:rFonts w:ascii="Calibri" w:hAnsi="Calibri" w:cs="Calibri"/>
        </w:rPr>
        <w:t xml:space="preserve">for </w:t>
      </w:r>
      <w:r w:rsidR="005760D8" w:rsidRPr="007C0B11">
        <w:rPr>
          <w:rFonts w:ascii="Calibri" w:hAnsi="Calibri" w:cs="Calibri"/>
        </w:rPr>
        <w:t xml:space="preserve">an </w:t>
      </w:r>
      <w:r w:rsidR="005B3463" w:rsidRPr="007C0B11">
        <w:rPr>
          <w:rFonts w:ascii="Calibri" w:hAnsi="Calibri" w:cs="Calibri"/>
        </w:rPr>
        <w:t>‘a</w:t>
      </w:r>
      <w:r w:rsidR="005760D8" w:rsidRPr="007C0B11">
        <w:rPr>
          <w:rFonts w:ascii="Calibri" w:hAnsi="Calibri" w:cs="Calibri"/>
        </w:rPr>
        <w:t>vailability provider</w:t>
      </w:r>
      <w:r w:rsidR="005B3463" w:rsidRPr="007C0B11">
        <w:rPr>
          <w:rFonts w:ascii="Calibri" w:hAnsi="Calibri" w:cs="Calibri"/>
        </w:rPr>
        <w:t>’</w:t>
      </w:r>
      <w:r w:rsidR="00041B74" w:rsidRPr="007C0B11">
        <w:rPr>
          <w:rFonts w:ascii="Calibri" w:hAnsi="Calibri" w:cs="Calibri"/>
        </w:rPr>
        <w:t>,</w:t>
      </w:r>
      <w:r w:rsidR="004207F8" w:rsidRPr="007C0B11">
        <w:rPr>
          <w:rFonts w:ascii="Calibri" w:hAnsi="Calibri" w:cs="Calibri"/>
        </w:rPr>
        <w:t xml:space="preserve"> offering products on an availability basis</w:t>
      </w:r>
      <w:r w:rsidR="00E5468E" w:rsidRPr="007C0B11">
        <w:rPr>
          <w:rFonts w:ascii="Calibri" w:hAnsi="Calibri" w:cs="Calibri"/>
        </w:rPr>
        <w:t xml:space="preserve">; </w:t>
      </w:r>
      <w:r w:rsidR="005760D8" w:rsidRPr="007C0B11">
        <w:rPr>
          <w:rFonts w:ascii="Calibri" w:hAnsi="Calibri" w:cs="Calibri"/>
        </w:rPr>
        <w:t xml:space="preserve">PA </w:t>
      </w:r>
      <w:r w:rsidR="00E5468E" w:rsidRPr="007C0B11">
        <w:rPr>
          <w:rFonts w:ascii="Calibri" w:hAnsi="Calibri" w:cs="Calibri"/>
        </w:rPr>
        <w:t xml:space="preserve">for a </w:t>
      </w:r>
      <w:r w:rsidR="005B3463" w:rsidRPr="007C0B11">
        <w:rPr>
          <w:rFonts w:ascii="Calibri" w:hAnsi="Calibri" w:cs="Calibri"/>
        </w:rPr>
        <w:t>‘</w:t>
      </w:r>
      <w:r w:rsidR="005760D8" w:rsidRPr="007C0B11">
        <w:rPr>
          <w:rFonts w:ascii="Calibri" w:hAnsi="Calibri" w:cs="Calibri"/>
        </w:rPr>
        <w:t>performance provider</w:t>
      </w:r>
      <w:r w:rsidR="005B3463" w:rsidRPr="007C0B11">
        <w:rPr>
          <w:rFonts w:ascii="Calibri" w:hAnsi="Calibri" w:cs="Calibri"/>
        </w:rPr>
        <w:t>’</w:t>
      </w:r>
      <w:r w:rsidR="00041B74" w:rsidRPr="007C0B11">
        <w:rPr>
          <w:rFonts w:ascii="Calibri" w:hAnsi="Calibri" w:cs="Calibri"/>
        </w:rPr>
        <w:t>,</w:t>
      </w:r>
      <w:r w:rsidR="004207F8" w:rsidRPr="007C0B11">
        <w:rPr>
          <w:rFonts w:ascii="Calibri" w:hAnsi="Calibri" w:cs="Calibri"/>
        </w:rPr>
        <w:t xml:space="preserve"> offering solutions to solve customer-specific problems</w:t>
      </w:r>
      <w:r w:rsidR="00E5468E" w:rsidRPr="007C0B11">
        <w:rPr>
          <w:rFonts w:ascii="Calibri" w:hAnsi="Calibri" w:cs="Calibri"/>
        </w:rPr>
        <w:t xml:space="preserve">; </w:t>
      </w:r>
      <w:r w:rsidR="005760D8" w:rsidRPr="007C0B11">
        <w:rPr>
          <w:rFonts w:ascii="Calibri" w:hAnsi="Calibri" w:cs="Calibri"/>
        </w:rPr>
        <w:t xml:space="preserve">CC </w:t>
      </w:r>
      <w:r w:rsidR="00E5468E" w:rsidRPr="007C0B11">
        <w:rPr>
          <w:rFonts w:ascii="Calibri" w:hAnsi="Calibri" w:cs="Calibri"/>
        </w:rPr>
        <w:t xml:space="preserve">for </w:t>
      </w:r>
      <w:r w:rsidR="005760D8" w:rsidRPr="007C0B11">
        <w:rPr>
          <w:rFonts w:ascii="Calibri" w:hAnsi="Calibri" w:cs="Calibri"/>
        </w:rPr>
        <w:t xml:space="preserve">an </w:t>
      </w:r>
      <w:r w:rsidR="005B3463" w:rsidRPr="007C0B11">
        <w:rPr>
          <w:rFonts w:ascii="Calibri" w:hAnsi="Calibri" w:cs="Calibri"/>
        </w:rPr>
        <w:t>‘</w:t>
      </w:r>
      <w:r w:rsidR="005760D8" w:rsidRPr="007C0B11">
        <w:rPr>
          <w:rFonts w:ascii="Calibri" w:hAnsi="Calibri" w:cs="Calibri"/>
        </w:rPr>
        <w:t>industrialiser</w:t>
      </w:r>
      <w:r w:rsidR="005B3463" w:rsidRPr="007C0B11">
        <w:rPr>
          <w:rFonts w:ascii="Calibri" w:hAnsi="Calibri" w:cs="Calibri"/>
        </w:rPr>
        <w:t>’</w:t>
      </w:r>
      <w:r w:rsidR="00041B74" w:rsidRPr="007C0B11">
        <w:rPr>
          <w:rFonts w:ascii="Calibri" w:hAnsi="Calibri" w:cs="Calibri"/>
        </w:rPr>
        <w:t>,</w:t>
      </w:r>
      <w:r w:rsidR="004207F8" w:rsidRPr="007C0B11">
        <w:rPr>
          <w:rFonts w:ascii="Calibri" w:hAnsi="Calibri" w:cs="Calibri"/>
        </w:rPr>
        <w:t xml:space="preserve"> providing more standardised offerings</w:t>
      </w:r>
      <w:r w:rsidR="00E5468E" w:rsidRPr="007C0B11">
        <w:rPr>
          <w:rFonts w:ascii="Calibri" w:hAnsi="Calibri" w:cs="Calibri"/>
        </w:rPr>
        <w:t xml:space="preserve"> (Ardolino et al. 2018)</w:t>
      </w:r>
      <w:r w:rsidR="005760D8" w:rsidRPr="007C0B11">
        <w:rPr>
          <w:rFonts w:ascii="Calibri" w:hAnsi="Calibri" w:cs="Calibri"/>
        </w:rPr>
        <w:t>.</w:t>
      </w:r>
    </w:p>
    <w:p w14:paraId="3A1C8968" w14:textId="77777777" w:rsidR="005760D8" w:rsidRPr="007C0B11" w:rsidRDefault="005760D8" w:rsidP="00986FD8">
      <w:pPr>
        <w:rPr>
          <w:rFonts w:ascii="Calibri" w:hAnsi="Calibri" w:cs="Calibri"/>
        </w:rPr>
      </w:pPr>
    </w:p>
    <w:p w14:paraId="73D037B1" w14:textId="7856216A" w:rsidR="005760D8" w:rsidRPr="007C0B11" w:rsidRDefault="00E648E0" w:rsidP="00986FD8">
      <w:pPr>
        <w:rPr>
          <w:rFonts w:ascii="Calibri" w:hAnsi="Calibri" w:cs="Calibri"/>
        </w:rPr>
      </w:pPr>
      <w:r w:rsidRPr="007C0B11">
        <w:rPr>
          <w:rFonts w:ascii="Calibri" w:hAnsi="Calibri" w:cs="Calibri"/>
        </w:rPr>
        <w:t>C</w:t>
      </w:r>
      <w:r w:rsidR="00862ABF" w:rsidRPr="007C0B11">
        <w:rPr>
          <w:rFonts w:ascii="Calibri" w:hAnsi="Calibri" w:cs="Calibri"/>
        </w:rPr>
        <w:t xml:space="preserve">oreynen et al. (2017) </w:t>
      </w:r>
      <w:r w:rsidR="00C00E41" w:rsidRPr="007C0B11">
        <w:rPr>
          <w:rFonts w:ascii="Calibri" w:hAnsi="Calibri" w:cs="Calibri"/>
        </w:rPr>
        <w:t xml:space="preserve">envisage specific operational and dynamic capabilities aligned to the three digital servitization pathways. For the industrial servitization pathway, a ‘design-to-service’ capability allows manufacturers to create new hybrid offerings </w:t>
      </w:r>
      <w:r w:rsidR="00B43497" w:rsidRPr="007C0B11">
        <w:rPr>
          <w:rFonts w:ascii="Calibri" w:hAnsi="Calibri" w:cs="Calibri"/>
        </w:rPr>
        <w:t xml:space="preserve">based on </w:t>
      </w:r>
      <w:r w:rsidR="00C00E41" w:rsidRPr="007C0B11">
        <w:rPr>
          <w:rFonts w:ascii="Calibri" w:hAnsi="Calibri" w:cs="Calibri"/>
        </w:rPr>
        <w:t xml:space="preserve">manufacturing assets, such as consultancy service offerings. </w:t>
      </w:r>
      <w:r w:rsidR="00D61530" w:rsidRPr="007C0B11">
        <w:rPr>
          <w:rFonts w:ascii="Calibri" w:hAnsi="Calibri" w:cs="Calibri"/>
        </w:rPr>
        <w:t xml:space="preserve">Dynamic capabilities focus on value visualisation and value-based sales. For the commercialisation pathway, </w:t>
      </w:r>
      <w:r w:rsidR="00B43497" w:rsidRPr="007C0B11">
        <w:rPr>
          <w:rFonts w:ascii="Calibri" w:hAnsi="Calibri" w:cs="Calibri"/>
        </w:rPr>
        <w:t xml:space="preserve">operational </w:t>
      </w:r>
      <w:r w:rsidR="00D61530" w:rsidRPr="007C0B11">
        <w:rPr>
          <w:rFonts w:ascii="Calibri" w:hAnsi="Calibri" w:cs="Calibri"/>
        </w:rPr>
        <w:t>capabilities include linking front- and back</w:t>
      </w:r>
      <w:r w:rsidR="00C43181" w:rsidRPr="007C0B11">
        <w:rPr>
          <w:rFonts w:ascii="Calibri" w:hAnsi="Calibri" w:cs="Calibri"/>
        </w:rPr>
        <w:t>-</w:t>
      </w:r>
      <w:r w:rsidR="00D61530" w:rsidRPr="007C0B11">
        <w:rPr>
          <w:rFonts w:ascii="Calibri" w:hAnsi="Calibri" w:cs="Calibri"/>
        </w:rPr>
        <w:t xml:space="preserve">office processes to capture customer needs and involving customers in this process. Dynamic capabilities focus on using digital platforms to deploy hybrid offerings </w:t>
      </w:r>
      <w:r w:rsidR="00AC6E30" w:rsidRPr="007C0B11">
        <w:rPr>
          <w:rFonts w:ascii="Calibri" w:hAnsi="Calibri" w:cs="Calibri"/>
        </w:rPr>
        <w:t xml:space="preserve">and the ability to capture customer needs. For value servitization, in addition to those </w:t>
      </w:r>
      <w:r w:rsidR="00B43497" w:rsidRPr="007C0B11">
        <w:rPr>
          <w:rFonts w:ascii="Calibri" w:hAnsi="Calibri" w:cs="Calibri"/>
        </w:rPr>
        <w:t xml:space="preserve">operational </w:t>
      </w:r>
      <w:r w:rsidR="00AC6E30" w:rsidRPr="007C0B11">
        <w:rPr>
          <w:rFonts w:ascii="Calibri" w:hAnsi="Calibri" w:cs="Calibri"/>
        </w:rPr>
        <w:t xml:space="preserve">capabilities previously outlined, </w:t>
      </w:r>
      <w:r w:rsidR="007A6ACC" w:rsidRPr="007C0B11">
        <w:rPr>
          <w:rFonts w:ascii="Calibri" w:hAnsi="Calibri" w:cs="Calibri"/>
        </w:rPr>
        <w:t xml:space="preserve">additional </w:t>
      </w:r>
      <w:r w:rsidR="00AC6E30" w:rsidRPr="007C0B11">
        <w:rPr>
          <w:rFonts w:ascii="Calibri" w:hAnsi="Calibri" w:cs="Calibri"/>
        </w:rPr>
        <w:t xml:space="preserve">ones centre on execution risk assessment and mitigation, while additional dynamic capabilities concern service-related data processing and interpretation in order to gain intimate knowledge of customers’ processes (supporting Ulaga and Reinartz 2011). </w:t>
      </w:r>
    </w:p>
    <w:p w14:paraId="15F56422" w14:textId="77777777" w:rsidR="005760D8" w:rsidRPr="007C0B11" w:rsidRDefault="005760D8" w:rsidP="00986FD8">
      <w:pPr>
        <w:rPr>
          <w:rFonts w:ascii="Calibri" w:hAnsi="Calibri" w:cs="Calibri"/>
        </w:rPr>
      </w:pPr>
    </w:p>
    <w:p w14:paraId="020F364F" w14:textId="370E2EC3" w:rsidR="00534579" w:rsidRPr="007C0B11" w:rsidRDefault="00B43497" w:rsidP="00534579">
      <w:pPr>
        <w:rPr>
          <w:rFonts w:ascii="Calibri" w:hAnsi="Calibri" w:cs="Calibri"/>
        </w:rPr>
      </w:pPr>
      <w:r w:rsidRPr="007C0B11">
        <w:rPr>
          <w:rFonts w:ascii="Calibri" w:hAnsi="Calibri" w:cs="Calibri"/>
        </w:rPr>
        <w:t xml:space="preserve">Some work is starting to consider digital </w:t>
      </w:r>
      <w:r w:rsidR="00367CCB" w:rsidRPr="007C0B11">
        <w:rPr>
          <w:rFonts w:ascii="Calibri" w:hAnsi="Calibri" w:cs="Calibri"/>
        </w:rPr>
        <w:t>capabilities beyond the product manufacturer</w:t>
      </w:r>
      <w:r w:rsidR="00534579" w:rsidRPr="007C0B11">
        <w:rPr>
          <w:rFonts w:ascii="Calibri" w:hAnsi="Calibri" w:cs="Calibri"/>
        </w:rPr>
        <w:t xml:space="preserve">, </w:t>
      </w:r>
      <w:r w:rsidR="00041B74" w:rsidRPr="007C0B11">
        <w:rPr>
          <w:rFonts w:ascii="Calibri" w:hAnsi="Calibri" w:cs="Calibri"/>
        </w:rPr>
        <w:t xml:space="preserve">which are seen as </w:t>
      </w:r>
      <w:r w:rsidR="00E648E0" w:rsidRPr="007C0B11">
        <w:rPr>
          <w:rFonts w:ascii="Calibri" w:hAnsi="Calibri" w:cs="Calibri"/>
        </w:rPr>
        <w:t xml:space="preserve">critical for establishing </w:t>
      </w:r>
      <w:r w:rsidR="00041B74" w:rsidRPr="007C0B11">
        <w:rPr>
          <w:rFonts w:ascii="Calibri" w:hAnsi="Calibri" w:cs="Calibri"/>
        </w:rPr>
        <w:t xml:space="preserve">and maintaining </w:t>
      </w:r>
      <w:r w:rsidR="00534579" w:rsidRPr="007C0B11">
        <w:rPr>
          <w:rFonts w:ascii="Calibri" w:hAnsi="Calibri" w:cs="Calibri"/>
        </w:rPr>
        <w:t>a network or ecosystem</w:t>
      </w:r>
      <w:r w:rsidR="00E648E0" w:rsidRPr="007C0B11">
        <w:rPr>
          <w:rFonts w:ascii="Calibri" w:hAnsi="Calibri" w:cs="Calibri"/>
        </w:rPr>
        <w:t xml:space="preserve"> (Martín‐Peña et al. 2018)</w:t>
      </w:r>
      <w:r w:rsidRPr="007C0B11">
        <w:rPr>
          <w:rFonts w:ascii="Calibri" w:hAnsi="Calibri" w:cs="Calibri"/>
        </w:rPr>
        <w:t>.</w:t>
      </w:r>
      <w:r w:rsidR="00367CCB" w:rsidRPr="007C0B11">
        <w:rPr>
          <w:rFonts w:ascii="Calibri" w:hAnsi="Calibri" w:cs="Calibri"/>
        </w:rPr>
        <w:t xml:space="preserve"> </w:t>
      </w:r>
      <w:r w:rsidRPr="007C0B11">
        <w:rPr>
          <w:rFonts w:ascii="Calibri" w:hAnsi="Calibri" w:cs="Calibri"/>
        </w:rPr>
        <w:t>S</w:t>
      </w:r>
      <w:r w:rsidR="009F4A12" w:rsidRPr="007C0B11">
        <w:rPr>
          <w:rFonts w:ascii="Calibri" w:hAnsi="Calibri" w:cs="Calibri"/>
        </w:rPr>
        <w:t xml:space="preserve">ervice network orchestration using </w:t>
      </w:r>
      <w:r w:rsidR="008E12FA" w:rsidRPr="007C0B11">
        <w:rPr>
          <w:rFonts w:ascii="Calibri" w:hAnsi="Calibri" w:cs="Calibri"/>
        </w:rPr>
        <w:t xml:space="preserve">a </w:t>
      </w:r>
      <w:r w:rsidR="009F4A12" w:rsidRPr="007C0B11">
        <w:rPr>
          <w:rFonts w:ascii="Calibri" w:hAnsi="Calibri" w:cs="Calibri"/>
        </w:rPr>
        <w:t xml:space="preserve">platform approach is </w:t>
      </w:r>
      <w:r w:rsidR="008E12FA" w:rsidRPr="007C0B11">
        <w:rPr>
          <w:rFonts w:ascii="Calibri" w:hAnsi="Calibri" w:cs="Calibri"/>
        </w:rPr>
        <w:t xml:space="preserve">a </w:t>
      </w:r>
      <w:r w:rsidR="009F4A12" w:rsidRPr="007C0B11">
        <w:rPr>
          <w:rFonts w:ascii="Calibri" w:hAnsi="Calibri" w:cs="Calibri"/>
        </w:rPr>
        <w:t xml:space="preserve">way of </w:t>
      </w:r>
      <w:r w:rsidR="007631C0" w:rsidRPr="007C0B11">
        <w:rPr>
          <w:rFonts w:ascii="Calibri" w:hAnsi="Calibri" w:cs="Calibri"/>
        </w:rPr>
        <w:t xml:space="preserve">discovering and analysing the </w:t>
      </w:r>
      <w:r w:rsidR="009F4A12" w:rsidRPr="007C0B11">
        <w:rPr>
          <w:rFonts w:ascii="Calibri" w:hAnsi="Calibri" w:cs="Calibri"/>
        </w:rPr>
        <w:t xml:space="preserve">resources and capabilities </w:t>
      </w:r>
      <w:r w:rsidR="007631C0" w:rsidRPr="007C0B11">
        <w:rPr>
          <w:rFonts w:ascii="Calibri" w:hAnsi="Calibri" w:cs="Calibri"/>
        </w:rPr>
        <w:t>in an inter-firm network</w:t>
      </w:r>
      <w:r w:rsidR="001F0FC2" w:rsidRPr="007C0B11">
        <w:rPr>
          <w:rFonts w:ascii="Calibri" w:hAnsi="Calibri" w:cs="Calibri"/>
        </w:rPr>
        <w:t>,</w:t>
      </w:r>
      <w:r w:rsidR="007631C0" w:rsidRPr="007C0B11">
        <w:rPr>
          <w:rFonts w:ascii="Calibri" w:hAnsi="Calibri" w:cs="Calibri"/>
        </w:rPr>
        <w:t xml:space="preserve"> making them visible for network actors to leverage (Eloranta and Turunen 2016).</w:t>
      </w:r>
      <w:r w:rsidR="007D7929" w:rsidRPr="007C0B11">
        <w:rPr>
          <w:rFonts w:ascii="Calibri" w:hAnsi="Calibri" w:cs="Calibri"/>
        </w:rPr>
        <w:t xml:space="preserve"> </w:t>
      </w:r>
      <w:r w:rsidR="008E12FA" w:rsidRPr="007C0B11">
        <w:rPr>
          <w:rFonts w:ascii="Calibri" w:hAnsi="Calibri" w:cs="Calibri"/>
        </w:rPr>
        <w:t>Thus, d</w:t>
      </w:r>
      <w:r w:rsidR="007D7929" w:rsidRPr="007C0B11">
        <w:rPr>
          <w:rFonts w:ascii="Calibri" w:hAnsi="Calibri" w:cs="Calibri"/>
        </w:rPr>
        <w:t>igitali</w:t>
      </w:r>
      <w:r w:rsidR="001F0FC2" w:rsidRPr="007C0B11">
        <w:rPr>
          <w:rFonts w:ascii="Calibri" w:hAnsi="Calibri" w:cs="Calibri"/>
        </w:rPr>
        <w:t>s</w:t>
      </w:r>
      <w:r w:rsidR="007D7929" w:rsidRPr="007C0B11">
        <w:rPr>
          <w:rFonts w:ascii="Calibri" w:hAnsi="Calibri" w:cs="Calibri"/>
        </w:rPr>
        <w:t xml:space="preserve">ation </w:t>
      </w:r>
      <w:r w:rsidR="008E12FA" w:rsidRPr="007C0B11">
        <w:rPr>
          <w:rFonts w:ascii="Calibri" w:hAnsi="Calibri" w:cs="Calibri"/>
        </w:rPr>
        <w:t xml:space="preserve">can be used </w:t>
      </w:r>
      <w:r w:rsidR="007D7929" w:rsidRPr="007C0B11">
        <w:rPr>
          <w:rFonts w:ascii="Calibri" w:hAnsi="Calibri" w:cs="Calibri"/>
        </w:rPr>
        <w:t>to align ecosystem actors and foster greater collaboration between them</w:t>
      </w:r>
      <w:r w:rsidR="00A012DD" w:rsidRPr="007C0B11">
        <w:rPr>
          <w:rFonts w:ascii="Calibri" w:hAnsi="Calibri" w:cs="Calibri"/>
        </w:rPr>
        <w:t xml:space="preserve">, although </w:t>
      </w:r>
      <w:r w:rsidR="008E12FA" w:rsidRPr="007C0B11">
        <w:rPr>
          <w:rFonts w:ascii="Calibri" w:hAnsi="Calibri" w:cs="Calibri"/>
        </w:rPr>
        <w:t xml:space="preserve">to be successful </w:t>
      </w:r>
      <w:r w:rsidR="00A012DD" w:rsidRPr="007C0B11">
        <w:rPr>
          <w:rFonts w:ascii="Calibri" w:hAnsi="Calibri" w:cs="Calibri"/>
        </w:rPr>
        <w:t>manufacturers must balance the centrali</w:t>
      </w:r>
      <w:r w:rsidR="001F0FC2" w:rsidRPr="007C0B11">
        <w:rPr>
          <w:rFonts w:ascii="Calibri" w:hAnsi="Calibri" w:cs="Calibri"/>
        </w:rPr>
        <w:t>s</w:t>
      </w:r>
      <w:r w:rsidR="00A012DD" w:rsidRPr="007C0B11">
        <w:rPr>
          <w:rFonts w:ascii="Calibri" w:hAnsi="Calibri" w:cs="Calibri"/>
        </w:rPr>
        <w:t xml:space="preserve">ation of digital capabilities (to maintain availability) and local adaption (to allow service innovation) </w:t>
      </w:r>
      <w:r w:rsidR="00A012DD" w:rsidRPr="007C0B11">
        <w:rPr>
          <w:rFonts w:ascii="Calibri" w:hAnsi="Calibri" w:cs="Calibri"/>
          <w:lang w:val="en-US"/>
        </w:rPr>
        <w:t>(Sklyar et al. 2019)</w:t>
      </w:r>
      <w:r w:rsidR="00A012DD" w:rsidRPr="007C0B11">
        <w:rPr>
          <w:rFonts w:ascii="Calibri" w:hAnsi="Calibri" w:cs="Calibri"/>
        </w:rPr>
        <w:t>.</w:t>
      </w:r>
      <w:r w:rsidR="00534579" w:rsidRPr="007C0B11">
        <w:rPr>
          <w:rFonts w:ascii="Calibri" w:hAnsi="Calibri" w:cs="Calibri"/>
        </w:rPr>
        <w:t xml:space="preserve"> </w:t>
      </w:r>
      <w:r w:rsidR="007A6ACC" w:rsidRPr="007C0B11">
        <w:rPr>
          <w:rFonts w:ascii="Calibri" w:hAnsi="Calibri" w:cs="Calibri"/>
        </w:rPr>
        <w:t xml:space="preserve">Based on </w:t>
      </w:r>
      <w:r w:rsidR="00534579" w:rsidRPr="007C0B11">
        <w:rPr>
          <w:rFonts w:ascii="Calibri" w:hAnsi="Calibri" w:cs="Calibri"/>
        </w:rPr>
        <w:t xml:space="preserve">a study in the publishing industry, Vendrell-Herrero et al. (2017) find that upstream actors are able to maintain value network dominance through control of digital resources, </w:t>
      </w:r>
      <w:r w:rsidR="00CA604A" w:rsidRPr="007C0B11">
        <w:rPr>
          <w:rFonts w:ascii="Calibri" w:hAnsi="Calibri" w:cs="Calibri"/>
        </w:rPr>
        <w:t xml:space="preserve">despite the common servitization trajectory of going downstream (Wise and </w:t>
      </w:r>
      <w:r w:rsidR="008E12FA" w:rsidRPr="007C0B11">
        <w:rPr>
          <w:rFonts w:ascii="Calibri" w:hAnsi="Calibri" w:cs="Calibri"/>
        </w:rPr>
        <w:t>Baumg</w:t>
      </w:r>
      <w:r w:rsidR="00CA604A" w:rsidRPr="007C0B11">
        <w:rPr>
          <w:rFonts w:ascii="Calibri" w:hAnsi="Calibri" w:cs="Calibri"/>
        </w:rPr>
        <w:t>artner 1999)</w:t>
      </w:r>
      <w:r w:rsidR="008E12FA" w:rsidRPr="007C0B11">
        <w:rPr>
          <w:rFonts w:ascii="Calibri" w:hAnsi="Calibri" w:cs="Calibri"/>
        </w:rPr>
        <w:t>, through which</w:t>
      </w:r>
      <w:r w:rsidR="00CA604A" w:rsidRPr="007C0B11">
        <w:rPr>
          <w:rFonts w:ascii="Calibri" w:hAnsi="Calibri" w:cs="Calibri"/>
        </w:rPr>
        <w:t xml:space="preserve"> this dominance </w:t>
      </w:r>
      <w:r w:rsidR="008E12FA" w:rsidRPr="007C0B11">
        <w:rPr>
          <w:rFonts w:ascii="Calibri" w:hAnsi="Calibri" w:cs="Calibri"/>
        </w:rPr>
        <w:t xml:space="preserve">is diminished </w:t>
      </w:r>
      <w:r w:rsidR="00CA604A" w:rsidRPr="007C0B11">
        <w:rPr>
          <w:rFonts w:ascii="Calibri" w:hAnsi="Calibri" w:cs="Calibri"/>
        </w:rPr>
        <w:t xml:space="preserve">as part of the value creation process. </w:t>
      </w:r>
    </w:p>
    <w:p w14:paraId="1CA332E4" w14:textId="77777777" w:rsidR="00637A15" w:rsidRPr="007C0B11" w:rsidRDefault="00637A15" w:rsidP="00986FD8">
      <w:pPr>
        <w:rPr>
          <w:rFonts w:ascii="Calibri" w:hAnsi="Calibri" w:cs="Calibri"/>
        </w:rPr>
      </w:pPr>
    </w:p>
    <w:p w14:paraId="3BE42587" w14:textId="74DCE6A0" w:rsidR="00CC67C7" w:rsidRPr="007C0B11" w:rsidRDefault="007D4AF5" w:rsidP="00E1460D">
      <w:pPr>
        <w:rPr>
          <w:rFonts w:ascii="Calibri" w:hAnsi="Calibri" w:cs="Calibri"/>
        </w:rPr>
      </w:pPr>
      <w:r w:rsidRPr="007C0B11">
        <w:rPr>
          <w:rFonts w:ascii="Calibri" w:hAnsi="Calibri" w:cs="Calibri"/>
        </w:rPr>
        <w:t xml:space="preserve">Despite this recent focus on networks and ecosystems, research to date </w:t>
      </w:r>
      <w:r w:rsidR="008E12FA" w:rsidRPr="007C0B11">
        <w:rPr>
          <w:rFonts w:ascii="Calibri" w:hAnsi="Calibri" w:cs="Calibri"/>
        </w:rPr>
        <w:t xml:space="preserve">on the digital capabilities for advanced services </w:t>
      </w:r>
      <w:r w:rsidRPr="007C0B11">
        <w:rPr>
          <w:rFonts w:ascii="Calibri" w:hAnsi="Calibri" w:cs="Calibri"/>
        </w:rPr>
        <w:t xml:space="preserve">is still </w:t>
      </w:r>
      <w:r w:rsidR="008E12FA" w:rsidRPr="007C0B11">
        <w:rPr>
          <w:rFonts w:ascii="Calibri" w:hAnsi="Calibri" w:cs="Calibri"/>
        </w:rPr>
        <w:t xml:space="preserve">very </w:t>
      </w:r>
      <w:r w:rsidRPr="007C0B11">
        <w:rPr>
          <w:rFonts w:ascii="Calibri" w:hAnsi="Calibri" w:cs="Calibri"/>
        </w:rPr>
        <w:t>manufacturer</w:t>
      </w:r>
      <w:r w:rsidR="001F0FC2" w:rsidRPr="007C0B11">
        <w:rPr>
          <w:rFonts w:ascii="Calibri" w:hAnsi="Calibri" w:cs="Calibri"/>
        </w:rPr>
        <w:t>-</w:t>
      </w:r>
      <w:r w:rsidRPr="007C0B11">
        <w:rPr>
          <w:rFonts w:ascii="Calibri" w:hAnsi="Calibri" w:cs="Calibri"/>
        </w:rPr>
        <w:t xml:space="preserve">centric, with </w:t>
      </w:r>
      <w:r w:rsidR="008E12FA" w:rsidRPr="007C0B11">
        <w:rPr>
          <w:rFonts w:ascii="Calibri" w:hAnsi="Calibri" w:cs="Calibri"/>
        </w:rPr>
        <w:t xml:space="preserve">these </w:t>
      </w:r>
      <w:r w:rsidRPr="007C0B11">
        <w:rPr>
          <w:rFonts w:ascii="Calibri" w:hAnsi="Calibri" w:cs="Calibri"/>
        </w:rPr>
        <w:t xml:space="preserve">capabilities either presented as those the manufacturer needs </w:t>
      </w:r>
      <w:r w:rsidR="008E12FA" w:rsidRPr="007C0B11">
        <w:rPr>
          <w:rFonts w:ascii="Calibri" w:hAnsi="Calibri" w:cs="Calibri"/>
        </w:rPr>
        <w:t xml:space="preserve">itself </w:t>
      </w:r>
      <w:r w:rsidRPr="007C0B11">
        <w:rPr>
          <w:rFonts w:ascii="Calibri" w:hAnsi="Calibri" w:cs="Calibri"/>
        </w:rPr>
        <w:t xml:space="preserve">or those needed by the manufacturer to orchestrate or dominate </w:t>
      </w:r>
      <w:r w:rsidR="008E12FA" w:rsidRPr="007C0B11">
        <w:rPr>
          <w:rFonts w:ascii="Calibri" w:hAnsi="Calibri" w:cs="Calibri"/>
        </w:rPr>
        <w:t xml:space="preserve">its </w:t>
      </w:r>
      <w:r w:rsidRPr="007C0B11">
        <w:rPr>
          <w:rFonts w:ascii="Calibri" w:hAnsi="Calibri" w:cs="Calibri"/>
        </w:rPr>
        <w:t>network</w:t>
      </w:r>
      <w:r w:rsidR="008E12FA" w:rsidRPr="007C0B11">
        <w:rPr>
          <w:rFonts w:ascii="Calibri" w:hAnsi="Calibri" w:cs="Calibri"/>
        </w:rPr>
        <w:t>.</w:t>
      </w:r>
      <w:r w:rsidRPr="007C0B11">
        <w:rPr>
          <w:rFonts w:ascii="Calibri" w:hAnsi="Calibri" w:cs="Calibri"/>
        </w:rPr>
        <w:t xml:space="preserve"> Moving away from this manufacturer-centric position</w:t>
      </w:r>
      <w:r w:rsidR="00DC4241" w:rsidRPr="007C0B11">
        <w:rPr>
          <w:rFonts w:ascii="Calibri" w:hAnsi="Calibri" w:cs="Calibri"/>
        </w:rPr>
        <w:t xml:space="preserve">, </w:t>
      </w:r>
      <w:r w:rsidR="00984F72" w:rsidRPr="007C0B11">
        <w:rPr>
          <w:rFonts w:ascii="Calibri" w:hAnsi="Calibri" w:cs="Calibri"/>
        </w:rPr>
        <w:t xml:space="preserve">the benefits of digitalisation for servitization are being recognised from the perspective of distributors, who can </w:t>
      </w:r>
      <w:r w:rsidR="003C6760" w:rsidRPr="007C0B11">
        <w:rPr>
          <w:rFonts w:ascii="Calibri" w:hAnsi="Calibri" w:cs="Calibri"/>
        </w:rPr>
        <w:t>reorganise delivery processes through digital platforms such as</w:t>
      </w:r>
      <w:r w:rsidR="00984F72" w:rsidRPr="007C0B11">
        <w:rPr>
          <w:rFonts w:ascii="Calibri" w:hAnsi="Calibri" w:cs="Calibri"/>
        </w:rPr>
        <w:t xml:space="preserve"> telematics </w:t>
      </w:r>
      <w:r w:rsidR="003C6760" w:rsidRPr="007C0B11">
        <w:rPr>
          <w:rFonts w:ascii="Calibri" w:hAnsi="Calibri" w:cs="Calibri"/>
        </w:rPr>
        <w:t xml:space="preserve">(e.g., </w:t>
      </w:r>
      <w:r w:rsidR="00984F72" w:rsidRPr="007C0B11">
        <w:rPr>
          <w:rFonts w:ascii="Calibri" w:hAnsi="Calibri" w:cs="Calibri"/>
        </w:rPr>
        <w:t xml:space="preserve">to overcome a lack of physical service infrastructure </w:t>
      </w:r>
      <w:r w:rsidR="005D344E" w:rsidRPr="007C0B11">
        <w:rPr>
          <w:rFonts w:ascii="Calibri" w:hAnsi="Calibri" w:cs="Calibri"/>
        </w:rPr>
        <w:t>in some territories</w:t>
      </w:r>
      <w:r w:rsidR="003C6760" w:rsidRPr="007C0B11">
        <w:rPr>
          <w:rFonts w:ascii="Calibri" w:hAnsi="Calibri" w:cs="Calibri"/>
        </w:rPr>
        <w:t>)</w:t>
      </w:r>
      <w:r w:rsidR="005D344E" w:rsidRPr="007C0B11">
        <w:rPr>
          <w:rFonts w:ascii="Calibri" w:hAnsi="Calibri" w:cs="Calibri"/>
        </w:rPr>
        <w:t xml:space="preserve"> </w:t>
      </w:r>
      <w:r w:rsidR="00DC4241" w:rsidRPr="007C0B11">
        <w:rPr>
          <w:rFonts w:ascii="Calibri" w:hAnsi="Calibri" w:cs="Calibri"/>
        </w:rPr>
        <w:t>(Reim, Sjödin</w:t>
      </w:r>
      <w:r w:rsidR="005D36D1">
        <w:rPr>
          <w:rFonts w:ascii="Calibri" w:hAnsi="Calibri" w:cs="Calibri"/>
        </w:rPr>
        <w:t>,</w:t>
      </w:r>
      <w:r w:rsidR="00DC4241" w:rsidRPr="007C0B11">
        <w:rPr>
          <w:rFonts w:ascii="Calibri" w:hAnsi="Calibri" w:cs="Calibri"/>
        </w:rPr>
        <w:t xml:space="preserve"> and Parida 2019)</w:t>
      </w:r>
      <w:r w:rsidR="00984F72" w:rsidRPr="007C0B11">
        <w:rPr>
          <w:rFonts w:ascii="Calibri" w:hAnsi="Calibri" w:cs="Calibri"/>
        </w:rPr>
        <w:t>. Despite th</w:t>
      </w:r>
      <w:r w:rsidR="007B1F0F" w:rsidRPr="007C0B11">
        <w:rPr>
          <w:rFonts w:ascii="Calibri" w:hAnsi="Calibri" w:cs="Calibri"/>
        </w:rPr>
        <w:t>is</w:t>
      </w:r>
      <w:r w:rsidR="00984F72" w:rsidRPr="007C0B11">
        <w:rPr>
          <w:rFonts w:ascii="Calibri" w:hAnsi="Calibri" w:cs="Calibri"/>
        </w:rPr>
        <w:t xml:space="preserve"> </w:t>
      </w:r>
      <w:r w:rsidR="005D081B" w:rsidRPr="007C0B11">
        <w:rPr>
          <w:rFonts w:ascii="Calibri" w:hAnsi="Calibri" w:cs="Calibri"/>
        </w:rPr>
        <w:t xml:space="preserve">single </w:t>
      </w:r>
      <w:r w:rsidR="00984F72" w:rsidRPr="007C0B11">
        <w:rPr>
          <w:rFonts w:ascii="Calibri" w:hAnsi="Calibri" w:cs="Calibri"/>
        </w:rPr>
        <w:t>stud</w:t>
      </w:r>
      <w:r w:rsidR="007B1F0F" w:rsidRPr="007C0B11">
        <w:rPr>
          <w:rFonts w:ascii="Calibri" w:hAnsi="Calibri" w:cs="Calibri"/>
        </w:rPr>
        <w:t>y</w:t>
      </w:r>
      <w:r w:rsidR="00984F72" w:rsidRPr="007C0B11">
        <w:rPr>
          <w:rFonts w:ascii="Calibri" w:hAnsi="Calibri" w:cs="Calibri"/>
        </w:rPr>
        <w:t xml:space="preserve">, there is a lack of research that considers the </w:t>
      </w:r>
      <w:r w:rsidR="005D081B" w:rsidRPr="007C0B11">
        <w:rPr>
          <w:rFonts w:ascii="Calibri" w:hAnsi="Calibri" w:cs="Calibri"/>
        </w:rPr>
        <w:t xml:space="preserve">required </w:t>
      </w:r>
      <w:r w:rsidR="00984F72" w:rsidRPr="007C0B11">
        <w:rPr>
          <w:rFonts w:ascii="Calibri" w:hAnsi="Calibri" w:cs="Calibri"/>
        </w:rPr>
        <w:t xml:space="preserve">digital capabilities </w:t>
      </w:r>
      <w:r w:rsidR="005D081B" w:rsidRPr="007C0B11">
        <w:rPr>
          <w:rFonts w:ascii="Calibri" w:hAnsi="Calibri" w:cs="Calibri"/>
        </w:rPr>
        <w:t xml:space="preserve">of </w:t>
      </w:r>
      <w:r w:rsidR="00984F72" w:rsidRPr="007C0B11">
        <w:rPr>
          <w:rFonts w:ascii="Calibri" w:hAnsi="Calibri" w:cs="Calibri"/>
        </w:rPr>
        <w:t>other actors in the servitization value chain (e.g.</w:t>
      </w:r>
      <w:proofErr w:type="gramStart"/>
      <w:r w:rsidR="005D344E" w:rsidRPr="007C0B11">
        <w:rPr>
          <w:rFonts w:ascii="Calibri" w:hAnsi="Calibri" w:cs="Calibri"/>
        </w:rPr>
        <w:t>,</w:t>
      </w:r>
      <w:r w:rsidR="00984F72" w:rsidRPr="007C0B11">
        <w:rPr>
          <w:rFonts w:ascii="Calibri" w:hAnsi="Calibri" w:cs="Calibri"/>
        </w:rPr>
        <w:t xml:space="preserve">  intermediaries</w:t>
      </w:r>
      <w:proofErr w:type="gramEnd"/>
      <w:r w:rsidR="00984F72" w:rsidRPr="007C0B11">
        <w:rPr>
          <w:rFonts w:ascii="Calibri" w:hAnsi="Calibri" w:cs="Calibri"/>
        </w:rPr>
        <w:t xml:space="preserve"> and customers).</w:t>
      </w:r>
      <w:r w:rsidR="005D344E" w:rsidRPr="007C0B11">
        <w:rPr>
          <w:rFonts w:ascii="Calibri" w:hAnsi="Calibri" w:cs="Calibri"/>
        </w:rPr>
        <w:t xml:space="preserve"> </w:t>
      </w:r>
    </w:p>
    <w:p w14:paraId="3A808E93" w14:textId="77777777" w:rsidR="00CC67C7" w:rsidRPr="007C0B11" w:rsidRDefault="00CC67C7" w:rsidP="00E1460D">
      <w:pPr>
        <w:rPr>
          <w:rFonts w:ascii="Calibri" w:hAnsi="Calibri" w:cs="Calibri"/>
        </w:rPr>
      </w:pPr>
    </w:p>
    <w:p w14:paraId="70EA71C5" w14:textId="3238F22E" w:rsidR="00A64AFC" w:rsidRPr="007C0B11" w:rsidRDefault="005D344E" w:rsidP="00E1460D">
      <w:pPr>
        <w:rPr>
          <w:rFonts w:ascii="Calibri" w:hAnsi="Calibri" w:cs="Calibri"/>
        </w:rPr>
      </w:pPr>
      <w:r w:rsidRPr="007C0B11">
        <w:rPr>
          <w:rFonts w:ascii="Calibri" w:hAnsi="Calibri" w:cs="Calibri"/>
        </w:rPr>
        <w:t>To provide guidance for studying this topic the framework set out by Story et al. (2017)</w:t>
      </w:r>
      <w:r w:rsidR="005D081B" w:rsidRPr="007C0B11">
        <w:rPr>
          <w:rFonts w:ascii="Calibri" w:hAnsi="Calibri" w:cs="Calibri"/>
        </w:rPr>
        <w:t xml:space="preserve"> will be used</w:t>
      </w:r>
      <w:r w:rsidRPr="007C0B11">
        <w:rPr>
          <w:rFonts w:ascii="Calibri" w:hAnsi="Calibri" w:cs="Calibri"/>
        </w:rPr>
        <w:t xml:space="preserve">, </w:t>
      </w:r>
      <w:r w:rsidR="00041B74" w:rsidRPr="007C0B11">
        <w:rPr>
          <w:rFonts w:ascii="Calibri" w:hAnsi="Calibri" w:cs="Calibri"/>
        </w:rPr>
        <w:t xml:space="preserve">with these authors </w:t>
      </w:r>
      <w:r w:rsidRPr="007C0B11">
        <w:rPr>
          <w:rFonts w:ascii="Calibri" w:hAnsi="Calibri" w:cs="Calibri"/>
        </w:rPr>
        <w:t>propos</w:t>
      </w:r>
      <w:r w:rsidR="00041B74" w:rsidRPr="007C0B11">
        <w:rPr>
          <w:rFonts w:ascii="Calibri" w:hAnsi="Calibri" w:cs="Calibri"/>
        </w:rPr>
        <w:t>ing</w:t>
      </w:r>
      <w:r w:rsidRPr="007C0B11">
        <w:rPr>
          <w:rFonts w:ascii="Calibri" w:hAnsi="Calibri" w:cs="Calibri"/>
        </w:rPr>
        <w:t xml:space="preserve"> </w:t>
      </w:r>
      <w:r w:rsidR="00166FF3" w:rsidRPr="007C0B11">
        <w:rPr>
          <w:rFonts w:ascii="Calibri" w:hAnsi="Calibri" w:cs="Calibri"/>
        </w:rPr>
        <w:t xml:space="preserve">six unique and critical </w:t>
      </w:r>
      <w:r w:rsidRPr="007C0B11">
        <w:rPr>
          <w:rFonts w:ascii="Calibri" w:hAnsi="Calibri" w:cs="Calibri"/>
        </w:rPr>
        <w:t xml:space="preserve">capabilities </w:t>
      </w:r>
      <w:r w:rsidR="005D081B" w:rsidRPr="007C0B11">
        <w:rPr>
          <w:rFonts w:ascii="Calibri" w:hAnsi="Calibri" w:cs="Calibri"/>
        </w:rPr>
        <w:t xml:space="preserve">for advanced services </w:t>
      </w:r>
      <w:r w:rsidRPr="007C0B11">
        <w:rPr>
          <w:rFonts w:ascii="Calibri" w:hAnsi="Calibri" w:cs="Calibri"/>
        </w:rPr>
        <w:t>from manufacturer</w:t>
      </w:r>
      <w:r w:rsidR="00E92EA2" w:rsidRPr="007C0B11">
        <w:rPr>
          <w:rFonts w:ascii="Calibri" w:hAnsi="Calibri" w:cs="Calibri"/>
        </w:rPr>
        <w:t xml:space="preserve"> (M)</w:t>
      </w:r>
      <w:r w:rsidRPr="007C0B11">
        <w:rPr>
          <w:rFonts w:ascii="Calibri" w:hAnsi="Calibri" w:cs="Calibri"/>
        </w:rPr>
        <w:t xml:space="preserve">, intermediary </w:t>
      </w:r>
      <w:r w:rsidR="00E92EA2" w:rsidRPr="007C0B11">
        <w:rPr>
          <w:rFonts w:ascii="Calibri" w:hAnsi="Calibri" w:cs="Calibri"/>
        </w:rPr>
        <w:t xml:space="preserve">(I) </w:t>
      </w:r>
      <w:r w:rsidRPr="007C0B11">
        <w:rPr>
          <w:rFonts w:ascii="Calibri" w:hAnsi="Calibri" w:cs="Calibri"/>
        </w:rPr>
        <w:t xml:space="preserve">and customer </w:t>
      </w:r>
      <w:r w:rsidR="00E92EA2" w:rsidRPr="007C0B11">
        <w:rPr>
          <w:rFonts w:ascii="Calibri" w:hAnsi="Calibri" w:cs="Calibri"/>
        </w:rPr>
        <w:t xml:space="preserve">(C) </w:t>
      </w:r>
      <w:r w:rsidRPr="007C0B11">
        <w:rPr>
          <w:rFonts w:ascii="Calibri" w:hAnsi="Calibri" w:cs="Calibri"/>
        </w:rPr>
        <w:t>perspectives.</w:t>
      </w:r>
      <w:r w:rsidR="00CC67C7" w:rsidRPr="007C0B11">
        <w:rPr>
          <w:rFonts w:ascii="Calibri" w:hAnsi="Calibri" w:cs="Calibri"/>
        </w:rPr>
        <w:t xml:space="preserve"> Table 1</w:t>
      </w:r>
      <w:r w:rsidR="00A405CE" w:rsidRPr="007C0B11">
        <w:rPr>
          <w:rFonts w:ascii="Calibri" w:hAnsi="Calibri" w:cs="Calibri"/>
        </w:rPr>
        <w:t xml:space="preserve"> shows the</w:t>
      </w:r>
      <w:r w:rsidR="00166FF3" w:rsidRPr="007C0B11">
        <w:rPr>
          <w:rFonts w:ascii="Calibri" w:hAnsi="Calibri" w:cs="Calibri"/>
        </w:rPr>
        <w:t>se</w:t>
      </w:r>
      <w:r w:rsidR="00A405CE" w:rsidRPr="007C0B11">
        <w:rPr>
          <w:rFonts w:ascii="Calibri" w:hAnsi="Calibri" w:cs="Calibri"/>
        </w:rPr>
        <w:t xml:space="preserve"> capabilities and how </w:t>
      </w:r>
      <w:r w:rsidR="00B75801" w:rsidRPr="007C0B11">
        <w:rPr>
          <w:rFonts w:ascii="Calibri" w:hAnsi="Calibri" w:cs="Calibri"/>
        </w:rPr>
        <w:t xml:space="preserve">they are related to </w:t>
      </w:r>
      <w:r w:rsidR="00A405CE" w:rsidRPr="007C0B11">
        <w:rPr>
          <w:rFonts w:ascii="Calibri" w:hAnsi="Calibri" w:cs="Calibri"/>
        </w:rPr>
        <w:t>digital capabilities</w:t>
      </w:r>
      <w:r w:rsidR="00DD4EA2" w:rsidRPr="007C0B11">
        <w:rPr>
          <w:rFonts w:ascii="Calibri" w:hAnsi="Calibri" w:cs="Calibri"/>
        </w:rPr>
        <w:t>, based on the literature or our interpretation of what digital capabilit</w:t>
      </w:r>
      <w:r w:rsidR="00041B74" w:rsidRPr="007C0B11">
        <w:rPr>
          <w:rFonts w:ascii="Calibri" w:hAnsi="Calibri" w:cs="Calibri"/>
        </w:rPr>
        <w:t>ies</w:t>
      </w:r>
      <w:r w:rsidR="00DD4EA2" w:rsidRPr="007C0B11">
        <w:rPr>
          <w:rFonts w:ascii="Calibri" w:hAnsi="Calibri" w:cs="Calibri"/>
        </w:rPr>
        <w:t xml:space="preserve"> </w:t>
      </w:r>
      <w:r w:rsidR="00041B74" w:rsidRPr="007C0B11">
        <w:rPr>
          <w:rFonts w:ascii="Calibri" w:hAnsi="Calibri" w:cs="Calibri"/>
        </w:rPr>
        <w:t xml:space="preserve">might be </w:t>
      </w:r>
      <w:r w:rsidR="00DD4EA2" w:rsidRPr="007C0B11">
        <w:rPr>
          <w:rFonts w:ascii="Calibri" w:hAnsi="Calibri" w:cs="Calibri"/>
        </w:rPr>
        <w:t>need</w:t>
      </w:r>
      <w:r w:rsidR="00041B74" w:rsidRPr="007C0B11">
        <w:rPr>
          <w:rFonts w:ascii="Calibri" w:hAnsi="Calibri" w:cs="Calibri"/>
        </w:rPr>
        <w:t>ed</w:t>
      </w:r>
      <w:r w:rsidR="00DD4EA2" w:rsidRPr="007C0B11">
        <w:rPr>
          <w:rFonts w:ascii="Calibri" w:hAnsi="Calibri" w:cs="Calibri"/>
        </w:rPr>
        <w:t xml:space="preserve"> in this context</w:t>
      </w:r>
      <w:r w:rsidR="00A405CE" w:rsidRPr="007C0B11">
        <w:rPr>
          <w:rFonts w:ascii="Calibri" w:hAnsi="Calibri" w:cs="Calibri"/>
        </w:rPr>
        <w:t xml:space="preserve">. </w:t>
      </w:r>
      <w:r w:rsidR="00CC67C7" w:rsidRPr="007C0B11">
        <w:rPr>
          <w:rFonts w:ascii="Calibri" w:hAnsi="Calibri" w:cs="Calibri"/>
        </w:rPr>
        <w:t xml:space="preserve"> </w:t>
      </w:r>
      <w:r w:rsidRPr="007C0B11">
        <w:rPr>
          <w:rFonts w:ascii="Calibri" w:hAnsi="Calibri" w:cs="Calibri"/>
        </w:rPr>
        <w:t xml:space="preserve">  </w:t>
      </w:r>
    </w:p>
    <w:p w14:paraId="6D1B80A2" w14:textId="77777777" w:rsidR="00311CB2" w:rsidRPr="007C0B11" w:rsidRDefault="00311CB2" w:rsidP="00E1460D">
      <w:pPr>
        <w:rPr>
          <w:rFonts w:ascii="Calibri" w:hAnsi="Calibri" w:cs="Calibri"/>
        </w:rPr>
      </w:pPr>
    </w:p>
    <w:p w14:paraId="5322C09C" w14:textId="77777777" w:rsidR="00311CB2" w:rsidRPr="007C0B11" w:rsidRDefault="00311CB2" w:rsidP="00311CB2">
      <w:pPr>
        <w:jc w:val="center"/>
        <w:rPr>
          <w:rFonts w:ascii="Calibri" w:hAnsi="Calibri" w:cs="Calibri"/>
          <w:b/>
        </w:rPr>
      </w:pPr>
      <w:r w:rsidRPr="007C0B11">
        <w:rPr>
          <w:rFonts w:ascii="Calibri" w:hAnsi="Calibri" w:cs="Calibri"/>
          <w:b/>
        </w:rPr>
        <w:t>Table 1: Digital capabilities for advanced services</w:t>
      </w:r>
    </w:p>
    <w:p w14:paraId="774400F4" w14:textId="77777777" w:rsidR="00984F72" w:rsidRPr="007C0B11" w:rsidRDefault="00984F72" w:rsidP="00E1460D">
      <w:pPr>
        <w:rPr>
          <w:rFonts w:ascii="Calibri" w:hAnsi="Calibri" w:cs="Calibri"/>
          <w:b/>
        </w:rPr>
      </w:pPr>
    </w:p>
    <w:tbl>
      <w:tblPr>
        <w:tblStyle w:val="TableGrid1"/>
        <w:tblW w:w="9356" w:type="dxa"/>
        <w:tblInd w:w="108" w:type="dxa"/>
        <w:tblLayout w:type="fixed"/>
        <w:tblCellMar>
          <w:right w:w="57" w:type="dxa"/>
        </w:tblCellMar>
        <w:tblLook w:val="04A0" w:firstRow="1" w:lastRow="0" w:firstColumn="1" w:lastColumn="0" w:noHBand="0" w:noVBand="1"/>
      </w:tblPr>
      <w:tblGrid>
        <w:gridCol w:w="3544"/>
        <w:gridCol w:w="5812"/>
      </w:tblGrid>
      <w:tr w:rsidR="00166FF3" w:rsidRPr="007C0B11" w14:paraId="7FD36998" w14:textId="77777777" w:rsidTr="000236A7">
        <w:trPr>
          <w:trHeight w:val="928"/>
        </w:trPr>
        <w:tc>
          <w:tcPr>
            <w:tcW w:w="3544" w:type="dxa"/>
          </w:tcPr>
          <w:p w14:paraId="06E57A25" w14:textId="6028BFB6" w:rsidR="00166FF3" w:rsidRPr="007C0B11" w:rsidRDefault="00166FF3" w:rsidP="007F38FF">
            <w:pPr>
              <w:tabs>
                <w:tab w:val="clear" w:pos="360"/>
                <w:tab w:val="clear" w:pos="720"/>
                <w:tab w:val="clear" w:pos="1080"/>
                <w:tab w:val="left" w:pos="0"/>
              </w:tabs>
              <w:autoSpaceDE w:val="0"/>
              <w:autoSpaceDN w:val="0"/>
              <w:adjustRightInd w:val="0"/>
              <w:ind w:right="544"/>
              <w:rPr>
                <w:rFonts w:ascii="Calibri" w:hAnsi="Calibri" w:cs="Calibri"/>
                <w:b/>
                <w:sz w:val="22"/>
                <w:szCs w:val="22"/>
              </w:rPr>
            </w:pPr>
            <w:r w:rsidRPr="007C0B11">
              <w:rPr>
                <w:rFonts w:ascii="Calibri" w:hAnsi="Calibri" w:cs="Calibri"/>
                <w:b/>
                <w:sz w:val="22"/>
                <w:szCs w:val="22"/>
              </w:rPr>
              <w:t>Unique and critical capability for advanced services</w:t>
            </w:r>
            <w:r w:rsidR="000D7723" w:rsidRPr="007C0B11">
              <w:rPr>
                <w:rFonts w:ascii="Calibri" w:hAnsi="Calibri" w:cs="Calibri"/>
                <w:sz w:val="22"/>
                <w:szCs w:val="22"/>
              </w:rPr>
              <w:t xml:space="preserve"> </w:t>
            </w:r>
            <w:r w:rsidR="00BE78CA" w:rsidRPr="00BE78CA">
              <w:rPr>
                <w:rFonts w:ascii="Calibri" w:hAnsi="Calibri" w:cs="Calibri"/>
                <w:b/>
                <w:sz w:val="22"/>
                <w:szCs w:val="22"/>
              </w:rPr>
              <w:t>(Story et al. 201</w:t>
            </w:r>
            <w:r w:rsidR="007F38FF">
              <w:rPr>
                <w:rFonts w:ascii="Calibri" w:hAnsi="Calibri" w:cs="Calibri"/>
                <w:b/>
                <w:sz w:val="22"/>
                <w:szCs w:val="22"/>
              </w:rPr>
              <w:t>7</w:t>
            </w:r>
            <w:r w:rsidR="00BE78CA" w:rsidRPr="00BE78CA">
              <w:rPr>
                <w:rFonts w:ascii="Calibri" w:hAnsi="Calibri" w:cs="Calibri"/>
                <w:b/>
                <w:sz w:val="22"/>
                <w:szCs w:val="22"/>
              </w:rPr>
              <w:t>)</w:t>
            </w:r>
          </w:p>
        </w:tc>
        <w:tc>
          <w:tcPr>
            <w:tcW w:w="5812" w:type="dxa"/>
          </w:tcPr>
          <w:p w14:paraId="2C8B8754" w14:textId="77777777" w:rsidR="00166FF3" w:rsidRPr="007C0B11" w:rsidRDefault="00B75801" w:rsidP="007A6ACC">
            <w:pPr>
              <w:tabs>
                <w:tab w:val="clear" w:pos="360"/>
                <w:tab w:val="clear" w:pos="720"/>
                <w:tab w:val="clear" w:pos="1080"/>
                <w:tab w:val="left" w:pos="0"/>
              </w:tabs>
              <w:autoSpaceDE w:val="0"/>
              <w:autoSpaceDN w:val="0"/>
              <w:adjustRightInd w:val="0"/>
              <w:ind w:right="544"/>
              <w:rPr>
                <w:rFonts w:ascii="Calibri" w:hAnsi="Calibri" w:cs="Calibri"/>
                <w:b/>
                <w:sz w:val="22"/>
                <w:szCs w:val="22"/>
              </w:rPr>
            </w:pPr>
            <w:r w:rsidRPr="007C0B11">
              <w:rPr>
                <w:rFonts w:ascii="Calibri" w:hAnsi="Calibri" w:cs="Calibri"/>
                <w:b/>
                <w:sz w:val="22"/>
                <w:szCs w:val="22"/>
              </w:rPr>
              <w:t>Related d</w:t>
            </w:r>
            <w:r w:rsidR="00166FF3" w:rsidRPr="007C0B11">
              <w:rPr>
                <w:rFonts w:ascii="Calibri" w:hAnsi="Calibri" w:cs="Calibri"/>
                <w:b/>
                <w:sz w:val="22"/>
                <w:szCs w:val="22"/>
              </w:rPr>
              <w:t xml:space="preserve">igital capability </w:t>
            </w:r>
          </w:p>
        </w:tc>
      </w:tr>
      <w:tr w:rsidR="00166FF3" w:rsidRPr="007C0B11" w14:paraId="2DB2472D" w14:textId="77777777" w:rsidTr="000236A7">
        <w:tc>
          <w:tcPr>
            <w:tcW w:w="3544" w:type="dxa"/>
            <w:shd w:val="clear" w:color="auto" w:fill="FFFFFF" w:themeFill="background1"/>
          </w:tcPr>
          <w:p w14:paraId="6C86E261" w14:textId="77777777" w:rsidR="00166FF3" w:rsidRPr="007C0B11" w:rsidRDefault="00166FF3" w:rsidP="007A6ACC">
            <w:pPr>
              <w:tabs>
                <w:tab w:val="clear" w:pos="360"/>
                <w:tab w:val="clear" w:pos="720"/>
                <w:tab w:val="left" w:pos="0"/>
                <w:tab w:val="left" w:pos="317"/>
              </w:tabs>
              <w:ind w:right="544"/>
              <w:jc w:val="left"/>
              <w:rPr>
                <w:rFonts w:ascii="Calibri" w:hAnsi="Calibri" w:cs="Calibri"/>
                <w:snapToGrid w:val="0"/>
                <w:sz w:val="22"/>
                <w:szCs w:val="22"/>
                <w:lang w:val="en-US" w:eastAsia="en-US"/>
              </w:rPr>
            </w:pPr>
            <w:r w:rsidRPr="007C0B11">
              <w:rPr>
                <w:rFonts w:ascii="Calibri" w:hAnsi="Calibri" w:cs="Calibri"/>
                <w:snapToGrid w:val="0"/>
                <w:sz w:val="22"/>
                <w:szCs w:val="22"/>
                <w:lang w:val="en-US" w:eastAsia="en-US"/>
              </w:rPr>
              <w:t>Balance product and service innovation (M)</w:t>
            </w:r>
          </w:p>
          <w:p w14:paraId="0DA78E50" w14:textId="77777777" w:rsidR="003040F4" w:rsidRPr="007C0B11" w:rsidRDefault="003040F4" w:rsidP="007A6ACC">
            <w:pPr>
              <w:tabs>
                <w:tab w:val="clear" w:pos="360"/>
                <w:tab w:val="clear" w:pos="720"/>
                <w:tab w:val="left" w:pos="0"/>
                <w:tab w:val="left" w:pos="317"/>
              </w:tabs>
              <w:ind w:right="544"/>
              <w:jc w:val="left"/>
              <w:rPr>
                <w:rFonts w:ascii="Calibri" w:hAnsi="Calibri" w:cs="Calibri"/>
                <w:snapToGrid w:val="0"/>
                <w:sz w:val="22"/>
                <w:szCs w:val="22"/>
                <w:lang w:val="en-US" w:eastAsia="en-US"/>
              </w:rPr>
            </w:pPr>
          </w:p>
          <w:p w14:paraId="700B5C44" w14:textId="77777777" w:rsidR="00166FF3" w:rsidRPr="007C0B11" w:rsidRDefault="00166FF3" w:rsidP="007A6ACC">
            <w:pPr>
              <w:tabs>
                <w:tab w:val="clear" w:pos="360"/>
                <w:tab w:val="clear" w:pos="720"/>
                <w:tab w:val="left" w:pos="0"/>
                <w:tab w:val="left" w:pos="317"/>
              </w:tabs>
              <w:ind w:right="544"/>
              <w:jc w:val="left"/>
              <w:rPr>
                <w:rFonts w:ascii="Calibri" w:hAnsi="Calibri" w:cs="Calibri"/>
                <w:b/>
                <w:sz w:val="22"/>
                <w:szCs w:val="22"/>
              </w:rPr>
            </w:pPr>
            <w:r w:rsidRPr="007C0B11">
              <w:rPr>
                <w:rFonts w:ascii="Calibri" w:hAnsi="Calibri" w:cs="Calibri"/>
                <w:snapToGrid w:val="0"/>
                <w:sz w:val="22"/>
                <w:szCs w:val="22"/>
                <w:lang w:val="en-US" w:eastAsia="en-US"/>
              </w:rPr>
              <w:t>Co-creating innovation (C)</w:t>
            </w:r>
          </w:p>
        </w:tc>
        <w:tc>
          <w:tcPr>
            <w:tcW w:w="5812" w:type="dxa"/>
            <w:shd w:val="clear" w:color="auto" w:fill="FFFFFF" w:themeFill="background1"/>
          </w:tcPr>
          <w:p w14:paraId="7EDF884C" w14:textId="77777777" w:rsidR="00166FF3" w:rsidRPr="007C0B11" w:rsidRDefault="005D69B6" w:rsidP="007A6ACC">
            <w:pPr>
              <w:tabs>
                <w:tab w:val="clear" w:pos="360"/>
                <w:tab w:val="clear" w:pos="720"/>
                <w:tab w:val="clear" w:pos="1080"/>
                <w:tab w:val="left" w:pos="0"/>
              </w:tabs>
              <w:autoSpaceDE w:val="0"/>
              <w:autoSpaceDN w:val="0"/>
              <w:adjustRightInd w:val="0"/>
              <w:ind w:right="544"/>
              <w:rPr>
                <w:rFonts w:ascii="Calibri" w:hAnsi="Calibri" w:cs="Calibri"/>
                <w:sz w:val="22"/>
                <w:szCs w:val="22"/>
              </w:rPr>
            </w:pPr>
            <w:r w:rsidRPr="007C0B11">
              <w:rPr>
                <w:rFonts w:ascii="Calibri" w:hAnsi="Calibri" w:cs="Calibri"/>
                <w:sz w:val="22"/>
                <w:szCs w:val="22"/>
              </w:rPr>
              <w:t>Develop n</w:t>
            </w:r>
            <w:r w:rsidR="003040F4" w:rsidRPr="007C0B11">
              <w:rPr>
                <w:rFonts w:ascii="Calibri" w:hAnsi="Calibri" w:cs="Calibri"/>
                <w:sz w:val="22"/>
                <w:szCs w:val="22"/>
              </w:rPr>
              <w:t xml:space="preserve">ew offerings </w:t>
            </w:r>
            <w:r w:rsidRPr="007C0B11">
              <w:rPr>
                <w:rFonts w:ascii="Calibri" w:hAnsi="Calibri" w:cs="Calibri"/>
                <w:sz w:val="22"/>
                <w:szCs w:val="22"/>
              </w:rPr>
              <w:t>based on digital technologies (Ardolino et al. 2018)</w:t>
            </w:r>
          </w:p>
          <w:p w14:paraId="049110A0" w14:textId="77777777" w:rsidR="007A6ACC" w:rsidRPr="007C0B11" w:rsidRDefault="007A6ACC" w:rsidP="007A6ACC">
            <w:pPr>
              <w:tabs>
                <w:tab w:val="clear" w:pos="360"/>
                <w:tab w:val="clear" w:pos="720"/>
                <w:tab w:val="clear" w:pos="1080"/>
                <w:tab w:val="left" w:pos="0"/>
              </w:tabs>
              <w:autoSpaceDE w:val="0"/>
              <w:autoSpaceDN w:val="0"/>
              <w:adjustRightInd w:val="0"/>
              <w:ind w:right="544"/>
              <w:rPr>
                <w:rFonts w:ascii="Calibri" w:hAnsi="Calibri" w:cs="Calibri"/>
                <w:sz w:val="22"/>
                <w:szCs w:val="22"/>
              </w:rPr>
            </w:pPr>
          </w:p>
          <w:p w14:paraId="607CC584" w14:textId="023BF85E" w:rsidR="005D69B6" w:rsidRPr="007C0B11" w:rsidRDefault="007A6ACC" w:rsidP="007A6ACC">
            <w:pPr>
              <w:tabs>
                <w:tab w:val="clear" w:pos="360"/>
                <w:tab w:val="clear" w:pos="720"/>
                <w:tab w:val="clear" w:pos="1080"/>
                <w:tab w:val="left" w:pos="0"/>
              </w:tabs>
              <w:autoSpaceDE w:val="0"/>
              <w:autoSpaceDN w:val="0"/>
              <w:adjustRightInd w:val="0"/>
              <w:ind w:right="544"/>
              <w:rPr>
                <w:rFonts w:ascii="Calibri" w:hAnsi="Calibri" w:cs="Calibri"/>
                <w:sz w:val="22"/>
                <w:szCs w:val="22"/>
              </w:rPr>
            </w:pPr>
            <w:r w:rsidRPr="007C0B11">
              <w:rPr>
                <w:rFonts w:ascii="Calibri" w:hAnsi="Calibri" w:cs="Calibri"/>
                <w:sz w:val="22"/>
                <w:szCs w:val="22"/>
              </w:rPr>
              <w:t>C</w:t>
            </w:r>
            <w:r w:rsidR="00B75801" w:rsidRPr="007C0B11">
              <w:rPr>
                <w:rFonts w:ascii="Calibri" w:hAnsi="Calibri" w:cs="Calibri"/>
                <w:sz w:val="22"/>
                <w:szCs w:val="22"/>
              </w:rPr>
              <w:t xml:space="preserve">ustomers need to retain a technology innovation capability and not </w:t>
            </w:r>
            <w:r w:rsidR="00C67417" w:rsidRPr="007C0B11">
              <w:rPr>
                <w:rFonts w:ascii="Calibri" w:hAnsi="Calibri" w:cs="Calibri"/>
                <w:sz w:val="22"/>
                <w:szCs w:val="22"/>
              </w:rPr>
              <w:t xml:space="preserve">just </w:t>
            </w:r>
            <w:r w:rsidR="00B75801" w:rsidRPr="007C0B11">
              <w:rPr>
                <w:rFonts w:ascii="Calibri" w:hAnsi="Calibri" w:cs="Calibri"/>
                <w:sz w:val="22"/>
                <w:szCs w:val="22"/>
              </w:rPr>
              <w:t xml:space="preserve">rely on </w:t>
            </w:r>
            <w:r w:rsidR="00F77B34" w:rsidRPr="007C0B11">
              <w:rPr>
                <w:rFonts w:ascii="Calibri" w:hAnsi="Calibri" w:cs="Calibri"/>
                <w:sz w:val="22"/>
                <w:szCs w:val="22"/>
              </w:rPr>
              <w:t xml:space="preserve">suppliers </w:t>
            </w:r>
            <w:r w:rsidR="00B75801" w:rsidRPr="007C0B11">
              <w:rPr>
                <w:rFonts w:ascii="Calibri" w:hAnsi="Calibri" w:cs="Calibri"/>
                <w:sz w:val="22"/>
                <w:szCs w:val="22"/>
              </w:rPr>
              <w:t xml:space="preserve">to </w:t>
            </w:r>
            <w:r w:rsidR="00035B5C" w:rsidRPr="007C0B11">
              <w:rPr>
                <w:rFonts w:ascii="Calibri" w:hAnsi="Calibri" w:cs="Calibri"/>
                <w:sz w:val="22"/>
                <w:szCs w:val="22"/>
              </w:rPr>
              <w:t xml:space="preserve">offer </w:t>
            </w:r>
            <w:r w:rsidR="00C67417" w:rsidRPr="007C0B11">
              <w:rPr>
                <w:rFonts w:ascii="Calibri" w:hAnsi="Calibri" w:cs="Calibri"/>
                <w:sz w:val="22"/>
                <w:szCs w:val="22"/>
              </w:rPr>
              <w:t>digitally-enabled advanced services without the knowledge to assess their utility</w:t>
            </w:r>
          </w:p>
        </w:tc>
      </w:tr>
      <w:tr w:rsidR="00166FF3" w:rsidRPr="007C0B11" w14:paraId="02CBFAE3" w14:textId="77777777" w:rsidTr="000236A7">
        <w:tc>
          <w:tcPr>
            <w:tcW w:w="3544" w:type="dxa"/>
            <w:shd w:val="clear" w:color="auto" w:fill="FFFFFF" w:themeFill="background1"/>
          </w:tcPr>
          <w:p w14:paraId="2B61443E" w14:textId="77777777" w:rsidR="00166FF3" w:rsidRPr="007C0B11" w:rsidRDefault="00166FF3" w:rsidP="007A6ACC">
            <w:pPr>
              <w:tabs>
                <w:tab w:val="clear" w:pos="360"/>
                <w:tab w:val="clear" w:pos="720"/>
                <w:tab w:val="left" w:pos="0"/>
                <w:tab w:val="left" w:pos="317"/>
              </w:tabs>
              <w:ind w:right="544"/>
              <w:jc w:val="left"/>
              <w:rPr>
                <w:rFonts w:ascii="Calibri" w:hAnsi="Calibri" w:cs="Calibri"/>
                <w:snapToGrid w:val="0"/>
                <w:sz w:val="22"/>
                <w:szCs w:val="22"/>
                <w:lang w:val="en-US" w:eastAsia="en-US"/>
              </w:rPr>
            </w:pPr>
            <w:r w:rsidRPr="007C0B11">
              <w:rPr>
                <w:rFonts w:ascii="Calibri" w:hAnsi="Calibri" w:cs="Calibri"/>
                <w:snapToGrid w:val="0"/>
                <w:sz w:val="22"/>
                <w:szCs w:val="22"/>
                <w:lang w:val="en-US" w:eastAsia="en-US"/>
              </w:rPr>
              <w:t>Customer-focused through-life service methodologies (M)</w:t>
            </w:r>
          </w:p>
          <w:p w14:paraId="3FD31F47" w14:textId="77777777" w:rsidR="007A6ACC" w:rsidRPr="007C0B11" w:rsidRDefault="007A6ACC" w:rsidP="007A6ACC">
            <w:pPr>
              <w:tabs>
                <w:tab w:val="clear" w:pos="360"/>
                <w:tab w:val="clear" w:pos="720"/>
                <w:tab w:val="left" w:pos="0"/>
                <w:tab w:val="left" w:pos="317"/>
              </w:tabs>
              <w:ind w:right="544"/>
              <w:jc w:val="left"/>
              <w:rPr>
                <w:rFonts w:ascii="Calibri" w:hAnsi="Calibri" w:cs="Calibri"/>
                <w:snapToGrid w:val="0"/>
                <w:sz w:val="22"/>
                <w:szCs w:val="22"/>
                <w:lang w:val="en-US" w:eastAsia="en-US"/>
              </w:rPr>
            </w:pPr>
          </w:p>
          <w:p w14:paraId="730447CB" w14:textId="77777777" w:rsidR="00166FF3" w:rsidRPr="007C0B11" w:rsidRDefault="00166FF3" w:rsidP="007A6ACC">
            <w:pPr>
              <w:tabs>
                <w:tab w:val="clear" w:pos="360"/>
                <w:tab w:val="clear" w:pos="720"/>
                <w:tab w:val="left" w:pos="0"/>
                <w:tab w:val="left" w:pos="317"/>
              </w:tabs>
              <w:ind w:right="544"/>
              <w:jc w:val="left"/>
              <w:rPr>
                <w:rFonts w:ascii="Calibri" w:hAnsi="Calibri" w:cs="Calibri"/>
                <w:sz w:val="22"/>
                <w:szCs w:val="22"/>
              </w:rPr>
            </w:pPr>
            <w:r w:rsidRPr="007C0B11">
              <w:rPr>
                <w:rFonts w:ascii="Calibri" w:hAnsi="Calibri" w:cs="Calibri"/>
                <w:snapToGrid w:val="0"/>
                <w:sz w:val="22"/>
                <w:szCs w:val="22"/>
                <w:lang w:val="en-US" w:eastAsia="en-US"/>
              </w:rPr>
              <w:t>Processes supporting service outsourcing (C)</w:t>
            </w:r>
          </w:p>
        </w:tc>
        <w:tc>
          <w:tcPr>
            <w:tcW w:w="5812" w:type="dxa"/>
            <w:shd w:val="clear" w:color="auto" w:fill="FFFFFF" w:themeFill="background1"/>
          </w:tcPr>
          <w:p w14:paraId="1FC9F345" w14:textId="77777777" w:rsidR="007A6ACC" w:rsidRPr="007C0B11" w:rsidRDefault="00035B5C"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lang w:val="en-US"/>
              </w:rPr>
            </w:pPr>
            <w:r w:rsidRPr="007C0B11">
              <w:rPr>
                <w:rFonts w:ascii="Calibri" w:hAnsi="Calibri" w:cs="Calibri"/>
                <w:sz w:val="22"/>
                <w:szCs w:val="22"/>
              </w:rPr>
              <w:t>Linking front- and back-office processes to capture customer needs (</w:t>
            </w:r>
            <w:r w:rsidRPr="007C0B11">
              <w:rPr>
                <w:rFonts w:ascii="Calibri" w:hAnsi="Calibri" w:cs="Calibri"/>
                <w:sz w:val="22"/>
                <w:szCs w:val="22"/>
                <w:lang w:val="en-US"/>
              </w:rPr>
              <w:t>Coreynen</w:t>
            </w:r>
            <w:r w:rsidR="00041B74" w:rsidRPr="007C0B11">
              <w:rPr>
                <w:rFonts w:ascii="Calibri" w:hAnsi="Calibri" w:cs="Calibri"/>
                <w:sz w:val="22"/>
                <w:szCs w:val="22"/>
                <w:lang w:val="en-US"/>
              </w:rPr>
              <w:t xml:space="preserve"> et al. </w:t>
            </w:r>
            <w:r w:rsidRPr="007C0B11">
              <w:rPr>
                <w:rFonts w:ascii="Calibri" w:hAnsi="Calibri" w:cs="Calibri"/>
                <w:sz w:val="22"/>
                <w:szCs w:val="22"/>
                <w:lang w:val="en-US"/>
              </w:rPr>
              <w:t>2017)</w:t>
            </w:r>
            <w:r w:rsidR="007A6ACC" w:rsidRPr="007C0B11">
              <w:rPr>
                <w:rFonts w:ascii="Calibri" w:hAnsi="Calibri" w:cs="Calibri"/>
                <w:sz w:val="22"/>
                <w:szCs w:val="22"/>
                <w:lang w:val="en-US"/>
              </w:rPr>
              <w:t xml:space="preserve">                                                                     </w:t>
            </w:r>
          </w:p>
          <w:p w14:paraId="2163C967" w14:textId="77777777" w:rsidR="007A6ACC" w:rsidRPr="007C0B11" w:rsidRDefault="007A6ACC"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p>
          <w:p w14:paraId="5902183B" w14:textId="21867450" w:rsidR="0041648E" w:rsidRPr="007C0B11" w:rsidRDefault="00F77B34"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r w:rsidRPr="007C0B11">
              <w:rPr>
                <w:rFonts w:ascii="Calibri" w:hAnsi="Calibri" w:cs="Calibri"/>
                <w:sz w:val="22"/>
                <w:szCs w:val="22"/>
              </w:rPr>
              <w:t>Utilising technology to streamline internal processes and methodologies to ensure they are potentially outsourceable to suppliers</w:t>
            </w:r>
            <w:r w:rsidR="003C6760" w:rsidRPr="007C0B11">
              <w:rPr>
                <w:rFonts w:ascii="Calibri" w:hAnsi="Calibri" w:cs="Calibri"/>
                <w:sz w:val="22"/>
                <w:szCs w:val="22"/>
              </w:rPr>
              <w:t xml:space="preserve">. </w:t>
            </w:r>
          </w:p>
          <w:p w14:paraId="0A1C14A0" w14:textId="77777777" w:rsidR="007A6ACC" w:rsidRPr="007C0B11" w:rsidRDefault="007A6ACC" w:rsidP="007A6ACC">
            <w:pPr>
              <w:tabs>
                <w:tab w:val="left" w:pos="0"/>
                <w:tab w:val="left" w:pos="317"/>
              </w:tabs>
              <w:autoSpaceDE w:val="0"/>
              <w:autoSpaceDN w:val="0"/>
              <w:adjustRightInd w:val="0"/>
              <w:ind w:right="544"/>
              <w:jc w:val="left"/>
              <w:rPr>
                <w:rFonts w:ascii="Calibri" w:hAnsi="Calibri" w:cs="Calibri"/>
                <w:sz w:val="22"/>
                <w:szCs w:val="22"/>
              </w:rPr>
            </w:pPr>
          </w:p>
          <w:p w14:paraId="406877E2" w14:textId="77777777" w:rsidR="00035B5C" w:rsidRPr="007C0B11" w:rsidRDefault="0041648E" w:rsidP="007A6ACC">
            <w:pPr>
              <w:tabs>
                <w:tab w:val="left" w:pos="0"/>
                <w:tab w:val="left" w:pos="317"/>
              </w:tabs>
              <w:autoSpaceDE w:val="0"/>
              <w:autoSpaceDN w:val="0"/>
              <w:adjustRightInd w:val="0"/>
              <w:ind w:right="544"/>
              <w:jc w:val="left"/>
              <w:rPr>
                <w:rFonts w:ascii="Calibri" w:hAnsi="Calibri" w:cs="Calibri"/>
                <w:sz w:val="22"/>
                <w:szCs w:val="22"/>
              </w:rPr>
            </w:pPr>
            <w:r w:rsidRPr="007C0B11">
              <w:rPr>
                <w:rFonts w:ascii="Calibri" w:hAnsi="Calibri" w:cs="Calibri"/>
                <w:sz w:val="22"/>
                <w:szCs w:val="22"/>
              </w:rPr>
              <w:t>T</w:t>
            </w:r>
            <w:r w:rsidR="003C6760" w:rsidRPr="007C0B11">
              <w:rPr>
                <w:rFonts w:ascii="Calibri" w:hAnsi="Calibri" w:cs="Calibri"/>
                <w:sz w:val="22"/>
                <w:szCs w:val="22"/>
              </w:rPr>
              <w:t>he ability to interpret, assess and manage digitally-enabled advanced service contracts.</w:t>
            </w:r>
          </w:p>
        </w:tc>
      </w:tr>
      <w:tr w:rsidR="00166FF3" w:rsidRPr="007C0B11" w14:paraId="20318ECE" w14:textId="77777777" w:rsidTr="000236A7">
        <w:tc>
          <w:tcPr>
            <w:tcW w:w="3544" w:type="dxa"/>
            <w:shd w:val="clear" w:color="auto" w:fill="FFFFFF" w:themeFill="background1"/>
          </w:tcPr>
          <w:p w14:paraId="1F88E164" w14:textId="77777777" w:rsidR="00166FF3" w:rsidRPr="007C0B11" w:rsidRDefault="00166FF3" w:rsidP="007A6ACC">
            <w:pPr>
              <w:tabs>
                <w:tab w:val="clear" w:pos="360"/>
                <w:tab w:val="left" w:pos="0"/>
              </w:tabs>
              <w:ind w:right="544"/>
              <w:jc w:val="left"/>
              <w:rPr>
                <w:rFonts w:ascii="Calibri" w:hAnsi="Calibri" w:cs="Calibri"/>
                <w:snapToGrid w:val="0"/>
                <w:sz w:val="22"/>
                <w:szCs w:val="22"/>
                <w:lang w:val="en-US" w:eastAsia="en-US"/>
              </w:rPr>
            </w:pPr>
            <w:r w:rsidRPr="007C0B11">
              <w:rPr>
                <w:rFonts w:ascii="Calibri" w:hAnsi="Calibri" w:cs="Calibri"/>
                <w:snapToGrid w:val="0"/>
                <w:sz w:val="22"/>
                <w:szCs w:val="22"/>
                <w:lang w:val="en-US" w:eastAsia="en-US"/>
              </w:rPr>
              <w:t>Distinct, yet synergistic product and service cultures (M)</w:t>
            </w:r>
          </w:p>
          <w:p w14:paraId="66648B83" w14:textId="31B8F482" w:rsidR="00AA4501" w:rsidRPr="007C0B11" w:rsidRDefault="00AA4501" w:rsidP="007A6ACC">
            <w:pPr>
              <w:tabs>
                <w:tab w:val="clear" w:pos="360"/>
                <w:tab w:val="left" w:pos="0"/>
              </w:tabs>
              <w:ind w:right="544"/>
              <w:jc w:val="left"/>
              <w:rPr>
                <w:rFonts w:ascii="Calibri" w:hAnsi="Calibri" w:cs="Calibri"/>
                <w:sz w:val="22"/>
                <w:szCs w:val="22"/>
              </w:rPr>
            </w:pPr>
          </w:p>
        </w:tc>
        <w:tc>
          <w:tcPr>
            <w:tcW w:w="5812" w:type="dxa"/>
            <w:shd w:val="clear" w:color="auto" w:fill="FFFFFF" w:themeFill="background1"/>
          </w:tcPr>
          <w:p w14:paraId="3A491183" w14:textId="77777777" w:rsidR="00166FF3" w:rsidRPr="007C0B11" w:rsidRDefault="00D44B0F"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r w:rsidRPr="007C0B11">
              <w:rPr>
                <w:rFonts w:ascii="Calibri" w:hAnsi="Calibri" w:cs="Calibri"/>
                <w:sz w:val="22"/>
                <w:szCs w:val="22"/>
                <w:lang w:val="en-US"/>
              </w:rPr>
              <w:t>Digitalisation by the manufacturer can help to align ecosystem actors and get partners to collaborate (Sklyar et al. 2019)</w:t>
            </w:r>
          </w:p>
        </w:tc>
      </w:tr>
      <w:tr w:rsidR="00166FF3" w:rsidRPr="007C0B11" w14:paraId="1D835A4F" w14:textId="77777777" w:rsidTr="000236A7">
        <w:tc>
          <w:tcPr>
            <w:tcW w:w="3544" w:type="dxa"/>
            <w:shd w:val="clear" w:color="auto" w:fill="FFFFFF" w:themeFill="background1"/>
          </w:tcPr>
          <w:p w14:paraId="284041DD" w14:textId="3A4AE2DE" w:rsidR="00166FF3" w:rsidRPr="007C0B11" w:rsidRDefault="00166FF3" w:rsidP="00FF52F8">
            <w:pPr>
              <w:tabs>
                <w:tab w:val="clear" w:pos="360"/>
                <w:tab w:val="clear" w:pos="720"/>
                <w:tab w:val="left" w:pos="0"/>
                <w:tab w:val="left" w:pos="318"/>
              </w:tabs>
              <w:ind w:left="34" w:right="544"/>
              <w:jc w:val="left"/>
              <w:rPr>
                <w:rFonts w:ascii="Calibri" w:hAnsi="Calibri" w:cs="Calibri"/>
                <w:sz w:val="22"/>
                <w:szCs w:val="22"/>
              </w:rPr>
            </w:pPr>
            <w:r w:rsidRPr="007C0B11">
              <w:rPr>
                <w:rFonts w:ascii="Calibri" w:hAnsi="Calibri" w:cs="Calibri"/>
                <w:snapToGrid w:val="0"/>
                <w:sz w:val="22"/>
                <w:szCs w:val="22"/>
                <w:lang w:val="en-US" w:eastAsia="en-US"/>
              </w:rPr>
              <w:t>Coordination and integration of third</w:t>
            </w:r>
            <w:r w:rsidR="00FF52F8">
              <w:rPr>
                <w:rFonts w:ascii="Calibri" w:hAnsi="Calibri" w:cs="Calibri"/>
                <w:snapToGrid w:val="0"/>
                <w:sz w:val="22"/>
                <w:szCs w:val="22"/>
                <w:lang w:val="en-US" w:eastAsia="en-US"/>
              </w:rPr>
              <w:t>-</w:t>
            </w:r>
            <w:r w:rsidRPr="007C0B11">
              <w:rPr>
                <w:rFonts w:ascii="Calibri" w:hAnsi="Calibri" w:cs="Calibri"/>
                <w:snapToGrid w:val="0"/>
                <w:sz w:val="22"/>
                <w:szCs w:val="22"/>
                <w:lang w:val="en-US" w:eastAsia="en-US"/>
              </w:rPr>
              <w:t>party products/services (I)</w:t>
            </w:r>
          </w:p>
        </w:tc>
        <w:tc>
          <w:tcPr>
            <w:tcW w:w="5812" w:type="dxa"/>
            <w:shd w:val="clear" w:color="auto" w:fill="FFFFFF" w:themeFill="background1"/>
          </w:tcPr>
          <w:p w14:paraId="442B8AA2" w14:textId="613B7BB7" w:rsidR="00166FF3" w:rsidRPr="007C0B11" w:rsidRDefault="003C6760"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r w:rsidRPr="007C0B11">
              <w:rPr>
                <w:rFonts w:ascii="Calibri" w:hAnsi="Calibri" w:cs="Calibri"/>
                <w:sz w:val="22"/>
                <w:szCs w:val="22"/>
              </w:rPr>
              <w:t>Reorganise delivery processes</w:t>
            </w:r>
            <w:r w:rsidR="0041648E" w:rsidRPr="007C0B11">
              <w:rPr>
                <w:rFonts w:ascii="Calibri" w:hAnsi="Calibri" w:cs="Calibri"/>
                <w:sz w:val="22"/>
                <w:szCs w:val="22"/>
              </w:rPr>
              <w:t xml:space="preserve"> to improve efficiency </w:t>
            </w:r>
            <w:r w:rsidRPr="007C0B11">
              <w:rPr>
                <w:rFonts w:ascii="Calibri" w:hAnsi="Calibri" w:cs="Calibri"/>
                <w:sz w:val="22"/>
                <w:szCs w:val="22"/>
              </w:rPr>
              <w:t xml:space="preserve"> through digital platforms (Reim</w:t>
            </w:r>
            <w:r w:rsidR="00AA4501" w:rsidRPr="007C0B11">
              <w:rPr>
                <w:rFonts w:ascii="Calibri" w:hAnsi="Calibri" w:cs="Calibri"/>
                <w:sz w:val="22"/>
                <w:szCs w:val="22"/>
              </w:rPr>
              <w:t xml:space="preserve"> et al. </w:t>
            </w:r>
            <w:r w:rsidRPr="007C0B11">
              <w:rPr>
                <w:rFonts w:ascii="Calibri" w:hAnsi="Calibri" w:cs="Calibri"/>
                <w:sz w:val="22"/>
                <w:szCs w:val="22"/>
              </w:rPr>
              <w:t>2019)</w:t>
            </w:r>
            <w:r w:rsidR="0041648E" w:rsidRPr="007C0B11">
              <w:rPr>
                <w:rFonts w:ascii="Calibri" w:hAnsi="Calibri" w:cs="Calibri"/>
                <w:sz w:val="22"/>
                <w:szCs w:val="22"/>
              </w:rPr>
              <w:t xml:space="preserve"> </w:t>
            </w:r>
          </w:p>
          <w:p w14:paraId="725000CF" w14:textId="77777777" w:rsidR="007A6ACC" w:rsidRPr="007C0B11" w:rsidRDefault="007A6ACC"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p>
          <w:p w14:paraId="55725067" w14:textId="77777777" w:rsidR="0041648E" w:rsidRPr="007C0B11" w:rsidRDefault="0041648E" w:rsidP="007A6ACC">
            <w:pPr>
              <w:tabs>
                <w:tab w:val="clear" w:pos="360"/>
                <w:tab w:val="clear" w:pos="720"/>
                <w:tab w:val="clear" w:pos="1080"/>
                <w:tab w:val="left" w:pos="0"/>
                <w:tab w:val="left" w:pos="317"/>
              </w:tabs>
              <w:autoSpaceDE w:val="0"/>
              <w:autoSpaceDN w:val="0"/>
              <w:adjustRightInd w:val="0"/>
              <w:ind w:right="544"/>
              <w:jc w:val="left"/>
              <w:rPr>
                <w:rFonts w:ascii="Calibri" w:hAnsi="Calibri" w:cs="Calibri"/>
                <w:sz w:val="22"/>
                <w:szCs w:val="22"/>
              </w:rPr>
            </w:pPr>
            <w:r w:rsidRPr="007C0B11">
              <w:rPr>
                <w:rFonts w:ascii="Calibri" w:hAnsi="Calibri" w:cs="Calibri"/>
                <w:sz w:val="22"/>
                <w:szCs w:val="22"/>
              </w:rPr>
              <w:t>Develop technology-related capabilities that can enhance service delivery beyond those capabilities possessed by the manufacturer</w:t>
            </w:r>
          </w:p>
        </w:tc>
      </w:tr>
    </w:tbl>
    <w:p w14:paraId="64F32629" w14:textId="77777777" w:rsidR="00984F72" w:rsidRPr="007C0B11" w:rsidRDefault="00984F72" w:rsidP="00E1460D">
      <w:pPr>
        <w:rPr>
          <w:rFonts w:ascii="Calibri" w:hAnsi="Calibri" w:cs="Calibri"/>
        </w:rPr>
      </w:pPr>
    </w:p>
    <w:p w14:paraId="678582BF" w14:textId="4200318F" w:rsidR="00E1460D" w:rsidRPr="007C0B11" w:rsidRDefault="00E1460D" w:rsidP="00DB0BCD">
      <w:pPr>
        <w:rPr>
          <w:rFonts w:ascii="Calibri" w:hAnsi="Calibri" w:cs="Calibri"/>
          <w:b/>
        </w:rPr>
      </w:pPr>
      <w:r w:rsidRPr="007C0B11">
        <w:rPr>
          <w:rFonts w:ascii="Calibri" w:hAnsi="Calibri" w:cs="Calibri"/>
          <w:b/>
        </w:rPr>
        <w:t>5. CONCLUSION</w:t>
      </w:r>
    </w:p>
    <w:p w14:paraId="1C7A1265" w14:textId="77777777" w:rsidR="00817564" w:rsidRPr="007C0B11" w:rsidRDefault="00817564" w:rsidP="00DB0BCD">
      <w:pPr>
        <w:rPr>
          <w:rFonts w:ascii="Calibri" w:hAnsi="Calibri" w:cs="Calibri"/>
          <w:b/>
        </w:rPr>
      </w:pPr>
    </w:p>
    <w:p w14:paraId="65F0CD1B" w14:textId="1D57C86A" w:rsidR="00C44B05" w:rsidRPr="007C0B11" w:rsidRDefault="00817564" w:rsidP="00DB0BCD">
      <w:pPr>
        <w:rPr>
          <w:rFonts w:ascii="Calibri" w:hAnsi="Calibri" w:cs="Calibri"/>
        </w:rPr>
      </w:pPr>
      <w:r w:rsidRPr="007C0B11">
        <w:rPr>
          <w:rFonts w:ascii="Calibri" w:hAnsi="Calibri" w:cs="Calibri"/>
        </w:rPr>
        <w:t>Digital servit</w:t>
      </w:r>
      <w:r w:rsidR="007A6ACC" w:rsidRPr="007C0B11">
        <w:rPr>
          <w:rFonts w:ascii="Calibri" w:hAnsi="Calibri" w:cs="Calibri"/>
        </w:rPr>
        <w:t>i</w:t>
      </w:r>
      <w:r w:rsidRPr="007C0B11">
        <w:rPr>
          <w:rFonts w:ascii="Calibri" w:hAnsi="Calibri" w:cs="Calibri"/>
        </w:rPr>
        <w:t xml:space="preserve">zation is likely to be an important </w:t>
      </w:r>
      <w:r w:rsidR="004E5F32" w:rsidRPr="007C0B11">
        <w:rPr>
          <w:rFonts w:ascii="Calibri" w:hAnsi="Calibri" w:cs="Calibri"/>
        </w:rPr>
        <w:t xml:space="preserve">part in </w:t>
      </w:r>
      <w:r w:rsidR="00C44B05" w:rsidRPr="007C0B11">
        <w:rPr>
          <w:rFonts w:ascii="Calibri" w:hAnsi="Calibri" w:cs="Calibri"/>
        </w:rPr>
        <w:t xml:space="preserve">the </w:t>
      </w:r>
      <w:r w:rsidRPr="007C0B11">
        <w:rPr>
          <w:rFonts w:ascii="Calibri" w:hAnsi="Calibri" w:cs="Calibri"/>
        </w:rPr>
        <w:t xml:space="preserve">development of servitization, presenting manufacturers and other actors with </w:t>
      </w:r>
      <w:r w:rsidR="00A93D3D" w:rsidRPr="007C0B11">
        <w:rPr>
          <w:rFonts w:ascii="Calibri" w:hAnsi="Calibri" w:cs="Calibri"/>
        </w:rPr>
        <w:t xml:space="preserve">new </w:t>
      </w:r>
      <w:r w:rsidRPr="007C0B11">
        <w:rPr>
          <w:rFonts w:ascii="Calibri" w:hAnsi="Calibri" w:cs="Calibri"/>
        </w:rPr>
        <w:t>opportunities</w:t>
      </w:r>
      <w:r w:rsidR="004E5F32" w:rsidRPr="007C0B11">
        <w:rPr>
          <w:rFonts w:ascii="Calibri" w:hAnsi="Calibri" w:cs="Calibri"/>
        </w:rPr>
        <w:t xml:space="preserve"> and challenges</w:t>
      </w:r>
      <w:r w:rsidRPr="007C0B11">
        <w:rPr>
          <w:rFonts w:ascii="Calibri" w:hAnsi="Calibri" w:cs="Calibri"/>
        </w:rPr>
        <w:t xml:space="preserve">.  An aspect of servitization that has received considerable attention </w:t>
      </w:r>
      <w:r w:rsidR="00A93D3D" w:rsidRPr="007C0B11">
        <w:rPr>
          <w:rFonts w:ascii="Calibri" w:hAnsi="Calibri" w:cs="Calibri"/>
        </w:rPr>
        <w:t xml:space="preserve">in the extant literature </w:t>
      </w:r>
      <w:r w:rsidRPr="007C0B11">
        <w:rPr>
          <w:rFonts w:ascii="Calibri" w:hAnsi="Calibri" w:cs="Calibri"/>
        </w:rPr>
        <w:t xml:space="preserve">is that of capabilities, particularly those </w:t>
      </w:r>
      <w:r w:rsidR="00A93D3D" w:rsidRPr="007C0B11">
        <w:rPr>
          <w:rFonts w:ascii="Calibri" w:hAnsi="Calibri" w:cs="Calibri"/>
        </w:rPr>
        <w:t xml:space="preserve">required by </w:t>
      </w:r>
      <w:r w:rsidRPr="007C0B11">
        <w:rPr>
          <w:rFonts w:ascii="Calibri" w:hAnsi="Calibri" w:cs="Calibri"/>
        </w:rPr>
        <w:t>manufacturers</w:t>
      </w:r>
      <w:r w:rsidR="00A93D3D" w:rsidRPr="007C0B11">
        <w:rPr>
          <w:rFonts w:ascii="Calibri" w:hAnsi="Calibri" w:cs="Calibri"/>
        </w:rPr>
        <w:t xml:space="preserve">, but increasingly those required by other actors such as customers and intermediaries. Digital capabilities have started to be considered in the literature, but almost exclusively from the manufacturer’s perspective, despite the fact that digital capabilities are likely to be important for </w:t>
      </w:r>
      <w:r w:rsidR="007A6ACC" w:rsidRPr="007C0B11">
        <w:rPr>
          <w:rFonts w:ascii="Calibri" w:hAnsi="Calibri" w:cs="Calibri"/>
        </w:rPr>
        <w:t xml:space="preserve">customers and intermediaries </w:t>
      </w:r>
      <w:r w:rsidR="00C44B05" w:rsidRPr="007C0B11">
        <w:rPr>
          <w:rFonts w:ascii="Calibri" w:hAnsi="Calibri" w:cs="Calibri"/>
        </w:rPr>
        <w:t>too</w:t>
      </w:r>
      <w:r w:rsidR="00A93D3D" w:rsidRPr="007C0B11">
        <w:rPr>
          <w:rFonts w:ascii="Calibri" w:hAnsi="Calibri" w:cs="Calibri"/>
        </w:rPr>
        <w:t xml:space="preserve">. The digital capabilities required by manufacturers are often </w:t>
      </w:r>
      <w:r w:rsidR="000D7723" w:rsidRPr="007C0B11">
        <w:rPr>
          <w:rFonts w:ascii="Calibri" w:hAnsi="Calibri" w:cs="Calibri"/>
        </w:rPr>
        <w:t xml:space="preserve">leveraged from </w:t>
      </w:r>
      <w:r w:rsidR="00A93D3D" w:rsidRPr="007C0B11">
        <w:rPr>
          <w:rFonts w:ascii="Calibri" w:hAnsi="Calibri" w:cs="Calibri"/>
        </w:rPr>
        <w:t>technolog</w:t>
      </w:r>
      <w:r w:rsidR="007C0B11" w:rsidRPr="007C0B11">
        <w:rPr>
          <w:rFonts w:ascii="Calibri" w:hAnsi="Calibri" w:cs="Calibri"/>
        </w:rPr>
        <w:t xml:space="preserve">ies </w:t>
      </w:r>
      <w:r w:rsidR="00A93D3D" w:rsidRPr="007C0B11">
        <w:rPr>
          <w:rFonts w:ascii="Calibri" w:hAnsi="Calibri" w:cs="Calibri"/>
        </w:rPr>
        <w:t>such as IoT</w:t>
      </w:r>
      <w:r w:rsidR="004E5F32" w:rsidRPr="007C0B11">
        <w:rPr>
          <w:rFonts w:ascii="Calibri" w:hAnsi="Calibri" w:cs="Calibri"/>
        </w:rPr>
        <w:t>,</w:t>
      </w:r>
      <w:r w:rsidR="00A93D3D" w:rsidRPr="007C0B11">
        <w:rPr>
          <w:rFonts w:ascii="Calibri" w:hAnsi="Calibri" w:cs="Calibri"/>
        </w:rPr>
        <w:t xml:space="preserve"> big data</w:t>
      </w:r>
      <w:r w:rsidR="004E5F32" w:rsidRPr="007C0B11">
        <w:rPr>
          <w:rFonts w:ascii="Calibri" w:hAnsi="Calibri" w:cs="Calibri"/>
        </w:rPr>
        <w:t xml:space="preserve"> or remote monitoring</w:t>
      </w:r>
      <w:r w:rsidR="00A93D3D" w:rsidRPr="007C0B11">
        <w:rPr>
          <w:rFonts w:ascii="Calibri" w:hAnsi="Calibri" w:cs="Calibri"/>
        </w:rPr>
        <w:t xml:space="preserve">, and focus on either those capabilities required in-house or those required to manage a network or ecosystem.  </w:t>
      </w:r>
    </w:p>
    <w:p w14:paraId="3AD2A863" w14:textId="77777777" w:rsidR="00C44B05" w:rsidRPr="007C0B11" w:rsidRDefault="00C44B05" w:rsidP="00DB0BCD">
      <w:pPr>
        <w:rPr>
          <w:rFonts w:ascii="Calibri" w:hAnsi="Calibri" w:cs="Calibri"/>
        </w:rPr>
      </w:pPr>
    </w:p>
    <w:p w14:paraId="07F5B7CD" w14:textId="65EE4214" w:rsidR="00E1460D" w:rsidRPr="007C0B11" w:rsidRDefault="00C44B05" w:rsidP="00DB0BCD">
      <w:pPr>
        <w:rPr>
          <w:rFonts w:ascii="Calibri" w:hAnsi="Calibri" w:cs="Calibri"/>
        </w:rPr>
      </w:pPr>
      <w:r w:rsidRPr="007C0B11">
        <w:rPr>
          <w:rFonts w:ascii="Calibri" w:hAnsi="Calibri" w:cs="Calibri"/>
        </w:rPr>
        <w:t xml:space="preserve">Digital capabilities for servitization required by customers are likely to centre on having sufficient technical knowledge to be able to improve internal processes and methodologies so that they can be outsourced as part of an advanced service offering.  Equally, </w:t>
      </w:r>
      <w:r w:rsidR="000D7723" w:rsidRPr="007C0B11">
        <w:rPr>
          <w:rFonts w:ascii="Calibri" w:hAnsi="Calibri" w:cs="Calibri"/>
        </w:rPr>
        <w:t xml:space="preserve">a </w:t>
      </w:r>
      <w:r w:rsidRPr="007C0B11">
        <w:rPr>
          <w:rFonts w:ascii="Calibri" w:hAnsi="Calibri" w:cs="Calibri"/>
        </w:rPr>
        <w:t>technology</w:t>
      </w:r>
      <w:r w:rsidR="000D7723" w:rsidRPr="007C0B11">
        <w:rPr>
          <w:rFonts w:ascii="Calibri" w:hAnsi="Calibri" w:cs="Calibri"/>
        </w:rPr>
        <w:t>-based solution</w:t>
      </w:r>
      <w:r w:rsidRPr="007C0B11">
        <w:rPr>
          <w:rFonts w:ascii="Calibri" w:hAnsi="Calibri" w:cs="Calibri"/>
        </w:rPr>
        <w:t xml:space="preserve"> </w:t>
      </w:r>
      <w:r w:rsidR="004E5F32" w:rsidRPr="007C0B11">
        <w:rPr>
          <w:rFonts w:ascii="Calibri" w:hAnsi="Calibri" w:cs="Calibri"/>
        </w:rPr>
        <w:t xml:space="preserve">may be </w:t>
      </w:r>
      <w:r w:rsidRPr="007C0B11">
        <w:rPr>
          <w:rFonts w:ascii="Calibri" w:hAnsi="Calibri" w:cs="Calibri"/>
        </w:rPr>
        <w:t>required to manage these contracts and assess whether what is being provided is competitive with in-house provision. Those digital capabilities required by intermediaries are likely to centre on having technology know</w:t>
      </w:r>
      <w:r w:rsidR="00FF52F8">
        <w:rPr>
          <w:rFonts w:ascii="Calibri" w:hAnsi="Calibri" w:cs="Calibri"/>
        </w:rPr>
        <w:t>-</w:t>
      </w:r>
      <w:r w:rsidRPr="007C0B11">
        <w:rPr>
          <w:rFonts w:ascii="Calibri" w:hAnsi="Calibri" w:cs="Calibri"/>
        </w:rPr>
        <w:t xml:space="preserve">how that exceeds that of the manufacturer, in terms of applications to deliver </w:t>
      </w:r>
      <w:r w:rsidR="000D7723" w:rsidRPr="007C0B11">
        <w:rPr>
          <w:rFonts w:ascii="Calibri" w:hAnsi="Calibri" w:cs="Calibri"/>
        </w:rPr>
        <w:t>customer-focused solutions. This way the intermediary will remain an essential part of the manufacturer’s value chain.</w:t>
      </w:r>
    </w:p>
    <w:p w14:paraId="7351E849" w14:textId="2849405E" w:rsidR="000D7723" w:rsidRPr="007C0B11" w:rsidRDefault="000D7723" w:rsidP="00DB0BCD">
      <w:pPr>
        <w:rPr>
          <w:rFonts w:ascii="Calibri" w:hAnsi="Calibri" w:cs="Calibri"/>
        </w:rPr>
      </w:pPr>
    </w:p>
    <w:p w14:paraId="03E99A66" w14:textId="3280C028" w:rsidR="00CF2D3F" w:rsidRDefault="00CF2D3F" w:rsidP="00DB0BCD">
      <w:pPr>
        <w:rPr>
          <w:rFonts w:ascii="Calibri" w:hAnsi="Calibri" w:cs="Calibri"/>
        </w:rPr>
      </w:pPr>
      <w:r>
        <w:rPr>
          <w:rFonts w:ascii="Calibri" w:hAnsi="Calibri" w:cs="Calibri"/>
        </w:rPr>
        <w:t xml:space="preserve">In terms of managerial implications, managers within manufacturers need to understand the capabilities required for advanced services and how digitalization could enhance existing offerings or help to develop new offerings. Equally, managers need to understand the perspectives of </w:t>
      </w:r>
      <w:r w:rsidR="007F38FF">
        <w:rPr>
          <w:rFonts w:ascii="Calibri" w:hAnsi="Calibri" w:cs="Calibri"/>
        </w:rPr>
        <w:t xml:space="preserve">distributors and </w:t>
      </w:r>
      <w:r>
        <w:rPr>
          <w:rFonts w:ascii="Calibri" w:hAnsi="Calibri" w:cs="Calibri"/>
        </w:rPr>
        <w:t xml:space="preserve">customers in terms of the digital capabilities they might need if advanced services are offered and procured. </w:t>
      </w:r>
    </w:p>
    <w:p w14:paraId="288E999B" w14:textId="77777777" w:rsidR="00CF2D3F" w:rsidRDefault="00CF2D3F" w:rsidP="00DB0BCD">
      <w:pPr>
        <w:rPr>
          <w:rFonts w:ascii="Calibri" w:hAnsi="Calibri" w:cs="Calibri"/>
        </w:rPr>
      </w:pPr>
    </w:p>
    <w:p w14:paraId="1D3715C4" w14:textId="484304CC" w:rsidR="000D7723" w:rsidRPr="007C0B11" w:rsidRDefault="000D7723" w:rsidP="00DB0BCD">
      <w:pPr>
        <w:rPr>
          <w:rFonts w:ascii="Calibri" w:hAnsi="Calibri" w:cs="Calibri"/>
        </w:rPr>
      </w:pPr>
      <w:r w:rsidRPr="007C0B11">
        <w:rPr>
          <w:rFonts w:ascii="Calibri" w:hAnsi="Calibri" w:cs="Calibri"/>
        </w:rPr>
        <w:t xml:space="preserve">The paper’s main limitation is its theoretical nature and </w:t>
      </w:r>
      <w:r w:rsidR="002603B2" w:rsidRPr="007C0B11">
        <w:rPr>
          <w:rFonts w:ascii="Calibri" w:hAnsi="Calibri" w:cs="Calibri"/>
        </w:rPr>
        <w:t>future research should seek to uncover</w:t>
      </w:r>
      <w:r w:rsidR="007C0B11" w:rsidRPr="007C0B11">
        <w:rPr>
          <w:rFonts w:ascii="Calibri" w:hAnsi="Calibri" w:cs="Calibri"/>
        </w:rPr>
        <w:t>,</w:t>
      </w:r>
      <w:r w:rsidR="002603B2" w:rsidRPr="007C0B11">
        <w:rPr>
          <w:rFonts w:ascii="Calibri" w:hAnsi="Calibri" w:cs="Calibri"/>
        </w:rPr>
        <w:t xml:space="preserve"> </w:t>
      </w:r>
      <w:r w:rsidR="00963ABC" w:rsidRPr="007C0B11">
        <w:rPr>
          <w:rFonts w:ascii="Calibri" w:hAnsi="Calibri" w:cs="Calibri"/>
        </w:rPr>
        <w:t>by empirical means</w:t>
      </w:r>
      <w:r w:rsidR="007C0B11" w:rsidRPr="007C0B11">
        <w:rPr>
          <w:rFonts w:ascii="Calibri" w:hAnsi="Calibri" w:cs="Calibri"/>
        </w:rPr>
        <w:t>,</w:t>
      </w:r>
      <w:r w:rsidR="00963ABC" w:rsidRPr="007C0B11">
        <w:rPr>
          <w:rFonts w:ascii="Calibri" w:hAnsi="Calibri" w:cs="Calibri"/>
        </w:rPr>
        <w:t xml:space="preserve"> </w:t>
      </w:r>
      <w:r w:rsidRPr="007C0B11">
        <w:rPr>
          <w:rFonts w:ascii="Calibri" w:hAnsi="Calibri" w:cs="Calibri"/>
        </w:rPr>
        <w:t xml:space="preserve">the digital capabilities required by customers and intermediaries </w:t>
      </w:r>
      <w:r w:rsidR="002603B2" w:rsidRPr="007C0B11">
        <w:rPr>
          <w:rFonts w:ascii="Calibri" w:hAnsi="Calibri" w:cs="Calibri"/>
        </w:rPr>
        <w:t>for advanced services</w:t>
      </w:r>
      <w:r w:rsidRPr="007C0B11">
        <w:rPr>
          <w:rFonts w:ascii="Calibri" w:hAnsi="Calibri" w:cs="Calibri"/>
        </w:rPr>
        <w:t xml:space="preserve">. </w:t>
      </w:r>
    </w:p>
    <w:p w14:paraId="769C45A6" w14:textId="77777777" w:rsidR="00AA4501" w:rsidRPr="007C0B11" w:rsidRDefault="00AA4501" w:rsidP="00DB0BCD">
      <w:pPr>
        <w:rPr>
          <w:rFonts w:ascii="Calibri" w:hAnsi="Calibri" w:cs="Calibri"/>
          <w:b/>
        </w:rPr>
      </w:pPr>
    </w:p>
    <w:p w14:paraId="3245C918" w14:textId="3E58FADA" w:rsidR="00EF78CB" w:rsidRPr="007C0B11" w:rsidRDefault="000C08AC" w:rsidP="00DB0BCD">
      <w:pPr>
        <w:rPr>
          <w:rFonts w:ascii="Calibri" w:hAnsi="Calibri" w:cs="Calibri"/>
          <w:b/>
        </w:rPr>
      </w:pPr>
      <w:r w:rsidRPr="007C0B11">
        <w:rPr>
          <w:rFonts w:ascii="Calibri" w:hAnsi="Calibri" w:cs="Calibri"/>
          <w:b/>
        </w:rPr>
        <w:t xml:space="preserve">REFERENCES </w:t>
      </w:r>
    </w:p>
    <w:p w14:paraId="3A40722A" w14:textId="77777777" w:rsidR="0041648E" w:rsidRPr="007C0B11" w:rsidRDefault="0041648E" w:rsidP="00DB0BCD">
      <w:pPr>
        <w:rPr>
          <w:rFonts w:ascii="Calibri" w:hAnsi="Calibri" w:cs="Calibri"/>
        </w:rPr>
      </w:pPr>
    </w:p>
    <w:p w14:paraId="556883EE" w14:textId="7E9DF3B0" w:rsidR="00AC4480" w:rsidRPr="007C0B11" w:rsidRDefault="00AC4480" w:rsidP="00AC4480">
      <w:pPr>
        <w:rPr>
          <w:rFonts w:ascii="Calibri" w:hAnsi="Calibri" w:cs="Calibri"/>
          <w:lang w:val="en-US"/>
        </w:rPr>
      </w:pPr>
      <w:r w:rsidRPr="007C0B11">
        <w:rPr>
          <w:rFonts w:ascii="Calibri" w:hAnsi="Calibri" w:cs="Calibri"/>
          <w:lang w:val="en-US"/>
        </w:rPr>
        <w:t xml:space="preserve">Allmendinger, G., and Lombreglia, R. 2005. Four </w:t>
      </w:r>
      <w:r w:rsidR="004E5F32" w:rsidRPr="007C0B11">
        <w:rPr>
          <w:rFonts w:ascii="Calibri" w:hAnsi="Calibri" w:cs="Calibri"/>
          <w:lang w:val="en-US"/>
        </w:rPr>
        <w:t>s</w:t>
      </w:r>
      <w:r w:rsidRPr="007C0B11">
        <w:rPr>
          <w:rFonts w:ascii="Calibri" w:hAnsi="Calibri" w:cs="Calibri"/>
          <w:lang w:val="en-US"/>
        </w:rPr>
        <w:t xml:space="preserve">trategies for the </w:t>
      </w:r>
      <w:r w:rsidR="004E5F32" w:rsidRPr="007C0B11">
        <w:rPr>
          <w:rFonts w:ascii="Calibri" w:hAnsi="Calibri" w:cs="Calibri"/>
          <w:lang w:val="en-US"/>
        </w:rPr>
        <w:t>a</w:t>
      </w:r>
      <w:r w:rsidRPr="007C0B11">
        <w:rPr>
          <w:rFonts w:ascii="Calibri" w:hAnsi="Calibri" w:cs="Calibri"/>
          <w:lang w:val="en-US"/>
        </w:rPr>
        <w:t xml:space="preserve">ge of </w:t>
      </w:r>
      <w:r w:rsidR="004E5F32" w:rsidRPr="007C0B11">
        <w:rPr>
          <w:rFonts w:ascii="Calibri" w:hAnsi="Calibri" w:cs="Calibri"/>
          <w:lang w:val="en-US"/>
        </w:rPr>
        <w:t>s</w:t>
      </w:r>
      <w:r w:rsidRPr="007C0B11">
        <w:rPr>
          <w:rFonts w:ascii="Calibri" w:hAnsi="Calibri" w:cs="Calibri"/>
          <w:lang w:val="en-US"/>
        </w:rPr>
        <w:t xml:space="preserve">mart </w:t>
      </w:r>
      <w:r w:rsidR="004E5F32" w:rsidRPr="007C0B11">
        <w:rPr>
          <w:rFonts w:ascii="Calibri" w:hAnsi="Calibri" w:cs="Calibri"/>
          <w:lang w:val="en-US"/>
        </w:rPr>
        <w:t>s</w:t>
      </w:r>
      <w:r w:rsidRPr="007C0B11">
        <w:rPr>
          <w:rFonts w:ascii="Calibri" w:hAnsi="Calibri" w:cs="Calibri"/>
          <w:lang w:val="en-US"/>
        </w:rPr>
        <w:t xml:space="preserve">ervices, </w:t>
      </w:r>
      <w:r w:rsidRPr="007C0B11">
        <w:rPr>
          <w:rFonts w:ascii="Calibri" w:hAnsi="Calibri" w:cs="Calibri"/>
          <w:i/>
          <w:iCs/>
          <w:lang w:val="en-US"/>
        </w:rPr>
        <w:t xml:space="preserve">Harvard Business Review, </w:t>
      </w:r>
      <w:r w:rsidRPr="007C0B11">
        <w:rPr>
          <w:rFonts w:ascii="Calibri" w:hAnsi="Calibri" w:cs="Calibri"/>
          <w:bCs/>
          <w:lang w:val="en-US"/>
        </w:rPr>
        <w:t>83:</w:t>
      </w:r>
      <w:r w:rsidRPr="007C0B11">
        <w:rPr>
          <w:rFonts w:ascii="Calibri" w:hAnsi="Calibri" w:cs="Calibri"/>
          <w:lang w:val="en-US"/>
        </w:rPr>
        <w:t xml:space="preserve"> 131-145. </w:t>
      </w:r>
    </w:p>
    <w:p w14:paraId="259A3706" w14:textId="77777777" w:rsidR="00214FC4" w:rsidRPr="007C0B11" w:rsidRDefault="00214FC4" w:rsidP="0041648E">
      <w:pPr>
        <w:rPr>
          <w:rFonts w:ascii="Calibri" w:hAnsi="Calibri" w:cs="Calibri"/>
        </w:rPr>
      </w:pPr>
      <w:r w:rsidRPr="007C0B11">
        <w:rPr>
          <w:rFonts w:ascii="Calibri" w:hAnsi="Calibri" w:cs="Calibri"/>
        </w:rPr>
        <w:t>Ardolino, M., Rapaccini, M., Saccani, N., Gaiardelli, P., Crespi, G.</w:t>
      </w:r>
      <w:r w:rsidR="00C20AF3" w:rsidRPr="007C0B11">
        <w:rPr>
          <w:rFonts w:ascii="Calibri" w:hAnsi="Calibri" w:cs="Calibri"/>
        </w:rPr>
        <w:t>,</w:t>
      </w:r>
      <w:r w:rsidRPr="007C0B11">
        <w:rPr>
          <w:rFonts w:ascii="Calibri" w:hAnsi="Calibri" w:cs="Calibri"/>
        </w:rPr>
        <w:t xml:space="preserve"> and Ruggeri, C., 2018. The role of digital technologies for the service transformation of industrial companies. </w:t>
      </w:r>
      <w:r w:rsidRPr="007C0B11">
        <w:rPr>
          <w:rFonts w:ascii="Calibri" w:hAnsi="Calibri" w:cs="Calibri"/>
          <w:i/>
          <w:iCs/>
        </w:rPr>
        <w:t>International Journal of Production Research</w:t>
      </w:r>
      <w:r w:rsidRPr="007C0B11">
        <w:rPr>
          <w:rFonts w:ascii="Calibri" w:hAnsi="Calibri" w:cs="Calibri"/>
        </w:rPr>
        <w:t xml:space="preserve">, </w:t>
      </w:r>
      <w:r w:rsidRPr="007C0B11">
        <w:rPr>
          <w:rFonts w:ascii="Calibri" w:hAnsi="Calibri" w:cs="Calibri"/>
          <w:iCs/>
        </w:rPr>
        <w:t>56</w:t>
      </w:r>
      <w:r w:rsidRPr="007C0B11">
        <w:rPr>
          <w:rFonts w:ascii="Calibri" w:hAnsi="Calibri" w:cs="Calibri"/>
        </w:rPr>
        <w:t>(6): 2116-2132.</w:t>
      </w:r>
    </w:p>
    <w:p w14:paraId="283DBACC" w14:textId="77777777" w:rsidR="00F43287" w:rsidRPr="007C0B11" w:rsidRDefault="00F43287" w:rsidP="006171BE">
      <w:pPr>
        <w:rPr>
          <w:rFonts w:ascii="Calibri" w:hAnsi="Calibri" w:cs="Calibri"/>
          <w:lang w:val="en-US"/>
        </w:rPr>
      </w:pPr>
      <w:r w:rsidRPr="007C0B11">
        <w:rPr>
          <w:rFonts w:ascii="Calibri" w:hAnsi="Calibri" w:cs="Calibri"/>
        </w:rPr>
        <w:t xml:space="preserve">Baines, T., and Lightfoot, H. 2013. Servitization of the manufacturing firm: Exploring the operations practices and technologies that deliver advanced services. </w:t>
      </w:r>
      <w:r w:rsidRPr="007C0B11">
        <w:rPr>
          <w:rFonts w:ascii="Calibri" w:hAnsi="Calibri" w:cs="Calibri"/>
          <w:i/>
          <w:iCs/>
        </w:rPr>
        <w:t>International Journal of Operations &amp; Production Management</w:t>
      </w:r>
      <w:r w:rsidRPr="007C0B11">
        <w:rPr>
          <w:rFonts w:ascii="Calibri" w:hAnsi="Calibri" w:cs="Calibri"/>
        </w:rPr>
        <w:t xml:space="preserve">, </w:t>
      </w:r>
      <w:r w:rsidRPr="007C0B11">
        <w:rPr>
          <w:rFonts w:ascii="Calibri" w:hAnsi="Calibri" w:cs="Calibri"/>
          <w:iCs/>
        </w:rPr>
        <w:t>34</w:t>
      </w:r>
      <w:r w:rsidRPr="007C0B11">
        <w:rPr>
          <w:rFonts w:ascii="Calibri" w:hAnsi="Calibri" w:cs="Calibri"/>
        </w:rPr>
        <w:t>(1): 2-35.</w:t>
      </w:r>
    </w:p>
    <w:p w14:paraId="6333E0E0" w14:textId="77777777" w:rsidR="003377F1" w:rsidRPr="007C0B11" w:rsidRDefault="003377F1" w:rsidP="00BB24BE">
      <w:pPr>
        <w:rPr>
          <w:rFonts w:ascii="Calibri" w:hAnsi="Calibri" w:cs="Calibri"/>
          <w:lang w:val="en-US"/>
        </w:rPr>
      </w:pPr>
      <w:r w:rsidRPr="007C0B11">
        <w:rPr>
          <w:rFonts w:ascii="Calibri" w:hAnsi="Calibri" w:cs="Calibri"/>
          <w:lang w:val="en-US"/>
        </w:rPr>
        <w:t xml:space="preserve">Cenamor J., </w:t>
      </w:r>
      <w:r w:rsidR="00380396" w:rsidRPr="007C0B11">
        <w:rPr>
          <w:rFonts w:ascii="Calibri" w:hAnsi="Calibri" w:cs="Calibri"/>
          <w:lang w:val="en-US"/>
        </w:rPr>
        <w:t>Sjödin, D.R.</w:t>
      </w:r>
      <w:r w:rsidRPr="007C0B11">
        <w:rPr>
          <w:rFonts w:ascii="Calibri" w:hAnsi="Calibri" w:cs="Calibri"/>
          <w:lang w:val="en-US"/>
        </w:rPr>
        <w:t xml:space="preserve">, and Parida, V. 2017. Adopting a platform approach in servitization: Leveraging the value of digitalization. </w:t>
      </w:r>
      <w:r w:rsidRPr="007C0B11">
        <w:rPr>
          <w:rFonts w:ascii="Calibri" w:hAnsi="Calibri" w:cs="Calibri"/>
          <w:i/>
          <w:lang w:val="en-US"/>
        </w:rPr>
        <w:t>International Journal of Production Economics,</w:t>
      </w:r>
      <w:r w:rsidRPr="007C0B11">
        <w:rPr>
          <w:rFonts w:ascii="Calibri" w:hAnsi="Calibri" w:cs="Calibri"/>
          <w:lang w:val="en-US"/>
        </w:rPr>
        <w:t xml:space="preserve"> 192: 54-65.</w:t>
      </w:r>
    </w:p>
    <w:p w14:paraId="5846D720" w14:textId="54D73F25" w:rsidR="00BB24BE" w:rsidRPr="007C0B11" w:rsidRDefault="00BB24BE" w:rsidP="00BB24BE">
      <w:pPr>
        <w:rPr>
          <w:rFonts w:ascii="Calibri" w:hAnsi="Calibri" w:cs="Calibri"/>
          <w:lang w:val="en-US"/>
        </w:rPr>
      </w:pPr>
      <w:r w:rsidRPr="007C0B11">
        <w:rPr>
          <w:rFonts w:ascii="Calibri" w:hAnsi="Calibri" w:cs="Calibri"/>
          <w:lang w:val="en-US"/>
        </w:rPr>
        <w:t xml:space="preserve">Coreynen, W., Matthyssens, P., and Van Bockhaven, W. 2017. Boosting </w:t>
      </w:r>
      <w:r w:rsidR="004E5F32" w:rsidRPr="007C0B11">
        <w:rPr>
          <w:rFonts w:ascii="Calibri" w:hAnsi="Calibri" w:cs="Calibri"/>
          <w:lang w:val="en-US"/>
        </w:rPr>
        <w:t>s</w:t>
      </w:r>
      <w:r w:rsidRPr="007C0B11">
        <w:rPr>
          <w:rFonts w:ascii="Calibri" w:hAnsi="Calibri" w:cs="Calibri"/>
          <w:lang w:val="en-US"/>
        </w:rPr>
        <w:t xml:space="preserve">ervitization through </w:t>
      </w:r>
      <w:r w:rsidR="004E5F32" w:rsidRPr="007C0B11">
        <w:rPr>
          <w:rFonts w:ascii="Calibri" w:hAnsi="Calibri" w:cs="Calibri"/>
          <w:lang w:val="en-US"/>
        </w:rPr>
        <w:t>d</w:t>
      </w:r>
      <w:r w:rsidRPr="007C0B11">
        <w:rPr>
          <w:rFonts w:ascii="Calibri" w:hAnsi="Calibri" w:cs="Calibri"/>
          <w:lang w:val="en-US"/>
        </w:rPr>
        <w:t xml:space="preserve">igitization: Pathways and </w:t>
      </w:r>
      <w:r w:rsidR="004E5F32" w:rsidRPr="007C0B11">
        <w:rPr>
          <w:rFonts w:ascii="Calibri" w:hAnsi="Calibri" w:cs="Calibri"/>
          <w:lang w:val="en-US"/>
        </w:rPr>
        <w:t>d</w:t>
      </w:r>
      <w:r w:rsidRPr="007C0B11">
        <w:rPr>
          <w:rFonts w:ascii="Calibri" w:hAnsi="Calibri" w:cs="Calibri"/>
          <w:lang w:val="en-US"/>
        </w:rPr>
        <w:t xml:space="preserve">ynamic </w:t>
      </w:r>
      <w:r w:rsidR="004E5F32" w:rsidRPr="007C0B11">
        <w:rPr>
          <w:rFonts w:ascii="Calibri" w:hAnsi="Calibri" w:cs="Calibri"/>
          <w:lang w:val="en-US"/>
        </w:rPr>
        <w:t>r</w:t>
      </w:r>
      <w:r w:rsidRPr="007C0B11">
        <w:rPr>
          <w:rFonts w:ascii="Calibri" w:hAnsi="Calibri" w:cs="Calibri"/>
          <w:lang w:val="en-US"/>
        </w:rPr>
        <w:t xml:space="preserve">esource </w:t>
      </w:r>
      <w:r w:rsidR="004E5F32" w:rsidRPr="007C0B11">
        <w:rPr>
          <w:rFonts w:ascii="Calibri" w:hAnsi="Calibri" w:cs="Calibri"/>
          <w:lang w:val="en-US"/>
        </w:rPr>
        <w:t>c</w:t>
      </w:r>
      <w:r w:rsidRPr="007C0B11">
        <w:rPr>
          <w:rFonts w:ascii="Calibri" w:hAnsi="Calibri" w:cs="Calibri"/>
          <w:lang w:val="en-US"/>
        </w:rPr>
        <w:t xml:space="preserve">onfigurations for </w:t>
      </w:r>
      <w:r w:rsidR="004E5F32" w:rsidRPr="007C0B11">
        <w:rPr>
          <w:rFonts w:ascii="Calibri" w:hAnsi="Calibri" w:cs="Calibri"/>
          <w:lang w:val="en-US"/>
        </w:rPr>
        <w:t>m</w:t>
      </w:r>
      <w:r w:rsidRPr="007C0B11">
        <w:rPr>
          <w:rFonts w:ascii="Calibri" w:hAnsi="Calibri" w:cs="Calibri"/>
          <w:lang w:val="en-US"/>
        </w:rPr>
        <w:t xml:space="preserve">anufacturers. </w:t>
      </w:r>
      <w:r w:rsidRPr="007C0B11">
        <w:rPr>
          <w:rFonts w:ascii="Calibri" w:hAnsi="Calibri" w:cs="Calibri"/>
          <w:i/>
          <w:iCs/>
          <w:lang w:val="en-US"/>
        </w:rPr>
        <w:t>Industrial Marketing Management,</w:t>
      </w:r>
      <w:r w:rsidRPr="007C0B11">
        <w:rPr>
          <w:rFonts w:ascii="Calibri" w:hAnsi="Calibri" w:cs="Calibri"/>
          <w:lang w:val="en-US"/>
        </w:rPr>
        <w:t xml:space="preserve"> 60: 42–53.</w:t>
      </w:r>
    </w:p>
    <w:p w14:paraId="09048946" w14:textId="77777777" w:rsidR="00915776" w:rsidRDefault="00915776" w:rsidP="00BC18C0">
      <w:pPr>
        <w:rPr>
          <w:rFonts w:ascii="Calibri" w:hAnsi="Calibri" w:cs="Calibri"/>
          <w:lang w:val="en-US"/>
        </w:rPr>
      </w:pPr>
    </w:p>
    <w:p w14:paraId="07C9DE75" w14:textId="77777777" w:rsidR="00915776" w:rsidRDefault="00915776">
      <w:pPr>
        <w:rPr>
          <w:rFonts w:ascii="Calibri" w:hAnsi="Calibri" w:cs="Calibri"/>
          <w:lang w:val="en-US"/>
        </w:rPr>
      </w:pPr>
      <w:r>
        <w:rPr>
          <w:rFonts w:ascii="Calibri" w:hAnsi="Calibri" w:cs="Calibri"/>
          <w:lang w:val="en-US"/>
        </w:rPr>
        <w:lastRenderedPageBreak/>
        <w:br w:type="page"/>
      </w:r>
    </w:p>
    <w:p w14:paraId="30B7DA17" w14:textId="0E12F190" w:rsidR="00BC18C0" w:rsidRPr="007C0B11" w:rsidRDefault="00BC18C0" w:rsidP="00BC18C0">
      <w:pPr>
        <w:rPr>
          <w:rFonts w:ascii="Calibri" w:hAnsi="Calibri" w:cs="Calibri"/>
          <w:bCs/>
          <w:lang w:val="en-US"/>
        </w:rPr>
      </w:pPr>
      <w:proofErr w:type="gramStart"/>
      <w:r w:rsidRPr="007C0B11">
        <w:rPr>
          <w:rFonts w:ascii="Calibri" w:hAnsi="Calibri" w:cs="Calibri"/>
          <w:lang w:val="en-US"/>
        </w:rPr>
        <w:lastRenderedPageBreak/>
        <w:t>Eloranta, V., and Turunen, T. 2016.</w:t>
      </w:r>
      <w:proofErr w:type="gramEnd"/>
      <w:r w:rsidRPr="007C0B11">
        <w:rPr>
          <w:rFonts w:ascii="Calibri" w:hAnsi="Calibri" w:cs="Calibri"/>
          <w:bCs/>
          <w:lang w:val="en-US"/>
        </w:rPr>
        <w:t xml:space="preserve"> Platforms in </w:t>
      </w:r>
      <w:r w:rsidR="004E5F32" w:rsidRPr="007C0B11">
        <w:rPr>
          <w:rFonts w:ascii="Calibri" w:hAnsi="Calibri" w:cs="Calibri"/>
          <w:bCs/>
          <w:lang w:val="en-US"/>
        </w:rPr>
        <w:t>s</w:t>
      </w:r>
      <w:r w:rsidRPr="007C0B11">
        <w:rPr>
          <w:rFonts w:ascii="Calibri" w:hAnsi="Calibri" w:cs="Calibri"/>
          <w:bCs/>
          <w:lang w:val="en-US"/>
        </w:rPr>
        <w:t>ervice-</w:t>
      </w:r>
      <w:r w:rsidR="004E5F32" w:rsidRPr="007C0B11">
        <w:rPr>
          <w:rFonts w:ascii="Calibri" w:hAnsi="Calibri" w:cs="Calibri"/>
          <w:bCs/>
          <w:lang w:val="en-US"/>
        </w:rPr>
        <w:t>d</w:t>
      </w:r>
      <w:r w:rsidRPr="007C0B11">
        <w:rPr>
          <w:rFonts w:ascii="Calibri" w:hAnsi="Calibri" w:cs="Calibri"/>
          <w:bCs/>
          <w:lang w:val="en-US"/>
        </w:rPr>
        <w:t xml:space="preserve">riven </w:t>
      </w:r>
      <w:r w:rsidR="004E5F32" w:rsidRPr="007C0B11">
        <w:rPr>
          <w:rFonts w:ascii="Calibri" w:hAnsi="Calibri" w:cs="Calibri"/>
          <w:bCs/>
          <w:lang w:val="en-US"/>
        </w:rPr>
        <w:t>m</w:t>
      </w:r>
      <w:r w:rsidRPr="007C0B11">
        <w:rPr>
          <w:rFonts w:ascii="Calibri" w:hAnsi="Calibri" w:cs="Calibri"/>
          <w:bCs/>
          <w:lang w:val="en-US"/>
        </w:rPr>
        <w:t xml:space="preserve">anufacturing: Leveraging complexity by connecting, sharing, and integrating. </w:t>
      </w:r>
      <w:r w:rsidRPr="007C0B11">
        <w:rPr>
          <w:rFonts w:ascii="Calibri" w:hAnsi="Calibri" w:cs="Calibri"/>
          <w:bCs/>
          <w:i/>
          <w:lang w:val="en-US"/>
        </w:rPr>
        <w:t xml:space="preserve">Industrial Marketing Management, </w:t>
      </w:r>
      <w:r w:rsidRPr="007C0B11">
        <w:rPr>
          <w:rFonts w:ascii="Calibri" w:hAnsi="Calibri" w:cs="Calibri"/>
          <w:bCs/>
          <w:lang w:val="en-US"/>
        </w:rPr>
        <w:t>55: 178-186.</w:t>
      </w:r>
    </w:p>
    <w:p w14:paraId="18367AAD" w14:textId="3B10EFA8" w:rsidR="006171BE" w:rsidRPr="007C0B11" w:rsidRDefault="006171BE" w:rsidP="006171BE">
      <w:pPr>
        <w:rPr>
          <w:rFonts w:ascii="Calibri" w:hAnsi="Calibri" w:cs="Calibri"/>
          <w:lang w:val="en-US"/>
        </w:rPr>
      </w:pPr>
      <w:r w:rsidRPr="007C0B11">
        <w:rPr>
          <w:rFonts w:ascii="Calibri" w:hAnsi="Calibri" w:cs="Calibri"/>
          <w:lang w:val="en-US"/>
        </w:rPr>
        <w:t xml:space="preserve">Forkmann, S., Henneberg, S., Witell, L., and Kindström, D. 2017. Driver </w:t>
      </w:r>
      <w:r w:rsidR="004E5F32" w:rsidRPr="007C0B11">
        <w:rPr>
          <w:rFonts w:ascii="Calibri" w:hAnsi="Calibri" w:cs="Calibri"/>
          <w:lang w:val="en-US"/>
        </w:rPr>
        <w:t>c</w:t>
      </w:r>
      <w:r w:rsidRPr="007C0B11">
        <w:rPr>
          <w:rFonts w:ascii="Calibri" w:hAnsi="Calibri" w:cs="Calibri"/>
          <w:lang w:val="en-US"/>
        </w:rPr>
        <w:t xml:space="preserve">onfigurations for </w:t>
      </w:r>
      <w:r w:rsidR="004E5F32" w:rsidRPr="007C0B11">
        <w:rPr>
          <w:rFonts w:ascii="Calibri" w:hAnsi="Calibri" w:cs="Calibri"/>
          <w:lang w:val="en-US"/>
        </w:rPr>
        <w:t>s</w:t>
      </w:r>
      <w:r w:rsidRPr="007C0B11">
        <w:rPr>
          <w:rFonts w:ascii="Calibri" w:hAnsi="Calibri" w:cs="Calibri"/>
          <w:lang w:val="en-US"/>
        </w:rPr>
        <w:t xml:space="preserve">uccessful </w:t>
      </w:r>
      <w:r w:rsidR="004E5F32" w:rsidRPr="007C0B11">
        <w:rPr>
          <w:rFonts w:ascii="Calibri" w:hAnsi="Calibri" w:cs="Calibri"/>
          <w:lang w:val="en-US"/>
        </w:rPr>
        <w:t>s</w:t>
      </w:r>
      <w:r w:rsidRPr="007C0B11">
        <w:rPr>
          <w:rFonts w:ascii="Calibri" w:hAnsi="Calibri" w:cs="Calibri"/>
          <w:lang w:val="en-US"/>
        </w:rPr>
        <w:t xml:space="preserve">ervice </w:t>
      </w:r>
      <w:r w:rsidR="004E5F32" w:rsidRPr="007C0B11">
        <w:rPr>
          <w:rFonts w:ascii="Calibri" w:hAnsi="Calibri" w:cs="Calibri"/>
          <w:lang w:val="en-US"/>
        </w:rPr>
        <w:t>i</w:t>
      </w:r>
      <w:r w:rsidRPr="007C0B11">
        <w:rPr>
          <w:rFonts w:ascii="Calibri" w:hAnsi="Calibri" w:cs="Calibri"/>
          <w:lang w:val="en-US"/>
        </w:rPr>
        <w:t xml:space="preserve">nfusion, </w:t>
      </w:r>
      <w:r w:rsidRPr="007C0B11">
        <w:rPr>
          <w:rFonts w:ascii="Calibri" w:hAnsi="Calibri" w:cs="Calibri"/>
          <w:i/>
          <w:lang w:val="en-US"/>
        </w:rPr>
        <w:t>Journal of Service Research,</w:t>
      </w:r>
      <w:r w:rsidRPr="007C0B11">
        <w:rPr>
          <w:rFonts w:ascii="Calibri" w:hAnsi="Calibri" w:cs="Calibri"/>
          <w:lang w:val="en-US"/>
        </w:rPr>
        <w:t xml:space="preserve"> 20: 275-291.</w:t>
      </w:r>
    </w:p>
    <w:p w14:paraId="7D0CFBE9" w14:textId="77777777" w:rsidR="000324ED" w:rsidRPr="007C0B11" w:rsidRDefault="000324ED" w:rsidP="006171BE">
      <w:pPr>
        <w:rPr>
          <w:rFonts w:ascii="Calibri" w:hAnsi="Calibri" w:cs="Calibri"/>
          <w:lang w:val="en-US"/>
        </w:rPr>
      </w:pPr>
      <w:r w:rsidRPr="007C0B11">
        <w:rPr>
          <w:rFonts w:ascii="Calibri" w:hAnsi="Calibri" w:cs="Calibri"/>
        </w:rPr>
        <w:t xml:space="preserve">Grubic, T. 2018. Remote monitoring technology and servitization: Exploring the relationship. </w:t>
      </w:r>
      <w:r w:rsidRPr="007C0B11">
        <w:rPr>
          <w:rFonts w:ascii="Calibri" w:hAnsi="Calibri" w:cs="Calibri"/>
          <w:i/>
          <w:iCs/>
        </w:rPr>
        <w:t>Computers in Industry</w:t>
      </w:r>
      <w:r w:rsidRPr="007C0B11">
        <w:rPr>
          <w:rFonts w:ascii="Calibri" w:hAnsi="Calibri" w:cs="Calibri"/>
        </w:rPr>
        <w:t xml:space="preserve">, </w:t>
      </w:r>
      <w:r w:rsidRPr="007C0B11">
        <w:rPr>
          <w:rFonts w:ascii="Calibri" w:hAnsi="Calibri" w:cs="Calibri"/>
          <w:iCs/>
        </w:rPr>
        <w:t>100</w:t>
      </w:r>
      <w:r w:rsidRPr="007C0B11">
        <w:rPr>
          <w:rFonts w:ascii="Calibri" w:hAnsi="Calibri" w:cs="Calibri"/>
        </w:rPr>
        <w:t>: 148-158.</w:t>
      </w:r>
    </w:p>
    <w:p w14:paraId="76291B44" w14:textId="0850B6B9" w:rsidR="00786EB3" w:rsidRPr="007C0B11" w:rsidRDefault="00786EB3" w:rsidP="00786EB3">
      <w:pPr>
        <w:rPr>
          <w:rFonts w:ascii="Calibri" w:hAnsi="Calibri" w:cs="Calibri"/>
        </w:rPr>
      </w:pPr>
      <w:r w:rsidRPr="007C0B11">
        <w:rPr>
          <w:rFonts w:ascii="Calibri" w:hAnsi="Calibri" w:cs="Calibri"/>
        </w:rPr>
        <w:t xml:space="preserve">Heinis, T. B., Loy, C. L., and Meboldt, M. 2018. Improving </w:t>
      </w:r>
      <w:r w:rsidR="004E5F32" w:rsidRPr="007C0B11">
        <w:rPr>
          <w:rFonts w:ascii="Calibri" w:hAnsi="Calibri" w:cs="Calibri"/>
        </w:rPr>
        <w:t>u</w:t>
      </w:r>
      <w:r w:rsidRPr="007C0B11">
        <w:rPr>
          <w:rFonts w:ascii="Calibri" w:hAnsi="Calibri" w:cs="Calibri"/>
        </w:rPr>
        <w:t xml:space="preserve">sage </w:t>
      </w:r>
      <w:r w:rsidR="004E5F32" w:rsidRPr="007C0B11">
        <w:rPr>
          <w:rFonts w:ascii="Calibri" w:hAnsi="Calibri" w:cs="Calibri"/>
        </w:rPr>
        <w:t>m</w:t>
      </w:r>
      <w:r w:rsidRPr="007C0B11">
        <w:rPr>
          <w:rFonts w:ascii="Calibri" w:hAnsi="Calibri" w:cs="Calibri"/>
        </w:rPr>
        <w:t xml:space="preserve">etrics for </w:t>
      </w:r>
      <w:r w:rsidR="004E5F32" w:rsidRPr="007C0B11">
        <w:rPr>
          <w:rFonts w:ascii="Calibri" w:hAnsi="Calibri" w:cs="Calibri"/>
        </w:rPr>
        <w:t>p</w:t>
      </w:r>
      <w:r w:rsidRPr="007C0B11">
        <w:rPr>
          <w:rFonts w:ascii="Calibri" w:hAnsi="Calibri" w:cs="Calibri"/>
        </w:rPr>
        <w:t>ay-per</w:t>
      </w:r>
      <w:r w:rsidR="004E5F32" w:rsidRPr="007C0B11">
        <w:rPr>
          <w:rFonts w:ascii="Calibri" w:hAnsi="Calibri" w:cs="Calibri"/>
        </w:rPr>
        <w:t>-u</w:t>
      </w:r>
      <w:r w:rsidRPr="007C0B11">
        <w:rPr>
          <w:rFonts w:ascii="Calibri" w:hAnsi="Calibri" w:cs="Calibri"/>
        </w:rPr>
        <w:t xml:space="preserve">se </w:t>
      </w:r>
      <w:r w:rsidR="004E5F32" w:rsidRPr="007C0B11">
        <w:rPr>
          <w:rFonts w:ascii="Calibri" w:hAnsi="Calibri" w:cs="Calibri"/>
        </w:rPr>
        <w:t>p</w:t>
      </w:r>
      <w:r w:rsidRPr="007C0B11">
        <w:rPr>
          <w:rFonts w:ascii="Calibri" w:hAnsi="Calibri" w:cs="Calibri"/>
        </w:rPr>
        <w:t xml:space="preserve">ricing with IoT </w:t>
      </w:r>
      <w:r w:rsidR="004E5F32" w:rsidRPr="007C0B11">
        <w:rPr>
          <w:rFonts w:ascii="Calibri" w:hAnsi="Calibri" w:cs="Calibri"/>
        </w:rPr>
        <w:t>t</w:t>
      </w:r>
      <w:r w:rsidRPr="007C0B11">
        <w:rPr>
          <w:rFonts w:ascii="Calibri" w:hAnsi="Calibri" w:cs="Calibri"/>
        </w:rPr>
        <w:t xml:space="preserve">echnology and </w:t>
      </w:r>
      <w:r w:rsidR="004E5F32" w:rsidRPr="007C0B11">
        <w:rPr>
          <w:rFonts w:ascii="Calibri" w:hAnsi="Calibri" w:cs="Calibri"/>
        </w:rPr>
        <w:t>m</w:t>
      </w:r>
      <w:r w:rsidRPr="007C0B11">
        <w:rPr>
          <w:rFonts w:ascii="Calibri" w:hAnsi="Calibri" w:cs="Calibri"/>
        </w:rPr>
        <w:t xml:space="preserve">achine </w:t>
      </w:r>
      <w:r w:rsidR="004E5F32" w:rsidRPr="007C0B11">
        <w:rPr>
          <w:rFonts w:ascii="Calibri" w:hAnsi="Calibri" w:cs="Calibri"/>
        </w:rPr>
        <w:t>l</w:t>
      </w:r>
      <w:r w:rsidRPr="007C0B11">
        <w:rPr>
          <w:rFonts w:ascii="Calibri" w:hAnsi="Calibri" w:cs="Calibri"/>
        </w:rPr>
        <w:t xml:space="preserve">earning: IoT technology and machine learning can identify and capture advanced metrics that make pay-per-use servitization models viable for a wider range of applications. </w:t>
      </w:r>
      <w:r w:rsidRPr="007C0B11">
        <w:rPr>
          <w:rFonts w:ascii="Calibri" w:hAnsi="Calibri" w:cs="Calibri"/>
          <w:i/>
          <w:iCs/>
        </w:rPr>
        <w:t>Research-Technology Management</w:t>
      </w:r>
      <w:r w:rsidRPr="007C0B11">
        <w:rPr>
          <w:rFonts w:ascii="Calibri" w:hAnsi="Calibri" w:cs="Calibri"/>
        </w:rPr>
        <w:t xml:space="preserve">, </w:t>
      </w:r>
      <w:r w:rsidRPr="007C0B11">
        <w:rPr>
          <w:rFonts w:ascii="Calibri" w:hAnsi="Calibri" w:cs="Calibri"/>
          <w:iCs/>
        </w:rPr>
        <w:t>61</w:t>
      </w:r>
      <w:r w:rsidRPr="007C0B11">
        <w:rPr>
          <w:rFonts w:ascii="Calibri" w:hAnsi="Calibri" w:cs="Calibri"/>
        </w:rPr>
        <w:t>(5): 32-40.</w:t>
      </w:r>
    </w:p>
    <w:p w14:paraId="22080933" w14:textId="77777777" w:rsidR="009B5798" w:rsidRPr="007C0B11" w:rsidRDefault="009B5798" w:rsidP="006171BE">
      <w:pPr>
        <w:rPr>
          <w:rFonts w:ascii="Calibri" w:hAnsi="Calibri" w:cs="Calibri"/>
        </w:rPr>
      </w:pPr>
      <w:r w:rsidRPr="007C0B11">
        <w:rPr>
          <w:rFonts w:ascii="Calibri" w:hAnsi="Calibri" w:cs="Calibri"/>
        </w:rPr>
        <w:t>Helander, A., and Möller, K. 2007. System supplier's customer strategy. </w:t>
      </w:r>
      <w:r w:rsidRPr="007C0B11">
        <w:rPr>
          <w:rFonts w:ascii="Calibri" w:hAnsi="Calibri" w:cs="Calibri"/>
          <w:i/>
          <w:iCs/>
        </w:rPr>
        <w:t>Industrial Marketing Management</w:t>
      </w:r>
      <w:r w:rsidRPr="007C0B11">
        <w:rPr>
          <w:rFonts w:ascii="Calibri" w:hAnsi="Calibri" w:cs="Calibri"/>
        </w:rPr>
        <w:t>, </w:t>
      </w:r>
      <w:r w:rsidRPr="007C0B11">
        <w:rPr>
          <w:rFonts w:ascii="Calibri" w:hAnsi="Calibri" w:cs="Calibri"/>
          <w:iCs/>
        </w:rPr>
        <w:t>36</w:t>
      </w:r>
      <w:r w:rsidRPr="007C0B11">
        <w:rPr>
          <w:rFonts w:ascii="Calibri" w:hAnsi="Calibri" w:cs="Calibri"/>
        </w:rPr>
        <w:t>(6): 719-730.</w:t>
      </w:r>
    </w:p>
    <w:p w14:paraId="2955A8FE" w14:textId="77777777" w:rsidR="00786EB3" w:rsidRPr="007C0B11" w:rsidRDefault="00786EB3" w:rsidP="006171BE">
      <w:pPr>
        <w:rPr>
          <w:rFonts w:ascii="Calibri" w:hAnsi="Calibri" w:cs="Calibri"/>
        </w:rPr>
      </w:pPr>
      <w:r w:rsidRPr="007C0B11">
        <w:rPr>
          <w:rFonts w:ascii="Calibri" w:hAnsi="Calibri" w:cs="Calibri"/>
        </w:rPr>
        <w:t>Kowalkowski, C., Windahl, C., Kindström, D., and Gebauer, H. 2015. What service transition? Rethinking established assumptions about manufacturers' service-led growth strategies. </w:t>
      </w:r>
      <w:r w:rsidRPr="007C0B11">
        <w:rPr>
          <w:rFonts w:ascii="Calibri" w:hAnsi="Calibri" w:cs="Calibri"/>
          <w:i/>
          <w:iCs/>
        </w:rPr>
        <w:t>Industrial marketing management</w:t>
      </w:r>
      <w:r w:rsidRPr="007C0B11">
        <w:rPr>
          <w:rFonts w:ascii="Calibri" w:hAnsi="Calibri" w:cs="Calibri"/>
        </w:rPr>
        <w:t>, </w:t>
      </w:r>
      <w:r w:rsidRPr="007C0B11">
        <w:rPr>
          <w:rFonts w:ascii="Calibri" w:hAnsi="Calibri" w:cs="Calibri"/>
          <w:iCs/>
        </w:rPr>
        <w:t>45</w:t>
      </w:r>
      <w:r w:rsidRPr="007C0B11">
        <w:rPr>
          <w:rFonts w:ascii="Calibri" w:hAnsi="Calibri" w:cs="Calibri"/>
        </w:rPr>
        <w:t>: 59-69.</w:t>
      </w:r>
    </w:p>
    <w:p w14:paraId="5640EC58" w14:textId="77777777" w:rsidR="006171BE" w:rsidRPr="007C0B11" w:rsidRDefault="00DC7371" w:rsidP="006171BE">
      <w:pPr>
        <w:rPr>
          <w:rFonts w:ascii="Calibri" w:hAnsi="Calibri" w:cs="Calibri"/>
          <w:lang w:val="en-US"/>
        </w:rPr>
      </w:pPr>
      <w:hyperlink r:id="rId9" w:history="1">
        <w:r w:rsidR="006171BE" w:rsidRPr="007C0B11">
          <w:rPr>
            <w:rStyle w:val="Hyperlink"/>
            <w:rFonts w:ascii="Calibri" w:hAnsi="Calibri" w:cs="Calibri"/>
            <w:color w:val="auto"/>
            <w:szCs w:val="22"/>
            <w:lang w:val="en-US"/>
          </w:rPr>
          <w:t>Kreye</w:t>
        </w:r>
      </w:hyperlink>
      <w:r w:rsidR="006171BE" w:rsidRPr="007C0B11">
        <w:rPr>
          <w:rFonts w:ascii="Calibri" w:hAnsi="Calibri" w:cs="Calibri"/>
          <w:lang w:val="en-US"/>
        </w:rPr>
        <w:t xml:space="preserve">, M.E. 2017. Relational uncertainty in service dyads. </w:t>
      </w:r>
      <w:r w:rsidR="006171BE" w:rsidRPr="007C0B11">
        <w:rPr>
          <w:rFonts w:ascii="Calibri" w:hAnsi="Calibri" w:cs="Calibri"/>
          <w:i/>
          <w:lang w:val="en-US"/>
        </w:rPr>
        <w:t>International Journal of Operations and Production Management,</w:t>
      </w:r>
      <w:r w:rsidR="006171BE" w:rsidRPr="007C0B11">
        <w:rPr>
          <w:rFonts w:ascii="Calibri" w:hAnsi="Calibri" w:cs="Calibri"/>
          <w:lang w:val="en-US"/>
        </w:rPr>
        <w:t xml:space="preserve"> 37: 363-381.</w:t>
      </w:r>
    </w:p>
    <w:p w14:paraId="13B7BE2B" w14:textId="77777777" w:rsidR="00AF2CA6" w:rsidRPr="007C0B11" w:rsidRDefault="00AF2CA6" w:rsidP="00AF2CA6">
      <w:pPr>
        <w:rPr>
          <w:rFonts w:ascii="Calibri" w:hAnsi="Calibri" w:cs="Calibri"/>
          <w:lang w:val="en-US"/>
        </w:rPr>
      </w:pPr>
      <w:r w:rsidRPr="007C0B11">
        <w:rPr>
          <w:rFonts w:ascii="Calibri" w:hAnsi="Calibri" w:cs="Calibri"/>
        </w:rPr>
        <w:t xml:space="preserve">Lenka, S., Parida, V., Sjödin, D.R., and Wincent, J., 2018. Exploring the microfoundations of servitization: How individual actions overcome organizational resistance. </w:t>
      </w:r>
      <w:r w:rsidRPr="007C0B11">
        <w:rPr>
          <w:rFonts w:ascii="Calibri" w:hAnsi="Calibri" w:cs="Calibri"/>
          <w:i/>
          <w:iCs/>
        </w:rPr>
        <w:t>Journal of Business Research</w:t>
      </w:r>
      <w:r w:rsidRPr="007C0B11">
        <w:rPr>
          <w:rFonts w:ascii="Calibri" w:hAnsi="Calibri" w:cs="Calibri"/>
        </w:rPr>
        <w:t xml:space="preserve">, </w:t>
      </w:r>
      <w:r w:rsidRPr="007C0B11">
        <w:rPr>
          <w:rFonts w:ascii="Calibri" w:hAnsi="Calibri" w:cs="Calibri"/>
          <w:iCs/>
        </w:rPr>
        <w:t xml:space="preserve">88: </w:t>
      </w:r>
      <w:r w:rsidRPr="007C0B11">
        <w:rPr>
          <w:rFonts w:ascii="Calibri" w:hAnsi="Calibri" w:cs="Calibri"/>
        </w:rPr>
        <w:t>328-336.</w:t>
      </w:r>
    </w:p>
    <w:p w14:paraId="0B073511" w14:textId="77777777" w:rsidR="00AC4480" w:rsidRPr="007C0B11" w:rsidRDefault="00AC4480" w:rsidP="00AF2CA6">
      <w:pPr>
        <w:rPr>
          <w:rFonts w:ascii="Calibri" w:hAnsi="Calibri" w:cs="Calibri"/>
          <w:lang w:val="en-US"/>
        </w:rPr>
      </w:pPr>
      <w:r w:rsidRPr="007C0B11">
        <w:rPr>
          <w:rFonts w:ascii="Calibri" w:hAnsi="Calibri" w:cs="Calibri"/>
        </w:rPr>
        <w:t xml:space="preserve">Lerch, C. and Gotsch, M. 2015. Digitalized product-service systems in manufacturing firms: A case study analysis. </w:t>
      </w:r>
      <w:r w:rsidRPr="007C0B11">
        <w:rPr>
          <w:rFonts w:ascii="Calibri" w:hAnsi="Calibri" w:cs="Calibri"/>
          <w:i/>
          <w:iCs/>
        </w:rPr>
        <w:t>Research-Technology Management</w:t>
      </w:r>
      <w:r w:rsidRPr="007C0B11">
        <w:rPr>
          <w:rFonts w:ascii="Calibri" w:hAnsi="Calibri" w:cs="Calibri"/>
        </w:rPr>
        <w:t xml:space="preserve">, </w:t>
      </w:r>
      <w:r w:rsidRPr="007C0B11">
        <w:rPr>
          <w:rFonts w:ascii="Calibri" w:hAnsi="Calibri" w:cs="Calibri"/>
          <w:iCs/>
        </w:rPr>
        <w:t>58</w:t>
      </w:r>
      <w:r w:rsidRPr="007C0B11">
        <w:rPr>
          <w:rFonts w:ascii="Calibri" w:hAnsi="Calibri" w:cs="Calibri"/>
        </w:rPr>
        <w:t>(5): 45-52.</w:t>
      </w:r>
    </w:p>
    <w:p w14:paraId="2E8B7E8E" w14:textId="77777777" w:rsidR="00993EC8" w:rsidRPr="007C0B11" w:rsidRDefault="00993EC8" w:rsidP="00993EC8">
      <w:pPr>
        <w:rPr>
          <w:rFonts w:ascii="Calibri" w:hAnsi="Calibri" w:cs="Calibri"/>
        </w:rPr>
      </w:pPr>
      <w:r w:rsidRPr="007C0B11">
        <w:rPr>
          <w:rFonts w:ascii="Calibri" w:hAnsi="Calibri" w:cs="Calibri"/>
        </w:rPr>
        <w:t xml:space="preserve">Martín‐Peña, M. L., Díaz‐Garrido, E., and Sánchez‐López, J. M. 2018. The digitalization and servitization of manufacturing: A review on digital business models. </w:t>
      </w:r>
      <w:r w:rsidRPr="007C0B11">
        <w:rPr>
          <w:rFonts w:ascii="Calibri" w:hAnsi="Calibri" w:cs="Calibri"/>
          <w:i/>
          <w:iCs/>
        </w:rPr>
        <w:t>Strategic Change</w:t>
      </w:r>
      <w:r w:rsidRPr="007C0B11">
        <w:rPr>
          <w:rFonts w:ascii="Calibri" w:hAnsi="Calibri" w:cs="Calibri"/>
        </w:rPr>
        <w:t xml:space="preserve">, </w:t>
      </w:r>
      <w:r w:rsidRPr="007C0B11">
        <w:rPr>
          <w:rFonts w:ascii="Calibri" w:hAnsi="Calibri" w:cs="Calibri"/>
          <w:iCs/>
        </w:rPr>
        <w:t>27</w:t>
      </w:r>
      <w:r w:rsidRPr="007C0B11">
        <w:rPr>
          <w:rFonts w:ascii="Calibri" w:hAnsi="Calibri" w:cs="Calibri"/>
        </w:rPr>
        <w:t>(2): 91-99.</w:t>
      </w:r>
    </w:p>
    <w:p w14:paraId="4456A86E" w14:textId="513C88F2" w:rsidR="004E5F32" w:rsidRPr="007C0B11" w:rsidRDefault="004E5F32" w:rsidP="004E5F32">
      <w:pPr>
        <w:rPr>
          <w:rFonts w:ascii="Calibri" w:hAnsi="Calibri" w:cs="Calibri"/>
        </w:rPr>
      </w:pPr>
      <w:r w:rsidRPr="007C0B11">
        <w:rPr>
          <w:rFonts w:ascii="Calibri" w:hAnsi="Calibri" w:cs="Calibri"/>
        </w:rPr>
        <w:t xml:space="preserve">Neu, W., and Brown, S. 2005. </w:t>
      </w:r>
      <w:r w:rsidRPr="007C0B11">
        <w:rPr>
          <w:rFonts w:ascii="Calibri" w:hAnsi="Calibri" w:cs="Calibri"/>
          <w:bCs/>
        </w:rPr>
        <w:t>Forming successful business-to-business services in goods-dominant firms.</w:t>
      </w:r>
    </w:p>
    <w:p w14:paraId="4B884D77" w14:textId="0A961AC5" w:rsidR="004E5F32" w:rsidRPr="007C0B11" w:rsidRDefault="004E5F32" w:rsidP="004E5F32">
      <w:pPr>
        <w:rPr>
          <w:rFonts w:ascii="Calibri" w:hAnsi="Calibri" w:cs="Calibri"/>
        </w:rPr>
      </w:pPr>
      <w:r w:rsidRPr="007C0B11">
        <w:rPr>
          <w:rFonts w:ascii="Calibri" w:hAnsi="Calibri" w:cs="Calibri"/>
          <w:i/>
        </w:rPr>
        <w:t>Journal of Service Research</w:t>
      </w:r>
      <w:r w:rsidRPr="007C0B11">
        <w:rPr>
          <w:rFonts w:ascii="Calibri" w:hAnsi="Calibri" w:cs="Calibri"/>
        </w:rPr>
        <w:t>, 8(1): 3-17.</w:t>
      </w:r>
    </w:p>
    <w:p w14:paraId="3882DBF6" w14:textId="384CEBB9" w:rsidR="003377F1" w:rsidRPr="007C0B11" w:rsidRDefault="003377F1" w:rsidP="003377F1">
      <w:pPr>
        <w:rPr>
          <w:rFonts w:ascii="Calibri" w:hAnsi="Calibri" w:cs="Calibri"/>
          <w:lang w:val="en-US"/>
        </w:rPr>
      </w:pPr>
      <w:r w:rsidRPr="007C0B11">
        <w:rPr>
          <w:rFonts w:ascii="Calibri" w:hAnsi="Calibri" w:cs="Calibri"/>
          <w:lang w:val="en-US"/>
        </w:rPr>
        <w:t xml:space="preserve">Opresnik, D., and Taisch, M. 2015. The </w:t>
      </w:r>
      <w:r w:rsidR="004E5F32" w:rsidRPr="007C0B11">
        <w:rPr>
          <w:rFonts w:ascii="Calibri" w:hAnsi="Calibri" w:cs="Calibri"/>
          <w:lang w:val="en-US"/>
        </w:rPr>
        <w:t>v</w:t>
      </w:r>
      <w:r w:rsidRPr="007C0B11">
        <w:rPr>
          <w:rFonts w:ascii="Calibri" w:hAnsi="Calibri" w:cs="Calibri"/>
          <w:lang w:val="en-US"/>
        </w:rPr>
        <w:t xml:space="preserve">alue of </w:t>
      </w:r>
      <w:r w:rsidR="004E5F32" w:rsidRPr="007C0B11">
        <w:rPr>
          <w:rFonts w:ascii="Calibri" w:hAnsi="Calibri" w:cs="Calibri"/>
          <w:lang w:val="en-US"/>
        </w:rPr>
        <w:t>b</w:t>
      </w:r>
      <w:r w:rsidRPr="007C0B11">
        <w:rPr>
          <w:rFonts w:ascii="Calibri" w:hAnsi="Calibri" w:cs="Calibri"/>
          <w:lang w:val="en-US"/>
        </w:rPr>
        <w:t xml:space="preserve">ig </w:t>
      </w:r>
      <w:r w:rsidR="004E5F32" w:rsidRPr="007C0B11">
        <w:rPr>
          <w:rFonts w:ascii="Calibri" w:hAnsi="Calibri" w:cs="Calibri"/>
          <w:lang w:val="en-US"/>
        </w:rPr>
        <w:t>d</w:t>
      </w:r>
      <w:r w:rsidRPr="007C0B11">
        <w:rPr>
          <w:rFonts w:ascii="Calibri" w:hAnsi="Calibri" w:cs="Calibri"/>
          <w:lang w:val="en-US"/>
        </w:rPr>
        <w:t xml:space="preserve">ata in </w:t>
      </w:r>
      <w:r w:rsidR="004E5F32" w:rsidRPr="007C0B11">
        <w:rPr>
          <w:rFonts w:ascii="Calibri" w:hAnsi="Calibri" w:cs="Calibri"/>
          <w:lang w:val="en-US"/>
        </w:rPr>
        <w:t>s</w:t>
      </w:r>
      <w:r w:rsidRPr="007C0B11">
        <w:rPr>
          <w:rFonts w:ascii="Calibri" w:hAnsi="Calibri" w:cs="Calibri"/>
          <w:lang w:val="en-US"/>
        </w:rPr>
        <w:t xml:space="preserve">ervitization. </w:t>
      </w:r>
      <w:r w:rsidRPr="007C0B11">
        <w:rPr>
          <w:rFonts w:ascii="Calibri" w:hAnsi="Calibri" w:cs="Calibri"/>
          <w:i/>
          <w:iCs/>
          <w:lang w:val="en-US"/>
        </w:rPr>
        <w:t xml:space="preserve">International Journal of Production Economics, </w:t>
      </w:r>
      <w:r w:rsidRPr="007C0B11">
        <w:rPr>
          <w:rFonts w:ascii="Calibri" w:hAnsi="Calibri" w:cs="Calibri"/>
          <w:bCs/>
          <w:lang w:val="en-US"/>
        </w:rPr>
        <w:t>165:</w:t>
      </w:r>
      <w:r w:rsidRPr="007C0B11">
        <w:rPr>
          <w:rFonts w:ascii="Calibri" w:hAnsi="Calibri" w:cs="Calibri"/>
          <w:lang w:val="en-US"/>
        </w:rPr>
        <w:t xml:space="preserve"> 174-184. </w:t>
      </w:r>
    </w:p>
    <w:p w14:paraId="0F3D460F" w14:textId="645B5D11" w:rsidR="00AF2CA6" w:rsidRPr="007C0B11" w:rsidRDefault="00AF2CA6" w:rsidP="00AF2CA6">
      <w:pPr>
        <w:rPr>
          <w:rFonts w:ascii="Calibri" w:hAnsi="Calibri" w:cs="Calibri"/>
          <w:lang w:val="en-US"/>
        </w:rPr>
      </w:pPr>
      <w:r w:rsidRPr="007C0B11">
        <w:rPr>
          <w:rFonts w:ascii="Calibri" w:hAnsi="Calibri" w:cs="Calibri"/>
          <w:lang w:val="en-US"/>
        </w:rPr>
        <w:t xml:space="preserve">Paiola, M., Saccani, N., Perona, M., and Gebauer, H. 2013. Moving from </w:t>
      </w:r>
      <w:r w:rsidR="004E5F32" w:rsidRPr="007C0B11">
        <w:rPr>
          <w:rFonts w:ascii="Calibri" w:hAnsi="Calibri" w:cs="Calibri"/>
          <w:lang w:val="en-US"/>
        </w:rPr>
        <w:t>p</w:t>
      </w:r>
      <w:r w:rsidRPr="007C0B11">
        <w:rPr>
          <w:rFonts w:ascii="Calibri" w:hAnsi="Calibri" w:cs="Calibri"/>
          <w:lang w:val="en-US"/>
        </w:rPr>
        <w:t xml:space="preserve">roducts to </w:t>
      </w:r>
      <w:r w:rsidR="004E5F32" w:rsidRPr="007C0B11">
        <w:rPr>
          <w:rFonts w:ascii="Calibri" w:hAnsi="Calibri" w:cs="Calibri"/>
          <w:lang w:val="en-US"/>
        </w:rPr>
        <w:t>s</w:t>
      </w:r>
      <w:r w:rsidRPr="007C0B11">
        <w:rPr>
          <w:rFonts w:ascii="Calibri" w:hAnsi="Calibri" w:cs="Calibri"/>
          <w:lang w:val="en-US"/>
        </w:rPr>
        <w:t xml:space="preserve">olutions: Strategic </w:t>
      </w:r>
      <w:r w:rsidR="004E5F32" w:rsidRPr="007C0B11">
        <w:rPr>
          <w:rFonts w:ascii="Calibri" w:hAnsi="Calibri" w:cs="Calibri"/>
          <w:lang w:val="en-US"/>
        </w:rPr>
        <w:t>a</w:t>
      </w:r>
      <w:r w:rsidRPr="007C0B11">
        <w:rPr>
          <w:rFonts w:ascii="Calibri" w:hAnsi="Calibri" w:cs="Calibri"/>
          <w:lang w:val="en-US"/>
        </w:rPr>
        <w:t xml:space="preserve">pproaches for </w:t>
      </w:r>
      <w:r w:rsidR="004E5F32" w:rsidRPr="007C0B11">
        <w:rPr>
          <w:rFonts w:ascii="Calibri" w:hAnsi="Calibri" w:cs="Calibri"/>
          <w:lang w:val="en-US"/>
        </w:rPr>
        <w:t>d</w:t>
      </w:r>
      <w:r w:rsidRPr="007C0B11">
        <w:rPr>
          <w:rFonts w:ascii="Calibri" w:hAnsi="Calibri" w:cs="Calibri"/>
          <w:lang w:val="en-US"/>
        </w:rPr>
        <w:t xml:space="preserve">eveloping </w:t>
      </w:r>
      <w:r w:rsidR="004E5F32" w:rsidRPr="007C0B11">
        <w:rPr>
          <w:rFonts w:ascii="Calibri" w:hAnsi="Calibri" w:cs="Calibri"/>
          <w:lang w:val="en-US"/>
        </w:rPr>
        <w:t>c</w:t>
      </w:r>
      <w:r w:rsidRPr="007C0B11">
        <w:rPr>
          <w:rFonts w:ascii="Calibri" w:hAnsi="Calibri" w:cs="Calibri"/>
          <w:lang w:val="en-US"/>
        </w:rPr>
        <w:t xml:space="preserve">apabilities. </w:t>
      </w:r>
      <w:r w:rsidRPr="007C0B11">
        <w:rPr>
          <w:rFonts w:ascii="Calibri" w:hAnsi="Calibri" w:cs="Calibri"/>
          <w:i/>
          <w:iCs/>
          <w:lang w:val="en-US"/>
        </w:rPr>
        <w:t>European Management Journal</w:t>
      </w:r>
      <w:r w:rsidRPr="007C0B11">
        <w:rPr>
          <w:rFonts w:ascii="Calibri" w:hAnsi="Calibri" w:cs="Calibri"/>
          <w:iCs/>
          <w:lang w:val="en-US"/>
        </w:rPr>
        <w:t>, 31: 390-409</w:t>
      </w:r>
      <w:r w:rsidRPr="007C0B11">
        <w:rPr>
          <w:rFonts w:ascii="Calibri" w:hAnsi="Calibri" w:cs="Calibri"/>
          <w:lang w:val="en-US"/>
        </w:rPr>
        <w:t xml:space="preserve">. </w:t>
      </w:r>
    </w:p>
    <w:p w14:paraId="3CB5712F" w14:textId="77777777" w:rsidR="00AF2CA6" w:rsidRPr="007C0B11" w:rsidRDefault="00AF2CA6" w:rsidP="00214FC4">
      <w:pPr>
        <w:rPr>
          <w:rFonts w:ascii="Calibri" w:hAnsi="Calibri" w:cs="Calibri"/>
          <w:lang w:val="en-US"/>
        </w:rPr>
      </w:pPr>
      <w:bookmarkStart w:id="0" w:name="_GoBack"/>
      <w:r w:rsidRPr="007C0B11">
        <w:rPr>
          <w:rFonts w:ascii="Calibri" w:hAnsi="Calibri" w:cs="Calibri"/>
        </w:rPr>
        <w:t>Parida, V., Sjödin, D.</w:t>
      </w:r>
      <w:r w:rsidR="00786EB3" w:rsidRPr="007C0B11">
        <w:rPr>
          <w:rFonts w:ascii="Calibri" w:hAnsi="Calibri" w:cs="Calibri"/>
        </w:rPr>
        <w:t xml:space="preserve"> </w:t>
      </w:r>
      <w:r w:rsidRPr="007C0B11">
        <w:rPr>
          <w:rFonts w:ascii="Calibri" w:hAnsi="Calibri" w:cs="Calibri"/>
        </w:rPr>
        <w:t xml:space="preserve">R., Wincent, J., and Kohtamäki, M., 2014. Mastering the transition to product-service provision: Insights into business models, learning activities, and capabilities. </w:t>
      </w:r>
      <w:r w:rsidRPr="007C0B11">
        <w:rPr>
          <w:rFonts w:ascii="Calibri" w:hAnsi="Calibri" w:cs="Calibri"/>
          <w:i/>
          <w:iCs/>
        </w:rPr>
        <w:t>Research-Technology Management</w:t>
      </w:r>
      <w:r w:rsidRPr="007C0B11">
        <w:rPr>
          <w:rFonts w:ascii="Calibri" w:hAnsi="Calibri" w:cs="Calibri"/>
        </w:rPr>
        <w:t xml:space="preserve">, </w:t>
      </w:r>
      <w:r w:rsidRPr="007C0B11">
        <w:rPr>
          <w:rFonts w:ascii="Calibri" w:hAnsi="Calibri" w:cs="Calibri"/>
          <w:iCs/>
        </w:rPr>
        <w:t>57</w:t>
      </w:r>
      <w:r w:rsidRPr="007C0B11">
        <w:rPr>
          <w:rFonts w:ascii="Calibri" w:hAnsi="Calibri" w:cs="Calibri"/>
        </w:rPr>
        <w:t>(3): 44-52.</w:t>
      </w:r>
    </w:p>
    <w:bookmarkEnd w:id="0"/>
    <w:p w14:paraId="17C3F9B5" w14:textId="77777777" w:rsidR="00BB24BE" w:rsidRPr="007C0B11" w:rsidRDefault="00BB24BE" w:rsidP="00BB24BE">
      <w:pPr>
        <w:rPr>
          <w:rFonts w:ascii="Calibri" w:hAnsi="Calibri" w:cs="Calibri"/>
          <w:lang w:val="en-US"/>
        </w:rPr>
      </w:pPr>
      <w:r w:rsidRPr="007C0B11">
        <w:rPr>
          <w:rFonts w:ascii="Calibri" w:hAnsi="Calibri" w:cs="Calibri"/>
          <w:lang w:val="en-US"/>
        </w:rPr>
        <w:t xml:space="preserve">Penttinen, E., and Palmer, J. 2007. Improving firm positioning through enhanced offerings and buyer–seller relationships. </w:t>
      </w:r>
      <w:r w:rsidRPr="007C0B11">
        <w:rPr>
          <w:rFonts w:ascii="Calibri" w:hAnsi="Calibri" w:cs="Calibri"/>
          <w:i/>
          <w:iCs/>
          <w:lang w:val="en-US"/>
        </w:rPr>
        <w:t xml:space="preserve">Industrial Marketing Management, </w:t>
      </w:r>
      <w:r w:rsidRPr="007C0B11">
        <w:rPr>
          <w:rFonts w:ascii="Calibri" w:hAnsi="Calibri" w:cs="Calibri"/>
          <w:bCs/>
          <w:lang w:val="en-US"/>
        </w:rPr>
        <w:t>36:</w:t>
      </w:r>
      <w:r w:rsidRPr="007C0B11">
        <w:rPr>
          <w:rFonts w:ascii="Calibri" w:hAnsi="Calibri" w:cs="Calibri"/>
          <w:lang w:val="en-US"/>
        </w:rPr>
        <w:t xml:space="preserve"> 552-564. </w:t>
      </w:r>
    </w:p>
    <w:p w14:paraId="1E86E377" w14:textId="267AD712" w:rsidR="005B3463" w:rsidRPr="007C0B11" w:rsidRDefault="00F43A6B" w:rsidP="005B3463">
      <w:pPr>
        <w:rPr>
          <w:rFonts w:ascii="Calibri" w:hAnsi="Calibri" w:cs="Calibri"/>
          <w:lang w:val="en-US"/>
        </w:rPr>
      </w:pPr>
      <w:r w:rsidRPr="007C0B11">
        <w:rPr>
          <w:rFonts w:ascii="Calibri" w:hAnsi="Calibri" w:cs="Calibri"/>
        </w:rPr>
        <w:t>Raddats</w:t>
      </w:r>
      <w:r w:rsidR="005B3463" w:rsidRPr="007C0B11">
        <w:rPr>
          <w:rFonts w:ascii="Calibri" w:hAnsi="Calibri" w:cs="Calibri"/>
        </w:rPr>
        <w:t>, C., Kowalkowski, C.</w:t>
      </w:r>
      <w:r w:rsidR="001F2F1A">
        <w:rPr>
          <w:rFonts w:ascii="Calibri" w:hAnsi="Calibri" w:cs="Calibri"/>
        </w:rPr>
        <w:t>,</w:t>
      </w:r>
      <w:r w:rsidR="00DD31FF">
        <w:rPr>
          <w:rFonts w:ascii="Calibri" w:hAnsi="Calibri" w:cs="Calibri"/>
        </w:rPr>
        <w:t xml:space="preserve"> Benedettini</w:t>
      </w:r>
      <w:r w:rsidR="005B3463" w:rsidRPr="007C0B11">
        <w:rPr>
          <w:rFonts w:ascii="Calibri" w:hAnsi="Calibri" w:cs="Calibri"/>
        </w:rPr>
        <w:t xml:space="preserve">, </w:t>
      </w:r>
      <w:r w:rsidR="00DD31FF">
        <w:rPr>
          <w:rFonts w:ascii="Calibri" w:hAnsi="Calibri" w:cs="Calibri"/>
        </w:rPr>
        <w:t xml:space="preserve">O., </w:t>
      </w:r>
      <w:r w:rsidR="005B3463" w:rsidRPr="007C0B11">
        <w:rPr>
          <w:rFonts w:ascii="Calibri" w:hAnsi="Calibri" w:cs="Calibri"/>
        </w:rPr>
        <w:t>Burton, J., and Gebauer, H. F</w:t>
      </w:r>
      <w:r w:rsidRPr="007C0B11">
        <w:rPr>
          <w:rFonts w:ascii="Calibri" w:hAnsi="Calibri" w:cs="Calibri"/>
        </w:rPr>
        <w:t>orthcoming</w:t>
      </w:r>
      <w:r w:rsidR="005B3463" w:rsidRPr="007C0B11">
        <w:rPr>
          <w:rFonts w:ascii="Calibri" w:hAnsi="Calibri" w:cs="Calibri"/>
        </w:rPr>
        <w:t xml:space="preserve">. </w:t>
      </w:r>
      <w:r w:rsidR="005B3463" w:rsidRPr="007C0B11">
        <w:rPr>
          <w:rFonts w:ascii="Calibri" w:hAnsi="Calibri" w:cs="Calibri"/>
          <w:lang w:val="en-US"/>
        </w:rPr>
        <w:t xml:space="preserve">Servitization: A contemporary thematic review of four major research streams. </w:t>
      </w:r>
      <w:r w:rsidR="005B3463" w:rsidRPr="007C0B11">
        <w:rPr>
          <w:rFonts w:ascii="Calibri" w:hAnsi="Calibri" w:cs="Calibri"/>
          <w:i/>
          <w:iCs/>
          <w:lang w:val="en-US"/>
        </w:rPr>
        <w:t>Industrial Marketing Management.</w:t>
      </w:r>
    </w:p>
    <w:p w14:paraId="14DE5A43" w14:textId="77777777" w:rsidR="00AF2CA6" w:rsidRPr="007C0B11" w:rsidRDefault="00AF2CA6" w:rsidP="00214FC4">
      <w:pPr>
        <w:rPr>
          <w:rFonts w:ascii="Calibri" w:hAnsi="Calibri" w:cs="Calibri"/>
          <w:lang w:val="en-US"/>
        </w:rPr>
      </w:pPr>
      <w:r w:rsidRPr="007C0B11">
        <w:rPr>
          <w:rFonts w:ascii="Calibri" w:hAnsi="Calibri" w:cs="Calibri"/>
        </w:rPr>
        <w:t xml:space="preserve">Raddats, C., Zolkiewski, J., Story, V.M., Burton, J., Baines, T. and Ziaee Bigdeli, A., 2017. Interactively developed capabilities: </w:t>
      </w:r>
      <w:r w:rsidR="004D457D" w:rsidRPr="007C0B11">
        <w:rPr>
          <w:rFonts w:ascii="Calibri" w:hAnsi="Calibri" w:cs="Calibri"/>
        </w:rPr>
        <w:t>E</w:t>
      </w:r>
      <w:r w:rsidRPr="007C0B11">
        <w:rPr>
          <w:rFonts w:ascii="Calibri" w:hAnsi="Calibri" w:cs="Calibri"/>
        </w:rPr>
        <w:t xml:space="preserve">vidence from dyadic servitization relationships. </w:t>
      </w:r>
      <w:r w:rsidRPr="007C0B11">
        <w:rPr>
          <w:rFonts w:ascii="Calibri" w:hAnsi="Calibri" w:cs="Calibri"/>
          <w:i/>
          <w:iCs/>
        </w:rPr>
        <w:t>International Journal of Operations &amp; Production Management</w:t>
      </w:r>
      <w:r w:rsidRPr="007C0B11">
        <w:rPr>
          <w:rFonts w:ascii="Calibri" w:hAnsi="Calibri" w:cs="Calibri"/>
        </w:rPr>
        <w:t xml:space="preserve">, </w:t>
      </w:r>
      <w:r w:rsidRPr="007C0B11">
        <w:rPr>
          <w:rFonts w:ascii="Calibri" w:hAnsi="Calibri" w:cs="Calibri"/>
          <w:iCs/>
        </w:rPr>
        <w:t>37</w:t>
      </w:r>
      <w:r w:rsidRPr="007C0B11">
        <w:rPr>
          <w:rFonts w:ascii="Calibri" w:hAnsi="Calibri" w:cs="Calibri"/>
        </w:rPr>
        <w:t>(3)</w:t>
      </w:r>
      <w:r w:rsidR="004D457D" w:rsidRPr="007C0B11">
        <w:rPr>
          <w:rFonts w:ascii="Calibri" w:hAnsi="Calibri" w:cs="Calibri"/>
        </w:rPr>
        <w:t xml:space="preserve">: </w:t>
      </w:r>
      <w:r w:rsidRPr="007C0B11">
        <w:rPr>
          <w:rFonts w:ascii="Calibri" w:hAnsi="Calibri" w:cs="Calibri"/>
        </w:rPr>
        <w:t>382-400.</w:t>
      </w:r>
    </w:p>
    <w:p w14:paraId="3139731D" w14:textId="1460C8E1" w:rsidR="00786EB3" w:rsidRPr="007C0B11" w:rsidRDefault="00786EB3" w:rsidP="00786EB3">
      <w:pPr>
        <w:rPr>
          <w:rFonts w:ascii="Calibri" w:hAnsi="Calibri" w:cs="Calibri"/>
        </w:rPr>
      </w:pPr>
      <w:r w:rsidRPr="007C0B11">
        <w:rPr>
          <w:rFonts w:ascii="Calibri" w:hAnsi="Calibri" w:cs="Calibri"/>
        </w:rPr>
        <w:t>Reim, W., Sjödin, D. R., and Parida, V. 2019. Servitization of global service network actors</w:t>
      </w:r>
      <w:r w:rsidR="005D36D1">
        <w:rPr>
          <w:rFonts w:ascii="Calibri" w:hAnsi="Calibri" w:cs="Calibri"/>
        </w:rPr>
        <w:t xml:space="preserve">: </w:t>
      </w:r>
      <w:r w:rsidRPr="007C0B11">
        <w:rPr>
          <w:rFonts w:ascii="Calibri" w:hAnsi="Calibri" w:cs="Calibri"/>
        </w:rPr>
        <w:t xml:space="preserve">A contingency framework for matching challenges and strategies in service transition. </w:t>
      </w:r>
      <w:r w:rsidRPr="007C0B11">
        <w:rPr>
          <w:rFonts w:ascii="Calibri" w:hAnsi="Calibri" w:cs="Calibri"/>
          <w:i/>
          <w:iCs/>
        </w:rPr>
        <w:t>Journal of Business Research</w:t>
      </w:r>
      <w:r w:rsidRPr="007C0B11">
        <w:rPr>
          <w:rFonts w:ascii="Calibri" w:hAnsi="Calibri" w:cs="Calibri"/>
          <w:iCs/>
        </w:rPr>
        <w:t xml:space="preserve"> available at: https://doi.org/10.1016/j.jbusres.2019.01.032.</w:t>
      </w:r>
    </w:p>
    <w:p w14:paraId="0401F0E9" w14:textId="77777777" w:rsidR="00993EC8" w:rsidRPr="007C0B11" w:rsidRDefault="00993EC8" w:rsidP="00214FC4">
      <w:pPr>
        <w:rPr>
          <w:rFonts w:ascii="Calibri" w:hAnsi="Calibri" w:cs="Calibri"/>
          <w:lang w:val="en-US"/>
        </w:rPr>
      </w:pPr>
      <w:r w:rsidRPr="007C0B11">
        <w:rPr>
          <w:rFonts w:ascii="Calibri" w:hAnsi="Calibri" w:cs="Calibri"/>
        </w:rPr>
        <w:t xml:space="preserve">Rymaszewska, A., Helo, P., and Gunasekaran, A. 2017. IoT powered servitization of manufacturing–an exploratory case study. </w:t>
      </w:r>
      <w:r w:rsidRPr="007C0B11">
        <w:rPr>
          <w:rFonts w:ascii="Calibri" w:hAnsi="Calibri" w:cs="Calibri"/>
          <w:i/>
          <w:iCs/>
        </w:rPr>
        <w:t>International Journal of Production Economics</w:t>
      </w:r>
      <w:r w:rsidRPr="007C0B11">
        <w:rPr>
          <w:rFonts w:ascii="Calibri" w:hAnsi="Calibri" w:cs="Calibri"/>
        </w:rPr>
        <w:t xml:space="preserve">, </w:t>
      </w:r>
      <w:r w:rsidRPr="007C0B11">
        <w:rPr>
          <w:rFonts w:ascii="Calibri" w:hAnsi="Calibri" w:cs="Calibri"/>
          <w:iCs/>
        </w:rPr>
        <w:t>192</w:t>
      </w:r>
      <w:r w:rsidRPr="007C0B11">
        <w:rPr>
          <w:rFonts w:ascii="Calibri" w:hAnsi="Calibri" w:cs="Calibri"/>
        </w:rPr>
        <w:t>: 92-105.</w:t>
      </w:r>
    </w:p>
    <w:p w14:paraId="5983D829" w14:textId="0B08B031" w:rsidR="00214FC4" w:rsidRPr="007C0B11" w:rsidRDefault="00214FC4" w:rsidP="00214FC4">
      <w:pPr>
        <w:rPr>
          <w:rFonts w:ascii="Calibri" w:hAnsi="Calibri" w:cs="Calibri"/>
          <w:lang w:val="en-US"/>
        </w:rPr>
      </w:pPr>
      <w:r w:rsidRPr="007C0B11">
        <w:rPr>
          <w:rFonts w:ascii="Calibri" w:hAnsi="Calibri" w:cs="Calibri"/>
          <w:lang w:val="en-US"/>
        </w:rPr>
        <w:t xml:space="preserve">Salonen, A. 2011. Service </w:t>
      </w:r>
      <w:r w:rsidR="004E5F32" w:rsidRPr="007C0B11">
        <w:rPr>
          <w:rFonts w:ascii="Calibri" w:hAnsi="Calibri" w:cs="Calibri"/>
          <w:lang w:val="en-US"/>
        </w:rPr>
        <w:t>t</w:t>
      </w:r>
      <w:r w:rsidRPr="007C0B11">
        <w:rPr>
          <w:rFonts w:ascii="Calibri" w:hAnsi="Calibri" w:cs="Calibri"/>
          <w:lang w:val="en-US"/>
        </w:rPr>
        <w:t xml:space="preserve">ransition </w:t>
      </w:r>
      <w:r w:rsidR="004E5F32" w:rsidRPr="007C0B11">
        <w:rPr>
          <w:rFonts w:ascii="Calibri" w:hAnsi="Calibri" w:cs="Calibri"/>
          <w:lang w:val="en-US"/>
        </w:rPr>
        <w:t>s</w:t>
      </w:r>
      <w:r w:rsidRPr="007C0B11">
        <w:rPr>
          <w:rFonts w:ascii="Calibri" w:hAnsi="Calibri" w:cs="Calibri"/>
          <w:lang w:val="en-US"/>
        </w:rPr>
        <w:t xml:space="preserve">trategies of </w:t>
      </w:r>
      <w:r w:rsidR="004E5F32" w:rsidRPr="007C0B11">
        <w:rPr>
          <w:rFonts w:ascii="Calibri" w:hAnsi="Calibri" w:cs="Calibri"/>
          <w:lang w:val="en-US"/>
        </w:rPr>
        <w:t>i</w:t>
      </w:r>
      <w:r w:rsidRPr="007C0B11">
        <w:rPr>
          <w:rFonts w:ascii="Calibri" w:hAnsi="Calibri" w:cs="Calibri"/>
          <w:lang w:val="en-US"/>
        </w:rPr>
        <w:t xml:space="preserve">ndustrial </w:t>
      </w:r>
      <w:r w:rsidR="004E5F32" w:rsidRPr="007C0B11">
        <w:rPr>
          <w:rFonts w:ascii="Calibri" w:hAnsi="Calibri" w:cs="Calibri"/>
          <w:lang w:val="en-US"/>
        </w:rPr>
        <w:t>m</w:t>
      </w:r>
      <w:r w:rsidRPr="007C0B11">
        <w:rPr>
          <w:rFonts w:ascii="Calibri" w:hAnsi="Calibri" w:cs="Calibri"/>
          <w:lang w:val="en-US"/>
        </w:rPr>
        <w:t xml:space="preserve">anufacturers. </w:t>
      </w:r>
      <w:r w:rsidRPr="007C0B11">
        <w:rPr>
          <w:rFonts w:ascii="Calibri" w:hAnsi="Calibri" w:cs="Calibri"/>
          <w:i/>
          <w:iCs/>
          <w:lang w:val="en-US"/>
        </w:rPr>
        <w:t>Industrial Marketing Management</w:t>
      </w:r>
      <w:r w:rsidRPr="007C0B11">
        <w:rPr>
          <w:rFonts w:ascii="Calibri" w:hAnsi="Calibri" w:cs="Calibri"/>
          <w:iCs/>
          <w:lang w:val="en-US"/>
        </w:rPr>
        <w:t xml:space="preserve">, </w:t>
      </w:r>
      <w:r w:rsidRPr="007C0B11">
        <w:rPr>
          <w:rFonts w:ascii="Calibri" w:hAnsi="Calibri" w:cs="Calibri"/>
          <w:bCs/>
          <w:lang w:val="en-US"/>
        </w:rPr>
        <w:t>40:</w:t>
      </w:r>
      <w:r w:rsidRPr="007C0B11">
        <w:rPr>
          <w:rFonts w:ascii="Calibri" w:hAnsi="Calibri" w:cs="Calibri"/>
          <w:lang w:val="en-US"/>
        </w:rPr>
        <w:t xml:space="preserve"> 683-690. </w:t>
      </w:r>
    </w:p>
    <w:p w14:paraId="32087B9B" w14:textId="5A0A8F57" w:rsidR="00214FC4" w:rsidRPr="007C0B11" w:rsidRDefault="00214FC4" w:rsidP="00214FC4">
      <w:pPr>
        <w:rPr>
          <w:rFonts w:ascii="Calibri" w:hAnsi="Calibri" w:cs="Calibri"/>
          <w:lang w:val="en-US"/>
        </w:rPr>
      </w:pPr>
      <w:r w:rsidRPr="007C0B11">
        <w:rPr>
          <w:rFonts w:ascii="Calibri" w:hAnsi="Calibri" w:cs="Calibri"/>
          <w:lang w:val="en-US"/>
        </w:rPr>
        <w:t xml:space="preserve">Salonen, A., and Jaakkola, E. 2015. Firm </w:t>
      </w:r>
      <w:r w:rsidR="004E5F32" w:rsidRPr="007C0B11">
        <w:rPr>
          <w:rFonts w:ascii="Calibri" w:hAnsi="Calibri" w:cs="Calibri"/>
          <w:lang w:val="en-US"/>
        </w:rPr>
        <w:t>b</w:t>
      </w:r>
      <w:r w:rsidRPr="007C0B11">
        <w:rPr>
          <w:rFonts w:ascii="Calibri" w:hAnsi="Calibri" w:cs="Calibri"/>
          <w:lang w:val="en-US"/>
        </w:rPr>
        <w:t xml:space="preserve">oundary </w:t>
      </w:r>
      <w:r w:rsidR="004E5F32" w:rsidRPr="007C0B11">
        <w:rPr>
          <w:rFonts w:ascii="Calibri" w:hAnsi="Calibri" w:cs="Calibri"/>
          <w:lang w:val="en-US"/>
        </w:rPr>
        <w:t>d</w:t>
      </w:r>
      <w:r w:rsidRPr="007C0B11">
        <w:rPr>
          <w:rFonts w:ascii="Calibri" w:hAnsi="Calibri" w:cs="Calibri"/>
          <w:lang w:val="en-US"/>
        </w:rPr>
        <w:t xml:space="preserve">ecisions in </w:t>
      </w:r>
      <w:r w:rsidR="004E5F32" w:rsidRPr="007C0B11">
        <w:rPr>
          <w:rFonts w:ascii="Calibri" w:hAnsi="Calibri" w:cs="Calibri"/>
          <w:lang w:val="en-US"/>
        </w:rPr>
        <w:t>s</w:t>
      </w:r>
      <w:r w:rsidRPr="007C0B11">
        <w:rPr>
          <w:rFonts w:ascii="Calibri" w:hAnsi="Calibri" w:cs="Calibri"/>
          <w:lang w:val="en-US"/>
        </w:rPr>
        <w:t xml:space="preserve">olution </w:t>
      </w:r>
      <w:r w:rsidR="004E5F32" w:rsidRPr="007C0B11">
        <w:rPr>
          <w:rFonts w:ascii="Calibri" w:hAnsi="Calibri" w:cs="Calibri"/>
          <w:lang w:val="en-US"/>
        </w:rPr>
        <w:t>b</w:t>
      </w:r>
      <w:r w:rsidRPr="007C0B11">
        <w:rPr>
          <w:rFonts w:ascii="Calibri" w:hAnsi="Calibri" w:cs="Calibri"/>
          <w:lang w:val="en-US"/>
        </w:rPr>
        <w:t xml:space="preserve">usiness: Examining </w:t>
      </w:r>
      <w:r w:rsidR="004E5F32" w:rsidRPr="007C0B11">
        <w:rPr>
          <w:rFonts w:ascii="Calibri" w:hAnsi="Calibri" w:cs="Calibri"/>
          <w:lang w:val="en-US"/>
        </w:rPr>
        <w:t>i</w:t>
      </w:r>
      <w:r w:rsidRPr="007C0B11">
        <w:rPr>
          <w:rFonts w:ascii="Calibri" w:hAnsi="Calibri" w:cs="Calibri"/>
          <w:lang w:val="en-US"/>
        </w:rPr>
        <w:t xml:space="preserve">nternal vs. </w:t>
      </w:r>
      <w:r w:rsidR="004E5F32" w:rsidRPr="007C0B11">
        <w:rPr>
          <w:rFonts w:ascii="Calibri" w:hAnsi="Calibri" w:cs="Calibri"/>
          <w:lang w:val="en-US"/>
        </w:rPr>
        <w:t>e</w:t>
      </w:r>
      <w:r w:rsidRPr="007C0B11">
        <w:rPr>
          <w:rFonts w:ascii="Calibri" w:hAnsi="Calibri" w:cs="Calibri"/>
          <w:lang w:val="en-US"/>
        </w:rPr>
        <w:t xml:space="preserve">xternal </w:t>
      </w:r>
      <w:r w:rsidR="004E5F32" w:rsidRPr="007C0B11">
        <w:rPr>
          <w:rFonts w:ascii="Calibri" w:hAnsi="Calibri" w:cs="Calibri"/>
          <w:lang w:val="en-US"/>
        </w:rPr>
        <w:t>r</w:t>
      </w:r>
      <w:r w:rsidRPr="007C0B11">
        <w:rPr>
          <w:rFonts w:ascii="Calibri" w:hAnsi="Calibri" w:cs="Calibri"/>
          <w:lang w:val="en-US"/>
        </w:rPr>
        <w:t xml:space="preserve">esource </w:t>
      </w:r>
      <w:r w:rsidR="004E5F32" w:rsidRPr="007C0B11">
        <w:rPr>
          <w:rFonts w:ascii="Calibri" w:hAnsi="Calibri" w:cs="Calibri"/>
          <w:lang w:val="en-US"/>
        </w:rPr>
        <w:t>i</w:t>
      </w:r>
      <w:r w:rsidRPr="007C0B11">
        <w:rPr>
          <w:rFonts w:ascii="Calibri" w:hAnsi="Calibri" w:cs="Calibri"/>
          <w:lang w:val="en-US"/>
        </w:rPr>
        <w:t xml:space="preserve">ntegration. </w:t>
      </w:r>
      <w:r w:rsidRPr="007C0B11">
        <w:rPr>
          <w:rFonts w:ascii="Calibri" w:hAnsi="Calibri" w:cs="Calibri"/>
          <w:i/>
          <w:iCs/>
          <w:lang w:val="en-US"/>
        </w:rPr>
        <w:t>Industrial Marketing Management</w:t>
      </w:r>
      <w:r w:rsidRPr="007C0B11">
        <w:rPr>
          <w:rFonts w:ascii="Calibri" w:hAnsi="Calibri" w:cs="Calibri"/>
          <w:iCs/>
          <w:lang w:val="en-US"/>
        </w:rPr>
        <w:t>, 51:</w:t>
      </w:r>
      <w:r w:rsidRPr="007C0B11">
        <w:rPr>
          <w:rFonts w:ascii="Calibri" w:hAnsi="Calibri" w:cs="Calibri"/>
          <w:lang w:val="en-US"/>
        </w:rPr>
        <w:t xml:space="preserve"> 171-183.</w:t>
      </w:r>
    </w:p>
    <w:p w14:paraId="0A7AB391" w14:textId="77777777" w:rsidR="00D66460" w:rsidRPr="007C0B11" w:rsidRDefault="00D66460" w:rsidP="00D66460">
      <w:pPr>
        <w:rPr>
          <w:rFonts w:ascii="Calibri" w:hAnsi="Calibri" w:cs="Calibri"/>
        </w:rPr>
      </w:pPr>
      <w:r w:rsidRPr="007C0B11">
        <w:rPr>
          <w:rFonts w:ascii="Calibri" w:hAnsi="Calibri" w:cs="Calibri"/>
        </w:rPr>
        <w:lastRenderedPageBreak/>
        <w:t>Sjödin, D.</w:t>
      </w:r>
      <w:r w:rsidR="00786EB3" w:rsidRPr="007C0B11">
        <w:rPr>
          <w:rFonts w:ascii="Calibri" w:hAnsi="Calibri" w:cs="Calibri"/>
        </w:rPr>
        <w:t xml:space="preserve"> </w:t>
      </w:r>
      <w:r w:rsidRPr="007C0B11">
        <w:rPr>
          <w:rFonts w:ascii="Calibri" w:hAnsi="Calibri" w:cs="Calibri"/>
        </w:rPr>
        <w:t xml:space="preserve">R., Parida, V., and Kohtamäki, M. 2016. Capability configurations for advanced service offerings in manufacturing firms: Using fuzzy set qualitative comparative analysis. </w:t>
      </w:r>
      <w:r w:rsidRPr="007C0B11">
        <w:rPr>
          <w:rFonts w:ascii="Calibri" w:hAnsi="Calibri" w:cs="Calibri"/>
          <w:i/>
          <w:iCs/>
        </w:rPr>
        <w:t>Journal of Business Research</w:t>
      </w:r>
      <w:r w:rsidRPr="007C0B11">
        <w:rPr>
          <w:rFonts w:ascii="Calibri" w:hAnsi="Calibri" w:cs="Calibri"/>
        </w:rPr>
        <w:t xml:space="preserve">, </w:t>
      </w:r>
      <w:r w:rsidRPr="007C0B11">
        <w:rPr>
          <w:rFonts w:ascii="Calibri" w:hAnsi="Calibri" w:cs="Calibri"/>
          <w:iCs/>
        </w:rPr>
        <w:t>69</w:t>
      </w:r>
      <w:r w:rsidRPr="007C0B11">
        <w:rPr>
          <w:rFonts w:ascii="Calibri" w:hAnsi="Calibri" w:cs="Calibri"/>
        </w:rPr>
        <w:t>(11): 5330-5335.</w:t>
      </w:r>
    </w:p>
    <w:p w14:paraId="20477561" w14:textId="675BEC97" w:rsidR="0041648E" w:rsidRPr="007C0B11" w:rsidRDefault="00214FC4" w:rsidP="0041648E">
      <w:pPr>
        <w:rPr>
          <w:rFonts w:ascii="Calibri" w:hAnsi="Calibri" w:cs="Calibri"/>
          <w:lang w:val="en-US"/>
        </w:rPr>
      </w:pPr>
      <w:r w:rsidRPr="007C0B11">
        <w:rPr>
          <w:rFonts w:ascii="Calibri" w:hAnsi="Calibri" w:cs="Calibri"/>
        </w:rPr>
        <w:t>Sklyar, A., Kowalkowski, C., Tronvoll, B.</w:t>
      </w:r>
      <w:r w:rsidR="00C20AF3" w:rsidRPr="007C0B11">
        <w:rPr>
          <w:rFonts w:ascii="Calibri" w:hAnsi="Calibri" w:cs="Calibri"/>
        </w:rPr>
        <w:t>,</w:t>
      </w:r>
      <w:r w:rsidRPr="007C0B11">
        <w:rPr>
          <w:rFonts w:ascii="Calibri" w:hAnsi="Calibri" w:cs="Calibri"/>
        </w:rPr>
        <w:t xml:space="preserve"> and Sörhammar, D. 2019. Organizing for digital servitization: A service ecosystem perspective. </w:t>
      </w:r>
      <w:r w:rsidRPr="007C0B11">
        <w:rPr>
          <w:rFonts w:ascii="Calibri" w:hAnsi="Calibri" w:cs="Calibri"/>
          <w:i/>
          <w:iCs/>
        </w:rPr>
        <w:t>Journal of Business Research</w:t>
      </w:r>
      <w:r w:rsidR="0041648E" w:rsidRPr="007C0B11">
        <w:rPr>
          <w:rFonts w:ascii="Calibri" w:hAnsi="Calibri" w:cs="Calibri"/>
          <w:lang w:val="en-US"/>
        </w:rPr>
        <w:t>, available at:</w:t>
      </w:r>
      <w:r w:rsidR="003377F1" w:rsidRPr="007C0B11">
        <w:rPr>
          <w:rFonts w:ascii="Calibri" w:eastAsia="Times New Roman" w:hAnsi="Calibri" w:cs="Calibri"/>
          <w:lang w:val="en-US"/>
        </w:rPr>
        <w:t xml:space="preserve"> </w:t>
      </w:r>
      <w:r w:rsidR="003377F1" w:rsidRPr="007C0B11">
        <w:rPr>
          <w:rFonts w:ascii="Calibri" w:hAnsi="Calibri" w:cs="Calibri"/>
          <w:lang w:val="en-US"/>
        </w:rPr>
        <w:t>https://doi.org/10.1016/j.jbusres.2019.02.012.</w:t>
      </w:r>
    </w:p>
    <w:p w14:paraId="706ECA73" w14:textId="4C903DD0" w:rsidR="00AF2CA6" w:rsidRPr="007C0B11" w:rsidRDefault="00AF2CA6" w:rsidP="00214FC4">
      <w:pPr>
        <w:rPr>
          <w:rFonts w:ascii="Calibri" w:hAnsi="Calibri" w:cs="Calibri"/>
          <w:lang w:val="en-US"/>
        </w:rPr>
      </w:pPr>
      <w:r w:rsidRPr="007C0B11">
        <w:rPr>
          <w:rFonts w:ascii="Calibri" w:hAnsi="Calibri" w:cs="Calibri"/>
        </w:rPr>
        <w:t xml:space="preserve">Spring, M., and Araujo, L. 2014. Indirect capabilities and complex performance: implications for procurement and operations strategy. </w:t>
      </w:r>
      <w:r w:rsidRPr="007C0B11">
        <w:rPr>
          <w:rFonts w:ascii="Calibri" w:hAnsi="Calibri" w:cs="Calibri"/>
          <w:i/>
          <w:iCs/>
        </w:rPr>
        <w:t>International Journal of Operations &amp; Production Management</w:t>
      </w:r>
      <w:r w:rsidRPr="007C0B11">
        <w:rPr>
          <w:rFonts w:ascii="Calibri" w:hAnsi="Calibri" w:cs="Calibri"/>
        </w:rPr>
        <w:t xml:space="preserve">, </w:t>
      </w:r>
      <w:r w:rsidRPr="007C0B11">
        <w:rPr>
          <w:rFonts w:ascii="Calibri" w:hAnsi="Calibri" w:cs="Calibri"/>
          <w:iCs/>
        </w:rPr>
        <w:t>34</w:t>
      </w:r>
      <w:r w:rsidRPr="007C0B11">
        <w:rPr>
          <w:rFonts w:ascii="Calibri" w:hAnsi="Calibri" w:cs="Calibri"/>
        </w:rPr>
        <w:t>(2): 150-173.</w:t>
      </w:r>
    </w:p>
    <w:p w14:paraId="6559912A" w14:textId="18E47BC1" w:rsidR="00214FC4" w:rsidRPr="007C0B11" w:rsidRDefault="00214FC4" w:rsidP="00214FC4">
      <w:pPr>
        <w:rPr>
          <w:rFonts w:ascii="Calibri" w:hAnsi="Calibri" w:cs="Calibri"/>
          <w:lang w:val="en-US"/>
        </w:rPr>
      </w:pPr>
      <w:r w:rsidRPr="007C0B11">
        <w:rPr>
          <w:rFonts w:ascii="Calibri" w:hAnsi="Calibri" w:cs="Calibri"/>
          <w:lang w:val="en-US"/>
        </w:rPr>
        <w:t xml:space="preserve">Story, V., Raddats, C., Burton, J. Zolkiewski, J., and Baines, T. 2017. Capabilities for advanced services: A multi-actor perspective. </w:t>
      </w:r>
      <w:r w:rsidRPr="007C0B11">
        <w:rPr>
          <w:rFonts w:ascii="Calibri" w:hAnsi="Calibri" w:cs="Calibri"/>
          <w:i/>
          <w:lang w:val="en-US"/>
        </w:rPr>
        <w:t>Industrial Marketing Management</w:t>
      </w:r>
      <w:r w:rsidRPr="007C0B11">
        <w:rPr>
          <w:rFonts w:ascii="Calibri" w:hAnsi="Calibri" w:cs="Calibri"/>
          <w:lang w:val="en-US"/>
        </w:rPr>
        <w:t xml:space="preserve">, 60: 54-68. </w:t>
      </w:r>
    </w:p>
    <w:p w14:paraId="3822EDF9" w14:textId="77777777" w:rsidR="003377F1" w:rsidRPr="007C0B11" w:rsidRDefault="003377F1" w:rsidP="00DB0BCD">
      <w:pPr>
        <w:rPr>
          <w:rFonts w:ascii="Calibri" w:hAnsi="Calibri" w:cs="Calibri"/>
        </w:rPr>
      </w:pPr>
      <w:r w:rsidRPr="007C0B11">
        <w:rPr>
          <w:rFonts w:ascii="Calibri" w:hAnsi="Calibri" w:cs="Calibri"/>
        </w:rPr>
        <w:t xml:space="preserve">Suppatvech, C., Godsell, J., and Day, S. 2019. The roles of internet of things technology in enabling servitized business models: A systematic literature review. </w:t>
      </w:r>
      <w:r w:rsidRPr="007C0B11">
        <w:rPr>
          <w:rFonts w:ascii="Calibri" w:hAnsi="Calibri" w:cs="Calibri"/>
          <w:i/>
          <w:iCs/>
        </w:rPr>
        <w:t>Industrial Marketing Management</w:t>
      </w:r>
      <w:r w:rsidRPr="007C0B11">
        <w:rPr>
          <w:rFonts w:ascii="Calibri" w:hAnsi="Calibri" w:cs="Calibri"/>
          <w:iCs/>
        </w:rPr>
        <w:t>, available at</w:t>
      </w:r>
      <w:r w:rsidRPr="007C0B11">
        <w:rPr>
          <w:rFonts w:ascii="Calibri" w:hAnsi="Calibri" w:cs="Calibri"/>
        </w:rPr>
        <w:t>: https://doi.org/10.1016/j.indmarman.2019.02.016.</w:t>
      </w:r>
    </w:p>
    <w:p w14:paraId="2F102AA5" w14:textId="77777777" w:rsidR="001309F7" w:rsidRPr="007C0B11" w:rsidRDefault="001309F7" w:rsidP="001309F7">
      <w:pPr>
        <w:rPr>
          <w:rFonts w:ascii="Calibri" w:hAnsi="Calibri" w:cs="Calibri"/>
          <w:lang w:val="en-US"/>
        </w:rPr>
      </w:pPr>
      <w:r w:rsidRPr="007C0B11">
        <w:rPr>
          <w:rFonts w:ascii="Calibri" w:hAnsi="Calibri" w:cs="Calibri"/>
          <w:lang w:val="en-US"/>
        </w:rPr>
        <w:t xml:space="preserve">Ulaga, W., and Reinartz, W. J. 2011. Hybrid offerings: How manufacturing firms combine goods and services successfully. </w:t>
      </w:r>
      <w:r w:rsidRPr="007C0B11">
        <w:rPr>
          <w:rFonts w:ascii="Calibri" w:hAnsi="Calibri" w:cs="Calibri"/>
          <w:i/>
          <w:iCs/>
          <w:lang w:val="en-US"/>
        </w:rPr>
        <w:t xml:space="preserve">Journal of Marketing, </w:t>
      </w:r>
      <w:r w:rsidRPr="007C0B11">
        <w:rPr>
          <w:rFonts w:ascii="Calibri" w:hAnsi="Calibri" w:cs="Calibri"/>
          <w:bCs/>
          <w:lang w:val="en-US"/>
        </w:rPr>
        <w:t>75:</w:t>
      </w:r>
      <w:r w:rsidRPr="007C0B11">
        <w:rPr>
          <w:rFonts w:ascii="Calibri" w:hAnsi="Calibri" w:cs="Calibri"/>
          <w:lang w:val="en-US"/>
        </w:rPr>
        <w:t xml:space="preserve"> 5-23. </w:t>
      </w:r>
    </w:p>
    <w:p w14:paraId="1A40D6D5" w14:textId="6F573D85" w:rsidR="00AF2CA6" w:rsidRPr="007C0B11" w:rsidRDefault="00AF2CA6" w:rsidP="00DB0BCD">
      <w:pPr>
        <w:rPr>
          <w:rFonts w:ascii="Calibri" w:hAnsi="Calibri" w:cs="Calibri"/>
        </w:rPr>
      </w:pPr>
      <w:r w:rsidRPr="007C0B11">
        <w:rPr>
          <w:rFonts w:ascii="Calibri" w:hAnsi="Calibri" w:cs="Calibri"/>
        </w:rPr>
        <w:t>Valtakoski, A. and Witell, L</w:t>
      </w:r>
      <w:r w:rsidR="005D36D1">
        <w:rPr>
          <w:rFonts w:ascii="Calibri" w:hAnsi="Calibri" w:cs="Calibri"/>
        </w:rPr>
        <w:t>.</w:t>
      </w:r>
      <w:r w:rsidRPr="007C0B11">
        <w:rPr>
          <w:rFonts w:ascii="Calibri" w:hAnsi="Calibri" w:cs="Calibri"/>
        </w:rPr>
        <w:t xml:space="preserve"> 2018. Service capabilities and servitized SME performance: contingency on firm age. </w:t>
      </w:r>
      <w:r w:rsidRPr="007C0B11">
        <w:rPr>
          <w:rFonts w:ascii="Calibri" w:hAnsi="Calibri" w:cs="Calibri"/>
          <w:i/>
          <w:iCs/>
        </w:rPr>
        <w:t>International Journal of Operations &amp; Production Management</w:t>
      </w:r>
      <w:r w:rsidRPr="007C0B11">
        <w:rPr>
          <w:rFonts w:ascii="Calibri" w:hAnsi="Calibri" w:cs="Calibri"/>
        </w:rPr>
        <w:t xml:space="preserve">, </w:t>
      </w:r>
      <w:r w:rsidRPr="007C0B11">
        <w:rPr>
          <w:rFonts w:ascii="Calibri" w:hAnsi="Calibri" w:cs="Calibri"/>
          <w:iCs/>
        </w:rPr>
        <w:t>38</w:t>
      </w:r>
      <w:r w:rsidRPr="007C0B11">
        <w:rPr>
          <w:rFonts w:ascii="Calibri" w:hAnsi="Calibri" w:cs="Calibri"/>
        </w:rPr>
        <w:t>(4): 1144-1164.</w:t>
      </w:r>
    </w:p>
    <w:p w14:paraId="447E6985" w14:textId="77777777" w:rsidR="00BC18C0" w:rsidRPr="007C0B11" w:rsidRDefault="00BC18C0" w:rsidP="00DB0BCD">
      <w:pPr>
        <w:rPr>
          <w:rFonts w:ascii="Calibri" w:hAnsi="Calibri" w:cs="Calibri"/>
        </w:rPr>
      </w:pPr>
      <w:r w:rsidRPr="007C0B11">
        <w:rPr>
          <w:rFonts w:ascii="Calibri" w:hAnsi="Calibri" w:cs="Calibri"/>
        </w:rPr>
        <w:t>Vendrell-Herrero, F., Bustinza, O.F., Parry, G., and Georgantzis, N. 2017. Servitization, digitization and supply chain interdependency. </w:t>
      </w:r>
      <w:r w:rsidRPr="007C0B11">
        <w:rPr>
          <w:rFonts w:ascii="Calibri" w:hAnsi="Calibri" w:cs="Calibri"/>
          <w:i/>
          <w:iCs/>
        </w:rPr>
        <w:t>Industrial Marketing Management</w:t>
      </w:r>
      <w:r w:rsidRPr="007C0B11">
        <w:rPr>
          <w:rFonts w:ascii="Calibri" w:hAnsi="Calibri" w:cs="Calibri"/>
        </w:rPr>
        <w:t>, </w:t>
      </w:r>
      <w:r w:rsidRPr="007C0B11">
        <w:rPr>
          <w:rFonts w:ascii="Calibri" w:hAnsi="Calibri" w:cs="Calibri"/>
          <w:iCs/>
        </w:rPr>
        <w:t xml:space="preserve">60: </w:t>
      </w:r>
      <w:r w:rsidRPr="007C0B11">
        <w:rPr>
          <w:rFonts w:ascii="Calibri" w:hAnsi="Calibri" w:cs="Calibri"/>
        </w:rPr>
        <w:t>69-81.</w:t>
      </w:r>
    </w:p>
    <w:p w14:paraId="40A2D960" w14:textId="77777777" w:rsidR="00346B70" w:rsidRPr="007C0B11" w:rsidRDefault="00346B70" w:rsidP="00346B70">
      <w:pPr>
        <w:rPr>
          <w:rFonts w:ascii="Calibri" w:hAnsi="Calibri" w:cs="Calibri"/>
          <w:lang w:val="en-US"/>
        </w:rPr>
      </w:pPr>
      <w:r w:rsidRPr="007C0B11">
        <w:rPr>
          <w:rFonts w:ascii="Calibri" w:hAnsi="Calibri" w:cs="Calibri"/>
          <w:lang w:val="en-US"/>
        </w:rPr>
        <w:t xml:space="preserve">Wise, R., and Baumgartner, P. 1999. Go downstream: The new profit imperative in manufacturing. </w:t>
      </w:r>
      <w:r w:rsidRPr="007C0B11">
        <w:rPr>
          <w:rFonts w:ascii="Calibri" w:hAnsi="Calibri" w:cs="Calibri"/>
          <w:i/>
          <w:iCs/>
          <w:lang w:val="en-US"/>
        </w:rPr>
        <w:t>Harvard Business Review</w:t>
      </w:r>
      <w:r w:rsidRPr="007C0B11">
        <w:rPr>
          <w:rFonts w:ascii="Calibri" w:hAnsi="Calibri" w:cs="Calibri"/>
          <w:lang w:val="en-US"/>
        </w:rPr>
        <w:t>, 77: 133-141.</w:t>
      </w:r>
    </w:p>
    <w:p w14:paraId="427A0B58" w14:textId="00E00996" w:rsidR="0041648E" w:rsidRPr="007C0B11" w:rsidRDefault="00214FC4" w:rsidP="00DB0BCD">
      <w:pPr>
        <w:rPr>
          <w:rFonts w:ascii="Calibri" w:hAnsi="Calibri" w:cs="Calibri"/>
        </w:rPr>
      </w:pPr>
      <w:r w:rsidRPr="007C0B11">
        <w:rPr>
          <w:rFonts w:ascii="Calibri" w:hAnsi="Calibri" w:cs="Calibri"/>
        </w:rPr>
        <w:t xml:space="preserve">Zolkiewski, J., Story, V., Burton, J., Chan, P., Gomes, A., Hunter-Jones, P., O’Malley, L., Peters, L.D., Raddats, C. and Robinson, W. 2017. Strategic B2B customer experience management: the importance of outcomes-based measures. </w:t>
      </w:r>
      <w:r w:rsidRPr="007C0B11">
        <w:rPr>
          <w:rFonts w:ascii="Calibri" w:hAnsi="Calibri" w:cs="Calibri"/>
          <w:i/>
          <w:iCs/>
        </w:rPr>
        <w:t>Journal of Services Marketing</w:t>
      </w:r>
      <w:r w:rsidRPr="007C0B11">
        <w:rPr>
          <w:rFonts w:ascii="Calibri" w:hAnsi="Calibri" w:cs="Calibri"/>
        </w:rPr>
        <w:t xml:space="preserve">, </w:t>
      </w:r>
      <w:r w:rsidRPr="007C0B11">
        <w:rPr>
          <w:rFonts w:ascii="Calibri" w:hAnsi="Calibri" w:cs="Calibri"/>
          <w:iCs/>
        </w:rPr>
        <w:t>31</w:t>
      </w:r>
      <w:r w:rsidRPr="007C0B11">
        <w:rPr>
          <w:rFonts w:ascii="Calibri" w:hAnsi="Calibri" w:cs="Calibri"/>
        </w:rPr>
        <w:t>(2): 172-184.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08"/>
        <w:gridCol w:w="4572"/>
        <w:gridCol w:w="216"/>
      </w:tblGrid>
      <w:tr w:rsidR="00964A7E" w:rsidRPr="007C0B11" w14:paraId="54932EAB" w14:textId="77777777" w:rsidTr="00324EF8">
        <w:trPr>
          <w:gridAfter w:val="1"/>
          <w:wAfter w:w="216" w:type="dxa"/>
        </w:trPr>
        <w:tc>
          <w:tcPr>
            <w:tcW w:w="4680" w:type="dxa"/>
          </w:tcPr>
          <w:p w14:paraId="3E24C8D6" w14:textId="77777777" w:rsidR="004B661F" w:rsidRPr="007C0B11" w:rsidRDefault="004B661F" w:rsidP="00C7137A">
            <w:pPr>
              <w:ind w:left="-108"/>
              <w:jc w:val="left"/>
              <w:rPr>
                <w:rFonts w:ascii="Calibri" w:hAnsi="Calibri" w:cs="Calibri"/>
                <w:b/>
              </w:rPr>
            </w:pPr>
          </w:p>
          <w:p w14:paraId="0252A5FE" w14:textId="7BB1EA94" w:rsidR="007A6ACC" w:rsidRPr="007C0B11" w:rsidRDefault="00F31454" w:rsidP="007C0B11">
            <w:pPr>
              <w:jc w:val="left"/>
              <w:rPr>
                <w:rFonts w:ascii="Calibri" w:hAnsi="Calibri" w:cs="Calibri"/>
                <w:b/>
              </w:rPr>
            </w:pPr>
            <w:r w:rsidRPr="007C0B11">
              <w:rPr>
                <w:rFonts w:ascii="Calibri" w:hAnsi="Calibri" w:cs="Calibri"/>
                <w:b/>
              </w:rPr>
              <w:t>AUTHORS</w:t>
            </w:r>
          </w:p>
        </w:tc>
        <w:tc>
          <w:tcPr>
            <w:tcW w:w="4680" w:type="dxa"/>
            <w:gridSpan w:val="2"/>
          </w:tcPr>
          <w:p w14:paraId="619490DB" w14:textId="77777777" w:rsidR="00964A7E" w:rsidRPr="007C0B11" w:rsidRDefault="00964A7E" w:rsidP="00F31454">
            <w:pPr>
              <w:ind w:left="-108"/>
              <w:jc w:val="left"/>
              <w:rPr>
                <w:rFonts w:ascii="Calibri" w:hAnsi="Calibri" w:cs="Calibri"/>
                <w:b/>
              </w:rPr>
            </w:pPr>
          </w:p>
          <w:p w14:paraId="7FDED4A5" w14:textId="77777777" w:rsidR="00D36398" w:rsidRPr="007C0B11" w:rsidRDefault="00D36398" w:rsidP="00F31454">
            <w:pPr>
              <w:ind w:left="-108"/>
              <w:jc w:val="left"/>
              <w:rPr>
                <w:rFonts w:ascii="Calibri" w:hAnsi="Calibri" w:cs="Calibri"/>
                <w:b/>
              </w:rPr>
            </w:pPr>
          </w:p>
          <w:p w14:paraId="015FD5A1" w14:textId="1B86079D" w:rsidR="00D36398" w:rsidRPr="007C0B11" w:rsidRDefault="00D36398" w:rsidP="00F31454">
            <w:pPr>
              <w:ind w:left="-108"/>
              <w:jc w:val="left"/>
              <w:rPr>
                <w:rFonts w:ascii="Calibri" w:hAnsi="Calibri" w:cs="Calibri"/>
                <w:b/>
              </w:rPr>
            </w:pPr>
          </w:p>
        </w:tc>
      </w:tr>
      <w:tr w:rsidR="007A6ACC" w:rsidRPr="007C0B11" w14:paraId="30F2239E" w14:textId="77777777" w:rsidTr="00260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4788" w:type="dxa"/>
            <w:gridSpan w:val="2"/>
            <w:tcBorders>
              <w:top w:val="nil"/>
              <w:left w:val="nil"/>
              <w:bottom w:val="nil"/>
              <w:right w:val="nil"/>
            </w:tcBorders>
          </w:tcPr>
          <w:p w14:paraId="7024EAA0" w14:textId="77777777" w:rsidR="007A6ACC" w:rsidRPr="007C0B11" w:rsidRDefault="007A6ACC" w:rsidP="00DC7371">
            <w:pPr>
              <w:jc w:val="left"/>
              <w:rPr>
                <w:rFonts w:ascii="Calibri" w:hAnsi="Calibri" w:cs="Calibri"/>
              </w:rPr>
            </w:pPr>
            <w:r w:rsidRPr="007C0B11">
              <w:rPr>
                <w:rFonts w:ascii="Calibri" w:hAnsi="Calibri" w:cs="Calibri"/>
              </w:rPr>
              <w:t xml:space="preserve">Dr. Chris Raddats </w:t>
            </w:r>
          </w:p>
          <w:p w14:paraId="5349F6A2" w14:textId="77777777" w:rsidR="007A6ACC" w:rsidRPr="007C0B11" w:rsidRDefault="007A6ACC" w:rsidP="00DC7371">
            <w:pPr>
              <w:jc w:val="left"/>
              <w:rPr>
                <w:rFonts w:ascii="Calibri" w:hAnsi="Calibri" w:cs="Calibri"/>
              </w:rPr>
            </w:pPr>
            <w:r w:rsidRPr="007C0B11">
              <w:rPr>
                <w:rFonts w:ascii="Calibri" w:hAnsi="Calibri" w:cs="Calibri"/>
              </w:rPr>
              <w:t>Management School, University of Liverpool, Liverpool, UK</w:t>
            </w:r>
            <w:proofErr w:type="gramStart"/>
            <w:r w:rsidRPr="007C0B11">
              <w:rPr>
                <w:rFonts w:ascii="Calibri" w:hAnsi="Calibri" w:cs="Calibri"/>
              </w:rPr>
              <w:t>,  L69</w:t>
            </w:r>
            <w:proofErr w:type="gramEnd"/>
            <w:r w:rsidRPr="007C0B11">
              <w:rPr>
                <w:rFonts w:ascii="Calibri" w:hAnsi="Calibri" w:cs="Calibri"/>
              </w:rPr>
              <w:t xml:space="preserve"> 7ZH.</w:t>
            </w:r>
          </w:p>
          <w:p w14:paraId="57877E17" w14:textId="77777777" w:rsidR="007A6ACC" w:rsidRPr="007C0B11" w:rsidRDefault="007A6ACC" w:rsidP="00DC7371">
            <w:pPr>
              <w:jc w:val="left"/>
              <w:rPr>
                <w:rFonts w:ascii="Calibri" w:hAnsi="Calibri" w:cs="Calibri"/>
              </w:rPr>
            </w:pPr>
            <w:r w:rsidRPr="007C0B11">
              <w:rPr>
                <w:rFonts w:ascii="Calibri" w:hAnsi="Calibri" w:cs="Calibri"/>
              </w:rPr>
              <w:t>+44(0)151 795 3706</w:t>
            </w:r>
          </w:p>
          <w:p w14:paraId="73811A9C" w14:textId="05EC750F" w:rsidR="007A6ACC" w:rsidRPr="007C0B11" w:rsidRDefault="007C0B11" w:rsidP="00DC7371">
            <w:pPr>
              <w:jc w:val="left"/>
              <w:rPr>
                <w:rFonts w:ascii="Calibri" w:hAnsi="Calibri" w:cs="Calibri"/>
                <w:color w:val="000000" w:themeColor="text1"/>
              </w:rPr>
            </w:pPr>
            <w:r w:rsidRPr="007C0B11">
              <w:rPr>
                <w:rFonts w:ascii="Calibri" w:hAnsi="Calibri" w:cs="Calibri"/>
              </w:rPr>
              <w:t>Chrisr@liverpool.ac.uk</w:t>
            </w:r>
          </w:p>
          <w:p w14:paraId="03FD1F03" w14:textId="77777777" w:rsidR="002603B2" w:rsidRPr="007C0B11" w:rsidRDefault="002603B2" w:rsidP="00DC7371">
            <w:pPr>
              <w:jc w:val="left"/>
              <w:rPr>
                <w:rFonts w:ascii="Calibri" w:hAnsi="Calibri" w:cs="Calibri"/>
                <w:b/>
              </w:rPr>
            </w:pPr>
          </w:p>
        </w:tc>
        <w:tc>
          <w:tcPr>
            <w:tcW w:w="4788" w:type="dxa"/>
            <w:gridSpan w:val="2"/>
            <w:tcBorders>
              <w:top w:val="nil"/>
              <w:left w:val="nil"/>
              <w:bottom w:val="nil"/>
              <w:right w:val="nil"/>
            </w:tcBorders>
          </w:tcPr>
          <w:p w14:paraId="209B63B9" w14:textId="77777777" w:rsidR="007A6ACC" w:rsidRPr="007C0B11" w:rsidRDefault="007A6ACC" w:rsidP="00DC7371">
            <w:pPr>
              <w:ind w:left="-108"/>
              <w:jc w:val="left"/>
              <w:rPr>
                <w:rFonts w:ascii="Calibri" w:hAnsi="Calibri" w:cs="Calibri"/>
              </w:rPr>
            </w:pPr>
            <w:r w:rsidRPr="007C0B11">
              <w:rPr>
                <w:rFonts w:ascii="Calibri" w:hAnsi="Calibri" w:cs="Calibri"/>
              </w:rPr>
              <w:t>Professor Jamie Burton</w:t>
            </w:r>
          </w:p>
          <w:p w14:paraId="044D7B70" w14:textId="77777777" w:rsidR="007A6ACC" w:rsidRPr="007C0B11" w:rsidRDefault="007A6ACC" w:rsidP="00DC7371">
            <w:pPr>
              <w:ind w:left="-108"/>
              <w:jc w:val="left"/>
              <w:rPr>
                <w:rFonts w:ascii="Calibri" w:hAnsi="Calibri" w:cs="Calibri"/>
              </w:rPr>
            </w:pPr>
            <w:r w:rsidRPr="007C0B11">
              <w:rPr>
                <w:rFonts w:ascii="Calibri" w:hAnsi="Calibri" w:cs="Calibri"/>
              </w:rPr>
              <w:t>Alliance Manchester Business School, University of Manchester, Manchester, UK, M15 6PB</w:t>
            </w:r>
          </w:p>
          <w:p w14:paraId="2B853940" w14:textId="77777777" w:rsidR="007A6ACC" w:rsidRPr="007C0B11" w:rsidRDefault="007A6ACC" w:rsidP="00DC7371">
            <w:pPr>
              <w:ind w:left="-108"/>
              <w:jc w:val="left"/>
              <w:rPr>
                <w:rFonts w:ascii="Calibri" w:hAnsi="Calibri" w:cs="Calibri"/>
                <w:b/>
              </w:rPr>
            </w:pPr>
            <w:r w:rsidRPr="007C0B11">
              <w:rPr>
                <w:rFonts w:ascii="Calibri" w:hAnsi="Calibri" w:cs="Calibri"/>
              </w:rPr>
              <w:t>+44(0)161 275 6508, Jamie.Burton@manchester.ac.uk</w:t>
            </w:r>
          </w:p>
        </w:tc>
      </w:tr>
      <w:tr w:rsidR="007A6ACC" w:rsidRPr="007C0B11" w14:paraId="4C47934E" w14:textId="77777777" w:rsidTr="00260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tcPr>
          <w:p w14:paraId="3128C98B" w14:textId="77777777" w:rsidR="007A6ACC" w:rsidRPr="007C0B11" w:rsidRDefault="007A6ACC" w:rsidP="00DC7371">
            <w:pPr>
              <w:jc w:val="left"/>
              <w:rPr>
                <w:rFonts w:ascii="Calibri" w:hAnsi="Calibri" w:cs="Calibri"/>
              </w:rPr>
            </w:pPr>
            <w:r w:rsidRPr="007C0B11">
              <w:rPr>
                <w:rFonts w:ascii="Calibri" w:hAnsi="Calibri" w:cs="Calibri"/>
              </w:rPr>
              <w:t>Professor Vicky Story</w:t>
            </w:r>
          </w:p>
          <w:p w14:paraId="04C89B5D" w14:textId="77777777" w:rsidR="007A6ACC" w:rsidRPr="007C0B11" w:rsidRDefault="007A6ACC" w:rsidP="00DC7371">
            <w:pPr>
              <w:jc w:val="left"/>
              <w:rPr>
                <w:rFonts w:ascii="Calibri" w:hAnsi="Calibri" w:cs="Calibri"/>
              </w:rPr>
            </w:pPr>
            <w:r w:rsidRPr="007C0B11">
              <w:rPr>
                <w:rFonts w:ascii="Calibri" w:hAnsi="Calibri" w:cs="Calibri"/>
              </w:rPr>
              <w:t>School of Business and Economics, Loughborough University, Loughborough, UK, LE11 3TU</w:t>
            </w:r>
          </w:p>
          <w:p w14:paraId="1EFCE54D" w14:textId="77777777" w:rsidR="007A6ACC" w:rsidRPr="007C0B11" w:rsidRDefault="007A6ACC" w:rsidP="00DC7371">
            <w:pPr>
              <w:jc w:val="left"/>
              <w:rPr>
                <w:rFonts w:ascii="Calibri" w:hAnsi="Calibri" w:cs="Calibri"/>
              </w:rPr>
            </w:pPr>
            <w:r w:rsidRPr="007C0B11">
              <w:rPr>
                <w:rFonts w:ascii="Calibri" w:hAnsi="Calibri" w:cs="Calibri"/>
              </w:rPr>
              <w:t>+44(0)1509 228301</w:t>
            </w:r>
          </w:p>
          <w:p w14:paraId="396CAFF5" w14:textId="0BB8D537" w:rsidR="007A6ACC" w:rsidRPr="007C0B11" w:rsidRDefault="007A6ACC" w:rsidP="002603B2">
            <w:pPr>
              <w:jc w:val="left"/>
              <w:rPr>
                <w:rFonts w:ascii="Calibri" w:hAnsi="Calibri" w:cs="Calibri"/>
              </w:rPr>
            </w:pPr>
            <w:r w:rsidRPr="007C0B11">
              <w:rPr>
                <w:rFonts w:ascii="Calibri" w:hAnsi="Calibri" w:cs="Calibri"/>
              </w:rPr>
              <w:t>V.M.Story@lboro.ac.uk</w:t>
            </w:r>
          </w:p>
        </w:tc>
        <w:tc>
          <w:tcPr>
            <w:tcW w:w="4788" w:type="dxa"/>
            <w:gridSpan w:val="2"/>
            <w:tcBorders>
              <w:top w:val="nil"/>
              <w:left w:val="nil"/>
              <w:bottom w:val="nil"/>
              <w:right w:val="nil"/>
            </w:tcBorders>
          </w:tcPr>
          <w:p w14:paraId="3DAC34E8" w14:textId="77777777" w:rsidR="007A6ACC" w:rsidRPr="007C0B11" w:rsidRDefault="007A6ACC" w:rsidP="00DC7371">
            <w:pPr>
              <w:ind w:hanging="110"/>
              <w:rPr>
                <w:rFonts w:ascii="Calibri" w:hAnsi="Calibri" w:cs="Calibri"/>
              </w:rPr>
            </w:pPr>
            <w:r w:rsidRPr="007C0B11">
              <w:rPr>
                <w:rFonts w:ascii="Calibri" w:hAnsi="Calibri" w:cs="Calibri"/>
              </w:rPr>
              <w:t>Professor Judy Zolkiewski</w:t>
            </w:r>
          </w:p>
          <w:p w14:paraId="12767C0E" w14:textId="77777777" w:rsidR="007A6ACC" w:rsidRPr="007C0B11" w:rsidRDefault="007A6ACC" w:rsidP="00DC7371">
            <w:pPr>
              <w:ind w:left="-108"/>
              <w:jc w:val="left"/>
              <w:rPr>
                <w:rFonts w:ascii="Calibri" w:hAnsi="Calibri" w:cs="Calibri"/>
              </w:rPr>
            </w:pPr>
            <w:r w:rsidRPr="007C0B11">
              <w:rPr>
                <w:rFonts w:ascii="Calibri" w:hAnsi="Calibri" w:cs="Calibri"/>
              </w:rPr>
              <w:t>Alliance Manchester Business School, University of Manchester, Manchester, UK, M15 6PB</w:t>
            </w:r>
          </w:p>
          <w:p w14:paraId="6681DB68" w14:textId="77777777" w:rsidR="007A6ACC" w:rsidRPr="007C0B11" w:rsidRDefault="007A6ACC" w:rsidP="00DC7371">
            <w:pPr>
              <w:ind w:hanging="110"/>
              <w:rPr>
                <w:rFonts w:ascii="Calibri" w:hAnsi="Calibri" w:cs="Calibri"/>
              </w:rPr>
            </w:pPr>
            <w:r w:rsidRPr="007C0B11">
              <w:rPr>
                <w:rFonts w:ascii="Calibri" w:hAnsi="Calibri" w:cs="Calibri"/>
              </w:rPr>
              <w:t>+44(0)161 306 3470</w:t>
            </w:r>
          </w:p>
          <w:p w14:paraId="50BF0C4C" w14:textId="00742F89" w:rsidR="007A6ACC" w:rsidRPr="007C0B11" w:rsidRDefault="007C0B11" w:rsidP="007C0B11">
            <w:pPr>
              <w:ind w:hanging="110"/>
              <w:rPr>
                <w:rFonts w:ascii="Calibri" w:hAnsi="Calibri" w:cs="Calibri"/>
              </w:rPr>
            </w:pPr>
            <w:r>
              <w:rPr>
                <w:rFonts w:ascii="Calibri" w:hAnsi="Calibri" w:cs="Calibri"/>
              </w:rPr>
              <w:t>Ju</w:t>
            </w:r>
            <w:r w:rsidR="007A6ACC" w:rsidRPr="007C0B11">
              <w:rPr>
                <w:rFonts w:ascii="Calibri" w:hAnsi="Calibri" w:cs="Calibri"/>
              </w:rPr>
              <w:t>dy.zolkiewski@manchester.ac.uk</w:t>
            </w:r>
          </w:p>
        </w:tc>
      </w:tr>
      <w:tr w:rsidR="00964A7E" w:rsidRPr="007C0B11" w14:paraId="74E08ED8" w14:textId="77777777" w:rsidTr="00324EF8">
        <w:trPr>
          <w:gridAfter w:val="1"/>
          <w:wAfter w:w="216" w:type="dxa"/>
        </w:trPr>
        <w:tc>
          <w:tcPr>
            <w:tcW w:w="4680" w:type="dxa"/>
          </w:tcPr>
          <w:p w14:paraId="64808BA0" w14:textId="3BA570AF" w:rsidR="00964A7E" w:rsidRPr="007C0B11" w:rsidRDefault="00964A7E" w:rsidP="00F31454">
            <w:pPr>
              <w:ind w:left="-108"/>
              <w:jc w:val="left"/>
              <w:rPr>
                <w:rFonts w:ascii="Calibri" w:hAnsi="Calibri" w:cs="Calibri"/>
                <w:b/>
              </w:rPr>
            </w:pPr>
          </w:p>
        </w:tc>
        <w:tc>
          <w:tcPr>
            <w:tcW w:w="4680" w:type="dxa"/>
            <w:gridSpan w:val="2"/>
          </w:tcPr>
          <w:p w14:paraId="32795C8E" w14:textId="77777777" w:rsidR="00964A7E" w:rsidRPr="007C0B11" w:rsidRDefault="00964A7E" w:rsidP="00DB0BCD">
            <w:pPr>
              <w:rPr>
                <w:rFonts w:ascii="Calibri" w:hAnsi="Calibri" w:cs="Calibri"/>
                <w:b/>
              </w:rPr>
            </w:pPr>
          </w:p>
        </w:tc>
      </w:tr>
    </w:tbl>
    <w:p w14:paraId="65D4FDCF" w14:textId="77777777" w:rsidR="00D64109" w:rsidRPr="00402D34" w:rsidRDefault="00D64109" w:rsidP="00DB0BCD">
      <w:pPr>
        <w:rPr>
          <w:b/>
        </w:rPr>
      </w:pPr>
    </w:p>
    <w:p w14:paraId="205DB952" w14:textId="77777777" w:rsidR="002603B2" w:rsidRDefault="00D64109" w:rsidP="00AC5CFF">
      <w:r w:rsidRPr="00DB0BCD">
        <w:t xml:space="preserve"> </w:t>
      </w:r>
    </w:p>
    <w:p w14:paraId="0950FC2E" w14:textId="77777777" w:rsidR="002603B2" w:rsidRDefault="002603B2" w:rsidP="00AC5CFF"/>
    <w:p w14:paraId="02E71F2C" w14:textId="77777777" w:rsidR="002603B2" w:rsidRDefault="002603B2" w:rsidP="00AC5CFF">
      <w:pPr>
        <w:rPr>
          <w:b/>
        </w:rPr>
      </w:pPr>
    </w:p>
    <w:p w14:paraId="243990BC" w14:textId="77777777" w:rsidR="004B661F" w:rsidRDefault="004B661F" w:rsidP="00AC5CFF">
      <w:pPr>
        <w:rPr>
          <w:b/>
        </w:rPr>
      </w:pPr>
    </w:p>
    <w:p w14:paraId="59B9AD9B" w14:textId="77777777" w:rsidR="00C7137A" w:rsidRPr="00DB0BCD" w:rsidRDefault="00C7137A" w:rsidP="00AC5CFF"/>
    <w:p w14:paraId="4345F05F" w14:textId="77777777" w:rsidR="00AC5CFF" w:rsidRPr="00DB0BCD" w:rsidRDefault="00AC5CFF" w:rsidP="00AC5CFF"/>
    <w:p w14:paraId="6D2336EA" w14:textId="77777777" w:rsidR="00D64109" w:rsidRPr="00DB0BCD" w:rsidRDefault="00D64109" w:rsidP="00DB0BCD"/>
    <w:sectPr w:rsidR="00D64109" w:rsidRPr="00DB0BCD" w:rsidSect="00682AB3">
      <w:headerReference w:type="default" r:id="rId10"/>
      <w:footerReference w:type="default" r:id="rId11"/>
      <w:pgSz w:w="12240" w:h="15840" w:code="1"/>
      <w:pgMar w:top="1418" w:right="1440" w:bottom="1440" w:left="1440" w:header="794" w:footer="510" w:gutter="0"/>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5ED3" w14:textId="77777777" w:rsidR="00AE453A" w:rsidRDefault="00AE453A">
      <w:r>
        <w:separator/>
      </w:r>
    </w:p>
  </w:endnote>
  <w:endnote w:type="continuationSeparator" w:id="0">
    <w:p w14:paraId="5655A44F" w14:textId="77777777" w:rsidR="00AE453A" w:rsidRDefault="00A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52C3" w14:textId="1B819D68" w:rsidR="00584B00" w:rsidRPr="000B3222" w:rsidRDefault="00D64109" w:rsidP="00584B00">
    <w:pPr>
      <w:pStyle w:val="Footer"/>
      <w:jc w:val="center"/>
    </w:pPr>
    <w:r w:rsidRPr="000B3222">
      <w:t>Proceedings of the Spring Servitization</w:t>
    </w:r>
    <w:r w:rsidR="00584B00" w:rsidRPr="000B3222">
      <w:t xml:space="preserve"> Conference</w:t>
    </w:r>
    <w:r w:rsidR="004B2F0F">
      <w:t xml:space="preserve"> (SSC201</w:t>
    </w:r>
    <w:r w:rsidR="001F0FC2">
      <w:t>9</w:t>
    </w:r>
    <w:r w:rsidRPr="000B322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5DA5" w14:textId="77777777" w:rsidR="00AE453A" w:rsidRDefault="00AE453A">
      <w:r>
        <w:separator/>
      </w:r>
    </w:p>
  </w:footnote>
  <w:footnote w:type="continuationSeparator" w:id="0">
    <w:p w14:paraId="530C7BA5" w14:textId="77777777" w:rsidR="00AE453A" w:rsidRDefault="00AE4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DBC7" w14:textId="117E1E6A" w:rsidR="00EF78CB" w:rsidRPr="00600A5C" w:rsidRDefault="001F0FC2" w:rsidP="001F0FC2">
    <w:pPr>
      <w:jc w:val="center"/>
    </w:pPr>
    <w:r>
      <w:t>Raddats</w:t>
    </w:r>
    <w:r w:rsidR="00EF78CB" w:rsidRPr="00402D34">
      <w:t xml:space="preserve">, </w:t>
    </w:r>
    <w:r>
      <w:t>Burton, Story</w:t>
    </w:r>
    <w:r w:rsidR="00EF78CB" w:rsidRPr="00402D34">
      <w:t xml:space="preserve"> </w:t>
    </w:r>
    <w:r w:rsidR="00DA3C56" w:rsidRPr="00402D34">
      <w:t>&amp;</w:t>
    </w:r>
    <w:r w:rsidR="00EF78CB" w:rsidRPr="00402D34">
      <w:t xml:space="preserve"> </w:t>
    </w:r>
    <w:r>
      <w:t>Zolkiewski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A3DED"/>
    <w:multiLevelType w:val="hybridMultilevel"/>
    <w:tmpl w:val="BB70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E04CDC"/>
    <w:multiLevelType w:val="hybridMultilevel"/>
    <w:tmpl w:val="C5E0AF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832C11"/>
    <w:multiLevelType w:val="hybridMultilevel"/>
    <w:tmpl w:val="7E842C2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nsid w:val="27797B98"/>
    <w:multiLevelType w:val="hybridMultilevel"/>
    <w:tmpl w:val="70B8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5">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46CF2821"/>
    <w:multiLevelType w:val="hybridMultilevel"/>
    <w:tmpl w:val="49304F22"/>
    <w:lvl w:ilvl="0" w:tplc="75B4F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844E11"/>
    <w:multiLevelType w:val="multilevel"/>
    <w:tmpl w:val="7B46BA7A"/>
    <w:lvl w:ilvl="0">
      <w:start w:val="1"/>
      <w:numFmt w:val="decimal"/>
      <w:lvlText w:val="%1."/>
      <w:lvlJc w:val="left"/>
      <w:pPr>
        <w:ind w:left="363" w:hanging="360"/>
      </w:pPr>
    </w:lvl>
    <w:lvl w:ilvl="1">
      <w:start w:val="1"/>
      <w:numFmt w:val="decimal"/>
      <w:lvlText w:val="%1.%2."/>
      <w:lvlJc w:val="left"/>
      <w:pPr>
        <w:ind w:left="795" w:hanging="432"/>
      </w:p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18">
    <w:nsid w:val="55C658C7"/>
    <w:multiLevelType w:val="hybridMultilevel"/>
    <w:tmpl w:val="B09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223C"/>
    <w:multiLevelType w:val="multilevel"/>
    <w:tmpl w:val="0809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20">
    <w:nsid w:val="613F6CAB"/>
    <w:multiLevelType w:val="multilevel"/>
    <w:tmpl w:val="68144D58"/>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2B633F2"/>
    <w:multiLevelType w:val="hybridMultilevel"/>
    <w:tmpl w:val="1926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B87E91"/>
    <w:multiLevelType w:val="hybridMultilevel"/>
    <w:tmpl w:val="0A5C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63FD1CE4"/>
    <w:multiLevelType w:val="hybridMultilevel"/>
    <w:tmpl w:val="CF6CD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12354F"/>
    <w:multiLevelType w:val="hybridMultilevel"/>
    <w:tmpl w:val="9B62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B421C"/>
    <w:multiLevelType w:val="hybridMultilevel"/>
    <w:tmpl w:val="C4AE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91440F"/>
    <w:multiLevelType w:val="hybridMultilevel"/>
    <w:tmpl w:val="0B5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F4D9C"/>
    <w:multiLevelType w:val="multilevel"/>
    <w:tmpl w:val="69FED4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DCC3F56"/>
    <w:multiLevelType w:val="hybridMultilevel"/>
    <w:tmpl w:val="5E78AF92"/>
    <w:lvl w:ilvl="0" w:tplc="840C5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28"/>
  </w:num>
  <w:num w:numId="19">
    <w:abstractNumId w:val="16"/>
  </w:num>
  <w:num w:numId="20">
    <w:abstractNumId w:val="13"/>
  </w:num>
  <w:num w:numId="21">
    <w:abstractNumId w:val="29"/>
  </w:num>
  <w:num w:numId="22">
    <w:abstractNumId w:val="21"/>
  </w:num>
  <w:num w:numId="23">
    <w:abstractNumId w:val="17"/>
  </w:num>
  <w:num w:numId="24">
    <w:abstractNumId w:val="10"/>
  </w:num>
  <w:num w:numId="25">
    <w:abstractNumId w:val="19"/>
  </w:num>
  <w:num w:numId="26">
    <w:abstractNumId w:val="27"/>
  </w:num>
  <w:num w:numId="27">
    <w:abstractNumId w:val="22"/>
  </w:num>
  <w:num w:numId="28">
    <w:abstractNumId w:val="18"/>
  </w:num>
  <w:num w:numId="29">
    <w:abstractNumId w:val="24"/>
  </w:num>
  <w:num w:numId="30">
    <w:abstractNumId w:val="12"/>
  </w:num>
  <w:num w:numId="31">
    <w:abstractNumId w:val="26"/>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F"/>
    <w:rsid w:val="0000239F"/>
    <w:rsid w:val="00005DA5"/>
    <w:rsid w:val="0000762C"/>
    <w:rsid w:val="00017220"/>
    <w:rsid w:val="000215B8"/>
    <w:rsid w:val="000236A7"/>
    <w:rsid w:val="00026B90"/>
    <w:rsid w:val="000324ED"/>
    <w:rsid w:val="00035B5C"/>
    <w:rsid w:val="00036B0D"/>
    <w:rsid w:val="00037455"/>
    <w:rsid w:val="00041B74"/>
    <w:rsid w:val="00084472"/>
    <w:rsid w:val="000A373E"/>
    <w:rsid w:val="000A6564"/>
    <w:rsid w:val="000B3222"/>
    <w:rsid w:val="000B7242"/>
    <w:rsid w:val="000C083B"/>
    <w:rsid w:val="000C08AC"/>
    <w:rsid w:val="000D7723"/>
    <w:rsid w:val="000F1B72"/>
    <w:rsid w:val="000F57D3"/>
    <w:rsid w:val="0010009C"/>
    <w:rsid w:val="00110235"/>
    <w:rsid w:val="001309F7"/>
    <w:rsid w:val="001416F6"/>
    <w:rsid w:val="00162B27"/>
    <w:rsid w:val="001632AD"/>
    <w:rsid w:val="00164C46"/>
    <w:rsid w:val="00166FF3"/>
    <w:rsid w:val="00177E45"/>
    <w:rsid w:val="00186437"/>
    <w:rsid w:val="00195949"/>
    <w:rsid w:val="0019596B"/>
    <w:rsid w:val="001C29B8"/>
    <w:rsid w:val="001C69A4"/>
    <w:rsid w:val="001F0FC2"/>
    <w:rsid w:val="001F2F1A"/>
    <w:rsid w:val="00200BF4"/>
    <w:rsid w:val="00203FFF"/>
    <w:rsid w:val="00213A33"/>
    <w:rsid w:val="00214FC4"/>
    <w:rsid w:val="002316AC"/>
    <w:rsid w:val="002402FD"/>
    <w:rsid w:val="00240783"/>
    <w:rsid w:val="00255439"/>
    <w:rsid w:val="002603B2"/>
    <w:rsid w:val="00262A1C"/>
    <w:rsid w:val="0026724F"/>
    <w:rsid w:val="00281232"/>
    <w:rsid w:val="00281D03"/>
    <w:rsid w:val="00295A56"/>
    <w:rsid w:val="002A7829"/>
    <w:rsid w:val="002B177C"/>
    <w:rsid w:val="002D50DD"/>
    <w:rsid w:val="002E61C6"/>
    <w:rsid w:val="002F0E6D"/>
    <w:rsid w:val="002F5C19"/>
    <w:rsid w:val="003040F4"/>
    <w:rsid w:val="00311CB2"/>
    <w:rsid w:val="003152C1"/>
    <w:rsid w:val="00324EF8"/>
    <w:rsid w:val="00327002"/>
    <w:rsid w:val="003377F1"/>
    <w:rsid w:val="0033794C"/>
    <w:rsid w:val="00346B70"/>
    <w:rsid w:val="0036230E"/>
    <w:rsid w:val="00367CCB"/>
    <w:rsid w:val="00380396"/>
    <w:rsid w:val="00391D45"/>
    <w:rsid w:val="00394B33"/>
    <w:rsid w:val="00396308"/>
    <w:rsid w:val="00396B58"/>
    <w:rsid w:val="003A3AEE"/>
    <w:rsid w:val="003A3C0A"/>
    <w:rsid w:val="003C6760"/>
    <w:rsid w:val="003D0AA6"/>
    <w:rsid w:val="003D5798"/>
    <w:rsid w:val="003E0581"/>
    <w:rsid w:val="003F0D1C"/>
    <w:rsid w:val="003F2407"/>
    <w:rsid w:val="00402D34"/>
    <w:rsid w:val="0041270A"/>
    <w:rsid w:val="0041648E"/>
    <w:rsid w:val="004207F8"/>
    <w:rsid w:val="00426D71"/>
    <w:rsid w:val="00435DD6"/>
    <w:rsid w:val="004379D2"/>
    <w:rsid w:val="00443F02"/>
    <w:rsid w:val="00444731"/>
    <w:rsid w:val="00465561"/>
    <w:rsid w:val="00473519"/>
    <w:rsid w:val="00476A7A"/>
    <w:rsid w:val="00481DD7"/>
    <w:rsid w:val="004820D3"/>
    <w:rsid w:val="00482A7D"/>
    <w:rsid w:val="00486EB7"/>
    <w:rsid w:val="004A346C"/>
    <w:rsid w:val="004B2F0F"/>
    <w:rsid w:val="004B4AAE"/>
    <w:rsid w:val="004B661F"/>
    <w:rsid w:val="004D0E29"/>
    <w:rsid w:val="004D457D"/>
    <w:rsid w:val="004E27EB"/>
    <w:rsid w:val="004E3FDD"/>
    <w:rsid w:val="004E58D1"/>
    <w:rsid w:val="004E5F32"/>
    <w:rsid w:val="004F4B3D"/>
    <w:rsid w:val="00516102"/>
    <w:rsid w:val="00525848"/>
    <w:rsid w:val="00534579"/>
    <w:rsid w:val="005354C6"/>
    <w:rsid w:val="005675E3"/>
    <w:rsid w:val="005760D8"/>
    <w:rsid w:val="00584B00"/>
    <w:rsid w:val="00590E80"/>
    <w:rsid w:val="00592E0E"/>
    <w:rsid w:val="005A20C3"/>
    <w:rsid w:val="005B3463"/>
    <w:rsid w:val="005C291F"/>
    <w:rsid w:val="005D081B"/>
    <w:rsid w:val="005D344E"/>
    <w:rsid w:val="005D36D1"/>
    <w:rsid w:val="005D69B6"/>
    <w:rsid w:val="005E281A"/>
    <w:rsid w:val="005E2BFD"/>
    <w:rsid w:val="00603F60"/>
    <w:rsid w:val="0060680A"/>
    <w:rsid w:val="0061312F"/>
    <w:rsid w:val="006171BE"/>
    <w:rsid w:val="00617D12"/>
    <w:rsid w:val="00631C11"/>
    <w:rsid w:val="00632F62"/>
    <w:rsid w:val="00635BCC"/>
    <w:rsid w:val="00637A15"/>
    <w:rsid w:val="00652E7D"/>
    <w:rsid w:val="00661FF4"/>
    <w:rsid w:val="00676F0D"/>
    <w:rsid w:val="006818A4"/>
    <w:rsid w:val="00682AB3"/>
    <w:rsid w:val="006926DE"/>
    <w:rsid w:val="006C0D53"/>
    <w:rsid w:val="006D198E"/>
    <w:rsid w:val="006D6192"/>
    <w:rsid w:val="006D7ACE"/>
    <w:rsid w:val="00701F36"/>
    <w:rsid w:val="00734342"/>
    <w:rsid w:val="00740C36"/>
    <w:rsid w:val="0074458A"/>
    <w:rsid w:val="00745DBD"/>
    <w:rsid w:val="00755AAE"/>
    <w:rsid w:val="00762202"/>
    <w:rsid w:val="007631C0"/>
    <w:rsid w:val="00767D83"/>
    <w:rsid w:val="0077060C"/>
    <w:rsid w:val="00774326"/>
    <w:rsid w:val="00786EB3"/>
    <w:rsid w:val="007A6ACC"/>
    <w:rsid w:val="007B1F0F"/>
    <w:rsid w:val="007C0B11"/>
    <w:rsid w:val="007C4757"/>
    <w:rsid w:val="007C6F0C"/>
    <w:rsid w:val="007D1C4D"/>
    <w:rsid w:val="007D3BC6"/>
    <w:rsid w:val="007D4AF5"/>
    <w:rsid w:val="007D7929"/>
    <w:rsid w:val="007E022F"/>
    <w:rsid w:val="007E534B"/>
    <w:rsid w:val="007E66A4"/>
    <w:rsid w:val="007F38FF"/>
    <w:rsid w:val="00814AD2"/>
    <w:rsid w:val="00817564"/>
    <w:rsid w:val="00824826"/>
    <w:rsid w:val="008365CA"/>
    <w:rsid w:val="00842E1E"/>
    <w:rsid w:val="00861CD9"/>
    <w:rsid w:val="00862ABF"/>
    <w:rsid w:val="008820CC"/>
    <w:rsid w:val="00886A43"/>
    <w:rsid w:val="0089351D"/>
    <w:rsid w:val="00896722"/>
    <w:rsid w:val="008974D3"/>
    <w:rsid w:val="008A1988"/>
    <w:rsid w:val="008C5F2C"/>
    <w:rsid w:val="008C6D2B"/>
    <w:rsid w:val="008E12FA"/>
    <w:rsid w:val="008E30A3"/>
    <w:rsid w:val="0090215E"/>
    <w:rsid w:val="00913679"/>
    <w:rsid w:val="00915776"/>
    <w:rsid w:val="00963ABC"/>
    <w:rsid w:val="00964A7E"/>
    <w:rsid w:val="00965843"/>
    <w:rsid w:val="00972A6B"/>
    <w:rsid w:val="00984034"/>
    <w:rsid w:val="00984F72"/>
    <w:rsid w:val="009856DF"/>
    <w:rsid w:val="00986FD8"/>
    <w:rsid w:val="0099095B"/>
    <w:rsid w:val="00992A34"/>
    <w:rsid w:val="00993EC8"/>
    <w:rsid w:val="009A6B21"/>
    <w:rsid w:val="009B5798"/>
    <w:rsid w:val="009C3FF6"/>
    <w:rsid w:val="009C5927"/>
    <w:rsid w:val="009D0854"/>
    <w:rsid w:val="009D3A93"/>
    <w:rsid w:val="009E6FBE"/>
    <w:rsid w:val="009F4A12"/>
    <w:rsid w:val="00A012DD"/>
    <w:rsid w:val="00A16D87"/>
    <w:rsid w:val="00A37332"/>
    <w:rsid w:val="00A405CE"/>
    <w:rsid w:val="00A44611"/>
    <w:rsid w:val="00A569B5"/>
    <w:rsid w:val="00A64AFC"/>
    <w:rsid w:val="00A70323"/>
    <w:rsid w:val="00A85ADF"/>
    <w:rsid w:val="00A87198"/>
    <w:rsid w:val="00A90774"/>
    <w:rsid w:val="00A93D3D"/>
    <w:rsid w:val="00A977F4"/>
    <w:rsid w:val="00AA4501"/>
    <w:rsid w:val="00AB61D7"/>
    <w:rsid w:val="00AC4480"/>
    <w:rsid w:val="00AC5CFF"/>
    <w:rsid w:val="00AC6E30"/>
    <w:rsid w:val="00AE453A"/>
    <w:rsid w:val="00AE7F9C"/>
    <w:rsid w:val="00AF0B4C"/>
    <w:rsid w:val="00AF2CA6"/>
    <w:rsid w:val="00B2305C"/>
    <w:rsid w:val="00B43497"/>
    <w:rsid w:val="00B522C0"/>
    <w:rsid w:val="00B560CE"/>
    <w:rsid w:val="00B61540"/>
    <w:rsid w:val="00B620B7"/>
    <w:rsid w:val="00B645B4"/>
    <w:rsid w:val="00B75801"/>
    <w:rsid w:val="00B90DCD"/>
    <w:rsid w:val="00B93360"/>
    <w:rsid w:val="00BA41D4"/>
    <w:rsid w:val="00BB2431"/>
    <w:rsid w:val="00BB24BE"/>
    <w:rsid w:val="00BC18C0"/>
    <w:rsid w:val="00BC2D83"/>
    <w:rsid w:val="00BE78CA"/>
    <w:rsid w:val="00C00E41"/>
    <w:rsid w:val="00C10D81"/>
    <w:rsid w:val="00C136A8"/>
    <w:rsid w:val="00C14091"/>
    <w:rsid w:val="00C20AF3"/>
    <w:rsid w:val="00C43181"/>
    <w:rsid w:val="00C4333E"/>
    <w:rsid w:val="00C44B05"/>
    <w:rsid w:val="00C51252"/>
    <w:rsid w:val="00C555C2"/>
    <w:rsid w:val="00C61F12"/>
    <w:rsid w:val="00C66996"/>
    <w:rsid w:val="00C67417"/>
    <w:rsid w:val="00C7137A"/>
    <w:rsid w:val="00C72833"/>
    <w:rsid w:val="00CA604A"/>
    <w:rsid w:val="00CB5890"/>
    <w:rsid w:val="00CC0CCF"/>
    <w:rsid w:val="00CC67C7"/>
    <w:rsid w:val="00CF2D3F"/>
    <w:rsid w:val="00CF4F91"/>
    <w:rsid w:val="00D177D3"/>
    <w:rsid w:val="00D33777"/>
    <w:rsid w:val="00D36398"/>
    <w:rsid w:val="00D44B0F"/>
    <w:rsid w:val="00D61530"/>
    <w:rsid w:val="00D6271E"/>
    <w:rsid w:val="00D63EB4"/>
    <w:rsid w:val="00D64109"/>
    <w:rsid w:val="00D6530A"/>
    <w:rsid w:val="00D66460"/>
    <w:rsid w:val="00D72903"/>
    <w:rsid w:val="00D74A0D"/>
    <w:rsid w:val="00D9039D"/>
    <w:rsid w:val="00D91344"/>
    <w:rsid w:val="00D94411"/>
    <w:rsid w:val="00DA3C56"/>
    <w:rsid w:val="00DA70E3"/>
    <w:rsid w:val="00DB0BCD"/>
    <w:rsid w:val="00DB505F"/>
    <w:rsid w:val="00DC4241"/>
    <w:rsid w:val="00DC7371"/>
    <w:rsid w:val="00DD0D41"/>
    <w:rsid w:val="00DD31FF"/>
    <w:rsid w:val="00DD4EA2"/>
    <w:rsid w:val="00DE41B6"/>
    <w:rsid w:val="00E1460D"/>
    <w:rsid w:val="00E30F58"/>
    <w:rsid w:val="00E31D72"/>
    <w:rsid w:val="00E5198C"/>
    <w:rsid w:val="00E5468E"/>
    <w:rsid w:val="00E64015"/>
    <w:rsid w:val="00E648E0"/>
    <w:rsid w:val="00E74ABF"/>
    <w:rsid w:val="00E828A3"/>
    <w:rsid w:val="00E9141E"/>
    <w:rsid w:val="00E92EA2"/>
    <w:rsid w:val="00EA099A"/>
    <w:rsid w:val="00EA2490"/>
    <w:rsid w:val="00EA2BDF"/>
    <w:rsid w:val="00EA3843"/>
    <w:rsid w:val="00EA47DA"/>
    <w:rsid w:val="00EB3E80"/>
    <w:rsid w:val="00EC7463"/>
    <w:rsid w:val="00ED282E"/>
    <w:rsid w:val="00EF78CB"/>
    <w:rsid w:val="00F04156"/>
    <w:rsid w:val="00F0445C"/>
    <w:rsid w:val="00F078FE"/>
    <w:rsid w:val="00F118E8"/>
    <w:rsid w:val="00F1438C"/>
    <w:rsid w:val="00F30DA7"/>
    <w:rsid w:val="00F31454"/>
    <w:rsid w:val="00F316B0"/>
    <w:rsid w:val="00F33E59"/>
    <w:rsid w:val="00F35253"/>
    <w:rsid w:val="00F43287"/>
    <w:rsid w:val="00F43A6B"/>
    <w:rsid w:val="00F5276B"/>
    <w:rsid w:val="00F614ED"/>
    <w:rsid w:val="00F700B1"/>
    <w:rsid w:val="00F7304D"/>
    <w:rsid w:val="00F77B34"/>
    <w:rsid w:val="00F85FCC"/>
    <w:rsid w:val="00F90326"/>
    <w:rsid w:val="00FA48A3"/>
    <w:rsid w:val="00FA5D84"/>
    <w:rsid w:val="00FC0A21"/>
    <w:rsid w:val="00FC4929"/>
    <w:rsid w:val="00FE728C"/>
    <w:rsid w:val="00FF5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8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DB0BCD"/>
  </w:style>
  <w:style w:type="paragraph" w:styleId="Heading1">
    <w:name w:val="heading 1"/>
    <w:basedOn w:val="Normal"/>
    <w:next w:val="Normal"/>
    <w:uiPriority w:val="9"/>
    <w:qFormat/>
    <w:rsid w:val="001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13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134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34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34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34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134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34D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34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uiPriority w:val="10"/>
    <w:qFormat/>
    <w:rsid w:val="002D5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semiHidden/>
    <w:rsid w:val="002D5D54"/>
    <w:rPr>
      <w:sz w:val="16"/>
    </w:rPr>
  </w:style>
  <w:style w:type="paragraph" w:styleId="CommentText">
    <w:name w:val="annotation text"/>
    <w:basedOn w:val="Normal"/>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uiPriority w:val="59"/>
    <w:rsid w:val="00260DA3"/>
    <w:pPr>
      <w:tabs>
        <w:tab w:val="left" w:pos="360"/>
        <w:tab w:val="left" w:pos="720"/>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enter" w:pos="4320"/>
        <w:tab w:val="right" w:pos="8640"/>
      </w:tabs>
    </w:pPr>
  </w:style>
  <w:style w:type="paragraph" w:styleId="Footer">
    <w:name w:val="footer"/>
    <w:basedOn w:val="Normal"/>
    <w:rsid w:val="004B3B54"/>
    <w:pPr>
      <w:tabs>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link w:val="CaptionChar"/>
    <w:uiPriority w:val="35"/>
    <w:semiHidden/>
    <w:unhideWhenUsed/>
    <w:qFormat/>
    <w:rsid w:val="00134D57"/>
    <w:pPr>
      <w:spacing w:after="200"/>
    </w:pPr>
    <w:rPr>
      <w:b/>
      <w:bCs/>
      <w:color w:val="4F81BD" w:themeColor="accent1"/>
      <w:sz w:val="18"/>
      <w:szCs w:val="18"/>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ind w:left="200" w:hanging="200"/>
    </w:pPr>
  </w:style>
  <w:style w:type="paragraph" w:styleId="Index2">
    <w:name w:val="index 2"/>
    <w:basedOn w:val="Normal"/>
    <w:next w:val="Normal"/>
    <w:autoRedefine/>
    <w:semiHidden/>
    <w:rsid w:val="00BF1CDD"/>
    <w:pPr>
      <w:ind w:left="400" w:hanging="200"/>
    </w:pPr>
  </w:style>
  <w:style w:type="paragraph" w:styleId="Index3">
    <w:name w:val="index 3"/>
    <w:basedOn w:val="Normal"/>
    <w:next w:val="Normal"/>
    <w:autoRedefine/>
    <w:semiHidden/>
    <w:rsid w:val="00BF1CDD"/>
    <w:pPr>
      <w:ind w:left="600" w:hanging="200"/>
    </w:pPr>
  </w:style>
  <w:style w:type="paragraph" w:styleId="Index4">
    <w:name w:val="index 4"/>
    <w:basedOn w:val="Normal"/>
    <w:next w:val="Normal"/>
    <w:autoRedefine/>
    <w:semiHidden/>
    <w:rsid w:val="00BF1CDD"/>
    <w:pPr>
      <w:ind w:left="800" w:hanging="200"/>
    </w:pPr>
  </w:style>
  <w:style w:type="paragraph" w:styleId="Index5">
    <w:name w:val="index 5"/>
    <w:basedOn w:val="Normal"/>
    <w:next w:val="Normal"/>
    <w:autoRedefine/>
    <w:semiHidden/>
    <w:rsid w:val="00BF1CDD"/>
    <w:pPr>
      <w:ind w:left="1000" w:hanging="200"/>
    </w:pPr>
  </w:style>
  <w:style w:type="paragraph" w:styleId="Index6">
    <w:name w:val="index 6"/>
    <w:basedOn w:val="Normal"/>
    <w:next w:val="Normal"/>
    <w:autoRedefine/>
    <w:semiHidden/>
    <w:rsid w:val="00BF1CDD"/>
    <w:pPr>
      <w:ind w:left="1200" w:hanging="200"/>
    </w:pPr>
  </w:style>
  <w:style w:type="paragraph" w:styleId="Index7">
    <w:name w:val="index 7"/>
    <w:basedOn w:val="Normal"/>
    <w:next w:val="Normal"/>
    <w:autoRedefine/>
    <w:semiHidden/>
    <w:rsid w:val="00BF1CDD"/>
    <w:pPr>
      <w:ind w:left="1400" w:hanging="200"/>
    </w:pPr>
  </w:style>
  <w:style w:type="paragraph" w:styleId="Index8">
    <w:name w:val="index 8"/>
    <w:basedOn w:val="Normal"/>
    <w:next w:val="Normal"/>
    <w:autoRedefine/>
    <w:semiHidden/>
    <w:rsid w:val="00BF1CDD"/>
    <w:pPr>
      <w:ind w:left="1600" w:hanging="200"/>
    </w:pPr>
  </w:style>
  <w:style w:type="paragraph" w:styleId="Index9">
    <w:name w:val="index 9"/>
    <w:basedOn w:val="Normal"/>
    <w:next w:val="Normal"/>
    <w:autoRedefine/>
    <w:semiHidden/>
    <w:rsid w:val="00BF1CDD"/>
    <w:pPr>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uiPriority w:val="11"/>
    <w:qFormat/>
    <w:rsid w:val="00BF1CDD"/>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BF1CDD"/>
    <w:pPr>
      <w:ind w:left="200" w:hanging="200"/>
    </w:pPr>
  </w:style>
  <w:style w:type="paragraph" w:styleId="TableofFigures">
    <w:name w:val="table of figures"/>
    <w:basedOn w:val="Normal"/>
    <w:next w:val="Normal"/>
    <w:semiHidden/>
    <w:rsid w:val="00BF1CDD"/>
    <w:pPr>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style>
  <w:style w:type="paragraph" w:styleId="TOC2">
    <w:name w:val="toc 2"/>
    <w:basedOn w:val="Normal"/>
    <w:next w:val="Normal"/>
    <w:autoRedefine/>
    <w:semiHidden/>
    <w:rsid w:val="00BF1CDD"/>
    <w:pPr>
      <w:ind w:left="200"/>
    </w:pPr>
  </w:style>
  <w:style w:type="paragraph" w:styleId="TOC3">
    <w:name w:val="toc 3"/>
    <w:basedOn w:val="Normal"/>
    <w:next w:val="Normal"/>
    <w:autoRedefine/>
    <w:semiHidden/>
    <w:rsid w:val="00BF1CDD"/>
    <w:pPr>
      <w:ind w:left="400"/>
    </w:pPr>
  </w:style>
  <w:style w:type="paragraph" w:styleId="TOC4">
    <w:name w:val="toc 4"/>
    <w:basedOn w:val="Normal"/>
    <w:next w:val="Normal"/>
    <w:autoRedefine/>
    <w:semiHidden/>
    <w:rsid w:val="00BF1CDD"/>
    <w:pPr>
      <w:ind w:left="600"/>
    </w:pPr>
  </w:style>
  <w:style w:type="paragraph" w:styleId="TOC5">
    <w:name w:val="toc 5"/>
    <w:basedOn w:val="Normal"/>
    <w:next w:val="Normal"/>
    <w:autoRedefine/>
    <w:semiHidden/>
    <w:rsid w:val="00BF1CDD"/>
    <w:pPr>
      <w:ind w:left="800"/>
    </w:pPr>
  </w:style>
  <w:style w:type="paragraph" w:styleId="TOC6">
    <w:name w:val="toc 6"/>
    <w:basedOn w:val="Normal"/>
    <w:next w:val="Normal"/>
    <w:autoRedefine/>
    <w:semiHidden/>
    <w:rsid w:val="00BF1CDD"/>
    <w:pPr>
      <w:ind w:left="1000"/>
    </w:pPr>
  </w:style>
  <w:style w:type="paragraph" w:styleId="TOC7">
    <w:name w:val="toc 7"/>
    <w:basedOn w:val="Normal"/>
    <w:next w:val="Normal"/>
    <w:autoRedefine/>
    <w:semiHidden/>
    <w:rsid w:val="00BF1CDD"/>
    <w:pPr>
      <w:ind w:left="1200"/>
    </w:pPr>
  </w:style>
  <w:style w:type="paragraph" w:styleId="TOC8">
    <w:name w:val="toc 8"/>
    <w:basedOn w:val="Normal"/>
    <w:next w:val="Normal"/>
    <w:autoRedefine/>
    <w:semiHidden/>
    <w:rsid w:val="00BF1CDD"/>
    <w:pPr>
      <w:ind w:left="1400"/>
    </w:pPr>
  </w:style>
  <w:style w:type="paragraph" w:styleId="TOC9">
    <w:name w:val="toc 9"/>
    <w:basedOn w:val="Normal"/>
    <w:next w:val="Normal"/>
    <w:autoRedefine/>
    <w:semiHidden/>
    <w:rsid w:val="00BF1CDD"/>
    <w:pPr>
      <w:ind w:left="1600"/>
    </w:pPr>
  </w:style>
  <w:style w:type="paragraph" w:customStyle="1" w:styleId="NoSpacing1">
    <w:name w:val="No Spacing1"/>
    <w:uiPriority w:val="1"/>
    <w:rsid w:val="007B4962"/>
    <w:pPr>
      <w:tabs>
        <w:tab w:val="left" w:pos="360"/>
        <w:tab w:val="left" w:pos="720"/>
        <w:tab w:val="left" w:pos="1080"/>
      </w:tabs>
    </w:pPr>
    <w:rPr>
      <w:snapToGrid w:val="0"/>
      <w:lang w:val="en-US" w:eastAsia="en-US"/>
    </w:rPr>
  </w:style>
  <w:style w:type="character" w:customStyle="1" w:styleId="CaptionChar">
    <w:name w:val="Caption Char"/>
    <w:basedOn w:val="DefaultParagraphFont"/>
    <w:link w:val="Caption"/>
    <w:uiPriority w:val="35"/>
    <w:semiHidden/>
    <w:rsid w:val="00473519"/>
    <w:rPr>
      <w:b/>
      <w:bCs/>
      <w:color w:val="4F81BD" w:themeColor="accent1"/>
      <w:sz w:val="18"/>
      <w:szCs w:val="18"/>
    </w:rPr>
  </w:style>
  <w:style w:type="character" w:styleId="BookTitle">
    <w:name w:val="Book Title"/>
    <w:basedOn w:val="DefaultParagraphFont"/>
    <w:uiPriority w:val="33"/>
    <w:qFormat/>
    <w:rsid w:val="00DB0BCD"/>
    <w:rPr>
      <w:b/>
      <w:bCs/>
      <w:smallCaps/>
      <w:spacing w:val="5"/>
    </w:rPr>
  </w:style>
  <w:style w:type="paragraph" w:styleId="ListParagraph">
    <w:name w:val="List Paragraph"/>
    <w:basedOn w:val="Normal"/>
    <w:uiPriority w:val="34"/>
    <w:qFormat/>
    <w:rsid w:val="00D72903"/>
    <w:pPr>
      <w:ind w:left="720"/>
      <w:contextualSpacing/>
    </w:pPr>
  </w:style>
  <w:style w:type="character" w:customStyle="1" w:styleId="authors">
    <w:name w:val="authors"/>
    <w:basedOn w:val="DefaultParagraphFont"/>
    <w:rsid w:val="006818A4"/>
  </w:style>
  <w:style w:type="character" w:customStyle="1" w:styleId="Date1">
    <w:name w:val="Date1"/>
    <w:basedOn w:val="DefaultParagraphFont"/>
    <w:rsid w:val="006818A4"/>
  </w:style>
  <w:style w:type="character" w:customStyle="1" w:styleId="arttitle">
    <w:name w:val="art_title"/>
    <w:basedOn w:val="DefaultParagraphFont"/>
    <w:rsid w:val="006818A4"/>
  </w:style>
  <w:style w:type="character" w:customStyle="1" w:styleId="serialtitle">
    <w:name w:val="serial_title"/>
    <w:basedOn w:val="DefaultParagraphFont"/>
    <w:rsid w:val="006818A4"/>
  </w:style>
  <w:style w:type="character" w:customStyle="1" w:styleId="volumeissue">
    <w:name w:val="volume_issue"/>
    <w:basedOn w:val="DefaultParagraphFont"/>
    <w:rsid w:val="006818A4"/>
  </w:style>
  <w:style w:type="character" w:customStyle="1" w:styleId="pagerange">
    <w:name w:val="page_range"/>
    <w:basedOn w:val="DefaultParagraphFont"/>
    <w:rsid w:val="006818A4"/>
  </w:style>
  <w:style w:type="table" w:customStyle="1" w:styleId="TableGrid1">
    <w:name w:val="Table Grid1"/>
    <w:basedOn w:val="TableNormal"/>
    <w:next w:val="TableGrid"/>
    <w:rsid w:val="00CC67C7"/>
    <w:pPr>
      <w:tabs>
        <w:tab w:val="left" w:pos="360"/>
        <w:tab w:val="left" w:pos="720"/>
        <w:tab w:val="left" w:pos="1080"/>
      </w:tabs>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DB0BCD"/>
  </w:style>
  <w:style w:type="paragraph" w:styleId="Heading1">
    <w:name w:val="heading 1"/>
    <w:basedOn w:val="Normal"/>
    <w:next w:val="Normal"/>
    <w:uiPriority w:val="9"/>
    <w:qFormat/>
    <w:rsid w:val="001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13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134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34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34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34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134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34D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34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uiPriority w:val="10"/>
    <w:qFormat/>
    <w:rsid w:val="002D5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semiHidden/>
    <w:rsid w:val="002D5D54"/>
    <w:rPr>
      <w:sz w:val="16"/>
    </w:rPr>
  </w:style>
  <w:style w:type="paragraph" w:styleId="CommentText">
    <w:name w:val="annotation text"/>
    <w:basedOn w:val="Normal"/>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uiPriority w:val="59"/>
    <w:rsid w:val="00260DA3"/>
    <w:pPr>
      <w:tabs>
        <w:tab w:val="left" w:pos="360"/>
        <w:tab w:val="left" w:pos="720"/>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enter" w:pos="4320"/>
        <w:tab w:val="right" w:pos="8640"/>
      </w:tabs>
    </w:pPr>
  </w:style>
  <w:style w:type="paragraph" w:styleId="Footer">
    <w:name w:val="footer"/>
    <w:basedOn w:val="Normal"/>
    <w:rsid w:val="004B3B54"/>
    <w:pPr>
      <w:tabs>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link w:val="CaptionChar"/>
    <w:uiPriority w:val="35"/>
    <w:semiHidden/>
    <w:unhideWhenUsed/>
    <w:qFormat/>
    <w:rsid w:val="00134D57"/>
    <w:pPr>
      <w:spacing w:after="200"/>
    </w:pPr>
    <w:rPr>
      <w:b/>
      <w:bCs/>
      <w:color w:val="4F81BD" w:themeColor="accent1"/>
      <w:sz w:val="18"/>
      <w:szCs w:val="18"/>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ind w:left="200" w:hanging="200"/>
    </w:pPr>
  </w:style>
  <w:style w:type="paragraph" w:styleId="Index2">
    <w:name w:val="index 2"/>
    <w:basedOn w:val="Normal"/>
    <w:next w:val="Normal"/>
    <w:autoRedefine/>
    <w:semiHidden/>
    <w:rsid w:val="00BF1CDD"/>
    <w:pPr>
      <w:ind w:left="400" w:hanging="200"/>
    </w:pPr>
  </w:style>
  <w:style w:type="paragraph" w:styleId="Index3">
    <w:name w:val="index 3"/>
    <w:basedOn w:val="Normal"/>
    <w:next w:val="Normal"/>
    <w:autoRedefine/>
    <w:semiHidden/>
    <w:rsid w:val="00BF1CDD"/>
    <w:pPr>
      <w:ind w:left="600" w:hanging="200"/>
    </w:pPr>
  </w:style>
  <w:style w:type="paragraph" w:styleId="Index4">
    <w:name w:val="index 4"/>
    <w:basedOn w:val="Normal"/>
    <w:next w:val="Normal"/>
    <w:autoRedefine/>
    <w:semiHidden/>
    <w:rsid w:val="00BF1CDD"/>
    <w:pPr>
      <w:ind w:left="800" w:hanging="200"/>
    </w:pPr>
  </w:style>
  <w:style w:type="paragraph" w:styleId="Index5">
    <w:name w:val="index 5"/>
    <w:basedOn w:val="Normal"/>
    <w:next w:val="Normal"/>
    <w:autoRedefine/>
    <w:semiHidden/>
    <w:rsid w:val="00BF1CDD"/>
    <w:pPr>
      <w:ind w:left="1000" w:hanging="200"/>
    </w:pPr>
  </w:style>
  <w:style w:type="paragraph" w:styleId="Index6">
    <w:name w:val="index 6"/>
    <w:basedOn w:val="Normal"/>
    <w:next w:val="Normal"/>
    <w:autoRedefine/>
    <w:semiHidden/>
    <w:rsid w:val="00BF1CDD"/>
    <w:pPr>
      <w:ind w:left="1200" w:hanging="200"/>
    </w:pPr>
  </w:style>
  <w:style w:type="paragraph" w:styleId="Index7">
    <w:name w:val="index 7"/>
    <w:basedOn w:val="Normal"/>
    <w:next w:val="Normal"/>
    <w:autoRedefine/>
    <w:semiHidden/>
    <w:rsid w:val="00BF1CDD"/>
    <w:pPr>
      <w:ind w:left="1400" w:hanging="200"/>
    </w:pPr>
  </w:style>
  <w:style w:type="paragraph" w:styleId="Index8">
    <w:name w:val="index 8"/>
    <w:basedOn w:val="Normal"/>
    <w:next w:val="Normal"/>
    <w:autoRedefine/>
    <w:semiHidden/>
    <w:rsid w:val="00BF1CDD"/>
    <w:pPr>
      <w:ind w:left="1600" w:hanging="200"/>
    </w:pPr>
  </w:style>
  <w:style w:type="paragraph" w:styleId="Index9">
    <w:name w:val="index 9"/>
    <w:basedOn w:val="Normal"/>
    <w:next w:val="Normal"/>
    <w:autoRedefine/>
    <w:semiHidden/>
    <w:rsid w:val="00BF1CDD"/>
    <w:pPr>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uiPriority w:val="11"/>
    <w:qFormat/>
    <w:rsid w:val="00BF1CDD"/>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BF1CDD"/>
    <w:pPr>
      <w:ind w:left="200" w:hanging="200"/>
    </w:pPr>
  </w:style>
  <w:style w:type="paragraph" w:styleId="TableofFigures">
    <w:name w:val="table of figures"/>
    <w:basedOn w:val="Normal"/>
    <w:next w:val="Normal"/>
    <w:semiHidden/>
    <w:rsid w:val="00BF1CDD"/>
    <w:pPr>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style>
  <w:style w:type="paragraph" w:styleId="TOC2">
    <w:name w:val="toc 2"/>
    <w:basedOn w:val="Normal"/>
    <w:next w:val="Normal"/>
    <w:autoRedefine/>
    <w:semiHidden/>
    <w:rsid w:val="00BF1CDD"/>
    <w:pPr>
      <w:ind w:left="200"/>
    </w:pPr>
  </w:style>
  <w:style w:type="paragraph" w:styleId="TOC3">
    <w:name w:val="toc 3"/>
    <w:basedOn w:val="Normal"/>
    <w:next w:val="Normal"/>
    <w:autoRedefine/>
    <w:semiHidden/>
    <w:rsid w:val="00BF1CDD"/>
    <w:pPr>
      <w:ind w:left="400"/>
    </w:pPr>
  </w:style>
  <w:style w:type="paragraph" w:styleId="TOC4">
    <w:name w:val="toc 4"/>
    <w:basedOn w:val="Normal"/>
    <w:next w:val="Normal"/>
    <w:autoRedefine/>
    <w:semiHidden/>
    <w:rsid w:val="00BF1CDD"/>
    <w:pPr>
      <w:ind w:left="600"/>
    </w:pPr>
  </w:style>
  <w:style w:type="paragraph" w:styleId="TOC5">
    <w:name w:val="toc 5"/>
    <w:basedOn w:val="Normal"/>
    <w:next w:val="Normal"/>
    <w:autoRedefine/>
    <w:semiHidden/>
    <w:rsid w:val="00BF1CDD"/>
    <w:pPr>
      <w:ind w:left="800"/>
    </w:pPr>
  </w:style>
  <w:style w:type="paragraph" w:styleId="TOC6">
    <w:name w:val="toc 6"/>
    <w:basedOn w:val="Normal"/>
    <w:next w:val="Normal"/>
    <w:autoRedefine/>
    <w:semiHidden/>
    <w:rsid w:val="00BF1CDD"/>
    <w:pPr>
      <w:ind w:left="1000"/>
    </w:pPr>
  </w:style>
  <w:style w:type="paragraph" w:styleId="TOC7">
    <w:name w:val="toc 7"/>
    <w:basedOn w:val="Normal"/>
    <w:next w:val="Normal"/>
    <w:autoRedefine/>
    <w:semiHidden/>
    <w:rsid w:val="00BF1CDD"/>
    <w:pPr>
      <w:ind w:left="1200"/>
    </w:pPr>
  </w:style>
  <w:style w:type="paragraph" w:styleId="TOC8">
    <w:name w:val="toc 8"/>
    <w:basedOn w:val="Normal"/>
    <w:next w:val="Normal"/>
    <w:autoRedefine/>
    <w:semiHidden/>
    <w:rsid w:val="00BF1CDD"/>
    <w:pPr>
      <w:ind w:left="1400"/>
    </w:pPr>
  </w:style>
  <w:style w:type="paragraph" w:styleId="TOC9">
    <w:name w:val="toc 9"/>
    <w:basedOn w:val="Normal"/>
    <w:next w:val="Normal"/>
    <w:autoRedefine/>
    <w:semiHidden/>
    <w:rsid w:val="00BF1CDD"/>
    <w:pPr>
      <w:ind w:left="1600"/>
    </w:pPr>
  </w:style>
  <w:style w:type="paragraph" w:customStyle="1" w:styleId="NoSpacing1">
    <w:name w:val="No Spacing1"/>
    <w:uiPriority w:val="1"/>
    <w:rsid w:val="007B4962"/>
    <w:pPr>
      <w:tabs>
        <w:tab w:val="left" w:pos="360"/>
        <w:tab w:val="left" w:pos="720"/>
        <w:tab w:val="left" w:pos="1080"/>
      </w:tabs>
    </w:pPr>
    <w:rPr>
      <w:snapToGrid w:val="0"/>
      <w:lang w:val="en-US" w:eastAsia="en-US"/>
    </w:rPr>
  </w:style>
  <w:style w:type="character" w:customStyle="1" w:styleId="CaptionChar">
    <w:name w:val="Caption Char"/>
    <w:basedOn w:val="DefaultParagraphFont"/>
    <w:link w:val="Caption"/>
    <w:uiPriority w:val="35"/>
    <w:semiHidden/>
    <w:rsid w:val="00473519"/>
    <w:rPr>
      <w:b/>
      <w:bCs/>
      <w:color w:val="4F81BD" w:themeColor="accent1"/>
      <w:sz w:val="18"/>
      <w:szCs w:val="18"/>
    </w:rPr>
  </w:style>
  <w:style w:type="character" w:styleId="BookTitle">
    <w:name w:val="Book Title"/>
    <w:basedOn w:val="DefaultParagraphFont"/>
    <w:uiPriority w:val="33"/>
    <w:qFormat/>
    <w:rsid w:val="00DB0BCD"/>
    <w:rPr>
      <w:b/>
      <w:bCs/>
      <w:smallCaps/>
      <w:spacing w:val="5"/>
    </w:rPr>
  </w:style>
  <w:style w:type="paragraph" w:styleId="ListParagraph">
    <w:name w:val="List Paragraph"/>
    <w:basedOn w:val="Normal"/>
    <w:uiPriority w:val="34"/>
    <w:qFormat/>
    <w:rsid w:val="00D72903"/>
    <w:pPr>
      <w:ind w:left="720"/>
      <w:contextualSpacing/>
    </w:pPr>
  </w:style>
  <w:style w:type="character" w:customStyle="1" w:styleId="authors">
    <w:name w:val="authors"/>
    <w:basedOn w:val="DefaultParagraphFont"/>
    <w:rsid w:val="006818A4"/>
  </w:style>
  <w:style w:type="character" w:customStyle="1" w:styleId="Date1">
    <w:name w:val="Date1"/>
    <w:basedOn w:val="DefaultParagraphFont"/>
    <w:rsid w:val="006818A4"/>
  </w:style>
  <w:style w:type="character" w:customStyle="1" w:styleId="arttitle">
    <w:name w:val="art_title"/>
    <w:basedOn w:val="DefaultParagraphFont"/>
    <w:rsid w:val="006818A4"/>
  </w:style>
  <w:style w:type="character" w:customStyle="1" w:styleId="serialtitle">
    <w:name w:val="serial_title"/>
    <w:basedOn w:val="DefaultParagraphFont"/>
    <w:rsid w:val="006818A4"/>
  </w:style>
  <w:style w:type="character" w:customStyle="1" w:styleId="volumeissue">
    <w:name w:val="volume_issue"/>
    <w:basedOn w:val="DefaultParagraphFont"/>
    <w:rsid w:val="006818A4"/>
  </w:style>
  <w:style w:type="character" w:customStyle="1" w:styleId="pagerange">
    <w:name w:val="page_range"/>
    <w:basedOn w:val="DefaultParagraphFont"/>
    <w:rsid w:val="006818A4"/>
  </w:style>
  <w:style w:type="table" w:customStyle="1" w:styleId="TableGrid1">
    <w:name w:val="Table Grid1"/>
    <w:basedOn w:val="TableNormal"/>
    <w:next w:val="TableGrid"/>
    <w:rsid w:val="00CC67C7"/>
    <w:pPr>
      <w:tabs>
        <w:tab w:val="left" w:pos="360"/>
        <w:tab w:val="left" w:pos="720"/>
        <w:tab w:val="left" w:pos="1080"/>
      </w:tabs>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669">
      <w:bodyDiv w:val="1"/>
      <w:marLeft w:val="0"/>
      <w:marRight w:val="0"/>
      <w:marTop w:val="0"/>
      <w:marBottom w:val="0"/>
      <w:divBdr>
        <w:top w:val="none" w:sz="0" w:space="0" w:color="auto"/>
        <w:left w:val="none" w:sz="0" w:space="0" w:color="auto"/>
        <w:bottom w:val="none" w:sz="0" w:space="0" w:color="auto"/>
        <w:right w:val="none" w:sz="0" w:space="0" w:color="auto"/>
      </w:divBdr>
    </w:div>
    <w:div w:id="1471903507">
      <w:bodyDiv w:val="1"/>
      <w:marLeft w:val="0"/>
      <w:marRight w:val="0"/>
      <w:marTop w:val="0"/>
      <w:marBottom w:val="0"/>
      <w:divBdr>
        <w:top w:val="none" w:sz="0" w:space="0" w:color="auto"/>
        <w:left w:val="none" w:sz="0" w:space="0" w:color="auto"/>
        <w:bottom w:val="none" w:sz="0" w:space="0" w:color="auto"/>
        <w:right w:val="none" w:sz="0" w:space="0" w:color="auto"/>
      </w:divBdr>
    </w:div>
    <w:div w:id="1675262955">
      <w:bodyDiv w:val="1"/>
      <w:marLeft w:val="0"/>
      <w:marRight w:val="0"/>
      <w:marTop w:val="0"/>
      <w:marBottom w:val="0"/>
      <w:divBdr>
        <w:top w:val="none" w:sz="0" w:space="0" w:color="auto"/>
        <w:left w:val="none" w:sz="0" w:space="0" w:color="auto"/>
        <w:bottom w:val="none" w:sz="0" w:space="0" w:color="auto"/>
        <w:right w:val="none" w:sz="0" w:space="0" w:color="auto"/>
      </w:divBdr>
      <w:divsChild>
        <w:div w:id="77559376">
          <w:marLeft w:val="0"/>
          <w:marRight w:val="0"/>
          <w:marTop w:val="0"/>
          <w:marBottom w:val="0"/>
          <w:divBdr>
            <w:top w:val="none" w:sz="0" w:space="0" w:color="auto"/>
            <w:left w:val="none" w:sz="0" w:space="0" w:color="auto"/>
            <w:bottom w:val="none" w:sz="0" w:space="0" w:color="auto"/>
            <w:right w:val="none" w:sz="0" w:space="0" w:color="auto"/>
          </w:divBdr>
        </w:div>
        <w:div w:id="184829653">
          <w:marLeft w:val="0"/>
          <w:marRight w:val="0"/>
          <w:marTop w:val="0"/>
          <w:marBottom w:val="0"/>
          <w:divBdr>
            <w:top w:val="none" w:sz="0" w:space="0" w:color="auto"/>
            <w:left w:val="none" w:sz="0" w:space="0" w:color="auto"/>
            <w:bottom w:val="none" w:sz="0" w:space="0" w:color="auto"/>
            <w:right w:val="none" w:sz="0" w:space="0" w:color="auto"/>
          </w:divBdr>
        </w:div>
      </w:divsChild>
    </w:div>
    <w:div w:id="191466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eraldinsight.com/author/Kreye%2C+Melan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AE47-2F27-48AE-9224-CA029FEC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ICMR 2010 Manuscript</vt:lpstr>
    </vt:vector>
  </TitlesOfParts>
  <Company>Durham University</Company>
  <LinksUpToDate>false</LinksUpToDate>
  <CharactersWithSpaces>23929</CharactersWithSpaces>
  <SharedDoc>false</SharedDoc>
  <HLinks>
    <vt:vector size="24" baseType="variant">
      <vt:variant>
        <vt:i4>5963858</vt:i4>
      </vt:variant>
      <vt:variant>
        <vt:i4>18</vt:i4>
      </vt:variant>
      <vt:variant>
        <vt:i4>0</vt:i4>
      </vt:variant>
      <vt:variant>
        <vt:i4>5</vt:i4>
      </vt:variant>
      <vt:variant>
        <vt:lpwstr>http://www.lib.ncsu.edu/etd/public/etd-19231992992670/etd.pdf</vt:lpwstr>
      </vt:variant>
      <vt:variant>
        <vt:lpwstr/>
      </vt:variant>
      <vt:variant>
        <vt:i4>7471153</vt:i4>
      </vt:variant>
      <vt:variant>
        <vt:i4>15</vt:i4>
      </vt:variant>
      <vt:variant>
        <vt:i4>0</vt:i4>
      </vt:variant>
      <vt:variant>
        <vt:i4>5</vt:i4>
      </vt:variant>
      <vt:variant>
        <vt:lpwstr>http://www.mugglenet.com/jkrinterview.shtml</vt:lpwstr>
      </vt:variant>
      <vt:variant>
        <vt:lpwstr/>
      </vt:variant>
      <vt:variant>
        <vt:i4>8257543</vt:i4>
      </vt:variant>
      <vt:variant>
        <vt:i4>12</vt:i4>
      </vt:variant>
      <vt:variant>
        <vt:i4>0</vt:i4>
      </vt:variant>
      <vt:variant>
        <vt:i4>5</vt:i4>
      </vt:variant>
      <vt:variant>
        <vt:lpwstr>mailto:icmr2011@gcu.ac.uk</vt:lpwstr>
      </vt:variant>
      <vt:variant>
        <vt:lpwstr/>
      </vt:variant>
      <vt:variant>
        <vt:i4>8257543</vt:i4>
      </vt:variant>
      <vt:variant>
        <vt:i4>0</vt:i4>
      </vt:variant>
      <vt:variant>
        <vt:i4>0</vt:i4>
      </vt:variant>
      <vt:variant>
        <vt:i4>5</vt:i4>
      </vt:variant>
      <vt:variant>
        <vt:lpwstr>mailto:icmr2011@gcu.ac.uk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 2010 Manuscript</dc:title>
  <dc:subject>ICMR  2010 Proceedings</dc:subject>
  <dc:creator>V I. Vitanov</dc:creator>
  <cp:lastModifiedBy>Chris Raddats</cp:lastModifiedBy>
  <cp:revision>2</cp:revision>
  <cp:lastPrinted>2019-03-25T14:54:00Z</cp:lastPrinted>
  <dcterms:created xsi:type="dcterms:W3CDTF">2019-04-02T18:26:00Z</dcterms:created>
  <dcterms:modified xsi:type="dcterms:W3CDTF">2019-05-03T14:19:00Z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_NewReviewCycle">
    <vt:lpwstr/>
  </property>
</Properties>
</file>