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F231E" w14:textId="77777777" w:rsidR="003E16A7" w:rsidRDefault="00031CB6">
      <w:pPr>
        <w:spacing w:after="0"/>
        <w:rPr>
          <w:rFonts w:ascii="Times New Roman" w:eastAsia="Times New Roman" w:hAnsi="Times New Roman" w:cs="Times New Roman"/>
        </w:rPr>
      </w:pPr>
      <w:r>
        <w:rPr>
          <w:rFonts w:ascii="Times New Roman" w:eastAsia="Times New Roman" w:hAnsi="Times New Roman" w:cs="Times New Roman"/>
          <w:b/>
        </w:rPr>
        <w:t xml:space="preserve">Classification: </w:t>
      </w:r>
      <w:r>
        <w:rPr>
          <w:rFonts w:ascii="Times New Roman" w:eastAsia="Times New Roman" w:hAnsi="Times New Roman" w:cs="Times New Roman"/>
        </w:rPr>
        <w:t>BIOLOGICAL SCIENCES, Ecology</w:t>
      </w:r>
    </w:p>
    <w:p w14:paraId="4AF2FA02" w14:textId="77777777" w:rsidR="003E16A7" w:rsidRDefault="003E16A7">
      <w:pPr>
        <w:spacing w:after="0"/>
        <w:rPr>
          <w:rFonts w:ascii="Times New Roman" w:eastAsia="Times New Roman" w:hAnsi="Times New Roman" w:cs="Times New Roman"/>
          <w:b/>
        </w:rPr>
      </w:pPr>
    </w:p>
    <w:p w14:paraId="666DFCD6" w14:textId="77777777" w:rsidR="003E16A7" w:rsidRDefault="00031CB6">
      <w:pPr>
        <w:spacing w:after="0"/>
        <w:rPr>
          <w:rFonts w:ascii="Times New Roman" w:eastAsia="Times New Roman" w:hAnsi="Times New Roman" w:cs="Times New Roman"/>
          <w:b/>
        </w:rPr>
      </w:pPr>
      <w:r>
        <w:rPr>
          <w:rFonts w:ascii="Times New Roman" w:eastAsia="Times New Roman" w:hAnsi="Times New Roman" w:cs="Times New Roman"/>
          <w:b/>
        </w:rPr>
        <w:t>Disentangling the abundance-impact relationship for invasive species</w:t>
      </w:r>
    </w:p>
    <w:p w14:paraId="24897CFA" w14:textId="77777777" w:rsidR="003E16A7" w:rsidRDefault="003E16A7">
      <w:pPr>
        <w:spacing w:after="0"/>
        <w:rPr>
          <w:rFonts w:ascii="Times New Roman" w:eastAsia="Times New Roman" w:hAnsi="Times New Roman" w:cs="Times New Roman"/>
          <w:b/>
        </w:rPr>
      </w:pPr>
    </w:p>
    <w:p w14:paraId="498C577D" w14:textId="6C4AF40C" w:rsidR="003E16A7" w:rsidRDefault="00031CB6">
      <w:pPr>
        <w:spacing w:after="0"/>
        <w:rPr>
          <w:rFonts w:ascii="Times New Roman" w:eastAsia="Times New Roman" w:hAnsi="Times New Roman" w:cs="Times New Roman"/>
          <w:highlight w:val="white"/>
        </w:rPr>
      </w:pPr>
      <w:r>
        <w:rPr>
          <w:rFonts w:ascii="Times New Roman" w:eastAsia="Times New Roman" w:hAnsi="Times New Roman" w:cs="Times New Roman"/>
          <w:highlight w:val="white"/>
        </w:rPr>
        <w:t>Bethany A. Bradley</w:t>
      </w:r>
      <w:r>
        <w:rPr>
          <w:rFonts w:ascii="Times New Roman" w:eastAsia="Times New Roman" w:hAnsi="Times New Roman" w:cs="Times New Roman"/>
          <w:highlight w:val="white"/>
          <w:vertAlign w:val="superscript"/>
        </w:rPr>
        <w:t>1</w:t>
      </w:r>
      <w:proofErr w:type="gramStart"/>
      <w:r>
        <w:rPr>
          <w:rFonts w:ascii="Times New Roman" w:eastAsia="Times New Roman" w:hAnsi="Times New Roman" w:cs="Times New Roman"/>
          <w:highlight w:val="white"/>
          <w:vertAlign w:val="superscript"/>
        </w:rPr>
        <w:t>,2</w:t>
      </w:r>
      <w:proofErr w:type="gramEnd"/>
      <w:r>
        <w:rPr>
          <w:rFonts w:ascii="Times New Roman" w:eastAsia="Times New Roman" w:hAnsi="Times New Roman" w:cs="Times New Roman"/>
          <w:highlight w:val="white"/>
          <w:vertAlign w:val="superscript"/>
        </w:rPr>
        <w:t>*</w:t>
      </w:r>
      <w:r>
        <w:rPr>
          <w:rFonts w:ascii="Times New Roman" w:eastAsia="Times New Roman" w:hAnsi="Times New Roman" w:cs="Times New Roman"/>
          <w:highlight w:val="white"/>
        </w:rPr>
        <w:t xml:space="preserve">, Brittany </w:t>
      </w:r>
      <w:r w:rsidR="00805CDD">
        <w:rPr>
          <w:rFonts w:ascii="Times New Roman" w:eastAsia="Times New Roman" w:hAnsi="Times New Roman" w:cs="Times New Roman"/>
          <w:highlight w:val="white"/>
        </w:rPr>
        <w:t xml:space="preserve">B. </w:t>
      </w:r>
      <w:r>
        <w:rPr>
          <w:rFonts w:ascii="Times New Roman" w:eastAsia="Times New Roman" w:hAnsi="Times New Roman" w:cs="Times New Roman"/>
          <w:highlight w:val="white"/>
        </w:rPr>
        <w:t>Laginhas</w:t>
      </w:r>
      <w:r>
        <w:rPr>
          <w:rFonts w:ascii="Times New Roman" w:eastAsia="Times New Roman" w:hAnsi="Times New Roman" w:cs="Times New Roman"/>
          <w:highlight w:val="white"/>
          <w:vertAlign w:val="superscript"/>
        </w:rPr>
        <w:t>2</w:t>
      </w:r>
      <w:r>
        <w:rPr>
          <w:rFonts w:ascii="Times New Roman" w:eastAsia="Times New Roman" w:hAnsi="Times New Roman" w:cs="Times New Roman"/>
          <w:highlight w:val="white"/>
        </w:rPr>
        <w:t>, Raj Whitlock</w:t>
      </w:r>
      <w:r>
        <w:rPr>
          <w:rFonts w:ascii="Times New Roman" w:eastAsia="Times New Roman" w:hAnsi="Times New Roman" w:cs="Times New Roman"/>
          <w:highlight w:val="white"/>
          <w:vertAlign w:val="superscript"/>
        </w:rPr>
        <w:t>3</w:t>
      </w:r>
      <w:r>
        <w:rPr>
          <w:rFonts w:ascii="Times New Roman" w:eastAsia="Times New Roman" w:hAnsi="Times New Roman" w:cs="Times New Roman"/>
          <w:highlight w:val="white"/>
        </w:rPr>
        <w:t xml:space="preserve">, </w:t>
      </w:r>
      <w:r w:rsidR="00482F0D">
        <w:rPr>
          <w:rFonts w:ascii="Times New Roman" w:eastAsia="Times New Roman" w:hAnsi="Times New Roman" w:cs="Times New Roman"/>
          <w:highlight w:val="white"/>
        </w:rPr>
        <w:t>Jenica M. Allen</w:t>
      </w:r>
      <w:r w:rsidR="00482F0D">
        <w:rPr>
          <w:rFonts w:ascii="Times New Roman" w:eastAsia="Times New Roman" w:hAnsi="Times New Roman" w:cs="Times New Roman"/>
          <w:highlight w:val="white"/>
          <w:vertAlign w:val="superscript"/>
        </w:rPr>
        <w:t>4</w:t>
      </w:r>
      <w:r w:rsidR="00482F0D">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Amanda E. Bates</w:t>
      </w:r>
      <w:r w:rsidR="00482F0D">
        <w:rPr>
          <w:rFonts w:ascii="Times New Roman" w:eastAsia="Times New Roman" w:hAnsi="Times New Roman" w:cs="Times New Roman"/>
          <w:highlight w:val="white"/>
          <w:vertAlign w:val="superscript"/>
        </w:rPr>
        <w:t>5</w:t>
      </w:r>
      <w:r>
        <w:rPr>
          <w:rFonts w:ascii="Times New Roman" w:eastAsia="Times New Roman" w:hAnsi="Times New Roman" w:cs="Times New Roman"/>
          <w:highlight w:val="white"/>
        </w:rPr>
        <w:t>, Genevieve Bernatchez</w:t>
      </w:r>
      <w:r w:rsidR="00482F0D">
        <w:rPr>
          <w:rFonts w:ascii="Times New Roman" w:eastAsia="Times New Roman" w:hAnsi="Times New Roman" w:cs="Times New Roman"/>
          <w:highlight w:val="white"/>
          <w:vertAlign w:val="superscript"/>
        </w:rPr>
        <w:t>6</w:t>
      </w:r>
      <w:r>
        <w:rPr>
          <w:rFonts w:ascii="Times New Roman" w:eastAsia="Times New Roman" w:hAnsi="Times New Roman" w:cs="Times New Roman"/>
          <w:highlight w:val="white"/>
        </w:rPr>
        <w:t>, Jeffrey M. Diez</w:t>
      </w:r>
      <w:r w:rsidR="00482F0D">
        <w:rPr>
          <w:rFonts w:ascii="Times New Roman" w:eastAsia="Times New Roman" w:hAnsi="Times New Roman" w:cs="Times New Roman"/>
          <w:highlight w:val="white"/>
          <w:vertAlign w:val="superscript"/>
        </w:rPr>
        <w:t>7</w:t>
      </w:r>
      <w:r>
        <w:rPr>
          <w:rFonts w:ascii="Times New Roman" w:eastAsia="Times New Roman" w:hAnsi="Times New Roman" w:cs="Times New Roman"/>
          <w:highlight w:val="white"/>
        </w:rPr>
        <w:t>, Regan Early</w:t>
      </w:r>
      <w:r>
        <w:rPr>
          <w:rFonts w:ascii="Times New Roman" w:eastAsia="Times New Roman" w:hAnsi="Times New Roman" w:cs="Times New Roman"/>
          <w:highlight w:val="white"/>
          <w:vertAlign w:val="superscript"/>
        </w:rPr>
        <w:t>8</w:t>
      </w:r>
      <w:r>
        <w:rPr>
          <w:rFonts w:ascii="Times New Roman" w:eastAsia="Times New Roman" w:hAnsi="Times New Roman" w:cs="Times New Roman"/>
          <w:highlight w:val="white"/>
        </w:rPr>
        <w:t>, Jonathan Lenoir</w:t>
      </w:r>
      <w:r>
        <w:rPr>
          <w:rFonts w:ascii="Times New Roman" w:eastAsia="Times New Roman" w:hAnsi="Times New Roman" w:cs="Times New Roman"/>
          <w:highlight w:val="white"/>
          <w:vertAlign w:val="superscript"/>
        </w:rPr>
        <w:t>9</w:t>
      </w:r>
      <w:r>
        <w:rPr>
          <w:rFonts w:ascii="Times New Roman" w:eastAsia="Times New Roman" w:hAnsi="Times New Roman" w:cs="Times New Roman"/>
          <w:highlight w:val="white"/>
        </w:rPr>
        <w:t>, Montserrat Vilà</w:t>
      </w:r>
      <w:r>
        <w:rPr>
          <w:rFonts w:ascii="Times New Roman" w:eastAsia="Times New Roman" w:hAnsi="Times New Roman" w:cs="Times New Roman"/>
          <w:highlight w:val="white"/>
          <w:vertAlign w:val="superscript"/>
        </w:rPr>
        <w:t>10</w:t>
      </w:r>
      <w:r>
        <w:rPr>
          <w:rFonts w:ascii="Times New Roman" w:eastAsia="Times New Roman" w:hAnsi="Times New Roman" w:cs="Times New Roman"/>
          <w:highlight w:val="white"/>
        </w:rPr>
        <w:t>, Cascade J. B. Sorte</w:t>
      </w:r>
      <w:r w:rsidR="00482F0D">
        <w:rPr>
          <w:rFonts w:ascii="Times New Roman" w:eastAsia="Times New Roman" w:hAnsi="Times New Roman" w:cs="Times New Roman"/>
          <w:highlight w:val="white"/>
          <w:vertAlign w:val="superscript"/>
        </w:rPr>
        <w:t>6</w:t>
      </w:r>
    </w:p>
    <w:p w14:paraId="280539FE" w14:textId="77777777" w:rsidR="003E16A7" w:rsidRDefault="003E16A7">
      <w:pPr>
        <w:spacing w:after="0"/>
        <w:rPr>
          <w:rFonts w:ascii="Times New Roman" w:eastAsia="Times New Roman" w:hAnsi="Times New Roman" w:cs="Times New Roman"/>
          <w:highlight w:val="white"/>
        </w:rPr>
      </w:pPr>
    </w:p>
    <w:p w14:paraId="6B8E881B"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Department of Environmental Conservation, University of Massachusetts, Amherst MA USA 01003</w:t>
      </w:r>
    </w:p>
    <w:p w14:paraId="560874E9"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Graduate Program in Organismic &amp; Evolutionary Biology, University of Massachusetts, Amherst MA USA 01003</w:t>
      </w:r>
    </w:p>
    <w:p w14:paraId="1D79E74A"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Institute of Integrative Biology, University of Liverpool, Liverpool L69 7ZB, UK</w:t>
      </w:r>
    </w:p>
    <w:p w14:paraId="08086B1A" w14:textId="77777777" w:rsidR="00482F0D" w:rsidRDefault="00482F0D" w:rsidP="00482F0D">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Department of Natural Resources and the Environment, University of New Hampshire, Durham, NH 03824 USA</w:t>
      </w:r>
    </w:p>
    <w:p w14:paraId="68AAB0C9"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Memorial University of Newfoundland, Canada</w:t>
      </w:r>
    </w:p>
    <w:p w14:paraId="774D03FB"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Department of Ecology and Evolutionary Biology, University of California, Irvine CA USA 92697</w:t>
      </w:r>
    </w:p>
    <w:p w14:paraId="609EA2C7"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Department of Botany and Plant Sciences, University of California, Riverside, CA 92521, USA </w:t>
      </w:r>
    </w:p>
    <w:p w14:paraId="27D7114D" w14:textId="77777777" w:rsidR="003E16A7" w:rsidRDefault="00031CB6">
      <w:pPr>
        <w:numPr>
          <w:ilvl w:val="0"/>
          <w:numId w:val="1"/>
        </w:numPr>
        <w:spacing w:after="0"/>
        <w:ind w:left="360" w:hanging="36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Centre for Ecology and Conservation, University of Exeter, Penryn Campus, UK</w:t>
      </w:r>
    </w:p>
    <w:p w14:paraId="00BF79E3" w14:textId="167413A9" w:rsidR="003E16A7" w:rsidRPr="002C3156" w:rsidRDefault="00031CB6">
      <w:pPr>
        <w:numPr>
          <w:ilvl w:val="0"/>
          <w:numId w:val="1"/>
        </w:numPr>
        <w:spacing w:after="0"/>
        <w:ind w:left="360" w:hanging="360"/>
        <w:contextualSpacing/>
        <w:rPr>
          <w:rFonts w:ascii="Times New Roman" w:eastAsia="Times New Roman" w:hAnsi="Times New Roman" w:cs="Times New Roman"/>
          <w:highlight w:val="white"/>
          <w:lang w:val="fr-FR"/>
        </w:rPr>
      </w:pPr>
      <w:r w:rsidRPr="002C3156">
        <w:rPr>
          <w:rFonts w:ascii="Times New Roman" w:eastAsia="Times New Roman" w:hAnsi="Times New Roman" w:cs="Times New Roman"/>
          <w:highlight w:val="white"/>
          <w:lang w:val="fr-FR"/>
        </w:rPr>
        <w:t xml:space="preserve">UR “Ecologie et Dynamique des Systèmes Anthropisés” (EDYSAN, UMR </w:t>
      </w:r>
      <w:r w:rsidR="00D111F3" w:rsidRPr="002C3156">
        <w:rPr>
          <w:rFonts w:ascii="Times New Roman" w:eastAsia="Times New Roman" w:hAnsi="Times New Roman" w:cs="Times New Roman"/>
          <w:highlight w:val="white"/>
          <w:lang w:val="fr-FR"/>
        </w:rPr>
        <w:t>705</w:t>
      </w:r>
      <w:r w:rsidR="00D111F3">
        <w:rPr>
          <w:rFonts w:ascii="Times New Roman" w:eastAsia="Times New Roman" w:hAnsi="Times New Roman" w:cs="Times New Roman"/>
          <w:highlight w:val="white"/>
          <w:lang w:val="fr-FR"/>
        </w:rPr>
        <w:t>8</w:t>
      </w:r>
      <w:r w:rsidR="00D111F3" w:rsidRPr="002C3156">
        <w:rPr>
          <w:rFonts w:ascii="Times New Roman" w:eastAsia="Times New Roman" w:hAnsi="Times New Roman" w:cs="Times New Roman"/>
          <w:highlight w:val="white"/>
          <w:lang w:val="fr-FR"/>
        </w:rPr>
        <w:t xml:space="preserve"> </w:t>
      </w:r>
      <w:r w:rsidRPr="002C3156">
        <w:rPr>
          <w:rFonts w:ascii="Times New Roman" w:eastAsia="Times New Roman" w:hAnsi="Times New Roman" w:cs="Times New Roman"/>
          <w:highlight w:val="white"/>
          <w:lang w:val="fr-FR"/>
        </w:rPr>
        <w:t>CNRS-UPJV), Université de Picardie Jules Verne, 1 Rue des Louvels, 80037 Amiens Cedex 1, France</w:t>
      </w:r>
    </w:p>
    <w:p w14:paraId="4CB3B4CF" w14:textId="77777777" w:rsidR="003E16A7" w:rsidRPr="002C3156" w:rsidRDefault="00031CB6">
      <w:pPr>
        <w:numPr>
          <w:ilvl w:val="0"/>
          <w:numId w:val="1"/>
        </w:numPr>
        <w:spacing w:after="0"/>
        <w:ind w:left="360" w:hanging="360"/>
        <w:contextualSpacing/>
        <w:rPr>
          <w:rFonts w:ascii="Times New Roman" w:eastAsia="Times New Roman" w:hAnsi="Times New Roman" w:cs="Times New Roman"/>
          <w:highlight w:val="white"/>
          <w:lang w:val="fr-FR"/>
        </w:rPr>
      </w:pPr>
      <w:r w:rsidRPr="002C3156">
        <w:rPr>
          <w:rFonts w:ascii="Times New Roman" w:eastAsia="Times New Roman" w:hAnsi="Times New Roman" w:cs="Times New Roman"/>
          <w:highlight w:val="white"/>
          <w:lang w:val="fr-FR"/>
        </w:rPr>
        <w:t xml:space="preserve"> </w:t>
      </w:r>
      <w:r w:rsidRPr="002C3156">
        <w:rPr>
          <w:rFonts w:ascii="Times New Roman" w:eastAsia="Times New Roman" w:hAnsi="Times New Roman" w:cs="Times New Roman"/>
          <w:lang w:val="fr-FR"/>
        </w:rPr>
        <w:t>Estación Biológica de Doñana (EBD-CSIC), Avda. Américo Vespucio 26, Isla de la Cartuja, 41092 Sevilla, Spain</w:t>
      </w:r>
    </w:p>
    <w:p w14:paraId="252C3DA6" w14:textId="77777777" w:rsidR="003E16A7" w:rsidRPr="002C3156" w:rsidRDefault="003E16A7">
      <w:pPr>
        <w:rPr>
          <w:rFonts w:ascii="Times New Roman" w:eastAsia="Times New Roman" w:hAnsi="Times New Roman" w:cs="Times New Roman"/>
          <w:b/>
          <w:lang w:val="fr-FR"/>
        </w:rPr>
      </w:pPr>
    </w:p>
    <w:p w14:paraId="2D45BD15" w14:textId="33507B7B" w:rsidR="003E16A7" w:rsidRDefault="00031CB6">
      <w:pP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w:t>
      </w:r>
      <w:proofErr w:type="gramStart"/>
      <w:r>
        <w:rPr>
          <w:rFonts w:ascii="Times New Roman" w:eastAsia="Times New Roman" w:hAnsi="Times New Roman" w:cs="Times New Roman"/>
        </w:rPr>
        <w:t>corresponding</w:t>
      </w:r>
      <w:proofErr w:type="gramEnd"/>
      <w:r>
        <w:rPr>
          <w:rFonts w:ascii="Times New Roman" w:eastAsia="Times New Roman" w:hAnsi="Times New Roman" w:cs="Times New Roman"/>
        </w:rPr>
        <w:t xml:space="preserve"> author: </w:t>
      </w:r>
      <w:hyperlink r:id="rId6">
        <w:r>
          <w:rPr>
            <w:rFonts w:ascii="Times New Roman" w:eastAsia="Times New Roman" w:hAnsi="Times New Roman" w:cs="Times New Roman"/>
            <w:color w:val="1155CC"/>
            <w:u w:val="single"/>
          </w:rPr>
          <w:t>bbradley@eco.umass.edu</w:t>
        </w:r>
      </w:hyperlink>
      <w:r>
        <w:rPr>
          <w:rFonts w:ascii="Times New Roman" w:eastAsia="Times New Roman" w:hAnsi="Times New Roman" w:cs="Times New Roman"/>
        </w:rPr>
        <w:t>; phone 413 545 1764</w:t>
      </w:r>
      <w:r w:rsidR="0053601E">
        <w:rPr>
          <w:rFonts w:ascii="Times New Roman" w:eastAsia="Times New Roman" w:hAnsi="Times New Roman" w:cs="Times New Roman"/>
        </w:rPr>
        <w:t xml:space="preserve">; ORCID </w:t>
      </w:r>
      <w:r w:rsidR="0053601E" w:rsidRPr="0053601E">
        <w:rPr>
          <w:rFonts w:ascii="Times New Roman" w:eastAsia="Times New Roman" w:hAnsi="Times New Roman" w:cs="Times New Roman"/>
        </w:rPr>
        <w:t>0000-0003-4912-4971</w:t>
      </w:r>
    </w:p>
    <w:p w14:paraId="677395CF" w14:textId="77777777" w:rsidR="003E16A7" w:rsidRDefault="00031CB6">
      <w:pPr>
        <w:spacing w:after="0"/>
        <w:rPr>
          <w:rFonts w:ascii="Times New Roman" w:eastAsia="Times New Roman" w:hAnsi="Times New Roman" w:cs="Times New Roman"/>
          <w:highlight w:val="white"/>
        </w:rPr>
      </w:pPr>
      <w:r>
        <w:rPr>
          <w:rFonts w:ascii="Times New Roman" w:eastAsia="Times New Roman" w:hAnsi="Times New Roman" w:cs="Times New Roman"/>
          <w:b/>
          <w:highlight w:val="white"/>
        </w:rPr>
        <w:t xml:space="preserve">Running head: </w:t>
      </w:r>
      <w:r>
        <w:rPr>
          <w:rFonts w:ascii="Times New Roman" w:eastAsia="Times New Roman" w:hAnsi="Times New Roman" w:cs="Times New Roman"/>
          <w:highlight w:val="white"/>
        </w:rPr>
        <w:t>Negative impacts of increasing invader abundance</w:t>
      </w:r>
    </w:p>
    <w:p w14:paraId="58471577" w14:textId="77777777" w:rsidR="003E16A7" w:rsidRDefault="003E16A7">
      <w:pPr>
        <w:spacing w:after="0"/>
        <w:rPr>
          <w:rFonts w:ascii="Times New Roman" w:eastAsia="Times New Roman" w:hAnsi="Times New Roman" w:cs="Times New Roman"/>
          <w:highlight w:val="white"/>
        </w:rPr>
      </w:pPr>
    </w:p>
    <w:p w14:paraId="3A0F6C51" w14:textId="77777777" w:rsidR="003E16A7" w:rsidRDefault="00031CB6">
      <w:pPr>
        <w:rPr>
          <w:rFonts w:ascii="Times New Roman" w:eastAsia="Times New Roman" w:hAnsi="Times New Roman" w:cs="Times New Roman"/>
        </w:rPr>
      </w:pPr>
      <w:bookmarkStart w:id="1" w:name="_s7u5zva0tmbe" w:colFirst="0" w:colLast="0"/>
      <w:bookmarkEnd w:id="1"/>
      <w:r>
        <w:rPr>
          <w:rFonts w:ascii="Times New Roman" w:eastAsia="Times New Roman" w:hAnsi="Times New Roman" w:cs="Times New Roman"/>
          <w:b/>
        </w:rPr>
        <w:t>Keywords</w:t>
      </w:r>
      <w:r>
        <w:rPr>
          <w:rFonts w:ascii="Times New Roman" w:eastAsia="Times New Roman" w:hAnsi="Times New Roman" w:cs="Times New Roman"/>
        </w:rPr>
        <w:t>: abundance; community ecology; density-dependence; diversity; ecological impacts; invasive species; per capita effect, response curve</w:t>
      </w:r>
    </w:p>
    <w:p w14:paraId="3717A5CA" w14:textId="5EC363C8" w:rsidR="003E16A7" w:rsidRDefault="00031CB6">
      <w:pPr>
        <w:rPr>
          <w:rFonts w:ascii="Times New Roman" w:eastAsia="Times New Roman" w:hAnsi="Times New Roman" w:cs="Times New Roman"/>
          <w:b/>
        </w:rPr>
      </w:pPr>
      <w:r>
        <w:br w:type="page"/>
      </w:r>
      <w:r>
        <w:rPr>
          <w:rFonts w:ascii="Times New Roman" w:eastAsia="Times New Roman" w:hAnsi="Times New Roman" w:cs="Times New Roman"/>
          <w:b/>
        </w:rPr>
        <w:lastRenderedPageBreak/>
        <w:t xml:space="preserve">Abstract </w:t>
      </w:r>
    </w:p>
    <w:p w14:paraId="213FF88C" w14:textId="4D00E242" w:rsidR="003E16A7" w:rsidRDefault="00031CB6" w:rsidP="001D2818">
      <w:pPr>
        <w:spacing w:line="36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In order to predict the threat of biological invasions to native species, it is critical that we understand how increasing abundance of invasive alien species (IAS) affects native populations and communities. The form of this relationship across taxa and ecosystems is unknown, but is expected to depend strongly on the trophic position of the IAS relative to the native</w:t>
      </w:r>
      <w:r w:rsidR="007E6871">
        <w:rPr>
          <w:rFonts w:ascii="Times New Roman" w:eastAsia="Times New Roman" w:hAnsi="Times New Roman" w:cs="Times New Roman"/>
          <w:highlight w:val="white"/>
        </w:rPr>
        <w:t xml:space="preserve"> specie</w:t>
      </w:r>
      <w:r>
        <w:rPr>
          <w:rFonts w:ascii="Times New Roman" w:eastAsia="Times New Roman" w:hAnsi="Times New Roman" w:cs="Times New Roman"/>
          <w:highlight w:val="white"/>
        </w:rPr>
        <w:t>s. Using a global meta-analysis based on 1,258 empirical studies presented in 201 scientific publications, we assessed the shape</w:t>
      </w:r>
      <w:r w:rsidR="007E6871">
        <w:rPr>
          <w:rFonts w:ascii="Times New Roman" w:eastAsia="Times New Roman" w:hAnsi="Times New Roman" w:cs="Times New Roman"/>
          <w:highlight w:val="white"/>
        </w:rPr>
        <w:t>,</w:t>
      </w:r>
      <w:r>
        <w:rPr>
          <w:rFonts w:ascii="Times New Roman" w:eastAsia="Times New Roman" w:hAnsi="Times New Roman" w:cs="Times New Roman"/>
          <w:highlight w:val="white"/>
        </w:rPr>
        <w:t xml:space="preserve"> direction </w:t>
      </w:r>
      <w:r w:rsidR="007E6871">
        <w:rPr>
          <w:rFonts w:ascii="Times New Roman" w:eastAsia="Times New Roman" w:hAnsi="Times New Roman" w:cs="Times New Roman"/>
          <w:highlight w:val="white"/>
        </w:rPr>
        <w:t xml:space="preserve">and strength </w:t>
      </w:r>
      <w:r>
        <w:rPr>
          <w:rFonts w:ascii="Times New Roman" w:eastAsia="Times New Roman" w:hAnsi="Times New Roman" w:cs="Times New Roman"/>
          <w:highlight w:val="white"/>
        </w:rPr>
        <w:t xml:space="preserve">of </w:t>
      </w:r>
      <w:r w:rsidR="007E6871">
        <w:rPr>
          <w:rFonts w:ascii="Times New Roman" w:eastAsia="Times New Roman" w:hAnsi="Times New Roman" w:cs="Times New Roman"/>
          <w:highlight w:val="white"/>
        </w:rPr>
        <w:t xml:space="preserve">native </w:t>
      </w:r>
      <w:r>
        <w:rPr>
          <w:rFonts w:ascii="Times New Roman" w:eastAsia="Times New Roman" w:hAnsi="Times New Roman" w:cs="Times New Roman"/>
          <w:highlight w:val="white"/>
        </w:rPr>
        <w:t xml:space="preserve">responses to increasing invader abundance. We also tested </w:t>
      </w:r>
      <w:r w:rsidR="007E6871">
        <w:rPr>
          <w:rFonts w:ascii="Times New Roman" w:eastAsia="Times New Roman" w:hAnsi="Times New Roman" w:cs="Times New Roman"/>
          <w:highlight w:val="white"/>
        </w:rPr>
        <w:t>how native responses</w:t>
      </w:r>
      <w:r>
        <w:rPr>
          <w:rFonts w:ascii="Times New Roman" w:eastAsia="Times New Roman" w:hAnsi="Times New Roman" w:cs="Times New Roman"/>
          <w:highlight w:val="white"/>
        </w:rPr>
        <w:t xml:space="preserve"> varied </w:t>
      </w:r>
      <w:r w:rsidR="007E6871">
        <w:rPr>
          <w:rFonts w:ascii="Times New Roman" w:eastAsia="Times New Roman" w:hAnsi="Times New Roman" w:cs="Times New Roman"/>
          <w:highlight w:val="white"/>
        </w:rPr>
        <w:t>with</w:t>
      </w:r>
      <w:r>
        <w:rPr>
          <w:rFonts w:ascii="Times New Roman" w:eastAsia="Times New Roman" w:hAnsi="Times New Roman" w:cs="Times New Roman"/>
          <w:highlight w:val="white"/>
        </w:rPr>
        <w:t xml:space="preserve"> </w:t>
      </w:r>
      <w:r w:rsidR="007E6871">
        <w:rPr>
          <w:rFonts w:ascii="Times New Roman" w:eastAsia="Times New Roman" w:hAnsi="Times New Roman" w:cs="Times New Roman"/>
          <w:highlight w:val="white"/>
        </w:rPr>
        <w:t xml:space="preserve">relative </w:t>
      </w:r>
      <w:r>
        <w:rPr>
          <w:rFonts w:ascii="Times New Roman" w:eastAsia="Times New Roman" w:hAnsi="Times New Roman" w:cs="Times New Roman"/>
          <w:highlight w:val="white"/>
        </w:rPr>
        <w:t>trophic positio</w:t>
      </w:r>
      <w:r w:rsidR="007E6871">
        <w:rPr>
          <w:rFonts w:ascii="Times New Roman" w:eastAsia="Times New Roman" w:hAnsi="Times New Roman" w:cs="Times New Roman"/>
          <w:highlight w:val="white"/>
        </w:rPr>
        <w:t>n</w:t>
      </w:r>
      <w:r>
        <w:rPr>
          <w:rFonts w:ascii="Times New Roman" w:eastAsia="Times New Roman" w:hAnsi="Times New Roman" w:cs="Times New Roman"/>
          <w:highlight w:val="white"/>
        </w:rPr>
        <w:t xml:space="preserve"> and for </w:t>
      </w:r>
      <w:r w:rsidR="007E6871">
        <w:rPr>
          <w:rFonts w:ascii="Times New Roman" w:eastAsia="Times New Roman" w:hAnsi="Times New Roman" w:cs="Times New Roman"/>
          <w:highlight w:val="white"/>
        </w:rPr>
        <w:t xml:space="preserve">responses at the </w:t>
      </w:r>
      <w:r w:rsidR="00D80005">
        <w:rPr>
          <w:rFonts w:ascii="Times New Roman" w:eastAsia="Times New Roman" w:hAnsi="Times New Roman" w:cs="Times New Roman"/>
          <w:highlight w:val="white"/>
        </w:rPr>
        <w:t xml:space="preserve">population vs. community </w:t>
      </w:r>
      <w:r>
        <w:rPr>
          <w:rFonts w:ascii="Times New Roman" w:eastAsia="Times New Roman" w:hAnsi="Times New Roman" w:cs="Times New Roman"/>
          <w:highlight w:val="white"/>
        </w:rPr>
        <w:t>level</w:t>
      </w:r>
      <w:r w:rsidR="007E6871">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w:t>
      </w:r>
      <w:r w:rsidR="00FF3CD8">
        <w:rPr>
          <w:rFonts w:ascii="Times New Roman" w:eastAsia="Times New Roman" w:hAnsi="Times New Roman" w:cs="Times New Roman"/>
          <w:highlight w:val="white"/>
        </w:rPr>
        <w:t>A</w:t>
      </w:r>
      <w:r w:rsidR="006B3047">
        <w:rPr>
          <w:rFonts w:ascii="Times New Roman" w:eastAsia="Times New Roman" w:hAnsi="Times New Roman" w:cs="Times New Roman"/>
          <w:highlight w:val="white"/>
        </w:rPr>
        <w:t>s IAS abundance increased, native populations declined non-linearly by 20%</w:t>
      </w:r>
      <w:r w:rsidR="00FF3CD8">
        <w:rPr>
          <w:rFonts w:ascii="Times New Roman" w:eastAsia="Times New Roman" w:hAnsi="Times New Roman" w:cs="Times New Roman"/>
          <w:highlight w:val="white"/>
        </w:rPr>
        <w:t>,</w:t>
      </w:r>
      <w:r w:rsidR="006B3047">
        <w:rPr>
          <w:rFonts w:ascii="Times New Roman" w:eastAsia="Times New Roman" w:hAnsi="Times New Roman" w:cs="Times New Roman"/>
          <w:highlight w:val="white"/>
        </w:rPr>
        <w:t xml:space="preserve"> </w:t>
      </w:r>
      <w:r w:rsidR="00FF3CD8">
        <w:rPr>
          <w:rFonts w:ascii="Times New Roman" w:eastAsia="Times New Roman" w:hAnsi="Times New Roman" w:cs="Times New Roman"/>
          <w:highlight w:val="white"/>
        </w:rPr>
        <w:t xml:space="preserve">on average, </w:t>
      </w:r>
      <w:r w:rsidR="006B3047">
        <w:rPr>
          <w:rFonts w:ascii="Times New Roman" w:eastAsia="Times New Roman" w:hAnsi="Times New Roman" w:cs="Times New Roman"/>
          <w:highlight w:val="white"/>
        </w:rPr>
        <w:t xml:space="preserve">and community </w:t>
      </w:r>
      <w:r w:rsidR="00FF3CD8">
        <w:rPr>
          <w:rFonts w:ascii="Times New Roman" w:eastAsia="Times New Roman" w:hAnsi="Times New Roman" w:cs="Times New Roman"/>
          <w:highlight w:val="white"/>
        </w:rPr>
        <w:t xml:space="preserve">diversity </w:t>
      </w:r>
      <w:r w:rsidR="006B3047">
        <w:rPr>
          <w:rFonts w:ascii="Times New Roman" w:eastAsia="Times New Roman" w:hAnsi="Times New Roman" w:cs="Times New Roman"/>
          <w:highlight w:val="white"/>
        </w:rPr>
        <w:t>declined linearly by 25%.</w:t>
      </w:r>
      <w:r>
        <w:rPr>
          <w:rFonts w:ascii="Times New Roman" w:eastAsia="Times New Roman" w:hAnsi="Times New Roman" w:cs="Times New Roman"/>
          <w:highlight w:val="white"/>
        </w:rPr>
        <w:t xml:space="preserve"> </w:t>
      </w:r>
      <w:r w:rsidR="00FD40DE">
        <w:rPr>
          <w:rFonts w:ascii="Times New Roman" w:eastAsia="Times New Roman" w:hAnsi="Times New Roman" w:cs="Times New Roman"/>
          <w:highlight w:val="white"/>
        </w:rPr>
        <w:t xml:space="preserve">When </w:t>
      </w:r>
      <w:r>
        <w:rPr>
          <w:rFonts w:ascii="Times New Roman" w:eastAsia="Times New Roman" w:hAnsi="Times New Roman" w:cs="Times New Roman"/>
          <w:highlight w:val="white"/>
        </w:rPr>
        <w:t>at higher trophic levels</w:t>
      </w:r>
      <w:r w:rsidR="00FD40DE">
        <w:rPr>
          <w:rFonts w:ascii="Times New Roman" w:eastAsia="Times New Roman" w:hAnsi="Times New Roman" w:cs="Times New Roman"/>
          <w:highlight w:val="white"/>
        </w:rPr>
        <w:t>, invaders</w:t>
      </w:r>
      <w:r>
        <w:rPr>
          <w:rFonts w:ascii="Times New Roman" w:eastAsia="Times New Roman" w:hAnsi="Times New Roman" w:cs="Times New Roman"/>
          <w:highlight w:val="white"/>
        </w:rPr>
        <w:t xml:space="preserve"> tended to cause a strong, non-linear decline in native populations and communities, with the greatest impact</w:t>
      </w:r>
      <w:r w:rsidR="007E6871">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occurring at low invader abundance. </w:t>
      </w:r>
      <w:r w:rsidR="007E6871">
        <w:rPr>
          <w:rFonts w:ascii="Times New Roman" w:eastAsia="Times New Roman" w:hAnsi="Times New Roman" w:cs="Times New Roman"/>
          <w:highlight w:val="white"/>
        </w:rPr>
        <w:t>In contrast, i</w:t>
      </w:r>
      <w:r>
        <w:rPr>
          <w:rFonts w:ascii="Times New Roman" w:eastAsia="Times New Roman" w:hAnsi="Times New Roman" w:cs="Times New Roman"/>
          <w:highlight w:val="white"/>
        </w:rPr>
        <w:t xml:space="preserve">nvaders at the same trophic level </w:t>
      </w:r>
      <w:r w:rsidR="007E6871">
        <w:rPr>
          <w:rFonts w:ascii="Times New Roman" w:eastAsia="Times New Roman" w:hAnsi="Times New Roman" w:cs="Times New Roman"/>
          <w:highlight w:val="white"/>
        </w:rPr>
        <w:t>tended to cause</w:t>
      </w:r>
      <w:r>
        <w:rPr>
          <w:rFonts w:ascii="Times New Roman" w:eastAsia="Times New Roman" w:hAnsi="Times New Roman" w:cs="Times New Roman"/>
          <w:highlight w:val="white"/>
        </w:rPr>
        <w:t xml:space="preserve"> a linear decline </w:t>
      </w:r>
      <w:r w:rsidR="007E6871">
        <w:rPr>
          <w:rFonts w:ascii="Times New Roman" w:eastAsia="Times New Roman" w:hAnsi="Times New Roman" w:cs="Times New Roman"/>
          <w:highlight w:val="white"/>
        </w:rPr>
        <w:t>in</w:t>
      </w:r>
      <w:r>
        <w:rPr>
          <w:rFonts w:ascii="Times New Roman" w:eastAsia="Times New Roman" w:hAnsi="Times New Roman" w:cs="Times New Roman"/>
          <w:highlight w:val="white"/>
        </w:rPr>
        <w:t xml:space="preserve"> native populations and communities, </w:t>
      </w:r>
      <w:r w:rsidR="007E6871">
        <w:rPr>
          <w:rFonts w:ascii="Times New Roman" w:eastAsia="Times New Roman" w:hAnsi="Times New Roman" w:cs="Times New Roman"/>
          <w:highlight w:val="white"/>
        </w:rPr>
        <w:t>while</w:t>
      </w:r>
      <w:r>
        <w:rPr>
          <w:rFonts w:ascii="Times New Roman" w:eastAsia="Times New Roman" w:hAnsi="Times New Roman" w:cs="Times New Roman"/>
          <w:highlight w:val="white"/>
        </w:rPr>
        <w:t xml:space="preserve"> invaders at lower trophic levels </w:t>
      </w:r>
      <w:r w:rsidR="006B3047">
        <w:rPr>
          <w:rFonts w:ascii="Times New Roman" w:eastAsia="Times New Roman" w:hAnsi="Times New Roman" w:cs="Times New Roman"/>
          <w:highlight w:val="white"/>
        </w:rPr>
        <w:t xml:space="preserve">had no </w:t>
      </w:r>
      <w:r w:rsidR="00FD40DE">
        <w:rPr>
          <w:rFonts w:ascii="Times New Roman" w:eastAsia="Times New Roman" w:hAnsi="Times New Roman" w:cs="Times New Roman"/>
          <w:highlight w:val="white"/>
        </w:rPr>
        <w:t>consistent impacts</w:t>
      </w:r>
      <w:r>
        <w:rPr>
          <w:rFonts w:ascii="Times New Roman" w:eastAsia="Times New Roman" w:hAnsi="Times New Roman" w:cs="Times New Roman"/>
          <w:highlight w:val="white"/>
        </w:rPr>
        <w:t>. At the community level, inc</w:t>
      </w:r>
      <w:r w:rsidR="007E6871">
        <w:rPr>
          <w:rFonts w:ascii="Times New Roman" w:eastAsia="Times New Roman" w:hAnsi="Times New Roman" w:cs="Times New Roman"/>
          <w:highlight w:val="white"/>
        </w:rPr>
        <w:t xml:space="preserve">reasing invader abundance had </w:t>
      </w:r>
      <w:r>
        <w:rPr>
          <w:rFonts w:ascii="Times New Roman" w:eastAsia="Times New Roman" w:hAnsi="Times New Roman" w:cs="Times New Roman"/>
          <w:highlight w:val="white"/>
        </w:rPr>
        <w:t>significantly larger effect</w:t>
      </w:r>
      <w:r w:rsidR="007E6871">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on species evenness </w:t>
      </w:r>
      <w:r w:rsidR="006B3047">
        <w:rPr>
          <w:rFonts w:ascii="Times New Roman" w:eastAsia="Times New Roman" w:hAnsi="Times New Roman" w:cs="Times New Roman"/>
          <w:highlight w:val="white"/>
        </w:rPr>
        <w:t xml:space="preserve">and diversity </w:t>
      </w:r>
      <w:r>
        <w:rPr>
          <w:rFonts w:ascii="Times New Roman" w:eastAsia="Times New Roman" w:hAnsi="Times New Roman" w:cs="Times New Roman"/>
          <w:highlight w:val="white"/>
        </w:rPr>
        <w:t xml:space="preserve">than on species richness. </w:t>
      </w:r>
      <w:r w:rsidR="007E6871">
        <w:rPr>
          <w:rFonts w:ascii="Times New Roman" w:eastAsia="Times New Roman" w:hAnsi="Times New Roman" w:cs="Times New Roman"/>
          <w:highlight w:val="white"/>
        </w:rPr>
        <w:t xml:space="preserve">Our results show that native responses to invasion depend critically on invasive species’ </w:t>
      </w:r>
      <w:r w:rsidR="00D80005">
        <w:rPr>
          <w:rFonts w:ascii="Times New Roman" w:eastAsia="Times New Roman" w:hAnsi="Times New Roman" w:cs="Times New Roman"/>
          <w:highlight w:val="white"/>
        </w:rPr>
        <w:t>abundance</w:t>
      </w:r>
      <w:r w:rsidR="007E6871">
        <w:rPr>
          <w:rFonts w:ascii="Times New Roman" w:eastAsia="Times New Roman" w:hAnsi="Times New Roman" w:cs="Times New Roman"/>
          <w:highlight w:val="white"/>
        </w:rPr>
        <w:t xml:space="preserve"> and trophic </w:t>
      </w:r>
      <w:r w:rsidR="00D80005">
        <w:rPr>
          <w:rFonts w:ascii="Times New Roman" w:eastAsia="Times New Roman" w:hAnsi="Times New Roman" w:cs="Times New Roman"/>
          <w:highlight w:val="white"/>
        </w:rPr>
        <w:t>position</w:t>
      </w:r>
      <w:r w:rsidR="007E6871">
        <w:rPr>
          <w:rFonts w:ascii="Times New Roman" w:eastAsia="Times New Roman" w:hAnsi="Times New Roman" w:cs="Times New Roman"/>
          <w:highlight w:val="white"/>
        </w:rPr>
        <w:t>. Further, these</w:t>
      </w:r>
      <w:r>
        <w:rPr>
          <w:rFonts w:ascii="Times New Roman" w:eastAsia="Times New Roman" w:hAnsi="Times New Roman" w:cs="Times New Roman"/>
          <w:highlight w:val="white"/>
        </w:rPr>
        <w:t xml:space="preserve"> general abundance-impa</w:t>
      </w:r>
      <w:r w:rsidR="00EC0781">
        <w:rPr>
          <w:rFonts w:ascii="Times New Roman" w:eastAsia="Times New Roman" w:hAnsi="Times New Roman" w:cs="Times New Roman"/>
          <w:highlight w:val="white"/>
        </w:rPr>
        <w:t>ct relationships</w:t>
      </w:r>
      <w:r>
        <w:rPr>
          <w:rFonts w:ascii="Times New Roman" w:eastAsia="Times New Roman" w:hAnsi="Times New Roman" w:cs="Times New Roman"/>
          <w:highlight w:val="white"/>
        </w:rPr>
        <w:t xml:space="preserve"> </w:t>
      </w:r>
      <w:r w:rsidR="007E6871">
        <w:rPr>
          <w:rFonts w:ascii="Times New Roman" w:eastAsia="Times New Roman" w:hAnsi="Times New Roman" w:cs="Times New Roman"/>
          <w:highlight w:val="white"/>
        </w:rPr>
        <w:t>reveal</w:t>
      </w:r>
      <w:r>
        <w:rPr>
          <w:rFonts w:ascii="Times New Roman" w:eastAsia="Times New Roman" w:hAnsi="Times New Roman" w:cs="Times New Roman"/>
          <w:highlight w:val="white"/>
        </w:rPr>
        <w:t xml:space="preserve"> how IAS impacts are likely to develop during the invasion process, and when to best manage them.</w:t>
      </w:r>
    </w:p>
    <w:p w14:paraId="2E2ED53F" w14:textId="77777777" w:rsidR="001D2818" w:rsidRDefault="001D2818">
      <w:pPr>
        <w:rPr>
          <w:rFonts w:ascii="Times New Roman" w:eastAsia="Times New Roman" w:hAnsi="Times New Roman" w:cs="Times New Roman"/>
          <w:b/>
          <w:highlight w:val="white"/>
        </w:rPr>
      </w:pPr>
    </w:p>
    <w:p w14:paraId="55B7A92D" w14:textId="77777777" w:rsidR="003E16A7" w:rsidRDefault="00031CB6">
      <w:pPr>
        <w:rPr>
          <w:rFonts w:ascii="Times New Roman" w:eastAsia="Times New Roman" w:hAnsi="Times New Roman" w:cs="Times New Roman"/>
          <w:b/>
          <w:highlight w:val="white"/>
        </w:rPr>
      </w:pPr>
      <w:r>
        <w:rPr>
          <w:rFonts w:ascii="Times New Roman" w:eastAsia="Times New Roman" w:hAnsi="Times New Roman" w:cs="Times New Roman"/>
          <w:b/>
          <w:highlight w:val="white"/>
        </w:rPr>
        <w:t>Significance statement</w:t>
      </w:r>
    </w:p>
    <w:p w14:paraId="01E214A5" w14:textId="293EB203" w:rsidR="003E16A7" w:rsidRDefault="00031CB6" w:rsidP="001D2818">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shape (linear vs. non-linear), direction (negative vs. positive), and strength of the relationship between IAS abundance and native species diversity determines which invaders present the greatest risk to ecosystems. Yet, the form of the relationship between abundance and impact </w:t>
      </w:r>
      <w:r w:rsidR="001208B3">
        <w:rPr>
          <w:rFonts w:ascii="Times New Roman" w:eastAsia="Times New Roman" w:hAnsi="Times New Roman" w:cs="Times New Roman"/>
        </w:rPr>
        <w:t>was previously</w:t>
      </w:r>
      <w:r>
        <w:rPr>
          <w:rFonts w:ascii="Times New Roman" w:eastAsia="Times New Roman" w:hAnsi="Times New Roman" w:cs="Times New Roman"/>
        </w:rPr>
        <w:t xml:space="preserve"> unknown. </w:t>
      </w:r>
      <w:r w:rsidR="00DC54BF">
        <w:rPr>
          <w:rFonts w:ascii="Times New Roman" w:eastAsia="Times New Roman" w:hAnsi="Times New Roman" w:cs="Times New Roman"/>
        </w:rPr>
        <w:t>Our</w:t>
      </w:r>
      <w:r>
        <w:rPr>
          <w:rFonts w:ascii="Times New Roman" w:eastAsia="Times New Roman" w:hAnsi="Times New Roman" w:cs="Times New Roman"/>
        </w:rPr>
        <w:t xml:space="preserve"> meta-analys</w:t>
      </w:r>
      <w:r w:rsidR="00DC54BF">
        <w:rPr>
          <w:rFonts w:ascii="Times New Roman" w:eastAsia="Times New Roman" w:hAnsi="Times New Roman" w:cs="Times New Roman"/>
        </w:rPr>
        <w:t>e</w:t>
      </w:r>
      <w:r>
        <w:rPr>
          <w:rFonts w:ascii="Times New Roman" w:eastAsia="Times New Roman" w:hAnsi="Times New Roman" w:cs="Times New Roman"/>
        </w:rPr>
        <w:t xml:space="preserve">s reveal a strongly negative, convex relationship between invader abundance and native populations or communities when invaders are at higher trophic </w:t>
      </w:r>
      <w:r w:rsidR="009A61B9">
        <w:rPr>
          <w:rFonts w:ascii="Times New Roman" w:eastAsia="Times New Roman" w:hAnsi="Times New Roman" w:cs="Times New Roman"/>
        </w:rPr>
        <w:t>levels</w:t>
      </w:r>
      <w:r>
        <w:rPr>
          <w:rFonts w:ascii="Times New Roman" w:eastAsia="Times New Roman" w:hAnsi="Times New Roman" w:cs="Times New Roman"/>
        </w:rPr>
        <w:t xml:space="preserve">. </w:t>
      </w:r>
      <w:r w:rsidR="00DC54BF">
        <w:rPr>
          <w:rFonts w:ascii="Times New Roman" w:eastAsia="Times New Roman" w:hAnsi="Times New Roman" w:cs="Times New Roman"/>
        </w:rPr>
        <w:t>Thus, on average, invasive species’ impacts are strongest at low invader abundance</w:t>
      </w:r>
      <w:r>
        <w:rPr>
          <w:rFonts w:ascii="Times New Roman" w:eastAsia="Times New Roman" w:hAnsi="Times New Roman" w:cs="Times New Roman"/>
        </w:rPr>
        <w:t>, highlighting the need for proactive policies to prevent introduction</w:t>
      </w:r>
      <w:r w:rsidR="00DC54BF">
        <w:rPr>
          <w:rFonts w:ascii="Times New Roman" w:eastAsia="Times New Roman" w:hAnsi="Times New Roman" w:cs="Times New Roman"/>
        </w:rPr>
        <w:t xml:space="preserve"> and eradicate early infestations</w:t>
      </w:r>
      <w:r>
        <w:rPr>
          <w:rFonts w:ascii="Times New Roman" w:eastAsia="Times New Roman" w:hAnsi="Times New Roman" w:cs="Times New Roman"/>
        </w:rPr>
        <w:t xml:space="preserve">. When invaders are at the </w:t>
      </w:r>
      <w:r w:rsidR="001252CE">
        <w:rPr>
          <w:rFonts w:ascii="Times New Roman" w:eastAsia="Times New Roman" w:hAnsi="Times New Roman" w:cs="Times New Roman"/>
        </w:rPr>
        <w:t xml:space="preserve">same trophic </w:t>
      </w:r>
      <w:r w:rsidR="009A61B9">
        <w:rPr>
          <w:rFonts w:ascii="Times New Roman" w:eastAsia="Times New Roman" w:hAnsi="Times New Roman" w:cs="Times New Roman"/>
        </w:rPr>
        <w:t>levels</w:t>
      </w:r>
      <w:r w:rsidR="00DC54BF">
        <w:rPr>
          <w:rFonts w:ascii="Times New Roman" w:eastAsia="Times New Roman" w:hAnsi="Times New Roman" w:cs="Times New Roman"/>
        </w:rPr>
        <w:t>,</w:t>
      </w:r>
      <w:r>
        <w:rPr>
          <w:rFonts w:ascii="Times New Roman" w:eastAsia="Times New Roman" w:hAnsi="Times New Roman" w:cs="Times New Roman"/>
        </w:rPr>
        <w:t xml:space="preserve"> </w:t>
      </w:r>
      <w:r w:rsidR="00DC54BF">
        <w:rPr>
          <w:rFonts w:ascii="Times New Roman" w:eastAsia="Times New Roman" w:hAnsi="Times New Roman" w:cs="Times New Roman"/>
        </w:rPr>
        <w:t xml:space="preserve">their </w:t>
      </w:r>
      <w:r>
        <w:rPr>
          <w:rFonts w:ascii="Times New Roman" w:eastAsia="Times New Roman" w:hAnsi="Times New Roman" w:cs="Times New Roman"/>
        </w:rPr>
        <w:t xml:space="preserve">impacts tended to be negative and </w:t>
      </w:r>
      <w:r w:rsidR="00DC54BF">
        <w:rPr>
          <w:rFonts w:ascii="Times New Roman" w:eastAsia="Times New Roman" w:hAnsi="Times New Roman" w:cs="Times New Roman"/>
        </w:rPr>
        <w:t>linear, suggesting that treatment</w:t>
      </w:r>
      <w:r>
        <w:rPr>
          <w:rFonts w:ascii="Times New Roman" w:eastAsia="Times New Roman" w:hAnsi="Times New Roman" w:cs="Times New Roman"/>
        </w:rPr>
        <w:t xml:space="preserve"> could benefit native communities</w:t>
      </w:r>
      <w:r w:rsidR="00DC54BF">
        <w:rPr>
          <w:rFonts w:ascii="Times New Roman" w:eastAsia="Times New Roman" w:hAnsi="Times New Roman" w:cs="Times New Roman"/>
        </w:rPr>
        <w:t xml:space="preserve"> regardless of invasion stage</w:t>
      </w:r>
      <w:r>
        <w:rPr>
          <w:rFonts w:ascii="Times New Roman" w:eastAsia="Times New Roman" w:hAnsi="Times New Roman" w:cs="Times New Roman"/>
        </w:rPr>
        <w:t>.</w:t>
      </w:r>
    </w:p>
    <w:p w14:paraId="53183F57" w14:textId="455DE278" w:rsidR="003E16A7" w:rsidRDefault="00031CB6" w:rsidP="0071248B">
      <w:pPr>
        <w:rPr>
          <w:rFonts w:ascii="Times New Roman" w:eastAsia="Times New Roman" w:hAnsi="Times New Roman" w:cs="Times New Roman"/>
          <w:b/>
        </w:rPr>
      </w:pPr>
      <w:r>
        <w:br w:type="page"/>
      </w:r>
      <w:r>
        <w:rPr>
          <w:rFonts w:ascii="Times New Roman" w:eastAsia="Times New Roman" w:hAnsi="Times New Roman" w:cs="Times New Roman"/>
          <w:b/>
        </w:rPr>
        <w:lastRenderedPageBreak/>
        <w:t>Introduction</w:t>
      </w:r>
    </w:p>
    <w:p w14:paraId="6442D401" w14:textId="3D997B0E" w:rsidR="003E16A7" w:rsidRDefault="00031CB6" w:rsidP="001D2818">
      <w:pP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Invasive alien species (IAS) have negative effects on native species populations (i.e., decreased population sizes) and communities (i.e., reduction in species </w:t>
      </w:r>
      <w:r w:rsidR="00D80005">
        <w:rPr>
          <w:rFonts w:ascii="Times New Roman" w:eastAsia="Times New Roman" w:hAnsi="Times New Roman" w:cs="Times New Roman"/>
        </w:rPr>
        <w:t>diversity</w:t>
      </w:r>
      <w:r>
        <w:rPr>
          <w:rFonts w:ascii="Times New Roman" w:eastAsia="Times New Roman" w:hAnsi="Times New Roman" w:cs="Times New Roman"/>
        </w:rPr>
        <w:t xml:space="preserve">). These negative impacts have been observed for many invasive alien taxa and across ecosystems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{"citationID":"a1b7lh76ras","properties":{"formattedCitation":"{\\rtf (1\\uc0\\u8211{}5)}","plainCitation":"(1–5)"},"citationItems":[{"id":995,"uris":["http://zotero.org/users/2256662/items/REXIQNJV"],"uri":["http://zotero.org/users/2256662/items/REXIQNJV"],"itemData":{"id":995,"type":"article-journal","title":"Global meta-analysis of the impacts of terrestrial invertebrate invaders on species, communities and ecosystems","container-title":"Global Ecology and Biogeography","page":"596-606","volume":"25","issue":"5","source":"Wiley Online Library","abstract":"Aim Terrestrial invertebrates comprise a large proportion of alien species world-wide, yet a quantitative global synthesis of their effects on native species and ecosystems has not been explored. We conducted a meta-analysis to examine the ecological impacts of terrestrial invertebrate invaders and to test how impacts are modulated by the invader's trophic position, habitat attributes (i.e. insularity and disturbance) and the study methodology (observational versus experimental). Location Global. Methods We investigated the effects of terrestrial invertebrate invaders on populations, communities and ecosystems by conducting a random effects meta-analysis using 112 articles reporting data from 710 field and laboratory studies. The analysis included 16 insect, 11 earthworm, 7 slug and 1 nematode invaders. Results On average, across invaders, the presence of invaders reduced plant fitness (52%), animal diversity (33%) and animal abundance (29%). Leaf litter decomposition was 41% higher in the presence of invaders, while other ecosystem-level variables such as nutrient cycling were not affected in a consistent direction. Invasive predators and detritivores decreased animal abundance, whereas herbivores and omnivores had limited impacts. Single invaders increased soil nitrogen pools while multiple species did not. Insularity and disturbance did not affect the magnitude of the impacts significantly, mainly because there was a large variation among studies. Main conclusions Overall, our study indicates that terrestrial invertebrate invaders have significant consistent effects on populations, communities and ecosystems, with islands and disturbed sites not being more prone to impacts. However, effects vary considerably depending on the type of impact being examined and the trophic position of the invader. There is no evidence that invaders cause larger impacts when multiple species of invaders, rather than single invaders, are involved.","DOI":"10.1111/geb.12436","ISSN":"1466-8238","language":"en","author":[{"family":"Cameron","given":"Erin K."},{"family":"Vilà","given":"Montserrat"},{"family":"Cabeza","given":"Mar"}],"issued":{"date-parts":[["2016",5,1]]}},"label":"page"},{"id":1009,"uris":["http://zotero.org/users/2256662/items/CM97DSKT"],"uri":["http://zotero.org/users/2256662/items/CM97DSKT"],"itemData":{"id":1009,"type":"article-journal","title":"Global ecological impacts of invasive species in aquatic ecosystems","container-title":"Global Change Biology","page":"151-163","volume":"22","issue":"1","source":"Wiley Online Library","abstract":"The introduction of invasive species, which often differ functionally from the components of the recipient community, generates ecological impacts that propagate along the food web. This review aims to determine how consistent the impacts of aquatic invasions are across taxa and habitats. To that end, we present a global meta-analysis from 151 publications (733 cases), covering a wide range of invaders (primary producers, filter collectors, omnivores and predators), resident aquatic community components (macrophytes, phytoplankton, zooplankton, benthic invertebrates and fish) and habitats (rivers, lakes and estuaries). Our synthesis suggests a strong negative influence of invasive species on the abundance of aquatic communities, particularly macrophytes, zooplankton and fish. In contrast, there was no general evidence for a decrease in species diversity in invaded habitats, suggesting a time lag between rapid abundance changes and local extinctions. Invaded habitats showed increased water turbidity, nitrogen and organic matter concentration, which are related to the capacity of invaders to transform habitats and increase eutrophication. The expansion of invasive macrophytes caused the largest decrease in fish abundance, the filtering activity of filter collectors depleted planktonic communities, omnivores (including both facultative and obligate herbivores) were responsible for the greatest decline in macrophyte abundance, and benthic invertebrates were most negatively affected by the introduction of new predators. These impacts were relatively consistent across habitats and experimental approaches. Based on our results, we propose a framework of positive and negative links between invasive species at four trophic positions and the five different components of recipient communities. This framework incorporates both direct biotic interactions (predation, competition, grazing) and indirect changes to the water physicochemical conditions mediated by invaders (habitat alteration). Considering the strong trophic links that characterize aquatic ecosystems, this framework is relevant to anticipate the far-reaching consequences of biological invasions on the structure and functionality of aquatic ecosystems.","DOI":"10.1111/gcb.13004","ISSN":"1365-2486","language":"en","author":[{"family":"Gallardo","given":"Belinda"},{"family":"Clavero","given":"Miguel"},{"family":"Sánchez","given":"Marta I."},{"family":"Vilà","given":"Montserrat"}],"issued":{"date-parts":[["2016",1,1]]}},"label":"page"},{"id":1068,"uris":["http://zotero.org/users/2256662/items/M78T72M4"],"uri":["http://zotero.org/users/2256662/items/M78T72M4"],"itemData":{"id":1068,"type":"article-journal","title":"A broad framework to organize and compare ecological invasion impacts","container-title":"Environmental Research","collection-title":"Invasive Species","page":"899-908","volume":"111","issue":"7","source":"ScienceDirect","abstract":"Invasive species have transformed local, regional and global biotas; however, few generalities about the mechanisms driving impacts of invaders have emerged. To explain variation in impacts among studies, we propose a broad framework that separates drivers of impacts into universal and unique attributes of the invasive species and the invaded habitat. Universal attributes are relevant to all invasions whereas unique attributes are distinct to a specific invasion. For example, impacts associated with the abundance of any invader or the properties of a specific invader (e.g., a rare toxin) represent a universal and unique impact attribute. Through meta-analyses of aquatic field experiments, we demonstrate the utility of our framework, documenting that both the abundance and the taxonomic identity of the invader significantly influence invasion outcomes for marine and freshwater plant and animal invaders. Our review also highlights that many more experiments are needed to test for universal attributes, such as priority effects, age and size, and how the attributes of the invaded habitat further modify invasion impacts. We hope that our framework will stimulate experimental invasion ecology and begin to reconcile the idiosyncrasies that currently impede the development of a unified framework for invasion impacts.","DOI":"10.1016/j.envres.2011.05.024","ISSN":"0013-9351","journalAbbreviation":"Environmental Research","author":[{"family":"Thomsen","given":"Mads S."},{"family":"Olden","given":"Julian D."},{"family":"Wernberg","given":"Thomas"},{"family":"Griffin","given":"John N."},{"family":"Silliman","given":"Brian R."}],"issued":{"date-parts":[["2011",10,1]]}},"label":"page"},{"id":1070,"uris":["http://zotero.org/users/2256662/items/WZQUPTQJ"],"uri":["http://zotero.org/users/2256662/items/WZQUPTQJ"],"itemData":{"id":1070,"type":"article-journal","title":"Impacts of marine invaders on biodiversity depend on trophic position and functional similarity","container-title":"Marine Ecology Progress Series","page":"39-47","volume":"495","source":"www.int-res.com","abstract":"Impacts of marine invaders on local biodiversity have not been analyzed across invasive species and invaded habitats. We conducted a meta-analysis of 56 field experiments published in 29 papers that examined the effects of marine invaders on local species richness, diversity, and/or evenness. We show that invaders, across studies, typically have negative effects on biodiversity within a trophic level but positive effects on biodiversity of higher trophic levels. For example, both plants and sessile filter-feeders had positive effects on richness and diversity of mobile consumers. The contrasting negative and positive effects on similar versus higher trophic levels are potentially manifested through community-wide antagonism (competition and consumption) versus facilitation (habitat and food provisioning) interactions, respectively. These relationships extended to functional interactions, as sessile invaders had negative effects on the biodiversity of sessile communities (intra-functional interactions) but positive effects on the biodiversity of mobile communities (inter-functional interactions). Our analyses highlight the importance of pairing attributes of the invader and the impacted organisms to obtain simple predictions of how the diversity of entire communities may respond to species invasions on local scales. We also note that our analysis did not require information on co-evolutionary history but that such data, coupled with long-term large-scale mensurative data, are needed to gain a comprehensive predictive insight into invasion impact.","DOI":"10.3354/meps10566","ISSN":"0171-8630, 1616-1599","language":"en","author":[{"family":"Thomsen","given":"Mads S."},{"family":"Byers","given":"James E."},{"family":"Schiel","given":"David R."},{"family":"Bruno","given":"John F."},{"family":"Olden","given":"Julian D."},{"family":"Wernberg","given":"Thomas"},{"family":"Silliman","given":"Brian R."}],"issued":{"date-parts":[["2014",1,9]]}},"label":"page"},{"id":1073,"uris":["http://zotero.org/users/2256662/items/GQJSVVZG"],"uri":["http://zotero.org/users/2256662/items/GQJSVVZG"],"itemData":{"id":1073,"type":"article-journal","title":"Ecological impacts of invasive alien plants: a meta-analysis of their effects on species, communities and ecosystems","container-title":"Ecology Letters","page":"702-708","volume":"14","issue":"7","source":"Wiley Online Library","abstract":"Ecology Letters (2011) 14: 702–708 Abstract Biological invasions cause ecological and economic impacts across the globe. However, it is unclear whether there are strong patterns in terms of their major effects, how the vulnerability of different ecosystems varies and which ecosystem services are at greatest risk. We present a global meta-analysis of 199 articles reporting 1041 field studies that in total describe the impacts of 135 alien plant taxa on resident species, communities and ecosystems. Across studies, alien plants had a significant effect in 11 of 24 different types of impact assessed. The magnitude and direction of the impact varied both within and between different types of impact. On average, abundance and diversity of the resident species decreased in invaded sites, whereas primary production and several ecosystem processes were enhanced. While alien N-fixing species had greater impacts on N-cycling variables, they did not consistently affect other impact types. The magnitude of the impacts was not significantly different between island and mainland ecosystems. Overall, alien species impacts are heterogeneous and not unidirectional even within particular impact types. Our analysis also reveals that by the time changes in nutrient cycling are detected, major impacts on plant species and communities are likely to have already occurred.","DOI":"10.1111/j.1461-0248.2011.01628.x","ISSN":"1461-0248","shortTitle":"Ecological impacts of invasive alien plants","language":"en","author":[{"family":"Vilà","given":"Montserrat"},{"family":"Espinar","given":"José L."},{"family":"Hejda","given":"Martin"},{"family":"Hulme","given":"Philip E."},{"family":"Jarošík","given":"Vojtěch"},{"family":"Maron","given":"John L."},{"family":"Pergl","given":"Jan"},{"family":"Schaffner","given":"Urs"},{"family":"Sun","given":"Yan"},{"family":"Pyšek","given":"Petr"}],"issued":{"date-parts":[["2011",7,1]]}},"label":"page"}],"schema":"https://github.com/citation-style-language/schema/raw/master/csl-citation.json"} </w:instrText>
      </w:r>
      <w:r w:rsidR="0063282B">
        <w:rPr>
          <w:rFonts w:ascii="Times New Roman" w:eastAsia="Times New Roman" w:hAnsi="Times New Roman" w:cs="Times New Roman"/>
        </w:rPr>
        <w:fldChar w:fldCharType="separate"/>
      </w:r>
      <w:r w:rsidR="008D7B5F" w:rsidRPr="008D7B5F">
        <w:rPr>
          <w:rFonts w:ascii="Times New Roman" w:hAnsi="Times New Roman" w:cs="Times New Roman"/>
          <w:szCs w:val="24"/>
        </w:rPr>
        <w:t>(1–5)</w:t>
      </w:r>
      <w:r w:rsidR="0063282B">
        <w:rPr>
          <w:rFonts w:ascii="Times New Roman" w:eastAsia="Times New Roman" w:hAnsi="Times New Roman" w:cs="Times New Roman"/>
        </w:rPr>
        <w:fldChar w:fldCharType="end"/>
      </w:r>
      <w:r w:rsidR="0063282B">
        <w:rPr>
          <w:rFonts w:ascii="Times New Roman" w:eastAsia="Times New Roman" w:hAnsi="Times New Roman" w:cs="Times New Roman"/>
        </w:rPr>
        <w:t>.</w:t>
      </w:r>
      <w:r>
        <w:rPr>
          <w:rFonts w:ascii="Times New Roman" w:eastAsia="Times New Roman" w:hAnsi="Times New Roman" w:cs="Times New Roman"/>
        </w:rPr>
        <w:t xml:space="preserve"> However, previous syntheses have assessed the effect of invader presence/absence without considering how impact might change with increasing invader abundance. As a result, the general shape of the relationship between invader abundance and native population or community response remains unknown. Understanding how invader impact</w:t>
      </w:r>
      <w:r w:rsidR="00D64679">
        <w:rPr>
          <w:rFonts w:ascii="Times New Roman" w:eastAsia="Times New Roman" w:hAnsi="Times New Roman" w:cs="Times New Roman"/>
        </w:rPr>
        <w:t>s</w:t>
      </w:r>
      <w:r>
        <w:rPr>
          <w:rFonts w:ascii="Times New Roman" w:eastAsia="Times New Roman" w:hAnsi="Times New Roman" w:cs="Times New Roman"/>
        </w:rPr>
        <w:t xml:space="preserve"> change with abundance is critical for predicting the severity of the impact</w:t>
      </w:r>
      <w:r w:rsidR="00693F36">
        <w:rPr>
          <w:rFonts w:ascii="Times New Roman" w:eastAsia="Times New Roman" w:hAnsi="Times New Roman" w:cs="Times New Roman"/>
        </w:rPr>
        <w:t>s</w:t>
      </w:r>
      <w:r>
        <w:rPr>
          <w:rFonts w:ascii="Times New Roman" w:eastAsia="Times New Roman" w:hAnsi="Times New Roman" w:cs="Times New Roman"/>
        </w:rPr>
        <w:t xml:space="preserve"> across recipient ecosystems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{"citationID":"a16kv359a4s","properties":{"formattedCitation":"(3, 6, 7)","plainCitation":"(3, 6, 7)"},"citationItems":[{"id":998,"uris":["http://zotero.org/users/2256662/items/CXUC4W5Q"],"uri":["http://zotero.org/users/2256662/items/CXUC4W5Q"],"itemData":{"id":998,"type":"article-journal","title":"A stochastic model for integrating changes in species richness and community similarity across spatial scales","container-title":"Oikos","page":"207-218","volume":"115","issue":"2","source":"Wiley Online Library","abstract":"Human activities have elevated the extinction of natural populations as well as the invasion of new areas by non-native species. These dual processes of invasion and extinction may change the richness and similarity of communities, but the form these changes take is likely to depend on the manner in which invasions and extinctions occur and the spatial scale at which the changes are measured. Here, we explore the influence of differing patterns of extinction and invasion on the similarity and richness of a meta-community. In particular, we model simple stochastic processes analogous to realistic modes of human-mediated introduction of non-native species and range expansion by native species. We show that different modes of invasion and extinction can produce very different changes in diversity, and that the relative magnitude of these changes depends both on where in the meta-community diversity is measured and the degree of initial species aggregation. At any spatial scale of measurement, changes in the richness and similarity of communities following invasion and extinction are not necessarily strongly coupled: relatively large increases in richness may or may not also be associated with relatively large increases in similarity among communities. Thus, in real systems, the influence of human-induced invasions and extinctions on diversity will depend on both the precise mode of these processes (especially invasion), and how species populations are distributed across space.","DOI":"10.1111/j.2006.0030-1299.15223.x","ISSN":"1600-0706","language":"en","author":[{"family":"Cassey","given":"Phillip"},{"family":"Blackburn","given":"Tim M."},{"family":"Lockwood","given":"Julie L."},{"family":"Sax","given":"Dov F."}],"issued":{"date-parts":[["2006",11,1]]}}},{"id":1012,"uris":["http://zotero.org/users/2256662/items/3QXNT5CG"],"uri":["http://zotero.org/users/2256662/items/3QXNT5CG"],"itemData":{"id":1012,"type":"article-journal","title":"Plant invasions and extinction debts","container-title":"Proceedings of the National Academy of Sciences","page":"201212375","source":"www.pnas.org","abstract":"Whether introduced species invasions pose a major threat to biodiversity is hotly debated. Much of this debate is fueled by recent findings that competition from introduced organisms has driven remarkably few plant species to extinction. Instead, native plant species in invaded ecosystems are often found in refugia: patchy, marginal habitats unsuitable to their nonnative competitors. However, whether the colonization and extinction dynamics of these refugia allow long-term native persistence is uncertain. Of particular concern is the possibility that invasive plants may induce an extinction debt in the native flora, where persistence over the short term masks deterministic extinction trajectories. We examined how invader impacts on landscape structure influence native plant persistence by combining recently developed quantitative techniques for evaluating metapopulation persistence with field measurements of an invaded plant community. We found that European grass invasion of an edaphically heterogeneous California landscape has greatly decreased the likelihood of the persistence of native metapopulations. It does so via two main pathways: (i) decreasing the size of native refugia, which reduces seed production and increases local extinction, and (ii) eroding the dispersal permeability of the matrix between refugia, which reduces their connectivity. Even when native plant extinction is the deterministic outcome of invasion, the time to extinction can be on the order of hundreds of years. We conclude that the relatively short time since invasion in many parts of the world is insufficient to observe the full impact of plant invasions on native biodiversity.","DOI":"10.1073/pnas.1212375110","ISSN":"0027-8424, 1091-6490","note":"PMID: 23297239","journalAbbreviation":"PNAS","language":"en","author":[{"family":"Gilbert","given":"Benjamin"},{"family":"Levine","given":"Jonathan M."}],"issued":{"date-parts":[["2013",1,7]]}}},{"id":1068,"uris":["http://zotero.org/users/2256662/items/M78T72M4"],"uri":["http://zotero.org/users/2256662/items/M78T72M4"],"itemData":{"id":1068,"type":"article-journal","title":"A broad framework to organize and compare ecological invasion impacts","container-title":"Environmental Research","collection-title":"Invasive Species","page":"899-908","volume":"111","issue":"7","source":"ScienceDirect","abstract":"Invasive species have transformed local, regional and global biotas; however, few generalities about the mechanisms driving impacts of invaders have emerged. To explain variation in impacts among studies, we propose a broad framework that separates drivers of impacts into universal and unique attributes of the invasive species and the invaded habitat. Universal attributes are relevant to all invasions whereas unique attributes are distinct to a specific invasion. For example, impacts associated with the abundance of any invader or the properties of a specific invader (e.g., a rare toxin) represent a universal and unique impact attribute. Through meta-analyses of aquatic field experiments, we demonstrate the utility of our framework, documenting that both the abundance and the taxonomic identity of the invader significantly influence invasion outcomes for marine and freshwater plant and animal invaders. Our review also highlights that many more experiments are needed to test for universal attributes, such as priority effects, age and size, and how the attributes of the invaded habitat further modify invasion impacts. We hope that our framework will stimulate experimental invasion ecology and begin to reconcile the idiosyncrasies that currently impede the development of a unified framework for invasion impacts.","DOI":"10.1016/j.envres.2011.05.024","ISSN":"0013-9351","journalAbbreviation":"Environmental Research","author":[{"family":"Thomsen","given":"Mads S."},{"family":"Olden","given":"Julian D."},{"family":"Wernberg","given":"Thomas"},{"family":"Griffin","given":"John N."},{"family":"Silliman","given":"Brian R."}],"issued":{"date-parts":[["2011",10,1]]}}}],"schema":"https://github.com/citation-style-language/schema/raw/master/csl-citation.json"}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(3, 6, 7)</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assessing </w:t>
      </w:r>
      <w:r w:rsidR="00DC54BF">
        <w:rPr>
          <w:rFonts w:ascii="Times New Roman" w:eastAsia="Times New Roman" w:hAnsi="Times New Roman" w:cs="Times New Roman"/>
        </w:rPr>
        <w:t xml:space="preserve">the </w:t>
      </w:r>
      <w:r>
        <w:rPr>
          <w:rFonts w:ascii="Times New Roman" w:eastAsia="Times New Roman" w:hAnsi="Times New Roman" w:cs="Times New Roman"/>
        </w:rPr>
        <w:t xml:space="preserve">costs and benefits of treatment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{"citationID":"a1fj408sjfi","properties":{"formattedCitation":"(8, 9)","plainCitation":"(8, 9)"},"citationItems":[{"id":1051,"uris":["http://zotero.org/users/2256662/items/7IHEMKPT"],"uri":["http://zotero.org/users/2256662/items/7IHEMKPT"],"itemData":{"id":1051,"type":"article-journal","title":"The relationship between invader abundance and impact","container-title":"Ecosphere","page":"e02415","volume":"9","issue":"9","source":"Wiley Online Library","abstract":"The impacts of invasive species generally increase with their abundance, but the form of invader abundance–impact relationships remain poorly described. We highlight the utility of abundance–impact curves for three questions. First, abundance–impact relationships can clarify whether prevention and management should focus on the species likely to become abundant or those likely to cause large impacts per individual. Second, comparing abundance–impact relationships between native and exotic species can reveal any systematic differences in their effects on ecological systems. Third, identifying any thresholds in the relationship between invader impact and abundance can be used to select management targets and design invasive species control strategies. With increasing extent and resolution of datasets of invasive organisms worldwide, we now have the opportunity to explore in detail the form and context dependence of the abundance–impact relationship. Doing so provides opportunities to improve the prediction of invader impact, to better understand the differences between exotic and resident organisms, and to scale the impacts of invasive species from localities to ranges.","DOI":"10.1002/ecs2.2415","ISSN":"2150-8925","language":"en","author":[{"family":"Sofaer","given":"Helen R."},{"family":"Jarnevich","given":"Catherine S."},{"family":"Pearse","given":"Ian S."}],"issued":{"date-parts":[["2018",9,1]]}}},{"id":1082,"uris":["http://zotero.org/users/2256662/items/GNDV3RXH"],"uri":["http://zotero.org/users/2256662/items/GNDV3RXH"],"itemData":{"id":1082,"type":"article-journal","title":"Managing the impact of invasive species: the value of knowing the density–impact curve","container-title":"Ecological Applications","page":"376-386","volume":"19","issue":"2","source":"Wiley Online Library","abstract":"Economic impacts of invasive species worldwide are substantial. Management strategies have been incorporated in population models to assess the effectiveness of management for reducing density, with the implicit assumption that economic impact of the invasive species will also decline. The optimal management effort, however, is that which minimizes the sum of both the management and impact costs. The relationship between population density and economic impact (what we call the “density–impact curve”) is rarely examined in a management context and could take several nonlinear forms. Here we determine the effects of population dynamics and density–impact curves of different shapes on optimal management effort and discover cases where management is either highly effective or a waste of resources. When an inaccurate density–impact curve is used, the increase in total costs due to over- or underinvestment in management can be large. We calculate the increase in total costs incurred if the density–impact curve is incorrect and find that the greater the maximum impact caused by an invasive species, the more important it is not only to reduce its density, but also to know the shape of the density–impact relationship accurately. Lack of information regarding the relationship between density and economic impact causes the most acute problems for invaders that cause high impact at low density, where management typically will be too little, too late. For species that are only problematic at high density, ignorance of the density–impact curve can lead to overinvestment in management with little reduction in impact.","DOI":"10.1890/08-0442.1","ISSN":"1939-5582","shortTitle":"Managing the impact of invasive species","language":"en","author":[{"family":"Yokomizo","given":"Hiroyuki"},{"family":"Possingham","given":"Hugh P."},{"family":"Thomas","given":"Matthew B."},{"family":"Buckley","given":"Yvonne M."}],"issued":{"date-parts":[["2009",3,1]]}}}],"schema":"https://github.com/citation-style-language/schema/raw/master/csl-citation.json"}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(8, 9)</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and prioritizing management actions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i9qls55pc","properties":{"formattedCitation":"(10)","plainCitation":"(10)"},"citationItems":[{"id":992,"uris":["http://zotero.org/users/2256662/items/EZEVBD7V"],"uri":["http://zotero.org/users/2256662/items/EZEVBD7V"],"itemData":{"id":992,"type":"article-journal","title":"Directing Research to Reduce the Impacts of Nonindigenous Species","container-title":"Conservation Biology","page":"630-640","volume":"16","issue":"3","source":"Wiley Online Library","abstract":"Abstract: Management of nonindigenous species is a crucial aspect of maintaining native biodiversity and normal ecosystem functions. We attempt to guide researchers in developing projects that will be of use to conservation practitioners, tangibly improving applied conservation measures. We advocate a directed approach for conservation research to aid in prioritizing nonindigenous species for intervention by resource managers. This approach includes outlining what needs to be known to make such relative judgments about the impacts of nonindigenous species and the most promising methods by which to obtain such information. We also address active measures that should be taken once priorities have been set, highlighting the roles of risk assessment and research in improving control efforts. Ultimately, a better match between research and practical conservation needs should result in more effective reduction of the effects of nonindigenous species on native species.","DOI":"10.1046/j.1523-1739.2002.01057.x","ISSN":"1523-1739","language":"en","author":[{"family":"Byers","given":"James E."},{"family":"Reichard","given":"Sarah"},{"family":"Randall","given":"John M."},{"family":"Parker","given":"Ingrid M."},{"family":"Smith","given":"Carey S."},{"family":"Lonsdale","given":"W. M."},{"family":"Atkinson","given":"I. a. E."},{"family":"Seastedt","given":"T. R."},{"family":"Williamson","given":"Mark"},{"family":"Chornesky","given":"E."},{"family":"Hayes","given":"D."}],"issued":{"date-parts":[["2002",6,1]]}}}],"schema":"https://github.com/citation-style-language/schema/raw/master/csl-citation.json"}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(10)</w:t>
      </w:r>
      <w:r w:rsidR="0063282B">
        <w:rPr>
          <w:rFonts w:ascii="Times New Roman" w:eastAsia="Times New Roman" w:hAnsi="Times New Roman" w:cs="Times New Roman"/>
        </w:rPr>
        <w:fldChar w:fldCharType="end"/>
      </w:r>
      <w:r>
        <w:rPr>
          <w:rFonts w:ascii="Times New Roman" w:eastAsia="Times New Roman" w:hAnsi="Times New Roman" w:cs="Times New Roman"/>
        </w:rPr>
        <w:t>.</w:t>
      </w:r>
    </w:p>
    <w:p w14:paraId="72CC1DAD" w14:textId="0B3A8010" w:rsidR="003E16A7" w:rsidRDefault="00031CB6" w:rsidP="001D2818">
      <w:pP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Frameworks for assessing IAS impacts typically rely on assumed relationships between invader abundance and impact. For example, Parker et al.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vt5c5vpov","properties":{"formattedCitation":"(11)","plainCitation":"(11)"},"citationItems":[{"id":403,"uris":["http://zotero.org/users/2256662/items/PHD9XBTK"],"uri":["http://zotero.org/users/2256662/items/PHD9XBTK"],"itemData":{"id":403,"type":"article-journal","title":"Impact: Toward a framework for understanding the ecological effects of invaders","container-title":"Biological Invasions","page":"3-19","volume":"1","issue":"1","author":[{"family":"Parker","given":"I.M."},{"family":"Simberloff","given":"D."},{"family":"Lonsdale","given":"W.M."},{"family":"Goodell","given":"K."},{"family":"Wonham","given":"M."},{"family":"Kareiva","given":"P.M."},{"family":"Williamson","given":"M.H."},{"family":"Von Holle","given":"B."},{"family":"Moyle","given":"P.B."},{"family":"Byers","given":"J.E."},{"family":"Goldwasser","given":"L."}],"issued":{"date-parts":[["1999"]]}}}],"schema":"https://github.com/citation-style-language/schema/raw/master/csl-citation.json"}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(11)</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proposed that an invader’s impacts are a function of its total range, abundance, and per capita effect (I=R*A*E). This equation specifies that impacts increase linearly with abundance, with no density-dependent relationship between abundance and per capita effect. Later impacts frameworks explicitly hypothesize</w:t>
      </w:r>
      <w:r w:rsidR="00D64679">
        <w:rPr>
          <w:rFonts w:ascii="Times New Roman" w:eastAsia="Times New Roman" w:hAnsi="Times New Roman" w:cs="Times New Roman"/>
        </w:rPr>
        <w:t>d</w:t>
      </w:r>
      <w:r>
        <w:rPr>
          <w:rFonts w:ascii="Times New Roman" w:eastAsia="Times New Roman" w:hAnsi="Times New Roman" w:cs="Times New Roman"/>
        </w:rPr>
        <w:t xml:space="preserve"> density-dependent relationships, with impacts increasing or decreasing non-linearly with invader abundance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{"citationID":"a3vdltl47p","properties":{"formattedCitation":"(12, 13)","plainCitation":"(12, 13)"},"citationItems":[{"id":1065,"uris":["http://zotero.org/users/2256662/items/JC4FFWII"],"uri":["http://zotero.org/users/2256662/items/JC4FFWII"],"itemData":{"id":1065,"type":"article-journal","title":"Impact assessment revisited: improving the theoretical basis for management of invasive alien species","container-title":"Biological Invasions","page":"2025-2035","volume":"12","issue":"7","source":"Springer Link","abstract":"The theoretical underpinnings of the assessment of invasive alien species impacts need to be improved. At present most approaches are unreliable to quantify impact at regional scales and do not allow for comparison of different invasive species. There are four basic problems that need to be addressed: (1) Some impacted ecosystem traits are spatially not additive; (2) invader effects may increase non-linearly with abundance or there may be effect thresholds impairing estimates of linear impact models; (3) the abundance and impact of alien species will often co-vary with environmental variation; and (4) the total invaded range is an inappropriate measure for quantifying regional impact because the habitat area available for invasion can vary markedly among invasive species. Mathematical models and empirical data using an invasive alien plant species (Heracleum mantegazzianum) indicate that ignoring these issues leads to impact estimates almost an order of magnitude from the real values. Thus, we propose a habitat-sensitive formula for regional impact assessment that is unaffected by non-linearity. Furthermore, we make some statistical suggestions on how to assess invader effects properly and we discuss the quantification of the invaded range. These improvements are crucial for impact assessment with the overall aim of prioritizing management of invasive species.","DOI":"10.1007/s10530-009-9605-2","ISSN":"1573-1464","shortTitle":"Impact assessment revisited","journalAbbreviation":"Biol Invasions","language":"en","author":[{"family":"Thiele","given":"Jan"},{"family":"Kollmann","given":"Johannes"},{"family":"Markussen","given":"Bo"},{"family":"Otte","given":"Annette"}],"issued":{"date-parts":[["2010",7,1]]}}},{"id":984,"uris":["http://zotero.org/users/2256662/items/WUZPAUK3"],"uri":["http://zotero.org/users/2256662/items/WUZPAUK3"],"itemData":{"id":984,"type":"article-journal","title":"What is the “real” impact of invasive plant species?","container-title":"Frontiers in Ecology and the Environment","page":"322-329","volume":"11","issue":"6","source":"Wiley Online Library","abstract":"Invasive plant species should be evaluated and prioritized for management according to their impacts, which include reduction in native diversity, changes to nutrient pools, and alteration of fire regimes. However, the impacts of most invasive species have not been quantified and, when measured, those impacts are based on a limited number of response metrics. As a result, invasion ecology has been overwhelmed by speculation and bias regarding the ecological consequences of invasive plants. We propose a quantitative mathematical framework that integrates any number of impact metrics as a function of groundcover and geographic extent. By making relative comparisons between invaded and uninvaded landscapes at the population scale, which results in a percent change for each metric, we overcome previous limitations that confounded the integration of metrics based on different units. Our model offers a quantitative approach to ecological impact that may allow identification of the transition from benign introduction to impactful invader, while also allowing empirical comparisons at the species and population levels that will be useful for management prioritization.","DOI":"10.1890/120120","ISSN":"1540-9309","language":"en","author":[{"family":"Barney","given":"Jacob N."},{"family":"Tekiela","given":"Daniel R."},{"family":"Dollete","given":"Eugene SJ"},{"family":"Tomasek","given":"Bradley J."}],"issued":{"date-parts":[["2013",8,1]]}}}],"schema":"https://github.com/citation-style-language/schema/raw/master/csl-citation.json"}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(12, 13)</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The variety of possible relationships between abundance and impact highlights the strong need for an empirical assessment of this fundamental question across taxa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hj4c2t27h","properties":{"formattedCitation":"(8)","plainCitation":"(8)"},"citationItems":[{"id":1051,"uris":["http://zotero.org/users/2256662/items/7IHEMKPT"],"uri":["http://zotero.org/users/2256662/items/7IHEMKPT"],"itemData":{"id":1051,"type":"article-journal","title":"The relationship between invader abundance and impact","container-title":"Ecosphere","page":"e02415","volume":"9","issue":"9","source":"Wiley Online Library","abstract":"The impacts of invasive species generally increase with their abundance, but the form of invader abundance–impact relationships remain poorly described. We highlight the utility of abundance–impact curves for three questions. First, abundance–impact relationships can clarify whether prevention and management should focus on the species likely to become abundant or those likely to cause large impacts per individual. Second, comparing abundance–impact relationships between native and exotic species can reveal any systematic differences in their effects on ecological systems. Third, identifying any thresholds in the relationship between invader impact and abundance can be used to select management targets and design invasive species control strategies. With increasing extent and resolution of datasets of invasive organisms worldwide, we now have the opportunity to explore in detail the form and context dependence of the abundance–impact relationship. Doing so provides opportunities to improve the prediction of invader impact, to better understand the differences between exotic and resident organisms, and to scale the impacts of invasive species from localities to ranges.","DOI":"10.1002/ecs2.2415","ISSN":"2150-8925","language":"en","author":[{"family":"Sofaer","given":"Helen R."},{"family":"Jarnevich","given":"Catherine S."},{"family":"Pearse","given":"Ian S."}],"issued":{"date-parts":[["2018",9,1]]}}}],"schema":"https://github.com/citation-style-language/schema/raw/master/csl-citation.json"}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(8)</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Moreover, it is unknown whether relationships between abundance and impact </w:t>
      </w:r>
      <w:r w:rsidR="009A61B9">
        <w:rPr>
          <w:rFonts w:ascii="Times New Roman" w:eastAsia="Times New Roman" w:hAnsi="Times New Roman" w:cs="Times New Roman"/>
        </w:rPr>
        <w:t xml:space="preserve">depend on the </w:t>
      </w:r>
      <w:r>
        <w:rPr>
          <w:rFonts w:ascii="Times New Roman" w:eastAsia="Times New Roman" w:hAnsi="Times New Roman" w:cs="Times New Roman"/>
        </w:rPr>
        <w:t xml:space="preserve">trophic </w:t>
      </w:r>
      <w:r w:rsidR="009A61B9">
        <w:rPr>
          <w:rFonts w:ascii="Times New Roman" w:eastAsia="Times New Roman" w:hAnsi="Times New Roman" w:cs="Times New Roman"/>
        </w:rPr>
        <w:t>positions of invading and native species</w:t>
      </w:r>
      <w:r>
        <w:rPr>
          <w:rFonts w:ascii="Times New Roman" w:eastAsia="Times New Roman" w:hAnsi="Times New Roman" w:cs="Times New Roman"/>
        </w:rPr>
        <w:t xml:space="preserve">. One review of </w:t>
      </w:r>
      <w:r w:rsidR="009A61B9">
        <w:rPr>
          <w:rFonts w:ascii="Times New Roman" w:eastAsia="Times New Roman" w:hAnsi="Times New Roman" w:cs="Times New Roman"/>
        </w:rPr>
        <w:t xml:space="preserve">invasive </w:t>
      </w:r>
      <w:r>
        <w:rPr>
          <w:rFonts w:ascii="Times New Roman" w:eastAsia="Times New Roman" w:hAnsi="Times New Roman" w:cs="Times New Roman"/>
        </w:rPr>
        <w:t xml:space="preserve">impacts studies concluded that there </w:t>
      </w:r>
      <w:r w:rsidR="00D80005">
        <w:rPr>
          <w:rFonts w:ascii="Times New Roman" w:eastAsia="Times New Roman" w:hAnsi="Times New Roman" w:cs="Times New Roman"/>
        </w:rPr>
        <w:t>was</w:t>
      </w:r>
      <w:r>
        <w:rPr>
          <w:rFonts w:ascii="Times New Roman" w:eastAsia="Times New Roman" w:hAnsi="Times New Roman" w:cs="Times New Roman"/>
        </w:rPr>
        <w:t xml:space="preserve"> no clear effect of trophic position on impacts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cgj4lhk1g","properties":{"formattedCitation":"(14)","plainCitation":"(14)"},"citationItems":[{"id":1046,"uris":["http://zotero.org/users/2256662/items/64HK62EF"],"uri":["http://zotero.org/users/2256662/items/64HK62EF"],"itemData":{"id":1046,"type":"article-journal","title":"Progress toward understanding the ecological impacts of nonnative species","container-title":"Ecological Monographs","page":"263-282","volume":"83","issue":"3","source":"Wiley Online Library","abstract":"A predictive understanding of the ecological impacts of nonnative species has been slow to develop, owing largely to an apparent dearth of clearly defined hypotheses and the lack of a broad theoretical framework. The context dependency of impact has fueled the perception that meaningful generalizations are nonexistent. Here, we identified and reviewed 19 testable hypotheses that explain temporal and spatial variation in impact. Despite poor validation of most hypotheses to date, evidence suggests that each can explain at least some impacts in some situations. Several hypotheses are broad in scope (applying to plants and animals in virtually all contexts) and some of them, intriguingly, link processes of colonization and impact. Collectively, these hypotheses highlight the importance of the functional ecology of the nonnative species and the structure, diversity, and evolutionary experience of the recipient community as general determinants of impact; thus, they could provide the foundation for a theoretical framework for understanding and predicting impact. Further substantive progress toward this goal requires explicit consideration of within-taxon and across-taxa variation in the per capita effect of invaders, and analyses of complex interactions between invaders and their biotic and abiotic environments.","DOI":"10.1890/13-0183.1","ISSN":"1557-7015","language":"en","author":[{"family":"Ricciardi","given":"Anthony"},{"family":"Hoopes","given":"Martha F."},{"family":"Marchetti","given":"Michael P."},{"family":"Lockwood","given":"Julie L."}],"issued":{"date-parts":[["2013",8,1]]}}}],"schema":"https://github.com/citation-style-language/schema/raw/master/csl-citation.json"}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(14)</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while another meta-analysis focused on marine ecosystems suggested that impacts on native species switched from positive to negative if invaders were in lower vs. higher trophic </w:t>
      </w:r>
      <w:r w:rsidR="009A61B9">
        <w:rPr>
          <w:rFonts w:ascii="Times New Roman" w:eastAsia="Times New Roman" w:hAnsi="Times New Roman" w:cs="Times New Roman"/>
        </w:rPr>
        <w:t>levels</w:t>
      </w:r>
      <w:r>
        <w:rPr>
          <w:rFonts w:ascii="Times New Roman" w:eastAsia="Times New Roman" w:hAnsi="Times New Roman" w:cs="Times New Roman"/>
        </w:rPr>
        <w:t xml:space="preserve">, respectively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5d6qi292b","properties":{"formattedCitation":"(4)","plainCitation":"(4)"},"citationItems":[{"id":1070,"uris":["http://zotero.org/users/2256662/items/WZQUPTQJ"],"uri":["http://zotero.org/users/2256662/items/WZQUPTQJ"],"itemData":{"id":1070,"type":"article-journal","title":"Impacts of marine invaders on biodiversity depend on trophic position and functional similarity","container-title":"Marine Ecology Progress Series","page":"39-47","volume":"495","source":"www.int-res.com","abstract":"Impacts of marine invaders on local biodiversity have not been analyzed across invasive species and invaded habitats. We conducted a meta-analysis of 56 field experiments published in 29 papers that examined the effects of marine invaders on local species richness, diversity, and/or evenness. We show that invaders, across studies, typically have negative effects on biodiversity within a trophic level but positive effects on biodiversity of higher trophic levels. For example, both plants and sessile filter-feeders had positive effects on richness and diversity of mobile consumers. The contrasting negative and positive effects on similar versus higher trophic levels are potentially manifested through community-wide antagonism (competition and consumption) versus facilitation (habitat and food provisioning) interactions, respectively. These relationships extended to functional interactions, as sessile invaders had negative effects on the biodiversity of sessile communities (intra-functional interactions) but positive effects on the biodiversity of mobile communities (inter-functional interactions). Our analyses highlight the importance of pairing attributes of the invader and the impacted organisms to obtain simple predictions of how the diversity of entire communities may respond to species invasions on local scales. We also note that our analysis did not require information on co-evolutionary history but that such data, coupled with long-term large-scale mensurative data, are needed to gain a comprehensive predictive insight into invasion impact.","DOI":"10.3354/meps10566","ISSN":"0171-8630, 1616-1599","language":"en","author":[{"family":"Thomsen","given":"Mads S."},{"family":"Byers","given":"James E."},{"family":"Schiel","given":"David R."},{"family":"Bruno","given":"John F."},{"family":"Olden","given":"Julian D."},{"family":"Wernberg","given":"Thomas"},{"family":"Silliman","given":"Brian R."}],"issued":{"date-parts":[["2014",1,9]]}}}],"schema":"https://github.com/citation-style-language/schema/raw/master/csl-citation.json"}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(4)</w:t>
      </w:r>
      <w:r w:rsidR="0063282B">
        <w:rPr>
          <w:rFonts w:ascii="Times New Roman" w:eastAsia="Times New Roman" w:hAnsi="Times New Roman" w:cs="Times New Roman"/>
        </w:rPr>
        <w:fldChar w:fldCharType="end"/>
      </w:r>
      <w:r>
        <w:rPr>
          <w:rFonts w:ascii="Times New Roman" w:eastAsia="Times New Roman" w:hAnsi="Times New Roman" w:cs="Times New Roman"/>
        </w:rPr>
        <w:t>.</w:t>
      </w:r>
    </w:p>
    <w:p w14:paraId="1B9B6498" w14:textId="3C9B4532" w:rsidR="003E16A7" w:rsidRDefault="00031CB6" w:rsidP="001D2818">
      <w:pP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Classical ecological theory suggests that when an invasive alien species is at a higher trophic level than a native species, the invader is likely to cause a strong non-linear decline in the native species population due to </w:t>
      </w:r>
      <w:r w:rsidR="009A61B9">
        <w:rPr>
          <w:rFonts w:ascii="Times New Roman" w:eastAsia="Times New Roman" w:hAnsi="Times New Roman" w:cs="Times New Roman"/>
        </w:rPr>
        <w:t xml:space="preserve">density dependence and a number of processes that alter the </w:t>
      </w:r>
      <w:r>
        <w:rPr>
          <w:rFonts w:ascii="Times New Roman" w:eastAsia="Times New Roman" w:hAnsi="Times New Roman" w:cs="Times New Roman"/>
        </w:rPr>
        <w:t xml:space="preserve">per capita effects </w:t>
      </w:r>
      <w:r w:rsidR="009A61B9">
        <w:rPr>
          <w:rFonts w:ascii="Times New Roman" w:eastAsia="Times New Roman" w:hAnsi="Times New Roman" w:cs="Times New Roman"/>
        </w:rPr>
        <w:t xml:space="preserve">of the </w:t>
      </w:r>
      <w:r w:rsidR="009A61B9">
        <w:rPr>
          <w:rFonts w:ascii="Times New Roman" w:eastAsia="Times New Roman" w:hAnsi="Times New Roman" w:cs="Times New Roman"/>
        </w:rPr>
        <w:lastRenderedPageBreak/>
        <w:t xml:space="preserve">invasive species </w:t>
      </w:r>
      <w:r>
        <w:rPr>
          <w:rFonts w:ascii="Times New Roman" w:eastAsia="Times New Roman" w:hAnsi="Times New Roman" w:cs="Times New Roman"/>
        </w:rPr>
        <w:t>(</w:t>
      </w:r>
      <w:r>
        <w:rPr>
          <w:rFonts w:ascii="Times New Roman" w:eastAsia="Times New Roman" w:hAnsi="Times New Roman" w:cs="Times New Roman"/>
          <w:b/>
        </w:rPr>
        <w:t>Figure 1A</w:t>
      </w:r>
      <w:r w:rsidR="00264D25" w:rsidRPr="002C3156">
        <w:rPr>
          <w:rFonts w:ascii="Times New Roman" w:eastAsia="Times New Roman" w:hAnsi="Times New Roman" w:cs="Times New Roman"/>
        </w:rPr>
        <w:t>)</w:t>
      </w:r>
      <w:r w:rsidRPr="002C3156">
        <w:rPr>
          <w:rFonts w:ascii="Times New Roman" w:eastAsia="Times New Roman" w:hAnsi="Times New Roman" w:cs="Times New Roman"/>
        </w:rPr>
        <w:t xml:space="preserve"> </w:t>
      </w:r>
      <w:r w:rsidR="0063282B">
        <w:rPr>
          <w:rFonts w:ascii="Times New Roman" w:eastAsia="Times New Roman" w:hAnsi="Times New Roman" w:cs="Times New Roman"/>
          <w:b/>
        </w:rPr>
        <w:fldChar w:fldCharType="begin"/>
      </w:r>
      <w:r w:rsidR="008D7B5F">
        <w:rPr>
          <w:rFonts w:ascii="Times New Roman" w:eastAsia="Times New Roman" w:hAnsi="Times New Roman" w:cs="Times New Roman"/>
          <w:b/>
        </w:rPr>
        <w:instrText xml:space="preserve"> ADDIN ZOTERO_ITEM CSL_CITATION {"citationID":"a2hcvsep43d","properties":{"formattedCitation":"(15, 16)","plainCitation":"(15, 16)"},"citationItems":[{"id":1036,"uris":["http://zotero.org/users/2256662/items/D9TNZFX2"],"uri":["http://zotero.org/users/2256662/items/D9TNZFX2"],"itemData":{"id":1036,"type":"book","title":"Elements of physical biology","publisher":"Williams &amp; WIlkins","publisher-place":"Baltimore, Maryland, USA","event-place":"Baltimore, Maryland, USA","author":[{"family":"Lotka","given":"A.J."}],"issued":{"date-parts":[["1925"]]}}},{"id":1076,"uris":["http://zotero.org/users/2256662/items/AAHTC7DP"],"uri":["http://zotero.org/users/2256662/items/AAHTC7DP"],"itemData":{"id":1076,"type":"article-journal","title":"Fluctuations in the Abundance of a Species considered Mathematically&lt;sup&gt;1&lt;/sup&gt;","container-title":"Nature","page":"558-560","volume":"118","source":"www.nature.com","abstract":"A CONSIDERATION of biological associations, or of the mutual interactions between two or more species associated together, has led me to certain mathematical results which may be set forth as follows.","DOI":"10.1038/118558a0","ISSN":"1476-4687","language":"en","author":[{"family":"Volterra","given":"Vito"}],"issued":{"date-parts":[["1926",10,16]]}}}],"schema":"https://github.com/citation-style-language/schema/raw/master/csl-citation.json"} </w:instrText>
      </w:r>
      <w:r w:rsidR="0063282B">
        <w:rPr>
          <w:rFonts w:ascii="Times New Roman" w:eastAsia="Times New Roman" w:hAnsi="Times New Roman" w:cs="Times New Roman"/>
          <w:b/>
        </w:rPr>
        <w:fldChar w:fldCharType="separate"/>
      </w:r>
      <w:r w:rsidR="0063282B" w:rsidRPr="0063282B">
        <w:rPr>
          <w:rFonts w:ascii="Times New Roman" w:hAnsi="Times New Roman" w:cs="Times New Roman"/>
        </w:rPr>
        <w:t>(15, 16)</w:t>
      </w:r>
      <w:r w:rsidR="0063282B">
        <w:rPr>
          <w:rFonts w:ascii="Times New Roman" w:eastAsia="Times New Roman" w:hAnsi="Times New Roman" w:cs="Times New Roman"/>
          <w:b/>
        </w:rPr>
        <w:fldChar w:fldCharType="end"/>
      </w:r>
      <w:r>
        <w:rPr>
          <w:rFonts w:ascii="Times New Roman" w:eastAsia="Times New Roman" w:hAnsi="Times New Roman" w:cs="Times New Roman"/>
        </w:rPr>
        <w:t xml:space="preserve">. For example, the introduction of a novel alien predator or herbivore can lead to rapid </w:t>
      </w:r>
      <w:r w:rsidR="00693F36">
        <w:rPr>
          <w:rFonts w:ascii="Times New Roman" w:eastAsia="Times New Roman" w:hAnsi="Times New Roman" w:cs="Times New Roman"/>
        </w:rPr>
        <w:t>decreases in</w:t>
      </w:r>
      <w:r>
        <w:rPr>
          <w:rFonts w:ascii="Times New Roman" w:eastAsia="Times New Roman" w:hAnsi="Times New Roman" w:cs="Times New Roman"/>
        </w:rPr>
        <w:t xml:space="preserve"> native prey or plant population</w:t>
      </w:r>
      <w:r w:rsidR="00693F36">
        <w:rPr>
          <w:rFonts w:ascii="Times New Roman" w:eastAsia="Times New Roman" w:hAnsi="Times New Roman" w:cs="Times New Roman"/>
        </w:rPr>
        <w:t xml:space="preserve"> size</w:t>
      </w:r>
      <w:r>
        <w:rPr>
          <w:rFonts w:ascii="Times New Roman" w:eastAsia="Times New Roman" w:hAnsi="Times New Roman" w:cs="Times New Roman"/>
        </w:rPr>
        <w:t xml:space="preserve">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{"citationID":"a72ve3cbur","properties":{"formattedCitation":"(14, 17)","plainCitation":"(14, 17)"},"citationItems":[{"id":1046,"uris":["http://zotero.org/users/2256662/items/64HK62EF"],"uri":["http://zotero.org/users/2256662/items/64HK62EF"],"itemData":{"id":1046,"type":"article-journal","title":"Progress toward understanding the ecological impacts of nonnative species","container-title":"Ecological Monographs","page":"263-282","volume":"83","issue":"3","source":"Wiley Online Library","abstract":"A predictive understanding of the ecological impacts of nonnative species has been slow to develop, owing largely to an apparent dearth of clearly defined hypotheses and the lack of a broad theoretical framework. The context dependency of impact has fueled the perception that meaningful generalizations are nonexistent. Here, we identified and reviewed 19 testable hypotheses that explain temporal and spatial variation in impact. Despite poor validation of most hypotheses to date, evidence suggests that each can explain at least some impacts in some situations. Several hypotheses are broad in scope (applying to plants and animals in virtually all contexts) and some of them, intriguingly, link processes of colonization and impact. Collectively, these hypotheses highlight the importance of the functional ecology of the nonnative species and the structure, diversity, and evolutionary experience of the recipient community as general determinants of impact; thus, they could provide the foundation for a theoretical framework for understanding and predicting impact. Further substantive progress toward this goal requires explicit consideration of within-taxon and across-taxa variation in the per capita effect of invaders, and analyses of complex interactions between invaders and their biotic and abiotic environments.","DOI":"10.1890/13-0183.1","ISSN":"1557-7015","language":"en","author":[{"family":"Ricciardi","given":"Anthony"},{"family":"Hoopes","given":"Martha F."},{"family":"Marchetti","given":"Michael P."},{"family":"Lockwood","given":"Julie L."}],"issued":{"date-parts":[["2013",8,1]]}}},{"id":1054,"uris":["http://zotero.org/users/2256662/items/EEHKMMTU"],"uri":["http://zotero.org/users/2256662/items/EEHKMMTU"],"itemData":{"id":1054,"type":"article-journal","title":"Alien species in fresh waters: ecological effects, interactions with other stressors, and prospects for the future","container-title":"Freshwater Biology","page":"152-174","volume":"55","issue":"s1","source":"Wiley Online Library","abstract":"1. Biological invasions are numerous in fresh waters around the world. At least hundreds of freshwater species have been moved outside of their native ranges by vectors such as ballast water, canals, deliberate introductions, and releases from aquaria, gardens, and bait buckets. As a result, many bodies of fresh water now contain dozens of alien species. 2. Invasions are highly nonrandom with respect to the taxonomic identity and biological traits of the invaders, the ecological characteristics of the ecosystems that are invaded, and the geographical location of the ecosystems that supply and receive the invaders. 3. Some invaders have had deep and pervasive effects on the ecosystems that they invade. Classes of ecologically important invaders in fresh waters include molluscs that are primary consumers and disrupt the food web from its base, fishes that disrupt the food web from its apex or centre, decapods that act as powerful omnivores, aquatic plants that have strong engineering effects and affect the quality and quantity of primary production, and diseases, which probably have been underestimated as an ecological force. 4. The number of alien species in freshwater ecosystems will increase in the future as new aliens are moved outside of their native ranges by humans, and as established aliens fill their potential ranges. Alien species create “no-analogue” ecosystems that will be difficult to manage in the future. We may be able to reduce future impacts of invaders by making more serious efforts to prevent new invasions and manage existing invaders. 5. Thematic implications: interactions between alien species and other contemporary stressors of freshwater ecosystems are strong and varied. Because disturbance is generally thought to favour invasions, stressed ecosystems may be especially susceptible to invasions, as are highly artificial ecosystems. In turn, alien species can strongly alter the hydrology, biogeochemical cycling, and biotic composition of invaded ecosystems, and thus modulate the effects of other stressors. In general, interactions between alien species and other stressors are poorly studied.","DOI":"10.1111/j.1365-2427.2009.02380.x","ISSN":"1365-2427","shortTitle":"Alien species in fresh waters","language":"en","author":[{"family":"Strayer","given":"David L."}],"issued":{"date-parts":[["2010"]]}}}],"schema":"https://github.com/citation-style-language/schema/raw/master/csl-citation.json"}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(14, 17)</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Following </w:t>
      </w:r>
      <w:r w:rsidR="009A61B9">
        <w:rPr>
          <w:rFonts w:ascii="Times New Roman" w:eastAsia="Times New Roman" w:hAnsi="Times New Roman" w:cs="Times New Roman"/>
        </w:rPr>
        <w:t>this initial</w:t>
      </w:r>
      <w:r>
        <w:rPr>
          <w:rFonts w:ascii="Times New Roman" w:eastAsia="Times New Roman" w:hAnsi="Times New Roman" w:cs="Times New Roman"/>
        </w:rPr>
        <w:t xml:space="preserve"> de</w:t>
      </w:r>
      <w:r w:rsidR="009A61B9">
        <w:rPr>
          <w:rFonts w:ascii="Times New Roman" w:eastAsia="Times New Roman" w:hAnsi="Times New Roman" w:cs="Times New Roman"/>
        </w:rPr>
        <w:t>cline</w:t>
      </w:r>
      <w:r>
        <w:rPr>
          <w:rFonts w:ascii="Times New Roman" w:eastAsia="Times New Roman" w:hAnsi="Times New Roman" w:cs="Times New Roman"/>
        </w:rPr>
        <w:t>, native populations might later stabilize at lower size</w:t>
      </w:r>
      <w:r w:rsidR="00693F36">
        <w:rPr>
          <w:rFonts w:ascii="Times New Roman" w:eastAsia="Times New Roman" w:hAnsi="Times New Roman" w:cs="Times New Roman"/>
        </w:rPr>
        <w:t>s</w:t>
      </w:r>
      <w:r>
        <w:rPr>
          <w:rFonts w:ascii="Times New Roman" w:eastAsia="Times New Roman" w:hAnsi="Times New Roman" w:cs="Times New Roman"/>
        </w:rPr>
        <w:t xml:space="preserve"> </w:t>
      </w:r>
      <w:r w:rsidR="009A61B9">
        <w:rPr>
          <w:rFonts w:ascii="Times New Roman" w:eastAsia="Times New Roman" w:hAnsi="Times New Roman" w:cs="Times New Roman"/>
        </w:rPr>
        <w:t xml:space="preserve">by </w:t>
      </w:r>
      <w:r>
        <w:rPr>
          <w:rFonts w:ascii="Times New Roman" w:eastAsia="Times New Roman" w:hAnsi="Times New Roman" w:cs="Times New Roman"/>
        </w:rPr>
        <w:t xml:space="preserve">persisting </w:t>
      </w:r>
      <w:r w:rsidR="009A61B9">
        <w:rPr>
          <w:rFonts w:ascii="Times New Roman" w:eastAsia="Times New Roman" w:hAnsi="Times New Roman" w:cs="Times New Roman"/>
        </w:rPr>
        <w:t xml:space="preserve">in refuges, </w:t>
      </w:r>
      <w:r>
        <w:rPr>
          <w:rFonts w:ascii="Times New Roman" w:eastAsia="Times New Roman" w:hAnsi="Times New Roman" w:cs="Times New Roman"/>
        </w:rPr>
        <w:t xml:space="preserve">through adaptation </w:t>
      </w:r>
      <w:r w:rsidR="009A61B9">
        <w:rPr>
          <w:rFonts w:ascii="Times New Roman" w:eastAsia="Times New Roman" w:hAnsi="Times New Roman" w:cs="Times New Roman"/>
        </w:rPr>
        <w:t xml:space="preserve">(evolution, </w:t>
      </w:r>
      <w:r>
        <w:rPr>
          <w:rFonts w:ascii="Times New Roman" w:eastAsia="Times New Roman" w:hAnsi="Times New Roman" w:cs="Times New Roman"/>
        </w:rPr>
        <w:t xml:space="preserve">phenotypic </w:t>
      </w:r>
      <w:r w:rsidR="009A61B9">
        <w:rPr>
          <w:rFonts w:ascii="Times New Roman" w:eastAsia="Times New Roman" w:hAnsi="Times New Roman" w:cs="Times New Roman"/>
        </w:rPr>
        <w:t xml:space="preserve">or behavioral </w:t>
      </w:r>
      <w:r>
        <w:rPr>
          <w:rFonts w:ascii="Times New Roman" w:eastAsia="Times New Roman" w:hAnsi="Times New Roman" w:cs="Times New Roman"/>
        </w:rPr>
        <w:t>plasticity</w:t>
      </w:r>
      <w:r w:rsidR="009A61B9">
        <w:rPr>
          <w:rFonts w:ascii="Times New Roman" w:eastAsia="Times New Roman" w:hAnsi="Times New Roman" w:cs="Times New Roman"/>
        </w:rPr>
        <w:t>)</w:t>
      </w:r>
      <w:r>
        <w:rPr>
          <w:rFonts w:ascii="Times New Roman" w:eastAsia="Times New Roman" w:hAnsi="Times New Roman" w:cs="Times New Roman"/>
        </w:rPr>
        <w:t xml:space="preserve">, or </w:t>
      </w:r>
      <w:r w:rsidR="00B551F5">
        <w:rPr>
          <w:rFonts w:ascii="Times New Roman" w:eastAsia="Times New Roman" w:hAnsi="Times New Roman" w:cs="Times New Roman"/>
        </w:rPr>
        <w:t xml:space="preserve">by reaching a lower carrying capacity balanced by </w:t>
      </w:r>
      <w:r>
        <w:rPr>
          <w:rFonts w:ascii="Times New Roman" w:eastAsia="Times New Roman" w:hAnsi="Times New Roman" w:cs="Times New Roman"/>
        </w:rPr>
        <w:t>immigration of new individuals</w:t>
      </w:r>
      <w:r w:rsidR="00B551F5">
        <w:rPr>
          <w:rFonts w:ascii="Times New Roman" w:eastAsia="Times New Roman" w:hAnsi="Times New Roman" w:cs="Times New Roman"/>
        </w:rPr>
        <w:t>. These responses would result</w:t>
      </w:r>
      <w:r>
        <w:rPr>
          <w:rFonts w:ascii="Times New Roman" w:eastAsia="Times New Roman" w:hAnsi="Times New Roman" w:cs="Times New Roman"/>
        </w:rPr>
        <w:t xml:space="preserve"> in a non-linear relationship between invader abundance and native population size. For example, Benkwitt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f4uk51dso","properties":{"formattedCitation":"(18)","plainCitation":"(18)"},"citationItems":[{"id":912,"uris":["http://zotero.org/users/2256662/items/57M2RU6C"],"uri":["http://zotero.org/users/2256662/items/57M2RU6C"],"itemData":{"id":912,"type":"article-journal","title":"Non-linear effects of invasive lionfish density on native coral-reef fish communities","container-title":"Biological Invasions","page":"1383-1395","volume":"17","issue":"5","source":"Springer Link","abstract":"One of the major goals of invasion biology is predicting the effects of invaders on native species, which is often accomplished by linearly scaling-up per-capita effects with invader abundance. However, the relationship between invader density and their ecological impact is poorly understood, and it is likely that the effects of invasive species scale non-linearly with increasing invader density. The Pacific red lionfish (Pterois volitans) is an invasive predator that has reached high abundances throughout the tropical and sub-tropical western Atlantic, Caribbean, and Gulf of Mexico. A single lionfish can have extremely large effects on native reef-fish communities, yet the relationship between lionfish density and their ecological effects is not well known. I manipulated juvenile lionfish densities on small patch reefs in the Bahamas and monitored the subsequent effects on native coral-reef fish abundance, biomass, richness, evenness, composite diversity, and community structure over 7 weeks. Native fish abundance and biomass decreased non-linearly with increasing lionfish density, with the largest drops in abundance and biomass at low lionfish densities and their effects leveling off at high densities. Lionfish density also significantly affected richness and community structure, but these effects could not be clearly classified as either linear or non-linear. Evenness and composite diversity were not significantly affected by lionfish density. Given that the effects of lionfish on native fish abundance and biomass level-off at high lionfish densities, it appears important to remove all lionfish from small patch reefs to have the biggest influence on conserving the native community.","DOI":"10.1007/s10530-014-0801-3","ISSN":"1573-1464","journalAbbreviation":"Biol Invasions","language":"en","author":[{"family":"Benkwitt","given":"Cassandra E."}],"issued":{"date-parts":[["2015",5,1]]}}}],"schema":"https://github.com/citation-style-language/schema/raw/master/csl-citation.json"}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(18)</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observed a non-linear decline in </w:t>
      </w:r>
      <w:r w:rsidR="00CF06C0">
        <w:rPr>
          <w:rFonts w:ascii="Times New Roman" w:eastAsia="Times New Roman" w:hAnsi="Times New Roman" w:cs="Times New Roman"/>
        </w:rPr>
        <w:t xml:space="preserve">sizes </w:t>
      </w:r>
      <w:r>
        <w:rPr>
          <w:rFonts w:ascii="Times New Roman" w:eastAsia="Times New Roman" w:hAnsi="Times New Roman" w:cs="Times New Roman"/>
        </w:rPr>
        <w:t xml:space="preserve">of native fish </w:t>
      </w:r>
      <w:r w:rsidR="00CF06C0">
        <w:rPr>
          <w:rFonts w:ascii="Times New Roman" w:eastAsia="Times New Roman" w:hAnsi="Times New Roman" w:cs="Times New Roman"/>
        </w:rPr>
        <w:t>populations</w:t>
      </w:r>
      <w:r>
        <w:rPr>
          <w:rFonts w:ascii="Times New Roman" w:eastAsia="Times New Roman" w:hAnsi="Times New Roman" w:cs="Times New Roman"/>
        </w:rPr>
        <w:t xml:space="preserve"> following the introduction of the predatory invasive lionfish (</w:t>
      </w:r>
      <w:r>
        <w:rPr>
          <w:rFonts w:ascii="Times New Roman" w:eastAsia="Times New Roman" w:hAnsi="Times New Roman" w:cs="Times New Roman"/>
          <w:i/>
        </w:rPr>
        <w:t>Pterois volitans</w:t>
      </w:r>
      <w:r>
        <w:rPr>
          <w:rFonts w:ascii="Times New Roman" w:eastAsia="Times New Roman" w:hAnsi="Times New Roman" w:cs="Times New Roman"/>
        </w:rPr>
        <w:t xml:space="preserve">) in the Caribbean. Impacts at the community level are also hypothesized to be stronger when the IAS is at a higher trophic </w:t>
      </w:r>
      <w:r w:rsidR="009A61B9">
        <w:rPr>
          <w:rFonts w:ascii="Times New Roman" w:eastAsia="Times New Roman" w:hAnsi="Times New Roman" w:cs="Times New Roman"/>
        </w:rPr>
        <w:t>level</w:t>
      </w:r>
      <w:r>
        <w:rPr>
          <w:rFonts w:ascii="Times New Roman" w:eastAsia="Times New Roman" w:hAnsi="Times New Roman" w:cs="Times New Roman"/>
        </w:rPr>
        <w:t xml:space="preserve"> than the invaded native species assemblage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{"citationID":"tXMfED1G","properties":{"formattedCitation":"(19, 20)","plainCitation":"(19, 20)"},"citationItems":[{"id":1038,"uris":["http://zotero.org/users/2256662/items/MXQHU4CQ"],"uri":["http://zotero.org/users/2256662/items/MXQHU4CQ"],"itemData":{"id":1038,"type":"article-journal","title":"Biological invasions of fresh water: Empirical rules and assembly theory","container-title":"Biological Conservation","page":"149-161","volume":"78","issue":"1-2","author":[{"family":"Moyle","given":"P.B."},{"family":"Light","given":"T."}],"issued":{"date-parts":[["1996"]]}}},{"id":1085,"uris":["http://zotero.org/users/2256662/items/NFZNVZXF"],"uri":["http://zotero.org/users/2256662/items/NFZNVZXF"],"itemData":{"id":1085,"type":"article-journal","title":"Trophic Downgrading of Planet Earth","container-title":"Science","page":"301-306","volume":"333","issue":"6040","source":"science.sciencemag.org.silk.library.umass.edu","abstract":"Until recently, large apex consumers were ubiquitous across the globe and had been for millions of years. The loss of these animals may be humankind’s most pervasive influence on nature. Although such losses are widely viewed as an ethical and aesthetic problem, recent research reveals extensive cascading effects of their disappearance in marine, terrestrial, and freshwater ecosystems worldwide. This empirical work supports long-standing theory about the role of top-down forcing in ecosystems but also highlights the unanticipated impacts of trophic cascades on processes as diverse as the dynamics of disease, wildfire, carbon sequestration, invasive species, and biogeochemical cycles. These findings emphasize the urgent need for interdisciplinary research to forecast the effects of trophic downgrading on process, function, and resilience in global ecosystems.","DOI":"10.1126/science.1205106","ISSN":"0036-8075, 1095-9203","note":"PMID: 21764740","language":"en","author":[{"family":"Estes","given":"James A."},{"family":"Terborgh","given":"John"},{"family":"Brashares","given":"Justin S."},{"family":"Power","given":"Mary E."},{"family":"Berger","given":"Joel"},{"family":"Bond","given":"William J."},{"family":"Carpenter","given":"Stephen R."},{"family":"Essington","given":"Timothy E."},{"family":"Holt","given":"Robert D."},{"family":"Jackson","given":"Jeremy B. C."},{"family":"Marquis","given":"Robert J."},{"family":"Oksanen","given":"Lauri"},{"family":"Oksanen","given":"Tarja"},{"family":"Paine","given":"Robert T."},{"family":"Pikitch","given":"Ellen K."},{"family":"Ripple","given":"William J."},{"family":"Sandin","given":"Stuart A."},{"family":"Scheffer","given":"Marten"},{"family":"Schoener","given":"Thomas W."},{"family":"Shurin","given":"Jonathan B."},{"family":"Sinclair","given":"Anthony R. E."},{"family":"Soulé","given":"Michael E."},{"family":"Virtanen","given":"Risto"},{"family":"Wardle","given":"David A."}],"issued":{"date-parts":[["2011",7,15]]}}}],"schema":"https://github.com/citation-style-language/schema/raw/master/csl-citation.json"}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(19, 20)</w:t>
      </w:r>
      <w:r w:rsidR="0063282B">
        <w:rPr>
          <w:rFonts w:ascii="Times New Roman" w:eastAsia="Times New Roman" w:hAnsi="Times New Roman" w:cs="Times New Roman"/>
        </w:rPr>
        <w:fldChar w:fldCharType="end"/>
      </w:r>
      <w:r>
        <w:rPr>
          <w:rFonts w:ascii="Times New Roman" w:eastAsia="Times New Roman" w:hAnsi="Times New Roman" w:cs="Times New Roman"/>
        </w:rPr>
        <w:t>, but the general shape of the relationship is unknown.</w:t>
      </w:r>
    </w:p>
    <w:p w14:paraId="336EE0AE" w14:textId="7C6FBBCD" w:rsidR="003E16A7" w:rsidRDefault="00031CB6" w:rsidP="001D2818">
      <w:pPr>
        <w:spacing w:line="480" w:lineRule="auto"/>
        <w:ind w:firstLine="360"/>
        <w:rPr>
          <w:rFonts w:ascii="Times New Roman" w:eastAsia="Times New Roman" w:hAnsi="Times New Roman" w:cs="Times New Roman"/>
        </w:rPr>
      </w:pPr>
      <w:r>
        <w:rPr>
          <w:rFonts w:ascii="Times New Roman" w:eastAsia="Times New Roman" w:hAnsi="Times New Roman" w:cs="Times New Roman"/>
        </w:rPr>
        <w:t>When an invasive alien species is at the same trophic level as a native species, the invader could cause either a linear or non-linear decline in the native species population</w:t>
      </w:r>
      <w:r w:rsidR="00CF06C0">
        <w:rPr>
          <w:rFonts w:ascii="Times New Roman" w:eastAsia="Times New Roman" w:hAnsi="Times New Roman" w:cs="Times New Roman"/>
        </w:rPr>
        <w:t xml:space="preserve"> size</w:t>
      </w:r>
      <w:r>
        <w:rPr>
          <w:rFonts w:ascii="Times New Roman" w:eastAsia="Times New Roman" w:hAnsi="Times New Roman" w:cs="Times New Roman"/>
        </w:rPr>
        <w:t xml:space="preserve"> (</w:t>
      </w:r>
      <w:r>
        <w:rPr>
          <w:rFonts w:ascii="Times New Roman" w:eastAsia="Times New Roman" w:hAnsi="Times New Roman" w:cs="Times New Roman"/>
          <w:b/>
        </w:rPr>
        <w:t>Figure 1B</w:t>
      </w:r>
      <w:r>
        <w:rPr>
          <w:rFonts w:ascii="Times New Roman" w:eastAsia="Times New Roman" w:hAnsi="Times New Roman" w:cs="Times New Roman"/>
        </w:rPr>
        <w:t xml:space="preserve">). Competition is the main mechanism for IAS impact </w:t>
      </w:r>
      <w:r w:rsidR="00B551F5">
        <w:rPr>
          <w:rFonts w:ascii="Times New Roman" w:eastAsia="Times New Roman" w:hAnsi="Times New Roman" w:cs="Times New Roman"/>
        </w:rPr>
        <w:t>when invasive and native species occupy</w:t>
      </w:r>
      <w:r>
        <w:rPr>
          <w:rFonts w:ascii="Times New Roman" w:eastAsia="Times New Roman" w:hAnsi="Times New Roman" w:cs="Times New Roman"/>
        </w:rPr>
        <w:t xml:space="preserve"> the same trophic level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24k60s9oqb","properties":{"formattedCitation":"(21)","plainCitation":"(21)"},"citationItems":[{"id":1029,"uris":["http://zotero.org/users/2256662/items/KBMRJGWQ"],"uri":["http://zotero.org/users/2256662/items/KBMRJGWQ"],"itemData":{"id":1029,"type":"article-journal","title":"Mechanisms underlying the impacts of exotic plant invasions","container-title":"Proceedings of the Royal Society of London B: Biological Sciences","page":"775-781","volume":"270","issue":"1517","source":"rspb.royalsocietypublishing.org","abstract":"Although the impacts of exotic plant invasions on community structure and ecosystem processes are well appreciated, the pathways or mechanisms that underlie these impacts are poorly understood. Better exploration of these processes is essential to understanding why exotic plants impact only certain systems, and why only some invaders have large impacts. Here, we review over 150 studies to evaluate the mechanisms underlying the impacts of exotic plant invasions on plant and animal community structure, nutrient cycling, hydrology and fire regimes. We find that, while numerous studies have examined the impacts of invasions on plant diversity and composition, less than 5% test whether these effects arise through competition, allelopathy, alteration of ecosystem variables or other processes. Nonetheless, competition was often hypothesized, and nearly all studies competing native and alien plants against each other found strong competitive effects of exotic species. In contrast to studies of the impacts on plant community structure and higher trophic levels, research examining impacts on nitrogen cycling, hydrology and fire regimes is generally highly mechanistic, often motivated by specific invader traits. We encourage future studies that link impacts on community structure to ecosystem processes, and relate the controls over invasibility to the controls over impact.","DOI":"10.1098/rspb.2003.2327","ISSN":"0962-8452, 1471-2954","note":"PMID: 12737654","language":"en","author":[{"family":"Levine","given":"Jonathan M."},{"family":"Vilà","given":"Montserrat"},{"family":"Antonio","given":"Carla M. D."},{"family":"Dukes","given":"Jeffrey S."},{"family":"Grigulis","given":"Karl"},{"family":"Lavorel","given":"Sandra"}],"issued":{"date-parts":[["2003",4,22]]}}}],"schema":"https://github.com/citation-style-language/schema/raw/master/csl-citation.json"}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(21)</w:t>
      </w:r>
      <w:r w:rsidR="0063282B">
        <w:rPr>
          <w:rFonts w:ascii="Times New Roman" w:eastAsia="Times New Roman" w:hAnsi="Times New Roman" w:cs="Times New Roman"/>
        </w:rPr>
        <w:fldChar w:fldCharType="end"/>
      </w:r>
      <w:r>
        <w:rPr>
          <w:rFonts w:ascii="Times New Roman" w:eastAsia="Times New Roman" w:hAnsi="Times New Roman" w:cs="Times New Roman"/>
        </w:rPr>
        <w:t>. The impacts of competition could be linear if per capita competitive effects are not density-dependent. However, field studies have also shown that competition can be density-dependent, leading to non-linear declines in native species population</w:t>
      </w:r>
      <w:r w:rsidR="00CF06C0">
        <w:rPr>
          <w:rFonts w:ascii="Times New Roman" w:eastAsia="Times New Roman" w:hAnsi="Times New Roman" w:cs="Times New Roman"/>
        </w:rPr>
        <w:t xml:space="preserve"> size</w:t>
      </w:r>
      <w:r>
        <w:rPr>
          <w:rFonts w:ascii="Times New Roman" w:eastAsia="Times New Roman" w:hAnsi="Times New Roman" w:cs="Times New Roman"/>
        </w:rPr>
        <w:t xml:space="preserve">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k1hj9a8oe","properties":{"formattedCitation":"(22)","plainCitation":"(22)"},"citationItems":[{"id":1023,"uris":["http://zotero.org/users/2256662/items/HXG8EPAS"],"uri":["http://zotero.org/users/2256662/items/HXG8EPAS"],"itemData":{"id":1023,"type":"article-journal","title":"Response-Surface Analysis of Two-Species Competition: An Experiment on Phleum Arenarium and Vulpia Fasciculata","container-title":"Journal of Ecology","page":"871-886","volume":"75","issue":"3","source":"JSTOR","abstract":"(1) The outcome of competition between two species can be analysed in terms of the changes in their population densities over time, as the species interact with one another. The changes in population density depend on the manner in which the per capita rate of increase of each species is moulded by the population densities of both species. (2) Results of a competition experiment on two winter-annual species of grass, Phleum arenarium and Vulpia fasciculata, are given; the experiment included wide ranges of densities of both species, so that the dependence of their per capita rates of increase on population density could be determined. This contrasts with traditional plant competition experiments that either hold the density of one species constant while varying the other (additive experiments), or hold the sum of both densities constant while varying the proportion (substitutive experiments). (3) Eight models of competition were fitted to the data. A satisfactory fit was achieved only when a model with density-dependent competitive abilities and non-linear isoclines was used. This model predicts the outcome of competition both qualitatively (eradication of P. arenarium) and quantitatively (the changes in population density through time from given initial values) with assumed seed mortality rates. (4) In contrast, additive competition experiments provide no information about the long-term outcome of competition, and substitutive experiments provide qualitative information only. These qualitative insights may themselves be misleading if an inappropriate density is chosen for the substitutive experiment.","DOI":"10.2307/2260211","ISSN":"0022-0477","shortTitle":"Response-Surface Analysis of Two-Species Competition","author":[{"family":"Law","given":"R."},{"family":"Watkinson","given":"A. R."}],"issued":{"date-parts":[["1987"]]}}}],"schema":"https://github.com/citation-style-language/schema/raw/master/csl-citation.json"}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(22)</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B551F5">
        <w:rPr>
          <w:rFonts w:ascii="Times New Roman" w:eastAsia="Times New Roman" w:hAnsi="Times New Roman" w:cs="Times New Roman"/>
        </w:rPr>
        <w:t>I</w:t>
      </w:r>
      <w:r>
        <w:rPr>
          <w:rFonts w:ascii="Times New Roman" w:eastAsia="Times New Roman" w:hAnsi="Times New Roman" w:cs="Times New Roman"/>
        </w:rPr>
        <w:t xml:space="preserve">mpacts </w:t>
      </w:r>
      <w:r w:rsidR="00B551F5">
        <w:rPr>
          <w:rFonts w:ascii="Times New Roman" w:eastAsia="Times New Roman" w:hAnsi="Times New Roman" w:cs="Times New Roman"/>
        </w:rPr>
        <w:t>at the community level for</w:t>
      </w:r>
      <w:r>
        <w:rPr>
          <w:rFonts w:ascii="Times New Roman" w:eastAsia="Times New Roman" w:hAnsi="Times New Roman" w:cs="Times New Roman"/>
        </w:rPr>
        <w:t xml:space="preserve"> IAS at the same trophic level vary with the spatial scale of analysis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17h84bekqn","properties":{"formattedCitation":"(23)","plainCitation":"(23)"},"citationItems":[{"id":1041,"uris":["http://zotero.org/users/2256662/items/DAIXNHP6"],"uri":["http://zotero.org/users/2256662/items/DAIXNHP6"],"itemData":{"id":1041,"type":"article-journal","title":"A synthesis of plant invasion effects on biodiversity across spatial scales","container-title":"American Journal of Botany","page":"539-548","volume":"98","issue":"3","source":"Wiley Online Library","abstract":"• Premise of the study: Invasive plant species are typically thought to pose a large threat to native biodiversity, and local-scale studies typically confirm this view. However, plant invaders rarely cause regional extirpations or global extinctions, causing some to suggest that invasive species’ influence on native biodiversity may not be so dire. We aim to synthesize the seemingly conflicting literature in plant invasion biology by evaluating the effects of invasive plant species across spatial scales. • Methods: We first conducted a meta-analysis on the effects of invasive plants on the species richness of invaded communities across a range of spatial extents. We then discuss studies that consider the role of invasive plants on regional spatial scales for which such meta-analyses are not possible. Finally, we develop a conceptual framework to synthesize the influence of invasive species across spatial scales by explicitly recognizing how invasive species alter species-occupancy distributions. • Key results: We found a negative relationship between the spatial extent of the study and the effect size of invasive plants on species richness. Our simulation models suggest that this result can occur if invaders, either proportionately or disproportionately, reduce the occupancy of common species to a greater degree than rare species. • Conclusions: Future studies should consider the influence of invaders on the abundance and occupancy-level changes in native species to inform how invasive plants will influence native species richness relationships across spatial scales. This approach will allow greater predictive ability for forecasting changes in biodiversity in the face of anthropogenic biological invasions and will inform invasive species management and restoration.","DOI":"10.3732/ajb.1000402","ISSN":"1537-2197","language":"en","author":[{"family":"Powell","given":"Kristin I."},{"family":"Chase","given":"Jonathan M."},{"family":"Knight","given":"Tiffany M."}],"issued":{"date-parts":[["2011",3,1]]}}}],"schema":"https://github.com/citation-style-language/schema/raw/master/csl-citation.json"}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(23)</w:t>
      </w:r>
      <w:r w:rsidR="0063282B">
        <w:rPr>
          <w:rFonts w:ascii="Times New Roman" w:eastAsia="Times New Roman" w:hAnsi="Times New Roman" w:cs="Times New Roman"/>
        </w:rPr>
        <w:fldChar w:fldCharType="end"/>
      </w:r>
      <w:r>
        <w:rPr>
          <w:rFonts w:ascii="Times New Roman" w:eastAsia="Times New Roman" w:hAnsi="Times New Roman" w:cs="Times New Roman"/>
        </w:rPr>
        <w:t>, but the shape of the response relative to invader abundance is unknown.</w:t>
      </w:r>
    </w:p>
    <w:p w14:paraId="3FAE354C" w14:textId="41FEDB40" w:rsidR="003E16A7" w:rsidRDefault="00031CB6" w:rsidP="001D2818">
      <w:pPr>
        <w:spacing w:line="480" w:lineRule="auto"/>
        <w:ind w:firstLine="360"/>
        <w:rPr>
          <w:rFonts w:ascii="Times New Roman" w:eastAsia="Times New Roman" w:hAnsi="Times New Roman" w:cs="Times New Roman"/>
        </w:rPr>
      </w:pPr>
      <w:r>
        <w:rPr>
          <w:rFonts w:ascii="Times New Roman" w:eastAsia="Times New Roman" w:hAnsi="Times New Roman" w:cs="Times New Roman"/>
        </w:rPr>
        <w:t>Finally, when an invasive alien species is at a lower trophic level than a native species, the relationship between invader abundance and native species population size could be positive or negative (</w:t>
      </w:r>
      <w:r>
        <w:rPr>
          <w:rFonts w:ascii="Times New Roman" w:eastAsia="Times New Roman" w:hAnsi="Times New Roman" w:cs="Times New Roman"/>
          <w:b/>
        </w:rPr>
        <w:t>Figure 1C</w:t>
      </w:r>
      <w:r>
        <w:rPr>
          <w:rFonts w:ascii="Times New Roman" w:eastAsia="Times New Roman" w:hAnsi="Times New Roman" w:cs="Times New Roman"/>
        </w:rPr>
        <w:t xml:space="preserve">). The direction of this relationship depends on whether the IAS acts as a novel resource for the native species or reduces resources </w:t>
      </w:r>
      <w:r w:rsidR="00CF06C0">
        <w:rPr>
          <w:rFonts w:ascii="Times New Roman" w:eastAsia="Times New Roman" w:hAnsi="Times New Roman" w:cs="Times New Roman"/>
        </w:rPr>
        <w:t xml:space="preserve">upon which </w:t>
      </w:r>
      <w:r>
        <w:rPr>
          <w:rFonts w:ascii="Times New Roman" w:eastAsia="Times New Roman" w:hAnsi="Times New Roman" w:cs="Times New Roman"/>
        </w:rPr>
        <w:t xml:space="preserve">the native species depends. Previous meta-analyses of invader presence </w:t>
      </w:r>
      <w:r w:rsidRPr="002C3156">
        <w:rPr>
          <w:rFonts w:ascii="Times New Roman" w:eastAsia="Times New Roman" w:hAnsi="Times New Roman" w:cs="Times New Roman"/>
          <w:i/>
        </w:rPr>
        <w:t>vs</w:t>
      </w:r>
      <w:r>
        <w:rPr>
          <w:rFonts w:ascii="Times New Roman" w:eastAsia="Times New Roman" w:hAnsi="Times New Roman" w:cs="Times New Roman"/>
        </w:rPr>
        <w:t xml:space="preserve">. absence suggest that negative impacts </w:t>
      </w:r>
      <w:r w:rsidR="006B3047">
        <w:rPr>
          <w:rFonts w:ascii="Times New Roman" w:eastAsia="Times New Roman" w:hAnsi="Times New Roman" w:cs="Times New Roman"/>
        </w:rPr>
        <w:t>may be</w:t>
      </w:r>
      <w:r>
        <w:rPr>
          <w:rFonts w:ascii="Times New Roman" w:eastAsia="Times New Roman" w:hAnsi="Times New Roman" w:cs="Times New Roman"/>
        </w:rPr>
        <w:t xml:space="preserve"> more likely. For example, the presence of invasive alien plants reduces the abundance of native animals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p48n5u793","properties":{"formattedCitation":"(5)","plainCitation":"(5)"},"citationItems":[{"id":1073,"uris":["http://zotero.org/users/2256662/items/GQJSVVZG"],"uri":["http://zotero.org/users/2256662/items/GQJSVVZG"],"itemData":{"id":1073,"type":"article-journal","title":"Ecological impacts of invasive alien plants: a meta-analysis of their effects on species, communities and ecosystems","container-title":"Ecology Letters","page":"702-708","volume":"14","issue":"7","source":"Wiley Online Library","abstract":"Ecology Letters (2011) 14: 702–708 Abstract Biological invasions cause ecological and economic impacts across the globe. However, it is unclear whether there are strong patterns in terms of their major effects, how the vulnerability of different ecosystems varies and which ecosystem services are at greatest risk. We present a global meta-analysis of 199 articles reporting 1041 field studies that in total describe the impacts of 135 alien plant taxa on resident species, communities and ecosystems. Across studies, alien plants had a significant effect in 11 of 24 different types of impact assessed. The magnitude and direction of the impact varied both within and between different types of impact. On average, abundance and diversity of the resident species decreased in invaded sites, whereas primary production and several ecosystem processes were enhanced. While alien N-fixing species had greater impacts on N-cycling variables, they did not consistently affect other impact types. The magnitude of the impacts was not significantly different between island and mainland ecosystems. Overall, alien species impacts are heterogeneous and not unidirectional even within particular impact types. Our analysis also reveals that by the time changes in nutrient cycling are detected, major impacts on plant species and communities are likely to have already occurred.","DOI":"10.1111/j.1461-0248.2011.01628.x","ISSN":"1461-0248","shortTitle":"Ecological impacts of invasive alien plants","language":"en","author":[{"family":"Vilà","given":"Montserrat"},{"family":"Espinar","given":"José L."},{"family":"Hejda","given":"Martin"},{"family":"Hulme","given":"Philip E."},{"family":"Jarošík","given":"Vojtěch"},{"family":"Maron","given":"John L."},{"family":"Pergl","given":"Jan"},{"family":"Schaffner","given":"Urs"},{"family":"Sun","given":"Yan"},{"family":"Pyšek","given":"Petr"}],"issued":{"date-parts":[["2011",7,1]]}}}],"schema":"https://github.com/citation-style-language/schema/raw/master/csl-citation.json"}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(5)</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particularly native herbivorous insects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153auj793r","properties":{"formattedCitation":"(24)","plainCitation":"(24)"},"citationItems":[{"id":1033,"uris":["http://zotero.org/users/2256662/items/Z6BPEFRP"],"uri":["http://zotero.org/users/2256662/items/Z6BPEFRP"],"itemData":{"id":1033,"type":"article-journal","title":"Effects of Invasive Plants on Arthropods","container-title":"Conservation Biology","page":"1532-1549","volume":"28","issue":"6","source":"Wiley Online Library","abstract":"Non-native plants have invaded nearly all ecosystems and represent a major component of global ecological change. Plant invasions frequently change the composition and structure of vegetation communities, which can alter animal communities and ecosystem processes. We reviewed 87 articles published in the peer-reviewed literature to evaluate responses of arthropod communities and functional groups to non-native invasive plants. Total abundance of arthropods decreased in 62% of studies and increased in 15%. Taxonomic richness decreased in 48% of studies and increased in 13%. Herbivorous arthropods decreased in response to plant invasions in 48% of studies and increased in 17%, likely due to direct effects of decreased plant diversity. Predaceous arthropods decreased in response to invasive plants in 44% of studies, which may reflect indirect effects due to reductions in prey. Twenty-two percent of studies documented increases in predators, which may reflect changes in vegetation structure that improved mobility, survival, or web-building for these species. Detritivores increased in 67% of studies, likely in response to increased litter and decaying vegetation; no studies documented decreased abundance in this functional group. Although many researchers have examined effects of plant invasions on arthropods, sizeable information gaps remain, specifically regarding how invasive plants influence habitat and dietary requirements. Beyond this, the ability to predict changes in arthropod populations and communities associated with plant invasions could be improved by adopting a more functional and mechanistic approach. Understanding responses of arthropods to invasive plants will critically inform conservation of virtually all biodiversity and ecological processes because so many organisms depend on arthropods as prey or for their functional roles, including pollination, seed dispersal, and decomposition. Given their short generation times and ability to respond rapidly to ecological change, arthropods may be ideal targets for restoration and conservation activities. Efectos de las Plantas Invasoras sobre los Artrópodos","DOI":"10.1111/cobi.12350","ISSN":"1523-1739","language":"es","author":[{"family":"Litt","given":"Andrea R."},{"family":"Cord","given":"Erin E."},{"family":"Fulbright","given":"Timothy E."},{"family":"Schuster","given":"Greta L."}],"issued":{"date-parts":[["2014",12,1]]}}}],"schema":"https://github.com/citation-style-language/schema/raw/master/csl-citation.json"}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(24)</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which are often specialists of native plants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ani5dtv4r","properties":{"formattedCitation":"(25)","plainCitation":"(25)"},"citationItems":[{"id":1057,"uris":["http://zotero.org/users/2256662/items/285BS6KE"],"uri":["http://zotero.org/users/2256662/items/285BS6KE"],"itemData":{"id":1057,"type":"article-journal","title":"Do Alien Plants Reduce Insect Biomass?","container-title":"Conservation Biology","page":"1689-1692","volume":"18","issue":"6","source":"Wiley Online Library","DOI":"10.1111/j.1523-1739.2004.00512.x","ISSN":"1523-1739","language":"en","author":[{"family":"Tallamy","given":"Douglas W."}],"issued":{"date-parts":[["2004",12,1]]}}}],"schema":"https://github.com/citation-style-language/schema/raw/master/csl-citation.json"}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(25)</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Similarly, invasive primary producers in </w:t>
      </w:r>
      <w:r>
        <w:rPr>
          <w:rFonts w:ascii="Times New Roman" w:eastAsia="Times New Roman" w:hAnsi="Times New Roman" w:cs="Times New Roman"/>
        </w:rPr>
        <w:lastRenderedPageBreak/>
        <w:t xml:space="preserve">freshwater systems can have a negative effect on native fish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pphg96gpl","properties":{"formattedCitation":"(2)","plainCitation":"(2)"},"citationItems":[{"id":1009,"uris":["http://zotero.org/users/2256662/items/CM97DSKT"],"uri":["http://zotero.org/users/2256662/items/CM97DSKT"],"itemData":{"id":1009,"type":"article-journal","title":"Global ecological impacts of invasive species in aquatic ecosystems","container-title":"Global Change Biology","page":"151-163","volume":"22","issue":"1","source":"Wiley Online Library","abstract":"The introduction of invasive species, which often differ functionally from the components of the recipient community, generates ecological impacts that propagate along the food web. This review aims to determine how consistent the impacts of aquatic invasions are across taxa and habitats. To that end, we present a global meta-analysis from 151 publications (733 cases), covering a wide range of invaders (primary producers, filter collectors, omnivores and predators), resident aquatic community components (macrophytes, phytoplankton, zooplankton, benthic invertebrates and fish) and habitats (rivers, lakes and estuaries). Our synthesis suggests a strong negative influence of invasive species on the abundance of aquatic communities, particularly macrophytes, zooplankton and fish. In contrast, there was no general evidence for a decrease in species diversity in invaded habitats, suggesting a time lag between rapid abundance changes and local extinctions. Invaded habitats showed increased water turbidity, nitrogen and organic matter concentration, which are related to the capacity of invaders to transform habitats and increase eutrophication. The expansion of invasive macrophytes caused the largest decrease in fish abundance, the filtering activity of filter collectors depleted planktonic communities, omnivores (including both facultative and obligate herbivores) were responsible for the greatest decline in macrophyte abundance, and benthic invertebrates were most negatively affected by the introduction of new predators. These impacts were relatively consistent across habitats and experimental approaches. Based on our results, we propose a framework of positive and negative links between invasive species at four trophic positions and the five different components of recipient communities. This framework incorporates both direct biotic interactions (predation, competition, grazing) and indirect changes to the water physicochemical conditions mediated by invaders (habitat alteration). Considering the strong trophic links that characterize aquatic ecosystems, this framework is relevant to anticipate the far-reaching consequences of biological invasions on the structure and functionality of aquatic ecosystems.","DOI":"10.1111/gcb.13004","ISSN":"1365-2486","language":"en","author":[{"family":"Gallardo","given":"Belinda"},{"family":"Clavero","given":"Miguel"},{"family":"Sánchez","given":"Marta I."},{"family":"Vilà","given":"Montserrat"}],"issued":{"date-parts":[["2016",1,1]]}}}],"schema":"https://github.com/citation-style-language/schema/raw/master/csl-citation.json"}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likely by disrupting access to resources. The direction of </w:t>
      </w:r>
      <w:r w:rsidR="00B551F5">
        <w:rPr>
          <w:rFonts w:ascii="Times New Roman" w:eastAsia="Times New Roman" w:hAnsi="Times New Roman" w:cs="Times New Roman"/>
        </w:rPr>
        <w:t xml:space="preserve">native </w:t>
      </w:r>
      <w:r>
        <w:rPr>
          <w:rFonts w:ascii="Times New Roman" w:eastAsia="Times New Roman" w:hAnsi="Times New Roman" w:cs="Times New Roman"/>
        </w:rPr>
        <w:t xml:space="preserve">community-level responses to </w:t>
      </w:r>
      <w:r w:rsidR="002C3156">
        <w:rPr>
          <w:rFonts w:ascii="Times New Roman" w:eastAsia="Times New Roman" w:hAnsi="Times New Roman" w:cs="Times New Roman"/>
        </w:rPr>
        <w:t>IAS</w:t>
      </w:r>
      <w:r>
        <w:rPr>
          <w:rFonts w:ascii="Times New Roman" w:eastAsia="Times New Roman" w:hAnsi="Times New Roman" w:cs="Times New Roman"/>
        </w:rPr>
        <w:t xml:space="preserve"> at lower trophic levels is even less clear. Previous meta-analyses in marine and freshwater ecosystems have found that invaders at lower trophic levels tended to increase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b7ahgc60r","properties":{"formattedCitation":"(4)","plainCitation":"(4)"},"citationItems":[{"id":1070,"uris":["http://zotero.org/users/2256662/items/WZQUPTQJ"],"uri":["http://zotero.org/users/2256662/items/WZQUPTQJ"],"itemData":{"id":1070,"type":"article-journal","title":"Impacts of marine invaders on biodiversity depend on trophic position and functional similarity","container-title":"Marine Ecology Progress Series","page":"39-47","volume":"495","source":"www.int-res.com","abstract":"Impacts of marine invaders on local biodiversity have not been analyzed across invasive species and invaded habitats. We conducted a meta-analysis of 56 field experiments published in 29 papers that examined the effects of marine invaders on local species richness, diversity, and/or evenness. We show that invaders, across studies, typically have negative effects on biodiversity within a trophic level but positive effects on biodiversity of higher trophic levels. For example, both plants and sessile filter-feeders had positive effects on richness and diversity of mobile consumers. The contrasting negative and positive effects on similar versus higher trophic levels are potentially manifested through community-wide antagonism (competition and consumption) versus facilitation (habitat and food provisioning) interactions, respectively. These relationships extended to functional interactions, as sessile invaders had negative effects on the biodiversity of sessile communities (intra-functional interactions) but positive effects on the biodiversity of mobile communities (inter-functional interactions). Our analyses highlight the importance of pairing attributes of the invader and the impacted organisms to obtain simple predictions of how the diversity of entire communities may respond to species invasions on local scales. We also note that our analysis did not require information on co-evolutionary history but that such data, coupled with long-term large-scale mensurative data, are needed to gain a comprehensive predictive insight into invasion impact.","DOI":"10.3354/meps10566","ISSN":"0171-8630, 1616-1599","language":"en","author":[{"family":"Thomsen","given":"Mads S."},{"family":"Byers","given":"James E."},{"family":"Schiel","given":"David R."},{"family":"Bruno","given":"John F."},{"family":"Olden","given":"Julian D."},{"family":"Wernberg","given":"Thomas"},{"family":"Silliman","given":"Brian R."}],"issued":{"date-parts":[["2014",1,9]]}}}],"schema":"https://github.com/citation-style-language/schema/raw/master/csl-citation.json"}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(4)</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or have no significant overall effect on </w:t>
      </w:r>
      <w:r w:rsidR="0063282B">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p08clbuhs","properties":{"formattedCitation":"(2)","plainCitation":"(2)"},"citationItems":[{"id":1009,"uris":["http://zotero.org/users/2256662/items/CM97DSKT"],"uri":["http://zotero.org/users/2256662/items/CM97DSKT"],"itemData":{"id":1009,"type":"article-journal","title":"Global ecological impacts of invasive species in aquatic ecosystems","container-title":"Global Change Biology","page":"151-163","volume":"22","issue":"1","source":"Wiley Online Library","abstract":"The introduction of invasive species, which often differ functionally from the components of the recipient community, generates ecological impacts that propagate along the food web. This review aims to determine how consistent the impacts of aquatic invasions are across taxa and habitats. To that end, we present a global meta-analysis from 151 publications (733 cases), covering a wide range of invaders (primary producers, filter collectors, omnivores and predators), resident aquatic community components (macrophytes, phytoplankton, zooplankton, benthic invertebrates and fish) and habitats (rivers, lakes and estuaries). Our synthesis suggests a strong negative influence of invasive species on the abundance of aquatic communities, particularly macrophytes, zooplankton and fish. In contrast, there was no general evidence for a decrease in species diversity in invaded habitats, suggesting a time lag between rapid abundance changes and local extinctions. Invaded habitats showed increased water turbidity, nitrogen and organic matter concentration, which are related to the capacity of invaders to transform habitats and increase eutrophication. The expansion of invasive macrophytes caused the largest decrease in fish abundance, the filtering activity of filter collectors depleted planktonic communities, omnivores (including both facultative and obligate herbivores) were responsible for the greatest decline in macrophyte abundance, and benthic invertebrates were most negatively affected by the introduction of new predators. These impacts were relatively consistent across habitats and experimental approaches. Based on our results, we propose a framework of positive and negative links between invasive species at four trophic positions and the five different components of recipient communities. This framework incorporates both direct biotic interactions (predation, competition, grazing) and indirect changes to the water physicochemical conditions mediated by invaders (habitat alteration). Considering the strong trophic links that characterize aquatic ecosystems, this framework is relevant to anticipate the far-reaching consequences of biological invasions on the structure and functionality of aquatic ecosystems.","DOI":"10.1111/gcb.13004","ISSN":"1365-2486","language":"en","author":[{"family":"Gallardo","given":"Belinda"},{"family":"Clavero","given":"Miguel"},{"family":"Sánchez","given":"Marta I."},{"family":"Vilà","given":"Montserrat"}],"issued":{"date-parts":[["2016",1,1]]}}}],"schema":"https://github.com/citation-style-language/schema/raw/master/csl-citation.json"} </w:instrText>
      </w:r>
      <w:r w:rsidR="0063282B">
        <w:rPr>
          <w:rFonts w:ascii="Times New Roman" w:eastAsia="Times New Roman" w:hAnsi="Times New Roman" w:cs="Times New Roman"/>
        </w:rPr>
        <w:fldChar w:fldCharType="separate"/>
      </w:r>
      <w:r w:rsidR="0063282B" w:rsidRPr="0063282B">
        <w:rPr>
          <w:rFonts w:ascii="Times New Roman" w:hAnsi="Times New Roman" w:cs="Times New Roman"/>
        </w:rPr>
        <w:t>(2)</w:t>
      </w:r>
      <w:r w:rsidR="0063282B">
        <w:rPr>
          <w:rFonts w:ascii="Times New Roman" w:eastAsia="Times New Roman" w:hAnsi="Times New Roman" w:cs="Times New Roman"/>
        </w:rPr>
        <w:fldChar w:fldCharType="end"/>
      </w:r>
      <w:r>
        <w:rPr>
          <w:rFonts w:ascii="Times New Roman" w:eastAsia="Times New Roman" w:hAnsi="Times New Roman" w:cs="Times New Roman"/>
        </w:rPr>
        <w:t xml:space="preserve"> the diversity of benthic invertebrates</w:t>
      </w:r>
      <w:r w:rsidR="00B551F5">
        <w:rPr>
          <w:rFonts w:ascii="Times New Roman" w:eastAsia="Times New Roman" w:hAnsi="Times New Roman" w:cs="Times New Roman"/>
        </w:rPr>
        <w:t xml:space="preserve"> at higher trophic levels</w:t>
      </w:r>
      <w:r>
        <w:rPr>
          <w:rFonts w:ascii="Times New Roman" w:eastAsia="Times New Roman" w:hAnsi="Times New Roman" w:cs="Times New Roman"/>
        </w:rPr>
        <w:t xml:space="preserve">. </w:t>
      </w:r>
      <w:r w:rsidR="00D80005">
        <w:rPr>
          <w:rFonts w:ascii="Times New Roman" w:eastAsia="Times New Roman" w:hAnsi="Times New Roman" w:cs="Times New Roman"/>
        </w:rPr>
        <w:t>Thus, i</w:t>
      </w:r>
      <w:r w:rsidR="00B551F5">
        <w:rPr>
          <w:rFonts w:ascii="Times New Roman" w:eastAsia="Times New Roman" w:hAnsi="Times New Roman" w:cs="Times New Roman"/>
        </w:rPr>
        <w:t xml:space="preserve">mpacts at the community level for IAS at lower trophic levels </w:t>
      </w:r>
      <w:r w:rsidR="00D80005">
        <w:rPr>
          <w:rFonts w:ascii="Times New Roman" w:eastAsia="Times New Roman" w:hAnsi="Times New Roman" w:cs="Times New Roman"/>
        </w:rPr>
        <w:t>remain poorly understood</w:t>
      </w:r>
      <w:r>
        <w:rPr>
          <w:rFonts w:ascii="Times New Roman" w:eastAsia="Times New Roman" w:hAnsi="Times New Roman" w:cs="Times New Roman"/>
        </w:rPr>
        <w:t>.</w:t>
      </w:r>
    </w:p>
    <w:p w14:paraId="193F8665" w14:textId="35F4E321" w:rsidR="003E16A7" w:rsidRDefault="00031CB6" w:rsidP="002C3156">
      <w:pP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Here, we present the first global meta-analysis of responses of native species and communities to gradients of IAS abundance, quantifying the direction, strength and shape of this relationship for different trophic interactions. We develop generalizations based on comprehensive empirical evidence of how the abundance-impact relationship varies between a) </w:t>
      </w:r>
      <w:r w:rsidR="00B551F5">
        <w:rPr>
          <w:rFonts w:ascii="Times New Roman" w:eastAsia="Times New Roman" w:hAnsi="Times New Roman" w:cs="Times New Roman"/>
        </w:rPr>
        <w:t xml:space="preserve">native </w:t>
      </w:r>
      <w:r>
        <w:rPr>
          <w:rFonts w:ascii="Times New Roman" w:eastAsia="Times New Roman" w:hAnsi="Times New Roman" w:cs="Times New Roman"/>
        </w:rPr>
        <w:t>population and community responses (</w:t>
      </w:r>
      <w:r w:rsidR="00B551F5">
        <w:rPr>
          <w:rFonts w:ascii="Times New Roman" w:eastAsia="Times New Roman" w:hAnsi="Times New Roman" w:cs="Times New Roman"/>
        </w:rPr>
        <w:t>e.g., individual</w:t>
      </w:r>
      <w:r>
        <w:rPr>
          <w:rFonts w:ascii="Times New Roman" w:eastAsia="Times New Roman" w:hAnsi="Times New Roman" w:cs="Times New Roman"/>
        </w:rPr>
        <w:t xml:space="preserve"> </w:t>
      </w:r>
      <w:r w:rsidR="00B551F5">
        <w:rPr>
          <w:rFonts w:ascii="Times New Roman" w:eastAsia="Times New Roman" w:hAnsi="Times New Roman" w:cs="Times New Roman"/>
        </w:rPr>
        <w:t>species abundance</w:t>
      </w:r>
      <w:r>
        <w:rPr>
          <w:rFonts w:ascii="Times New Roman" w:eastAsia="Times New Roman" w:hAnsi="Times New Roman" w:cs="Times New Roman"/>
        </w:rPr>
        <w:t xml:space="preserve"> </w:t>
      </w:r>
      <w:r w:rsidRPr="002C3156">
        <w:rPr>
          <w:rFonts w:ascii="Times New Roman" w:eastAsia="Times New Roman" w:hAnsi="Times New Roman" w:cs="Times New Roman"/>
          <w:i/>
        </w:rPr>
        <w:t>vs</w:t>
      </w:r>
      <w:r>
        <w:rPr>
          <w:rFonts w:ascii="Times New Roman" w:eastAsia="Times New Roman" w:hAnsi="Times New Roman" w:cs="Times New Roman"/>
        </w:rPr>
        <w:t xml:space="preserve">. </w:t>
      </w:r>
      <w:r w:rsidR="0026421B">
        <w:rPr>
          <w:rFonts w:ascii="Times New Roman" w:eastAsia="Times New Roman" w:hAnsi="Times New Roman" w:cs="Times New Roman"/>
        </w:rPr>
        <w:t xml:space="preserve">species </w:t>
      </w:r>
      <w:r>
        <w:rPr>
          <w:rFonts w:ascii="Times New Roman" w:eastAsia="Times New Roman" w:hAnsi="Times New Roman" w:cs="Times New Roman"/>
        </w:rPr>
        <w:t>diversity), b) invader tax</w:t>
      </w:r>
      <w:r w:rsidR="00D80005">
        <w:rPr>
          <w:rFonts w:ascii="Times New Roman" w:eastAsia="Times New Roman" w:hAnsi="Times New Roman" w:cs="Times New Roman"/>
        </w:rPr>
        <w:t>on</w:t>
      </w:r>
      <w:r>
        <w:rPr>
          <w:rFonts w:ascii="Times New Roman" w:eastAsia="Times New Roman" w:hAnsi="Times New Roman" w:cs="Times New Roman"/>
        </w:rPr>
        <w:t xml:space="preserve"> (plant</w:t>
      </w:r>
      <w:r w:rsidR="00D80005">
        <w:rPr>
          <w:rFonts w:ascii="Times New Roman" w:eastAsia="Times New Roman" w:hAnsi="Times New Roman" w:cs="Times New Roman"/>
        </w:rPr>
        <w:t>,</w:t>
      </w:r>
      <w:r>
        <w:rPr>
          <w:rFonts w:ascii="Times New Roman" w:eastAsia="Times New Roman" w:hAnsi="Times New Roman" w:cs="Times New Roman"/>
        </w:rPr>
        <w:t xml:space="preserve"> animal), and c) recipient </w:t>
      </w:r>
      <w:r w:rsidR="00273E0C">
        <w:rPr>
          <w:rFonts w:ascii="Times New Roman" w:eastAsia="Times New Roman" w:hAnsi="Times New Roman" w:cs="Times New Roman"/>
        </w:rPr>
        <w:t>habitat</w:t>
      </w:r>
      <w:r>
        <w:rPr>
          <w:rFonts w:ascii="Times New Roman" w:eastAsia="Times New Roman" w:hAnsi="Times New Roman" w:cs="Times New Roman"/>
        </w:rPr>
        <w:t xml:space="preserve"> (freshwater, terrestrial, </w:t>
      </w:r>
      <w:proofErr w:type="gramStart"/>
      <w:r>
        <w:rPr>
          <w:rFonts w:ascii="Times New Roman" w:eastAsia="Times New Roman" w:hAnsi="Times New Roman" w:cs="Times New Roman"/>
        </w:rPr>
        <w:t>marine</w:t>
      </w:r>
      <w:proofErr w:type="gramEnd"/>
      <w:r>
        <w:rPr>
          <w:rFonts w:ascii="Times New Roman" w:eastAsia="Times New Roman" w:hAnsi="Times New Roman" w:cs="Times New Roman"/>
        </w:rPr>
        <w:t>). This analysis of abundance-impact relationships across ecosystems provides a key test of ecological theory related to species and community-level responses to novel species interactions.</w:t>
      </w:r>
    </w:p>
    <w:p w14:paraId="7D822D8C" w14:textId="3EA4CE7A" w:rsidR="003E16A7" w:rsidRDefault="001D2818" w:rsidP="008D7B5F">
      <w:pPr>
        <w:rPr>
          <w:rFonts w:ascii="Times New Roman" w:eastAsia="Times New Roman" w:hAnsi="Times New Roman" w:cs="Times New Roman"/>
          <w:b/>
        </w:rPr>
      </w:pPr>
      <w:r>
        <w:rPr>
          <w:rFonts w:ascii="Times New Roman" w:eastAsia="Times New Roman" w:hAnsi="Times New Roman" w:cs="Times New Roman"/>
          <w:b/>
        </w:rPr>
        <w:br w:type="page"/>
      </w:r>
      <w:r w:rsidR="00031CB6">
        <w:rPr>
          <w:rFonts w:ascii="Times New Roman" w:eastAsia="Times New Roman" w:hAnsi="Times New Roman" w:cs="Times New Roman"/>
          <w:b/>
        </w:rPr>
        <w:lastRenderedPageBreak/>
        <w:t>Methods</w:t>
      </w:r>
    </w:p>
    <w:p w14:paraId="061A61DA" w14:textId="77777777" w:rsidR="003E16A7" w:rsidRDefault="00031CB6" w:rsidP="001D2818">
      <w:pPr>
        <w:spacing w:line="480" w:lineRule="auto"/>
        <w:rPr>
          <w:rFonts w:ascii="Times New Roman" w:eastAsia="Times New Roman" w:hAnsi="Times New Roman" w:cs="Times New Roman"/>
          <w:u w:val="single"/>
        </w:rPr>
      </w:pPr>
      <w:r>
        <w:rPr>
          <w:rFonts w:ascii="Times New Roman" w:eastAsia="Times New Roman" w:hAnsi="Times New Roman" w:cs="Times New Roman"/>
          <w:u w:val="single"/>
        </w:rPr>
        <w:t>Literature search</w:t>
      </w:r>
    </w:p>
    <w:p w14:paraId="5CAD6F1C" w14:textId="06D8C556" w:rsidR="003E16A7" w:rsidRPr="00E36BE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color w:val="000000"/>
        </w:rPr>
      </w:pPr>
      <w:r>
        <w:rPr>
          <w:rFonts w:ascii="Times New Roman" w:eastAsia="Times New Roman" w:hAnsi="Times New Roman" w:cs="Times New Roman"/>
        </w:rPr>
        <w:t>We searched the Web of Science core collection for all records through 12/31/2016</w:t>
      </w:r>
      <w:r w:rsidR="00C91D15">
        <w:rPr>
          <w:rFonts w:ascii="Times New Roman" w:eastAsia="Times New Roman" w:hAnsi="Times New Roman" w:cs="Times New Roman"/>
        </w:rPr>
        <w:t>. Our search terms (</w:t>
      </w:r>
      <w:r w:rsidR="00C91D15" w:rsidRPr="00DF5177">
        <w:rPr>
          <w:rFonts w:ascii="Times New Roman" w:eastAsia="Times New Roman" w:hAnsi="Times New Roman" w:cs="Times New Roman"/>
        </w:rPr>
        <w:t xml:space="preserve">Appendix </w:t>
      </w:r>
      <w:r w:rsidR="005E297A">
        <w:rPr>
          <w:rFonts w:ascii="Times New Roman" w:eastAsia="Times New Roman" w:hAnsi="Times New Roman" w:cs="Times New Roman"/>
        </w:rPr>
        <w:t>1</w:t>
      </w:r>
      <w:r w:rsidR="00C91D15">
        <w:rPr>
          <w:rFonts w:ascii="Times New Roman" w:eastAsia="Times New Roman" w:hAnsi="Times New Roman" w:cs="Times New Roman"/>
        </w:rPr>
        <w:t>) were chosen to identify papers that focused on the impacts of IAS on native populations or communities and tha</w:t>
      </w:r>
      <w:r w:rsidR="006B3047">
        <w:rPr>
          <w:rFonts w:ascii="Times New Roman" w:eastAsia="Times New Roman" w:hAnsi="Times New Roman" w:cs="Times New Roman"/>
        </w:rPr>
        <w:t xml:space="preserve">t contained information on the </w:t>
      </w:r>
      <w:r w:rsidR="00C91D15">
        <w:rPr>
          <w:rFonts w:ascii="Times New Roman" w:eastAsia="Times New Roman" w:hAnsi="Times New Roman" w:cs="Times New Roman"/>
        </w:rPr>
        <w:t>abundance or density of the IAS.</w:t>
      </w:r>
      <w:r w:rsidR="00DF5177">
        <w:rPr>
          <w:rFonts w:ascii="Times New Roman" w:eastAsia="Times New Roman" w:hAnsi="Times New Roman" w:cs="Times New Roman"/>
        </w:rPr>
        <w:t xml:space="preserve"> </w:t>
      </w:r>
      <w:r w:rsidR="00E751A6">
        <w:rPr>
          <w:rFonts w:ascii="Times New Roman" w:eastAsia="Times New Roman" w:hAnsi="Times New Roman" w:cs="Times New Roman"/>
          <w:color w:val="000000"/>
        </w:rPr>
        <w:t xml:space="preserve">We assessed the titles of the </w:t>
      </w:r>
      <w:r w:rsidRPr="00E36BE7">
        <w:rPr>
          <w:rFonts w:ascii="Times New Roman" w:eastAsia="Times New Roman" w:hAnsi="Times New Roman" w:cs="Times New Roman"/>
          <w:color w:val="000000"/>
        </w:rPr>
        <w:t xml:space="preserve">7,557 </w:t>
      </w:r>
      <w:r w:rsidR="006A73E3">
        <w:rPr>
          <w:rFonts w:ascii="Times New Roman" w:eastAsia="Times New Roman" w:hAnsi="Times New Roman" w:cs="Times New Roman"/>
          <w:color w:val="000000"/>
        </w:rPr>
        <w:t>returned papers</w:t>
      </w:r>
      <w:r w:rsidR="00E751A6">
        <w:rPr>
          <w:rFonts w:ascii="Times New Roman" w:eastAsia="Times New Roman" w:hAnsi="Times New Roman" w:cs="Times New Roman"/>
          <w:color w:val="000000"/>
        </w:rPr>
        <w:t xml:space="preserve"> for those </w:t>
      </w:r>
      <w:r w:rsidRPr="00E36BE7">
        <w:rPr>
          <w:rFonts w:ascii="Times New Roman" w:eastAsia="Times New Roman" w:hAnsi="Times New Roman" w:cs="Times New Roman"/>
          <w:color w:val="000000"/>
        </w:rPr>
        <w:t xml:space="preserve">reporting </w:t>
      </w:r>
      <w:r w:rsidR="006A73E3">
        <w:rPr>
          <w:rFonts w:ascii="Times New Roman" w:eastAsia="Times New Roman" w:hAnsi="Times New Roman" w:cs="Times New Roman"/>
          <w:color w:val="000000"/>
        </w:rPr>
        <w:t xml:space="preserve">native </w:t>
      </w:r>
      <w:r w:rsidRPr="00E36BE7">
        <w:rPr>
          <w:rFonts w:ascii="Times New Roman" w:eastAsia="Times New Roman" w:hAnsi="Times New Roman" w:cs="Times New Roman"/>
          <w:color w:val="000000"/>
        </w:rPr>
        <w:t xml:space="preserve">impacts of an </w:t>
      </w:r>
      <w:r w:rsidR="00651A93">
        <w:rPr>
          <w:rFonts w:ascii="Times New Roman" w:eastAsia="Times New Roman" w:hAnsi="Times New Roman" w:cs="Times New Roman"/>
          <w:color w:val="000000"/>
        </w:rPr>
        <w:t>IAS</w:t>
      </w:r>
      <w:r w:rsidRPr="00E36BE7">
        <w:rPr>
          <w:rFonts w:ascii="Times New Roman" w:eastAsia="Times New Roman" w:hAnsi="Times New Roman" w:cs="Times New Roman"/>
          <w:color w:val="000000"/>
        </w:rPr>
        <w:t xml:space="preserve"> across an abundance gradient. We </w:t>
      </w:r>
      <w:r w:rsidRPr="00E36BE7">
        <w:rPr>
          <w:rFonts w:ascii="Times New Roman" w:eastAsia="Times New Roman" w:hAnsi="Times New Roman" w:cs="Times New Roman"/>
        </w:rPr>
        <w:t>reviewed</w:t>
      </w:r>
      <w:r w:rsidRPr="00E36BE7">
        <w:rPr>
          <w:rFonts w:ascii="Times New Roman" w:eastAsia="Times New Roman" w:hAnsi="Times New Roman" w:cs="Times New Roman"/>
          <w:color w:val="000000"/>
        </w:rPr>
        <w:t xml:space="preserve"> </w:t>
      </w:r>
      <w:r w:rsidR="00E751A6">
        <w:rPr>
          <w:rFonts w:ascii="Times New Roman" w:eastAsia="Times New Roman" w:hAnsi="Times New Roman" w:cs="Times New Roman"/>
          <w:color w:val="000000"/>
        </w:rPr>
        <w:t xml:space="preserve">the </w:t>
      </w:r>
      <w:r w:rsidRPr="00E36BE7">
        <w:rPr>
          <w:rFonts w:ascii="Times New Roman" w:eastAsia="Times New Roman" w:hAnsi="Times New Roman" w:cs="Times New Roman"/>
        </w:rPr>
        <w:t>490</w:t>
      </w:r>
      <w:r w:rsidRPr="00E36BE7">
        <w:rPr>
          <w:rFonts w:ascii="Times New Roman" w:eastAsia="Times New Roman" w:hAnsi="Times New Roman" w:cs="Times New Roman"/>
          <w:color w:val="000000"/>
        </w:rPr>
        <w:t xml:space="preserve"> </w:t>
      </w:r>
      <w:r w:rsidR="00E751A6">
        <w:rPr>
          <w:rFonts w:ascii="Times New Roman" w:eastAsia="Times New Roman" w:hAnsi="Times New Roman" w:cs="Times New Roman"/>
          <w:color w:val="000000"/>
        </w:rPr>
        <w:t xml:space="preserve">resulting </w:t>
      </w:r>
      <w:r w:rsidRPr="00E36BE7">
        <w:rPr>
          <w:rFonts w:ascii="Times New Roman" w:eastAsia="Times New Roman" w:hAnsi="Times New Roman" w:cs="Times New Roman"/>
          <w:color w:val="000000"/>
        </w:rPr>
        <w:t xml:space="preserve">papers </w:t>
      </w:r>
      <w:r w:rsidR="00E751A6">
        <w:rPr>
          <w:rFonts w:ascii="Times New Roman" w:eastAsia="Times New Roman" w:hAnsi="Times New Roman" w:cs="Times New Roman"/>
          <w:color w:val="000000"/>
        </w:rPr>
        <w:t xml:space="preserve">to </w:t>
      </w:r>
      <w:r w:rsidRPr="00E36BE7">
        <w:rPr>
          <w:rFonts w:ascii="Times New Roman" w:eastAsia="Times New Roman" w:hAnsi="Times New Roman" w:cs="Times New Roman"/>
          <w:color w:val="000000"/>
        </w:rPr>
        <w:t>identif</w:t>
      </w:r>
      <w:r w:rsidR="00E751A6">
        <w:rPr>
          <w:rFonts w:ascii="Times New Roman" w:eastAsia="Times New Roman" w:hAnsi="Times New Roman" w:cs="Times New Roman"/>
          <w:color w:val="000000"/>
        </w:rPr>
        <w:t>y</w:t>
      </w:r>
      <w:r w:rsidRPr="00E36BE7">
        <w:rPr>
          <w:rFonts w:ascii="Times New Roman" w:eastAsia="Times New Roman" w:hAnsi="Times New Roman" w:cs="Times New Roman"/>
          <w:color w:val="000000"/>
        </w:rPr>
        <w:t xml:space="preserve"> </w:t>
      </w:r>
      <w:r w:rsidR="006A73E3">
        <w:rPr>
          <w:rFonts w:ascii="Times New Roman" w:eastAsia="Times New Roman" w:hAnsi="Times New Roman" w:cs="Times New Roman"/>
          <w:color w:val="000000"/>
        </w:rPr>
        <w:t>those</w:t>
      </w:r>
      <w:r w:rsidR="006A73E3" w:rsidRPr="00E36BE7">
        <w:rPr>
          <w:rFonts w:ascii="Times New Roman" w:eastAsia="Times New Roman" w:hAnsi="Times New Roman" w:cs="Times New Roman"/>
          <w:color w:val="000000"/>
        </w:rPr>
        <w:t xml:space="preserve"> </w:t>
      </w:r>
      <w:r w:rsidRPr="00E36BE7">
        <w:rPr>
          <w:rFonts w:ascii="Times New Roman" w:eastAsia="Times New Roman" w:hAnsi="Times New Roman" w:cs="Times New Roman"/>
          <w:color w:val="000000"/>
        </w:rPr>
        <w:t>that fit the following criteria: 1</w:t>
      </w:r>
      <w:r w:rsidRPr="00E36BE7">
        <w:rPr>
          <w:rFonts w:ascii="Times New Roman" w:eastAsia="Times New Roman" w:hAnsi="Times New Roman" w:cs="Times New Roman"/>
        </w:rPr>
        <w:t>)</w:t>
      </w:r>
      <w:r w:rsidRPr="00E36BE7">
        <w:rPr>
          <w:rFonts w:ascii="Times New Roman" w:eastAsia="Times New Roman" w:hAnsi="Times New Roman" w:cs="Times New Roman"/>
          <w:color w:val="000000"/>
        </w:rPr>
        <w:t xml:space="preserve"> it was either explicit or likely that the native response was </w:t>
      </w:r>
      <w:r w:rsidR="002A7060">
        <w:rPr>
          <w:rFonts w:ascii="Times New Roman" w:eastAsia="Times New Roman" w:hAnsi="Times New Roman" w:cs="Times New Roman"/>
          <w:color w:val="000000"/>
        </w:rPr>
        <w:t>caused by</w:t>
      </w:r>
      <w:r w:rsidRPr="00E36BE7">
        <w:rPr>
          <w:rFonts w:ascii="Times New Roman" w:eastAsia="Times New Roman" w:hAnsi="Times New Roman" w:cs="Times New Roman"/>
          <w:color w:val="000000"/>
        </w:rPr>
        <w:t xml:space="preserve"> the </w:t>
      </w:r>
      <w:r w:rsidR="00651A93">
        <w:rPr>
          <w:rFonts w:ascii="Times New Roman" w:eastAsia="Times New Roman" w:hAnsi="Times New Roman" w:cs="Times New Roman"/>
          <w:color w:val="000000"/>
        </w:rPr>
        <w:t>IAS</w:t>
      </w:r>
      <w:r w:rsidRPr="00E36BE7">
        <w:rPr>
          <w:rFonts w:ascii="Times New Roman" w:eastAsia="Times New Roman" w:hAnsi="Times New Roman" w:cs="Times New Roman"/>
          <w:color w:val="000000"/>
        </w:rPr>
        <w:t>, 2</w:t>
      </w:r>
      <w:r w:rsidRPr="00E36BE7">
        <w:rPr>
          <w:rFonts w:ascii="Times New Roman" w:eastAsia="Times New Roman" w:hAnsi="Times New Roman" w:cs="Times New Roman"/>
        </w:rPr>
        <w:t>)</w:t>
      </w:r>
      <w:r w:rsidRPr="00E36BE7">
        <w:rPr>
          <w:rFonts w:ascii="Times New Roman" w:eastAsia="Times New Roman" w:hAnsi="Times New Roman" w:cs="Times New Roman"/>
          <w:color w:val="000000"/>
        </w:rPr>
        <w:t xml:space="preserve"> </w:t>
      </w:r>
      <w:r w:rsidRPr="00E36BE7">
        <w:rPr>
          <w:rFonts w:ascii="Times New Roman" w:eastAsia="Times New Roman" w:hAnsi="Times New Roman" w:cs="Times New Roman"/>
        </w:rPr>
        <w:t>t</w:t>
      </w:r>
      <w:r w:rsidRPr="00E36BE7">
        <w:rPr>
          <w:rFonts w:ascii="Times New Roman" w:eastAsia="Gungsuh" w:hAnsi="Times New Roman" w:cs="Times New Roman"/>
          <w:color w:val="000000"/>
        </w:rPr>
        <w:t xml:space="preserve">he paper </w:t>
      </w:r>
      <w:r w:rsidR="002A7060">
        <w:rPr>
          <w:rFonts w:ascii="Times New Roman" w:eastAsia="Gungsuh" w:hAnsi="Times New Roman" w:cs="Times New Roman"/>
          <w:color w:val="000000"/>
        </w:rPr>
        <w:t>presented at least four</w:t>
      </w:r>
      <w:r w:rsidRPr="00E36BE7">
        <w:rPr>
          <w:rFonts w:ascii="Times New Roman" w:eastAsia="Gungsuh" w:hAnsi="Times New Roman" w:cs="Times New Roman"/>
          <w:color w:val="000000"/>
        </w:rPr>
        <w:t xml:space="preserve"> IAS abundance values </w:t>
      </w:r>
      <w:r w:rsidR="002A7060">
        <w:rPr>
          <w:rFonts w:ascii="Times New Roman" w:eastAsia="Gungsuh" w:hAnsi="Times New Roman" w:cs="Times New Roman"/>
          <w:color w:val="000000"/>
        </w:rPr>
        <w:t xml:space="preserve">and corresponding native response values </w:t>
      </w:r>
      <w:r w:rsidRPr="00E36BE7">
        <w:rPr>
          <w:rFonts w:ascii="Times New Roman" w:eastAsia="Gungsuh" w:hAnsi="Times New Roman" w:cs="Times New Roman"/>
          <w:color w:val="000000"/>
        </w:rPr>
        <w:t>su</w:t>
      </w:r>
      <w:r w:rsidR="002A7060">
        <w:rPr>
          <w:rFonts w:ascii="Times New Roman" w:eastAsia="Gungsuh" w:hAnsi="Times New Roman" w:cs="Times New Roman"/>
          <w:color w:val="000000"/>
        </w:rPr>
        <w:t>ch that shape could be measured,</w:t>
      </w:r>
      <w:r w:rsidRPr="00E36BE7">
        <w:rPr>
          <w:rFonts w:ascii="Times New Roman" w:eastAsia="Gungsuh" w:hAnsi="Times New Roman" w:cs="Times New Roman"/>
          <w:color w:val="000000"/>
        </w:rPr>
        <w:t xml:space="preserve"> and 3</w:t>
      </w:r>
      <w:r w:rsidRPr="00E36BE7">
        <w:rPr>
          <w:rFonts w:ascii="Times New Roman" w:eastAsia="Times New Roman" w:hAnsi="Times New Roman" w:cs="Times New Roman"/>
        </w:rPr>
        <w:t>)</w:t>
      </w:r>
      <w:r w:rsidRPr="00E36BE7">
        <w:rPr>
          <w:rFonts w:ascii="Times New Roman" w:eastAsia="Times New Roman" w:hAnsi="Times New Roman" w:cs="Times New Roman"/>
          <w:color w:val="000000"/>
        </w:rPr>
        <w:t xml:space="preserve"> </w:t>
      </w:r>
      <w:r w:rsidRPr="00E36BE7">
        <w:rPr>
          <w:rFonts w:ascii="Times New Roman" w:eastAsia="Times New Roman" w:hAnsi="Times New Roman" w:cs="Times New Roman"/>
        </w:rPr>
        <w:t>t</w:t>
      </w:r>
      <w:r w:rsidRPr="00E36BE7">
        <w:rPr>
          <w:rFonts w:ascii="Times New Roman" w:eastAsia="Times New Roman" w:hAnsi="Times New Roman" w:cs="Times New Roman"/>
          <w:color w:val="000000"/>
        </w:rPr>
        <w:t>he paper include</w:t>
      </w:r>
      <w:r w:rsidR="002A7060">
        <w:rPr>
          <w:rFonts w:ascii="Times New Roman" w:eastAsia="Times New Roman" w:hAnsi="Times New Roman" w:cs="Times New Roman"/>
          <w:color w:val="000000"/>
        </w:rPr>
        <w:t>d</w:t>
      </w:r>
      <w:r w:rsidRPr="00E36BE7">
        <w:rPr>
          <w:rFonts w:ascii="Times New Roman" w:eastAsia="Times New Roman" w:hAnsi="Times New Roman" w:cs="Times New Roman"/>
          <w:color w:val="000000"/>
        </w:rPr>
        <w:t xml:space="preserve"> empirical data.</w:t>
      </w:r>
    </w:p>
    <w:p w14:paraId="048C7BDD" w14:textId="660E3C8C" w:rsidR="003E16A7" w:rsidRDefault="00313451" w:rsidP="001D2818">
      <w:pPr>
        <w:pBdr>
          <w:top w:val="nil"/>
          <w:left w:val="nil"/>
          <w:bottom w:val="nil"/>
          <w:right w:val="nil"/>
          <w:between w:val="nil"/>
        </w:pBdr>
        <w:spacing w:line="480" w:lineRule="auto"/>
        <w:ind w:firstLine="360"/>
        <w:rPr>
          <w:rFonts w:ascii="Times New Roman" w:eastAsia="Times New Roman" w:hAnsi="Times New Roman" w:cs="Times New Roman"/>
          <w:color w:val="000000"/>
        </w:rPr>
      </w:pPr>
      <w:r>
        <w:rPr>
          <w:rFonts w:ascii="Times New Roman" w:eastAsia="Times New Roman" w:hAnsi="Times New Roman" w:cs="Times New Roman"/>
        </w:rPr>
        <w:t>T</w:t>
      </w:r>
      <w:r w:rsidR="00031CB6">
        <w:rPr>
          <w:rFonts w:ascii="Times New Roman" w:eastAsia="Times New Roman" w:hAnsi="Times New Roman" w:cs="Times New Roman"/>
        </w:rPr>
        <w:t xml:space="preserve">he vast majority </w:t>
      </w:r>
      <w:r w:rsidR="00653778">
        <w:rPr>
          <w:rFonts w:ascii="Times New Roman" w:eastAsia="Times New Roman" w:hAnsi="Times New Roman" w:cs="Times New Roman"/>
        </w:rPr>
        <w:t>of relevant papers focused on</w:t>
      </w:r>
      <w:r w:rsidR="00031CB6">
        <w:rPr>
          <w:rFonts w:ascii="Times New Roman" w:eastAsia="Times New Roman" w:hAnsi="Times New Roman" w:cs="Times New Roman"/>
        </w:rPr>
        <w:t xml:space="preserve"> single IAS, </w:t>
      </w:r>
      <w:r>
        <w:rPr>
          <w:rFonts w:ascii="Times New Roman" w:eastAsia="Times New Roman" w:hAnsi="Times New Roman" w:cs="Times New Roman"/>
        </w:rPr>
        <w:t xml:space="preserve">but </w:t>
      </w:r>
      <w:r w:rsidR="00031CB6">
        <w:rPr>
          <w:rFonts w:ascii="Times New Roman" w:eastAsia="Times New Roman" w:hAnsi="Times New Roman" w:cs="Times New Roman"/>
        </w:rPr>
        <w:t>w</w:t>
      </w:r>
      <w:r w:rsidR="00031CB6">
        <w:rPr>
          <w:rFonts w:ascii="Times New Roman" w:eastAsia="Times New Roman" w:hAnsi="Times New Roman" w:cs="Times New Roman"/>
          <w:color w:val="000000"/>
        </w:rPr>
        <w:t xml:space="preserve">e </w:t>
      </w:r>
      <w:r w:rsidR="00653778">
        <w:rPr>
          <w:rFonts w:ascii="Times New Roman" w:eastAsia="Times New Roman" w:hAnsi="Times New Roman" w:cs="Times New Roman"/>
          <w:color w:val="000000"/>
        </w:rPr>
        <w:t xml:space="preserve">also </w:t>
      </w:r>
      <w:r w:rsidR="00031CB6">
        <w:rPr>
          <w:rFonts w:ascii="Times New Roman" w:eastAsia="Times New Roman" w:hAnsi="Times New Roman" w:cs="Times New Roman"/>
        </w:rPr>
        <w:t xml:space="preserve">included papers that </w:t>
      </w:r>
      <w:r>
        <w:rPr>
          <w:rFonts w:ascii="Times New Roman" w:eastAsia="Times New Roman" w:hAnsi="Times New Roman" w:cs="Times New Roman"/>
        </w:rPr>
        <w:t>involved</w:t>
      </w:r>
      <w:r w:rsidR="00031CB6">
        <w:rPr>
          <w:rFonts w:ascii="Times New Roman" w:eastAsia="Times New Roman" w:hAnsi="Times New Roman" w:cs="Times New Roman"/>
        </w:rPr>
        <w:t xml:space="preserve"> multiple IAS. </w:t>
      </w:r>
      <w:r w:rsidR="00031CB6">
        <w:rPr>
          <w:rFonts w:ascii="Times New Roman" w:eastAsia="Times New Roman" w:hAnsi="Times New Roman" w:cs="Times New Roman"/>
          <w:color w:val="000000"/>
        </w:rPr>
        <w:t>We only considered papers where the response variable</w:t>
      </w:r>
      <w:r w:rsidR="00653778">
        <w:rPr>
          <w:rFonts w:ascii="Times New Roman" w:eastAsia="Times New Roman" w:hAnsi="Times New Roman" w:cs="Times New Roman"/>
          <w:color w:val="000000"/>
        </w:rPr>
        <w:t>(s) measured</w:t>
      </w:r>
      <w:r w:rsidR="00031CB6">
        <w:rPr>
          <w:rFonts w:ascii="Times New Roman" w:eastAsia="Times New Roman" w:hAnsi="Times New Roman" w:cs="Times New Roman"/>
          <w:color w:val="000000"/>
        </w:rPr>
        <w:t xml:space="preserve"> native species abundance (</w:t>
      </w:r>
      <w:r w:rsidR="00031CB6">
        <w:rPr>
          <w:rFonts w:ascii="Times New Roman" w:eastAsia="Times New Roman" w:hAnsi="Times New Roman" w:cs="Times New Roman"/>
        </w:rPr>
        <w:t>biomass, cover, density, or proportion</w:t>
      </w:r>
      <w:r w:rsidR="00031CB6">
        <w:rPr>
          <w:rFonts w:ascii="Times New Roman" w:eastAsia="Times New Roman" w:hAnsi="Times New Roman" w:cs="Times New Roman"/>
          <w:color w:val="000000"/>
        </w:rPr>
        <w:t xml:space="preserve">) and/or </w:t>
      </w:r>
      <w:r w:rsidR="00653778">
        <w:rPr>
          <w:rFonts w:ascii="Times New Roman" w:eastAsia="Times New Roman" w:hAnsi="Times New Roman" w:cs="Times New Roman"/>
          <w:color w:val="000000"/>
        </w:rPr>
        <w:t>measured native</w:t>
      </w:r>
      <w:r w:rsidR="00031CB6">
        <w:rPr>
          <w:rFonts w:ascii="Times New Roman" w:eastAsia="Times New Roman" w:hAnsi="Times New Roman" w:cs="Times New Roman"/>
          <w:color w:val="000000"/>
        </w:rPr>
        <w:t xml:space="preserve"> community </w:t>
      </w:r>
      <w:r w:rsidR="00031CB6">
        <w:rPr>
          <w:rFonts w:ascii="Times New Roman" w:eastAsia="Times New Roman" w:hAnsi="Times New Roman" w:cs="Times New Roman"/>
        </w:rPr>
        <w:t>response</w:t>
      </w:r>
      <w:r w:rsidR="00031CB6">
        <w:rPr>
          <w:rFonts w:ascii="Times New Roman" w:eastAsia="Times New Roman" w:hAnsi="Times New Roman" w:cs="Times New Roman"/>
          <w:color w:val="000000"/>
        </w:rPr>
        <w:t xml:space="preserve"> (Shannon diversity, species richness or Pielou evenness). We included observational studies across space (</w:t>
      </w:r>
      <w:r w:rsidR="00D80005">
        <w:rPr>
          <w:rFonts w:ascii="Times New Roman" w:eastAsia="Times New Roman" w:hAnsi="Times New Roman" w:cs="Times New Roman"/>
          <w:color w:val="000000"/>
        </w:rPr>
        <w:t xml:space="preserve">spatial; </w:t>
      </w:r>
      <w:r w:rsidR="00031CB6">
        <w:rPr>
          <w:rFonts w:ascii="Times New Roman" w:eastAsia="Times New Roman" w:hAnsi="Times New Roman" w:cs="Times New Roman"/>
          <w:color w:val="000000"/>
        </w:rPr>
        <w:t>measurements along an IAS abundance gradient)</w:t>
      </w:r>
      <w:r w:rsidR="00031CB6">
        <w:rPr>
          <w:rFonts w:ascii="Times New Roman" w:eastAsia="Times New Roman" w:hAnsi="Times New Roman" w:cs="Times New Roman"/>
        </w:rPr>
        <w:t xml:space="preserve"> or over</w:t>
      </w:r>
      <w:r w:rsidR="00031CB6">
        <w:rPr>
          <w:rFonts w:ascii="Times New Roman" w:eastAsia="Times New Roman" w:hAnsi="Times New Roman" w:cs="Times New Roman"/>
          <w:color w:val="000000"/>
        </w:rPr>
        <w:t xml:space="preserve"> an invasion time series (</w:t>
      </w:r>
      <w:r w:rsidR="00D80005">
        <w:rPr>
          <w:rFonts w:ascii="Times New Roman" w:eastAsia="Times New Roman" w:hAnsi="Times New Roman" w:cs="Times New Roman"/>
          <w:color w:val="000000"/>
        </w:rPr>
        <w:t xml:space="preserve">temporal; </w:t>
      </w:r>
      <w:r w:rsidR="00031CB6">
        <w:rPr>
          <w:rFonts w:ascii="Times New Roman" w:eastAsia="Times New Roman" w:hAnsi="Times New Roman" w:cs="Times New Roman"/>
          <w:color w:val="000000"/>
        </w:rPr>
        <w:t xml:space="preserve">IAS abundance changing over time) </w:t>
      </w:r>
      <w:r w:rsidR="00031CB6">
        <w:rPr>
          <w:rFonts w:ascii="Times New Roman" w:eastAsia="Times New Roman" w:hAnsi="Times New Roman" w:cs="Times New Roman"/>
        </w:rPr>
        <w:t xml:space="preserve">as well as </w:t>
      </w:r>
      <w:r w:rsidR="00031CB6">
        <w:rPr>
          <w:rFonts w:ascii="Times New Roman" w:eastAsia="Times New Roman" w:hAnsi="Times New Roman" w:cs="Times New Roman"/>
          <w:color w:val="000000"/>
        </w:rPr>
        <w:t xml:space="preserve">experimental </w:t>
      </w:r>
      <w:r w:rsidR="00653778">
        <w:rPr>
          <w:rFonts w:ascii="Times New Roman" w:eastAsia="Times New Roman" w:hAnsi="Times New Roman" w:cs="Times New Roman"/>
          <w:color w:val="000000"/>
        </w:rPr>
        <w:t>manipulations of IAS abundance</w:t>
      </w:r>
      <w:r w:rsidR="00031CB6">
        <w:rPr>
          <w:rFonts w:ascii="Times New Roman" w:eastAsia="Times New Roman" w:hAnsi="Times New Roman" w:cs="Times New Roman"/>
          <w:color w:val="000000"/>
        </w:rPr>
        <w:t>.</w:t>
      </w:r>
    </w:p>
    <w:p w14:paraId="1C7875F9" w14:textId="77777777" w:rsidR="003E16A7" w:rsidRDefault="00031CB6" w:rsidP="001D2818">
      <w:pPr>
        <w:pBdr>
          <w:top w:val="nil"/>
          <w:left w:val="nil"/>
          <w:bottom w:val="nil"/>
          <w:right w:val="nil"/>
          <w:between w:val="nil"/>
        </w:pBdr>
        <w:spacing w:line="480"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Data extraction</w:t>
      </w:r>
    </w:p>
    <w:p w14:paraId="54529D22" w14:textId="5B231235"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color w:val="000000"/>
        </w:rPr>
      </w:pPr>
      <w:r>
        <w:rPr>
          <w:rFonts w:ascii="Times New Roman" w:eastAsia="Times New Roman" w:hAnsi="Times New Roman" w:cs="Times New Roman"/>
          <w:color w:val="000000"/>
        </w:rPr>
        <w:t xml:space="preserve">Where empirical data were presented </w:t>
      </w:r>
      <w:r w:rsidR="00653778">
        <w:rPr>
          <w:rFonts w:ascii="Times New Roman" w:eastAsia="Times New Roman" w:hAnsi="Times New Roman" w:cs="Times New Roman"/>
          <w:color w:val="000000"/>
        </w:rPr>
        <w:t>graphically</w:t>
      </w:r>
      <w:r>
        <w:rPr>
          <w:rFonts w:ascii="Times New Roman" w:eastAsia="Times New Roman" w:hAnsi="Times New Roman" w:cs="Times New Roman"/>
          <w:color w:val="000000"/>
        </w:rPr>
        <w:t xml:space="preserve">, we used the </w:t>
      </w:r>
      <w:r>
        <w:rPr>
          <w:rFonts w:ascii="Times New Roman" w:eastAsia="Times New Roman" w:hAnsi="Times New Roman" w:cs="Times New Roman"/>
        </w:rPr>
        <w:t>W</w:t>
      </w:r>
      <w:r>
        <w:rPr>
          <w:rFonts w:ascii="Times New Roman" w:eastAsia="Times New Roman" w:hAnsi="Times New Roman" w:cs="Times New Roman"/>
          <w:color w:val="000000"/>
        </w:rPr>
        <w:t xml:space="preserve">eb </w:t>
      </w:r>
      <w:r>
        <w:rPr>
          <w:rFonts w:ascii="Times New Roman" w:eastAsia="Times New Roman" w:hAnsi="Times New Roman" w:cs="Times New Roman"/>
        </w:rPr>
        <w:t>P</w:t>
      </w:r>
      <w:r>
        <w:rPr>
          <w:rFonts w:ascii="Times New Roman" w:eastAsia="Times New Roman" w:hAnsi="Times New Roman" w:cs="Times New Roman"/>
          <w:color w:val="000000"/>
        </w:rPr>
        <w:t xml:space="preserve">lot </w:t>
      </w:r>
      <w:r>
        <w:rPr>
          <w:rFonts w:ascii="Times New Roman" w:eastAsia="Times New Roman" w:hAnsi="Times New Roman" w:cs="Times New Roman"/>
        </w:rPr>
        <w:t>D</w:t>
      </w:r>
      <w:r>
        <w:rPr>
          <w:rFonts w:ascii="Times New Roman" w:eastAsia="Times New Roman" w:hAnsi="Times New Roman" w:cs="Times New Roman"/>
          <w:color w:val="000000"/>
        </w:rPr>
        <w:t>igitizer application (</w:t>
      </w:r>
      <w:hyperlink r:id="rId7">
        <w:r>
          <w:rPr>
            <w:rFonts w:ascii="Times New Roman" w:eastAsia="Times New Roman" w:hAnsi="Times New Roman" w:cs="Times New Roman"/>
            <w:color w:val="0000FF"/>
            <w:u w:val="single"/>
          </w:rPr>
          <w:t>http://arohatgi.info/WebPlotDigitizer/app/</w:t>
        </w:r>
      </w:hyperlink>
      <w:r>
        <w:rPr>
          <w:rFonts w:ascii="Times New Roman" w:eastAsia="Times New Roman" w:hAnsi="Times New Roman" w:cs="Times New Roman"/>
          <w:color w:val="000000"/>
        </w:rPr>
        <w:t xml:space="preserve">) to extract </w:t>
      </w:r>
      <w:r>
        <w:rPr>
          <w:rFonts w:ascii="Times New Roman" w:eastAsia="Times New Roman" w:hAnsi="Times New Roman" w:cs="Times New Roman"/>
        </w:rPr>
        <w:t>values</w:t>
      </w:r>
      <w:r>
        <w:rPr>
          <w:rFonts w:ascii="Times New Roman" w:eastAsia="Times New Roman" w:hAnsi="Times New Roman" w:cs="Times New Roman"/>
          <w:color w:val="000000"/>
        </w:rPr>
        <w:t xml:space="preserve">. If the data were transformed, </w:t>
      </w:r>
      <w:r w:rsidR="00166FE7">
        <w:rPr>
          <w:rFonts w:ascii="Times New Roman" w:eastAsia="Times New Roman" w:hAnsi="Times New Roman" w:cs="Times New Roman"/>
          <w:color w:val="000000"/>
        </w:rPr>
        <w:t>we back-transformed them</w:t>
      </w:r>
      <w:r>
        <w:rPr>
          <w:rFonts w:ascii="Times New Roman" w:eastAsia="Times New Roman" w:hAnsi="Times New Roman" w:cs="Times New Roman"/>
          <w:color w:val="000000"/>
        </w:rPr>
        <w:t>. Whe</w:t>
      </w:r>
      <w:r>
        <w:rPr>
          <w:rFonts w:ascii="Times New Roman" w:eastAsia="Times New Roman" w:hAnsi="Times New Roman" w:cs="Times New Roman"/>
        </w:rPr>
        <w:t>n</w:t>
      </w:r>
      <w:r>
        <w:rPr>
          <w:rFonts w:ascii="Times New Roman" w:eastAsia="Times New Roman" w:hAnsi="Times New Roman" w:cs="Times New Roman"/>
          <w:color w:val="000000"/>
        </w:rPr>
        <w:t xml:space="preserve"> </w:t>
      </w:r>
      <w:r w:rsidR="00166FE7">
        <w:rPr>
          <w:rFonts w:ascii="Times New Roman" w:eastAsia="Times New Roman" w:hAnsi="Times New Roman" w:cs="Times New Roman"/>
          <w:color w:val="000000"/>
        </w:rPr>
        <w:t xml:space="preserve">the raw </w:t>
      </w:r>
      <w:r>
        <w:rPr>
          <w:rFonts w:ascii="Times New Roman" w:eastAsia="Times New Roman" w:hAnsi="Times New Roman" w:cs="Times New Roman"/>
          <w:color w:val="000000"/>
        </w:rPr>
        <w:t>empirical data were not presented</w:t>
      </w:r>
      <w:r w:rsidR="00166FE7">
        <w:rPr>
          <w:rFonts w:ascii="Times New Roman" w:eastAsia="Times New Roman" w:hAnsi="Times New Roman" w:cs="Times New Roman"/>
          <w:color w:val="000000"/>
        </w:rPr>
        <w:t xml:space="preserve"> in full</w:t>
      </w:r>
      <w:r>
        <w:rPr>
          <w:rFonts w:ascii="Times New Roman" w:eastAsia="Times New Roman" w:hAnsi="Times New Roman" w:cs="Times New Roman"/>
          <w:color w:val="000000"/>
        </w:rPr>
        <w:t xml:space="preserve">, we emailed corresponding authors to request </w:t>
      </w:r>
      <w:r w:rsidR="00653778">
        <w:rPr>
          <w:rFonts w:ascii="Times New Roman" w:eastAsia="Times New Roman" w:hAnsi="Times New Roman" w:cs="Times New Roman"/>
          <w:color w:val="000000"/>
        </w:rPr>
        <w:t>the</w:t>
      </w:r>
      <w:r w:rsidR="00166FE7">
        <w:rPr>
          <w:rFonts w:ascii="Times New Roman" w:eastAsia="Times New Roman" w:hAnsi="Times New Roman" w:cs="Times New Roman"/>
          <w:color w:val="000000"/>
        </w:rPr>
        <w:t>m</w:t>
      </w:r>
      <w:r>
        <w:rPr>
          <w:rFonts w:ascii="Times New Roman" w:eastAsia="Times New Roman" w:hAnsi="Times New Roman" w:cs="Times New Roman"/>
          <w:color w:val="000000"/>
        </w:rPr>
        <w:t>. Whe</w:t>
      </w:r>
      <w:r>
        <w:rPr>
          <w:rFonts w:ascii="Times New Roman" w:eastAsia="Times New Roman" w:hAnsi="Times New Roman" w:cs="Times New Roman"/>
        </w:rPr>
        <w:t>n</w:t>
      </w:r>
      <w:r>
        <w:rPr>
          <w:rFonts w:ascii="Times New Roman" w:eastAsia="Times New Roman" w:hAnsi="Times New Roman" w:cs="Times New Roman"/>
          <w:color w:val="000000"/>
        </w:rPr>
        <w:t xml:space="preserve"> possible, we calculated Shannon diversity and Pielou evenness from abundance and species richness data.</w:t>
      </w:r>
      <w:r w:rsidR="00653778">
        <w:rPr>
          <w:rFonts w:ascii="Times New Roman" w:eastAsia="Times New Roman" w:hAnsi="Times New Roman" w:cs="Times New Roman"/>
          <w:color w:val="000000"/>
        </w:rPr>
        <w:t xml:space="preserve"> Where papers presented multiple datasets, or multiple combinations of IAS abundance and native response</w:t>
      </w:r>
      <w:r w:rsidR="00166FE7">
        <w:rPr>
          <w:rFonts w:ascii="Times New Roman" w:eastAsia="Times New Roman" w:hAnsi="Times New Roman" w:cs="Times New Roman"/>
          <w:color w:val="000000"/>
        </w:rPr>
        <w:t>s</w:t>
      </w:r>
      <w:r w:rsidR="00653778">
        <w:rPr>
          <w:rFonts w:ascii="Times New Roman" w:eastAsia="Times New Roman" w:hAnsi="Times New Roman" w:cs="Times New Roman"/>
          <w:color w:val="000000"/>
        </w:rPr>
        <w:t>, we extracted these as distinct datasets (hereafter, studies), such that single papers could contribute multiple studies to our analysis.</w:t>
      </w:r>
    </w:p>
    <w:p w14:paraId="00630CBA" w14:textId="64CA30B4" w:rsidR="003E16A7" w:rsidRDefault="00B57726" w:rsidP="001D2818">
      <w:pPr>
        <w:pBdr>
          <w:top w:val="nil"/>
          <w:left w:val="nil"/>
          <w:bottom w:val="nil"/>
          <w:right w:val="nil"/>
          <w:between w:val="nil"/>
        </w:pBd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u w:val="single"/>
        </w:rPr>
        <w:lastRenderedPageBreak/>
        <w:t xml:space="preserve">Data </w:t>
      </w:r>
      <w:r w:rsidR="0087033A">
        <w:rPr>
          <w:rFonts w:ascii="Times New Roman" w:eastAsia="Times New Roman" w:hAnsi="Times New Roman" w:cs="Times New Roman"/>
          <w:color w:val="000000"/>
          <w:u w:val="single"/>
        </w:rPr>
        <w:t>categorization</w:t>
      </w:r>
    </w:p>
    <w:p w14:paraId="72EBFA35" w14:textId="607DE655"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W</w:t>
      </w:r>
      <w:r>
        <w:rPr>
          <w:rFonts w:ascii="Times New Roman" w:eastAsia="Times New Roman" w:hAnsi="Times New Roman" w:cs="Times New Roman"/>
          <w:color w:val="000000"/>
        </w:rPr>
        <w:t>e extracted trophic relationships between the IAS and native species or community from the paper or sources cited within the paper. Trophic categories included ‘</w:t>
      </w:r>
      <w:r>
        <w:rPr>
          <w:rFonts w:ascii="Times New Roman" w:eastAsia="Times New Roman" w:hAnsi="Times New Roman" w:cs="Times New Roman"/>
        </w:rPr>
        <w:t>Same</w:t>
      </w:r>
      <w:r>
        <w:rPr>
          <w:rFonts w:ascii="Times New Roman" w:eastAsia="Times New Roman" w:hAnsi="Times New Roman" w:cs="Times New Roman"/>
          <w:color w:val="000000"/>
        </w:rPr>
        <w:t>’ when the native and IAS occupied the same trophic level</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Lower</w:t>
      </w:r>
      <w:r>
        <w:rPr>
          <w:rFonts w:ascii="Times New Roman" w:eastAsia="Times New Roman" w:hAnsi="Times New Roman" w:cs="Times New Roman"/>
          <w:color w:val="000000"/>
        </w:rPr>
        <w:t xml:space="preserve">’ when the </w:t>
      </w:r>
      <w:r>
        <w:rPr>
          <w:rFonts w:ascii="Times New Roman" w:eastAsia="Times New Roman" w:hAnsi="Times New Roman" w:cs="Times New Roman"/>
        </w:rPr>
        <w:t>IAS</w:t>
      </w:r>
      <w:r>
        <w:rPr>
          <w:rFonts w:ascii="Times New Roman" w:eastAsia="Times New Roman" w:hAnsi="Times New Roman" w:cs="Times New Roman"/>
          <w:color w:val="000000"/>
        </w:rPr>
        <w:t xml:space="preserve"> was at a </w:t>
      </w:r>
      <w:r>
        <w:rPr>
          <w:rFonts w:ascii="Times New Roman" w:eastAsia="Times New Roman" w:hAnsi="Times New Roman" w:cs="Times New Roman"/>
        </w:rPr>
        <w:t xml:space="preserve">lower </w:t>
      </w:r>
      <w:r>
        <w:rPr>
          <w:rFonts w:ascii="Times New Roman" w:eastAsia="Times New Roman" w:hAnsi="Times New Roman" w:cs="Times New Roman"/>
          <w:color w:val="000000"/>
        </w:rPr>
        <w:t xml:space="preserve">trophic level than the </w:t>
      </w:r>
      <w:r>
        <w:rPr>
          <w:rFonts w:ascii="Times New Roman" w:eastAsia="Times New Roman" w:hAnsi="Times New Roman" w:cs="Times New Roman"/>
        </w:rPr>
        <w:t>native;</w:t>
      </w:r>
      <w:r>
        <w:rPr>
          <w:rFonts w:ascii="Times New Roman" w:eastAsia="Times New Roman" w:hAnsi="Times New Roman" w:cs="Times New Roman"/>
          <w:color w:val="000000"/>
        </w:rPr>
        <w:t xml:space="preserve"> and ‘</w:t>
      </w:r>
      <w:r>
        <w:rPr>
          <w:rFonts w:ascii="Times New Roman" w:eastAsia="Times New Roman" w:hAnsi="Times New Roman" w:cs="Times New Roman"/>
        </w:rPr>
        <w:t>Higher</w:t>
      </w:r>
      <w:r>
        <w:rPr>
          <w:rFonts w:ascii="Times New Roman" w:eastAsia="Times New Roman" w:hAnsi="Times New Roman" w:cs="Times New Roman"/>
          <w:color w:val="000000"/>
        </w:rPr>
        <w:t xml:space="preserve">’, when the </w:t>
      </w:r>
      <w:r>
        <w:rPr>
          <w:rFonts w:ascii="Times New Roman" w:eastAsia="Times New Roman" w:hAnsi="Times New Roman" w:cs="Times New Roman"/>
        </w:rPr>
        <w:t>IAS</w:t>
      </w:r>
      <w:r>
        <w:rPr>
          <w:rFonts w:ascii="Times New Roman" w:eastAsia="Times New Roman" w:hAnsi="Times New Roman" w:cs="Times New Roman"/>
          <w:color w:val="000000"/>
        </w:rPr>
        <w:t xml:space="preserve"> was at a </w:t>
      </w:r>
      <w:r>
        <w:rPr>
          <w:rFonts w:ascii="Times New Roman" w:eastAsia="Times New Roman" w:hAnsi="Times New Roman" w:cs="Times New Roman"/>
        </w:rPr>
        <w:t xml:space="preserve">higher </w:t>
      </w:r>
      <w:r>
        <w:rPr>
          <w:rFonts w:ascii="Times New Roman" w:eastAsia="Times New Roman" w:hAnsi="Times New Roman" w:cs="Times New Roman"/>
          <w:color w:val="000000"/>
        </w:rPr>
        <w:t xml:space="preserve">trophic level than the </w:t>
      </w:r>
      <w:r>
        <w:rPr>
          <w:rFonts w:ascii="Times New Roman" w:eastAsia="Times New Roman" w:hAnsi="Times New Roman" w:cs="Times New Roman"/>
        </w:rPr>
        <w:t>native</w:t>
      </w:r>
      <w:r>
        <w:rPr>
          <w:rFonts w:ascii="Times New Roman" w:eastAsia="Times New Roman" w:hAnsi="Times New Roman" w:cs="Times New Roman"/>
          <w:color w:val="000000"/>
        </w:rPr>
        <w:t>. Whe</w:t>
      </w:r>
      <w:r>
        <w:rPr>
          <w:rFonts w:ascii="Times New Roman" w:eastAsia="Times New Roman" w:hAnsi="Times New Roman" w:cs="Times New Roman"/>
        </w:rPr>
        <w:t>n</w:t>
      </w:r>
      <w:r>
        <w:rPr>
          <w:rFonts w:ascii="Times New Roman" w:eastAsia="Times New Roman" w:hAnsi="Times New Roman" w:cs="Times New Roman"/>
          <w:color w:val="000000"/>
        </w:rPr>
        <w:t xml:space="preserve"> trophic information was not reported</w:t>
      </w:r>
      <w:r w:rsidR="00B5772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we categorized some interactions based on kingdom (e.g., invasive plant vs. native plant was always ‘</w:t>
      </w:r>
      <w:r>
        <w:rPr>
          <w:rFonts w:ascii="Times New Roman" w:eastAsia="Times New Roman" w:hAnsi="Times New Roman" w:cs="Times New Roman"/>
        </w:rPr>
        <w:t>Same</w:t>
      </w:r>
      <w:r>
        <w:rPr>
          <w:rFonts w:ascii="Times New Roman" w:eastAsia="Times New Roman" w:hAnsi="Times New Roman" w:cs="Times New Roman"/>
          <w:color w:val="000000"/>
        </w:rPr>
        <w:t>’; invasive plant vs. native animal was always ‘</w:t>
      </w:r>
      <w:r>
        <w:rPr>
          <w:rFonts w:ascii="Times New Roman" w:eastAsia="Times New Roman" w:hAnsi="Times New Roman" w:cs="Times New Roman"/>
        </w:rPr>
        <w:t>Lower</w:t>
      </w:r>
      <w:r>
        <w:rPr>
          <w:rFonts w:ascii="Times New Roman" w:eastAsia="Times New Roman" w:hAnsi="Times New Roman" w:cs="Times New Roman"/>
          <w:color w:val="000000"/>
        </w:rPr>
        <w:t xml:space="preserve">’). For </w:t>
      </w:r>
      <w:r w:rsidR="00653778">
        <w:rPr>
          <w:rFonts w:ascii="Times New Roman" w:eastAsia="Times New Roman" w:hAnsi="Times New Roman" w:cs="Times New Roman"/>
          <w:color w:val="000000"/>
        </w:rPr>
        <w:t xml:space="preserve">studies of </w:t>
      </w:r>
      <w:r>
        <w:rPr>
          <w:rFonts w:ascii="Times New Roman" w:eastAsia="Times New Roman" w:hAnsi="Times New Roman" w:cs="Times New Roman"/>
          <w:color w:val="000000"/>
        </w:rPr>
        <w:t xml:space="preserve">invasive alien animal vs. native animal with no trophic information </w:t>
      </w:r>
      <w:r w:rsidR="00653778">
        <w:rPr>
          <w:rFonts w:ascii="Times New Roman" w:eastAsia="Times New Roman" w:hAnsi="Times New Roman" w:cs="Times New Roman"/>
          <w:color w:val="000000"/>
        </w:rPr>
        <w:t xml:space="preserve">presented </w:t>
      </w:r>
      <w:r>
        <w:rPr>
          <w:rFonts w:ascii="Times New Roman" w:eastAsia="Times New Roman" w:hAnsi="Times New Roman" w:cs="Times New Roman"/>
          <w:color w:val="000000"/>
        </w:rPr>
        <w:t>in the paper, we used a Google Scholar search for the IAS as well as ‘diet’ or ‘feed’ to i</w:t>
      </w:r>
      <w:r>
        <w:rPr>
          <w:rFonts w:ascii="Times New Roman" w:eastAsia="Times New Roman" w:hAnsi="Times New Roman" w:cs="Times New Roman"/>
        </w:rPr>
        <w:t xml:space="preserve">dentify the </w:t>
      </w:r>
      <w:r w:rsidR="00B57726">
        <w:rPr>
          <w:rFonts w:ascii="Times New Roman" w:eastAsia="Times New Roman" w:hAnsi="Times New Roman" w:cs="Times New Roman"/>
        </w:rPr>
        <w:t xml:space="preserve">relative </w:t>
      </w:r>
      <w:r>
        <w:rPr>
          <w:rFonts w:ascii="Times New Roman" w:eastAsia="Times New Roman" w:hAnsi="Times New Roman" w:cs="Times New Roman"/>
        </w:rPr>
        <w:t>trophic position of the IAS</w:t>
      </w:r>
      <w:r>
        <w:rPr>
          <w:rFonts w:ascii="Times New Roman" w:eastAsia="Times New Roman" w:hAnsi="Times New Roman" w:cs="Times New Roman"/>
          <w:color w:val="000000"/>
        </w:rPr>
        <w:t xml:space="preserve">. In cases where the invasive and native animals were fish, we also searched for trophic status in </w:t>
      </w:r>
      <w:r w:rsidR="006169E1">
        <w:rPr>
          <w:rFonts w:ascii="Times New Roman" w:eastAsia="Times New Roman" w:hAnsi="Times New Roman" w:cs="Times New Roman"/>
          <w:color w:val="000000"/>
        </w:rPr>
        <w:t xml:space="preserve">FishBase </w:t>
      </w:r>
      <w:r>
        <w:rPr>
          <w:rFonts w:ascii="Times New Roman" w:eastAsia="Times New Roman" w:hAnsi="Times New Roman" w:cs="Times New Roman"/>
          <w:color w:val="000000"/>
        </w:rPr>
        <w:t>(</w:t>
      </w:r>
      <w:hyperlink r:id="rId8">
        <w:r>
          <w:rPr>
            <w:rFonts w:ascii="Times New Roman" w:eastAsia="Times New Roman" w:hAnsi="Times New Roman" w:cs="Times New Roman"/>
            <w:color w:val="1155CC"/>
            <w:u w:val="single"/>
          </w:rPr>
          <w:t>www.fishbase.org</w:t>
        </w:r>
      </w:hyperlink>
      <w:r>
        <w:rPr>
          <w:rFonts w:ascii="Times New Roman" w:eastAsia="Times New Roman" w:hAnsi="Times New Roman" w:cs="Times New Roman"/>
          <w:color w:val="000000"/>
        </w:rPr>
        <w:t xml:space="preserve">). Species whose trophic position changed during their life cycle (e.g., fish </w:t>
      </w:r>
      <w:r>
        <w:rPr>
          <w:rFonts w:ascii="Times New Roman" w:eastAsia="Times New Roman" w:hAnsi="Times New Roman" w:cs="Times New Roman"/>
        </w:rPr>
        <w:t>can switch from competitors at juvenile stages to predators as adults) and species with unknown trophic positions were excluded from the trophic analyses.</w:t>
      </w:r>
    </w:p>
    <w:p w14:paraId="644A7676" w14:textId="553F8D72" w:rsidR="0087033A" w:rsidRDefault="007C33AF" w:rsidP="001D2818">
      <w:pPr>
        <w:pBdr>
          <w:top w:val="nil"/>
          <w:left w:val="nil"/>
          <w:bottom w:val="nil"/>
          <w:right w:val="nil"/>
          <w:between w:val="nil"/>
        </w:pBdr>
        <w:spacing w:line="480" w:lineRule="auto"/>
        <w:ind w:firstLine="360"/>
        <w:rPr>
          <w:rFonts w:ascii="Times New Roman" w:eastAsia="Times New Roman" w:hAnsi="Times New Roman" w:cs="Times New Roman"/>
          <w:color w:val="000000"/>
        </w:rPr>
      </w:pPr>
      <w:r>
        <w:rPr>
          <w:rFonts w:ascii="Times New Roman" w:eastAsia="Times New Roman" w:hAnsi="Times New Roman" w:cs="Times New Roman"/>
        </w:rPr>
        <w:t>In addition to trophic level, we analyzed the results by invader taxon</w:t>
      </w:r>
      <w:r w:rsidR="003444B6">
        <w:rPr>
          <w:rFonts w:ascii="Times New Roman" w:eastAsia="Times New Roman" w:hAnsi="Times New Roman" w:cs="Times New Roman"/>
        </w:rPr>
        <w:t xml:space="preserve"> (plant, animal)</w:t>
      </w:r>
      <w:r>
        <w:rPr>
          <w:rFonts w:ascii="Times New Roman" w:eastAsia="Times New Roman" w:hAnsi="Times New Roman" w:cs="Times New Roman"/>
        </w:rPr>
        <w:t xml:space="preserve">, habitat </w:t>
      </w:r>
      <w:r w:rsidR="003444B6">
        <w:rPr>
          <w:rFonts w:ascii="Times New Roman" w:eastAsia="Times New Roman" w:hAnsi="Times New Roman" w:cs="Times New Roman"/>
        </w:rPr>
        <w:t xml:space="preserve">(terrestrial, freshwater, marine) </w:t>
      </w:r>
      <w:r>
        <w:rPr>
          <w:rFonts w:ascii="Times New Roman" w:eastAsia="Times New Roman" w:hAnsi="Times New Roman" w:cs="Times New Roman"/>
        </w:rPr>
        <w:t>and study type</w:t>
      </w:r>
      <w:r w:rsidR="003444B6">
        <w:rPr>
          <w:rFonts w:ascii="Times New Roman" w:eastAsia="Times New Roman" w:hAnsi="Times New Roman" w:cs="Times New Roman"/>
        </w:rPr>
        <w:t xml:space="preserve"> (spatial, temporal, experimental)</w:t>
      </w:r>
      <w:r>
        <w:rPr>
          <w:rFonts w:ascii="Times New Roman" w:eastAsia="Times New Roman" w:hAnsi="Times New Roman" w:cs="Times New Roman"/>
        </w:rPr>
        <w:t>. Marine algae were categorized as plants. Wetland plants were considered terrestrial, with only floating plants considered freshwater or marine. Experimental studies that took place over space or time were categorized as experimental. Observational studies over both space and time were categorized as multiple.</w:t>
      </w:r>
    </w:p>
    <w:p w14:paraId="5E93CAD9" w14:textId="3CBDBA73" w:rsidR="00FC4D23" w:rsidRDefault="00FC4D23" w:rsidP="00FC4D23">
      <w:pPr>
        <w:pBdr>
          <w:top w:val="nil"/>
          <w:left w:val="nil"/>
          <w:bottom w:val="nil"/>
          <w:right w:val="nil"/>
          <w:between w:val="nil"/>
        </w:pBdr>
        <w:spacing w:line="480" w:lineRule="auto"/>
        <w:rPr>
          <w:rFonts w:ascii="Times New Roman" w:eastAsia="Times New Roman" w:hAnsi="Times New Roman" w:cs="Times New Roman"/>
          <w:color w:val="000000"/>
          <w:highlight w:val="white"/>
          <w:u w:val="single"/>
        </w:rPr>
      </w:pPr>
      <w:r>
        <w:rPr>
          <w:rFonts w:ascii="Times New Roman" w:eastAsia="Times New Roman" w:hAnsi="Times New Roman" w:cs="Times New Roman"/>
          <w:color w:val="000000"/>
          <w:highlight w:val="white"/>
          <w:u w:val="single"/>
        </w:rPr>
        <w:t>Meta-analysis</w:t>
      </w:r>
    </w:p>
    <w:p w14:paraId="0499E2E4" w14:textId="1F47E5BE" w:rsidR="00EC7F63" w:rsidRDefault="00EC7F63" w:rsidP="00EC7F63">
      <w:pPr>
        <w:spacing w:line="480" w:lineRule="auto"/>
        <w:ind w:firstLine="360"/>
        <w:rPr>
          <w:rFonts w:ascii="Times New Roman" w:hAnsi="Times New Roman" w:cs="Times New Roman"/>
        </w:rPr>
      </w:pPr>
      <w:r>
        <w:rPr>
          <w:rFonts w:ascii="Times New Roman" w:hAnsi="Times New Roman" w:cs="Times New Roman"/>
        </w:rPr>
        <w:t xml:space="preserve">We used two complementary meta-analyses to evaluate the relationship between IAS abundance and native species’ responses at the population and community level. </w:t>
      </w:r>
      <w:r w:rsidR="006331D2">
        <w:rPr>
          <w:rFonts w:ascii="Times New Roman" w:eastAsia="Times New Roman" w:hAnsi="Times New Roman" w:cs="Times New Roman"/>
          <w:color w:val="000000"/>
          <w:highlight w:val="white"/>
        </w:rPr>
        <w:t xml:space="preserve">Results from both meta-analyses were used to determine the direction and strength of linear and polynomial components to the invasive abundance–native response relationship. Results from the second meta-analysis were </w:t>
      </w:r>
      <w:r w:rsidR="006B3047">
        <w:rPr>
          <w:rFonts w:ascii="Times New Roman" w:eastAsia="Times New Roman" w:hAnsi="Times New Roman" w:cs="Times New Roman"/>
          <w:color w:val="000000"/>
          <w:highlight w:val="white"/>
        </w:rPr>
        <w:t xml:space="preserve">additionally </w:t>
      </w:r>
      <w:r w:rsidR="006331D2">
        <w:rPr>
          <w:rFonts w:ascii="Times New Roman" w:eastAsia="Times New Roman" w:hAnsi="Times New Roman" w:cs="Times New Roman"/>
          <w:color w:val="000000"/>
          <w:highlight w:val="white"/>
        </w:rPr>
        <w:t>used</w:t>
      </w:r>
      <w:r w:rsidR="006B3047">
        <w:rPr>
          <w:rFonts w:ascii="Times New Roman" w:eastAsia="Times New Roman" w:hAnsi="Times New Roman" w:cs="Times New Roman"/>
          <w:color w:val="000000"/>
          <w:highlight w:val="white"/>
        </w:rPr>
        <w:t xml:space="preserve"> to</w:t>
      </w:r>
      <w:r w:rsidR="006331D2">
        <w:rPr>
          <w:rFonts w:ascii="Times New Roman" w:eastAsia="Times New Roman" w:hAnsi="Times New Roman" w:cs="Times New Roman"/>
          <w:color w:val="000000"/>
          <w:highlight w:val="white"/>
        </w:rPr>
        <w:t xml:space="preserve"> reconstruct the average shape of this relationship.</w:t>
      </w:r>
      <w:r w:rsidR="006331D2">
        <w:rPr>
          <w:rFonts w:ascii="Times New Roman" w:eastAsia="Times New Roman" w:hAnsi="Times New Roman" w:cs="Times New Roman"/>
          <w:color w:val="000000"/>
        </w:rPr>
        <w:t xml:space="preserve"> </w:t>
      </w:r>
      <w:r>
        <w:rPr>
          <w:rFonts w:ascii="Times New Roman" w:hAnsi="Times New Roman" w:cs="Times New Roman"/>
        </w:rPr>
        <w:t xml:space="preserve">Both meta-analyses used a regression model to extract </w:t>
      </w:r>
      <w:r>
        <w:rPr>
          <w:rFonts w:ascii="Times New Roman" w:hAnsi="Times New Roman" w:cs="Times New Roman"/>
        </w:rPr>
        <w:lastRenderedPageBreak/>
        <w:t xml:space="preserve">information on response direction, strength and shape (curvature) from the raw IAS abundance–native response data: </w:t>
      </w:r>
    </w:p>
    <w:p w14:paraId="1EA1F35C" w14:textId="77777777" w:rsidR="00EC7F63" w:rsidRDefault="00EC7F63" w:rsidP="00EC7F63">
      <w:pPr>
        <w:tabs>
          <w:tab w:val="left" w:pos="3600"/>
          <w:tab w:val="left" w:pos="7920"/>
        </w:tabs>
        <w:spacing w:line="480" w:lineRule="auto"/>
        <w:ind w:firstLine="360"/>
        <w:jc w:val="center"/>
        <w:rPr>
          <w:rFonts w:ascii="Times New Roman" w:eastAsia="Times New Roman" w:hAnsi="Times New Roman" w:cs="Times New Roman"/>
          <w:color w:val="000000"/>
          <w:highlight w:val="white"/>
        </w:rPr>
      </w:pPr>
      <w:proofErr w:type="gramStart"/>
      <w:r>
        <w:rPr>
          <w:rFonts w:ascii="Times New Roman" w:eastAsia="Times New Roman" w:hAnsi="Times New Roman" w:cs="Times New Roman"/>
          <w:i/>
          <w:color w:val="000000"/>
          <w:highlight w:val="white"/>
        </w:rPr>
        <w:t>y</w:t>
      </w:r>
      <w:proofErr w:type="gramEnd"/>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0</w:t>
      </w:r>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linear</w:t>
      </w:r>
      <w:r>
        <w:rPr>
          <w:rFonts w:ascii="Times New Roman" w:eastAsia="Times New Roman" w:hAnsi="Times New Roman" w:cs="Times New Roman"/>
          <w:i/>
          <w:color w:val="000000"/>
          <w:highlight w:val="white"/>
        </w:rPr>
        <w:t>x</w:t>
      </w:r>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poly</w:t>
      </w:r>
      <w:r>
        <w:rPr>
          <w:rFonts w:ascii="Times New Roman" w:eastAsia="Times New Roman" w:hAnsi="Times New Roman" w:cs="Times New Roman"/>
          <w:i/>
          <w:color w:val="000000"/>
          <w:highlight w:val="white"/>
        </w:rPr>
        <w:t>x</w:t>
      </w:r>
      <w:r>
        <w:rPr>
          <w:rFonts w:ascii="Times New Roman" w:eastAsia="Times New Roman" w:hAnsi="Times New Roman" w:cs="Times New Roman"/>
          <w:color w:val="000000"/>
          <w:highlight w:val="white"/>
          <w:vertAlign w:val="superscript"/>
        </w:rPr>
        <w:t>2</w:t>
      </w:r>
      <w:r>
        <w:rPr>
          <w:rFonts w:ascii="Times New Roman" w:eastAsia="Times New Roman" w:hAnsi="Times New Roman" w:cs="Times New Roman"/>
          <w:color w:val="000000"/>
          <w:highlight w:val="white"/>
        </w:rPr>
        <w:tab/>
        <w:t>(Eqn 1)</w:t>
      </w:r>
    </w:p>
    <w:p w14:paraId="4601E28B" w14:textId="77777777" w:rsidR="00EC7F63" w:rsidRDefault="00EC7F63" w:rsidP="00EC7F63">
      <w:pPr>
        <w:spacing w:line="480" w:lineRule="auto"/>
        <w:rPr>
          <w:rFonts w:ascii="Times New Roman" w:eastAsia="Times New Roman" w:hAnsi="Times New Roman" w:cs="Times New Roman"/>
          <w:color w:val="000000"/>
          <w:highlight w:val="white"/>
        </w:rPr>
      </w:pPr>
      <w:proofErr w:type="gramStart"/>
      <w:r>
        <w:rPr>
          <w:rFonts w:ascii="Times New Roman" w:eastAsia="Times New Roman" w:hAnsi="Times New Roman" w:cs="Times New Roman"/>
          <w:color w:val="000000"/>
          <w:highlight w:val="white"/>
        </w:rPr>
        <w:t>where</w:t>
      </w:r>
      <w:proofErr w:type="gram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i/>
          <w:color w:val="000000"/>
          <w:highlight w:val="white"/>
        </w:rPr>
        <w:t xml:space="preserve">y </w:t>
      </w:r>
      <w:r>
        <w:rPr>
          <w:rFonts w:ascii="Times New Roman" w:eastAsia="Times New Roman" w:hAnsi="Times New Roman" w:cs="Times New Roman"/>
          <w:color w:val="000000"/>
          <w:highlight w:val="white"/>
        </w:rPr>
        <w:t xml:space="preserve">was the native response, </w:t>
      </w:r>
      <w:r>
        <w:rPr>
          <w:rFonts w:ascii="Times New Roman" w:eastAsia="Times New Roman" w:hAnsi="Times New Roman" w:cs="Times New Roman"/>
          <w:i/>
          <w:color w:val="000000"/>
          <w:highlight w:val="white"/>
        </w:rPr>
        <w:t>x</w:t>
      </w:r>
      <w:r>
        <w:rPr>
          <w:rFonts w:ascii="Times New Roman" w:eastAsia="Times New Roman" w:hAnsi="Times New Roman" w:cs="Times New Roman"/>
          <w:color w:val="000000"/>
          <w:highlight w:val="white"/>
        </w:rPr>
        <w:t xml:space="preserve"> was the IAS abundance,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0</w:t>
      </w:r>
      <w:r>
        <w:rPr>
          <w:rFonts w:ascii="Times New Roman" w:eastAsia="Times New Roman" w:hAnsi="Times New Roman" w:cs="Times New Roman"/>
          <w:color w:val="000000"/>
          <w:highlight w:val="white"/>
        </w:rPr>
        <w:t xml:space="preserve"> was the intercept,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linear</w:t>
      </w:r>
      <w:r>
        <w:rPr>
          <w:rFonts w:ascii="Times New Roman" w:eastAsia="Times New Roman" w:hAnsi="Times New Roman" w:cs="Times New Roman"/>
          <w:color w:val="000000"/>
          <w:highlight w:val="white"/>
        </w:rPr>
        <w:t xml:space="preserve"> was the linear regression term, and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poly</w:t>
      </w:r>
      <w:r>
        <w:rPr>
          <w:rFonts w:ascii="Times New Roman" w:eastAsia="Times New Roman" w:hAnsi="Times New Roman" w:cs="Times New Roman"/>
          <w:color w:val="000000"/>
          <w:highlight w:val="white"/>
        </w:rPr>
        <w:t xml:space="preserve"> was the second-order polynomial regression term.</w:t>
      </w:r>
      <w:r>
        <w:rPr>
          <w:rFonts w:ascii="Times New Roman" w:hAnsi="Times New Roman" w:cs="Times New Roman"/>
        </w:rPr>
        <w:t xml:space="preserve"> The regression model was fit separately to raw data for each study.</w:t>
      </w:r>
    </w:p>
    <w:p w14:paraId="515CCB55" w14:textId="77777777" w:rsidR="00EC7F63" w:rsidRDefault="00EC7F63" w:rsidP="00EC7F63">
      <w:pPr>
        <w:spacing w:line="480" w:lineRule="auto"/>
        <w:rPr>
          <w:rFonts w:ascii="Times New Roman" w:hAnsi="Times New Roman" w:cs="Times New Roman"/>
        </w:rPr>
      </w:pPr>
      <w:r>
        <w:rPr>
          <w:rFonts w:ascii="Times New Roman" w:hAnsi="Times New Roman" w:cs="Times New Roman"/>
        </w:rPr>
        <w:tab/>
        <w:t xml:space="preserve">The first meta-analysis derived effect sizes from Fisher-transformed partial correlation coefficients associated with each regression term from Equation 1, following </w:t>
      </w:r>
      <w:r>
        <w:rPr>
          <w:rFonts w:ascii="Times New Roman" w:hAnsi="Times New Roman" w:cs="Times New Roman"/>
        </w:rPr>
        <w:fldChar w:fldCharType="begin"/>
      </w:r>
      <w:r>
        <w:rPr>
          <w:rFonts w:ascii="Times New Roman" w:hAnsi="Times New Roman" w:cs="Times New Roman"/>
        </w:rPr>
        <w:instrText xml:space="preserve"> ADDIN ZOTERO_ITEM CSL_CITATION {"citationID":"ahq2vvofkv","properties":{"formattedCitation":"(26; hereafter, partial-r meta-analysis)","plainCitation":"(26; hereafter, partial-r meta-analysis)"},"citationItems":[{"id":1095,"uris":["http://zotero.org/users/2256662/items/UT2TWFEX"],"uri":["http://zotero.org/users/2256662/items/UT2TWFEX"],"itemData":{"id":1095,"type":"article-journal","title":"Effect size, confidence interval and statistical significance: a practical guide for biologists","container-title":"Biological Reviews","page":"591-605","volume":"82","issue":"4","source":"Wiley Online Library","abstract":"Null hypothesis significance testing (NHST) is the dominant statistical approach in biology, although it has many, frequently unappreciated, problems. Most importantly, NHST does not provide us with two crucial pieces of information: (1) the magnitude of an effect of interest, and (2) the precision of the estimate of the magnitude of that effect. All biologists should be ultimately interested in biological importance, which may be assessed using the magnitude of an effect, but not its statistical significance. Therefore, we advocate presentation of measures of the magnitude of effects (i.e. effect size statistics) and their confidence intervals (CIs) in all biological journals. Combined use of an effect size and its CIs enables one to assess the relationships within data more effectively than the use of p values, regardless of statistical significance. In addition, routine presentation of effect sizes will encourage researchers to view their results in the context of previous research and facilitate the incorporation of results into future meta-analysis, which has been increasingly used as the standard method of quantitative review in biology. In this article, we extensively discuss two dimensionless (and thus standardised) classes of effect size statistics: d statistics (standardised mean difference) and r statistics (correlation coefficient), because these can be calculated from almost all study designs and also because their calculations are essential for meta-analysis. However, our focus on these standardised effect size statistics does not mean unstandardised effect size statistics (e.g. mean difference and regression coefficient) are less important. We provide potential solutions for four main technical problems researchers may encounter when calculating effect size and CIs: (1) when covariates exist, (2) when bias in estimating effect size is possible, (3) when data have non-normal error structure and/or variances, and (4) when data are non-independent. Although interpretations of effect sizes are often difficult, we provide some pointers to help researchers. This paper serves both as a beginner’s instruction manual and a stimulus for changing statistical practice for the better in the biological sciences.","DOI":"10.1111/j.1469-185X.2007.00027.x","ISSN":"1469-185X","shortTitle":"Effect size, confidence interval and statistical significance","language":"en","author":[{"family":"Nakagawa","given":"Shinichi"},{"family":"Cuthill","given":"Innes C."}],"issued":{"date-parts":[["2007"]]}},"suffix":"; hereafter, partial-r meta-analysis"}],"schema":"https://github.com/citation-style-language/schema/raw/master/csl-citation.json"}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(26; hereafter, partial-r meta-analysis)</w:t>
      </w:r>
      <w:r>
        <w:rPr>
          <w:rFonts w:ascii="Times New Roman" w:hAnsi="Times New Roman" w:cs="Times New Roman"/>
        </w:rPr>
        <w:fldChar w:fldCharType="end"/>
      </w:r>
      <w:r>
        <w:rPr>
          <w:rFonts w:ascii="Times New Roman" w:hAnsi="Times New Roman" w:cs="Times New Roman"/>
        </w:rPr>
        <w:t xml:space="preserve">: </w:t>
      </w:r>
    </w:p>
    <w:p w14:paraId="6FF157BD" w14:textId="77777777" w:rsidR="00EC7F63" w:rsidRDefault="00EC7F63" w:rsidP="00EC7F63">
      <w:pPr>
        <w:spacing w:line="480" w:lineRule="auto"/>
        <w:ind w:firstLine="360"/>
        <w:jc w:val="center"/>
        <w:rPr>
          <w:rFonts w:ascii="Times New Roman" w:hAnsi="Times New Roman" w:cs="Times New Roman"/>
        </w:rPr>
      </w:pPr>
      <w:proofErr w:type="gramStart"/>
      <w:r>
        <w:rPr>
          <w:rFonts w:ascii="Times New Roman" w:hAnsi="Times New Roman" w:cs="Times New Roman"/>
          <w:i/>
        </w:rPr>
        <w:t>r</w:t>
      </w:r>
      <w:proofErr w:type="gramEnd"/>
      <w:r>
        <w:rPr>
          <w:rFonts w:ascii="Times New Roman" w:hAnsi="Times New Roman" w:cs="Times New Roman"/>
        </w:rPr>
        <w:t xml:space="preserve"> =</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QUOTE </w:instrText>
      </w:r>
      <w:r w:rsidR="004629FE">
        <w:rPr>
          <w:position w:val="-27"/>
        </w:rPr>
        <w:pict w14:anchorId="6A271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pt;height:29.5pt" equationxml="&lt;">
            <v:imagedata r:id="rId9" o:title="" chromakey="white"/>
          </v:shape>
        </w:pic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004629FE">
        <w:rPr>
          <w:position w:val="-27"/>
        </w:rPr>
        <w:pict w14:anchorId="791D4518">
          <v:shape id="_x0000_i1026" type="#_x0000_t75" style="width:38pt;height:29.5pt" equationxml="&lt;">
            <v:imagedata r:id="rId10" o:title="" chromakey="white"/>
          </v:shape>
        </w:pict>
      </w:r>
      <w:r>
        <w:rPr>
          <w:rFonts w:ascii="Times New Roman" w:hAnsi="Times New Roman" w:cs="Times New Roman"/>
          <w:sz w:val="28"/>
          <w:szCs w:val="28"/>
        </w:rPr>
        <w:fldChar w:fldCharType="end"/>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rPr>
        <w:t xml:space="preserve"> (Eqn 2)</w:t>
      </w:r>
    </w:p>
    <w:p w14:paraId="18BFE207" w14:textId="77777777" w:rsidR="00EC7F63" w:rsidRDefault="00EC7F63" w:rsidP="00EC7F63">
      <w:pPr>
        <w:spacing w:line="480" w:lineRule="auto"/>
        <w:ind w:firstLine="360"/>
        <w:jc w:val="center"/>
        <w:rPr>
          <w:rFonts w:ascii="Times New Roman" w:hAnsi="Times New Roman" w:cs="Times New Roman"/>
        </w:rPr>
      </w:pPr>
      <w:r>
        <w:rPr>
          <w:rFonts w:ascii="Times New Roman" w:hAnsi="Times New Roman" w:cs="Times New Roman"/>
          <w:i/>
        </w:rPr>
        <w:t>Effect size</w:t>
      </w:r>
      <w:r>
        <w:rPr>
          <w:rFonts w:ascii="Times New Roman" w:hAnsi="Times New Roman" w:cs="Times New Roman"/>
        </w:rPr>
        <w:t xml:space="preserve"> =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QUOTE </w:instrText>
      </w:r>
      <w:r w:rsidR="004629FE">
        <w:rPr>
          <w:position w:val="-16"/>
        </w:rPr>
        <w:pict w14:anchorId="72F0946A">
          <v:shape id="_x0000_i1027" type="#_x0000_t75" style="width:62.5pt;height:21.5pt" equationxml="&lt;">
            <v:imagedata r:id="rId11" o:title="" chromakey="white"/>
          </v:shape>
        </w:pict>
      </w:r>
      <w:r>
        <w:rPr>
          <w:rFonts w:ascii="Times New Roman" w:eastAsia="Times New Roman" w:hAnsi="Times New Roman" w:cs="Times New Roman"/>
        </w:rPr>
        <w:instrText xml:space="preserve"> </w:instrText>
      </w:r>
      <w:r>
        <w:rPr>
          <w:rFonts w:ascii="Times New Roman" w:eastAsia="Times New Roman" w:hAnsi="Times New Roman" w:cs="Times New Roman"/>
        </w:rPr>
        <w:fldChar w:fldCharType="separate"/>
      </w:r>
      <w:r w:rsidR="004629FE">
        <w:rPr>
          <w:position w:val="-16"/>
        </w:rPr>
        <w:pict w14:anchorId="127A9987">
          <v:shape id="_x0000_i1028" type="#_x0000_t75" style="width:62.5pt;height:21.5pt" equationxml="&lt;">
            <v:imagedata r:id="rId12" o:title="" chromakey="white"/>
          </v:shape>
        </w:pict>
      </w:r>
      <w:r>
        <w:rPr>
          <w:rFonts w:ascii="Times New Roman" w:eastAsia="Times New Roman" w:hAnsi="Times New Roman" w:cs="Times New Roman"/>
        </w:rPr>
        <w:fldChar w:fldCharType="end"/>
      </w:r>
      <w:r>
        <w:rPr>
          <w:rFonts w:ascii="Times New Roman" w:eastAsia="Times New Roman" w:hAnsi="Times New Roman" w:cs="Times New Roman"/>
        </w:rPr>
        <w:tab/>
      </w:r>
      <w:r>
        <w:rPr>
          <w:rFonts w:ascii="Times New Roman" w:eastAsia="Times New Roman" w:hAnsi="Times New Roman" w:cs="Times New Roman"/>
        </w:rPr>
        <w:tab/>
        <w:t>(Eqn 3; Fisher transformation)</w:t>
      </w:r>
    </w:p>
    <w:p w14:paraId="144EDD78" w14:textId="0EBA4B13" w:rsidR="00EC7F63" w:rsidRDefault="00EC7F63" w:rsidP="00EC7F63">
      <w:pPr>
        <w:spacing w:line="480" w:lineRule="auto"/>
        <w:rPr>
          <w:rFonts w:ascii="Times New Roman" w:eastAsia="Times New Roman" w:hAnsi="Times New Roman" w:cs="Times New Roman"/>
          <w:color w:val="000000"/>
        </w:rPr>
      </w:pPr>
      <w:proofErr w:type="gramStart"/>
      <w:r>
        <w:rPr>
          <w:rFonts w:ascii="Times New Roman" w:hAnsi="Times New Roman" w:cs="Times New Roman"/>
        </w:rPr>
        <w:t>where</w:t>
      </w:r>
      <w:proofErr w:type="gramEnd"/>
      <w:r>
        <w:rPr>
          <w:rFonts w:ascii="Times New Roman" w:hAnsi="Times New Roman" w:cs="Times New Roman"/>
        </w:rPr>
        <w:t xml:space="preserve"> </w:t>
      </w:r>
      <w:r>
        <w:rPr>
          <w:rFonts w:ascii="Times New Roman" w:hAnsi="Times New Roman" w:cs="Times New Roman"/>
          <w:i/>
        </w:rPr>
        <w:t>r</w:t>
      </w:r>
      <w:r>
        <w:rPr>
          <w:rFonts w:ascii="Times New Roman" w:hAnsi="Times New Roman" w:cs="Times New Roman"/>
        </w:rPr>
        <w:t xml:space="preserve"> is the partial correlation coefficient for one of the regression terms in Equation 1</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linear</w:t>
      </w:r>
      <w:r>
        <w:rPr>
          <w:rFonts w:ascii="Times New Roman" w:hAnsi="Times New Roman" w:cs="Times New Roman"/>
        </w:rPr>
        <w:t xml:space="preserve"> or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poly</w:t>
      </w:r>
      <w:r>
        <w:rPr>
          <w:rFonts w:ascii="Times New Roman" w:eastAsia="Times New Roman" w:hAnsi="Times New Roman" w:cs="Times New Roman"/>
          <w:color w:val="000000"/>
        </w:rPr>
        <w:t>)</w:t>
      </w:r>
      <w:r>
        <w:rPr>
          <w:rFonts w:ascii="Times New Roman" w:hAnsi="Times New Roman" w:cs="Times New Roman"/>
        </w:rPr>
        <w:t xml:space="preserve">, </w:t>
      </w:r>
      <w:r>
        <w:rPr>
          <w:rFonts w:ascii="Times New Roman" w:hAnsi="Times New Roman" w:cs="Times New Roman"/>
          <w:i/>
        </w:rPr>
        <w:t>t</w:t>
      </w:r>
      <w:r>
        <w:rPr>
          <w:rFonts w:ascii="Times New Roman" w:hAnsi="Times New Roman" w:cs="Times New Roman"/>
        </w:rPr>
        <w:t xml:space="preserve"> is the corresponding model </w:t>
      </w:r>
      <w:r>
        <w:rPr>
          <w:rFonts w:ascii="Times New Roman" w:hAnsi="Times New Roman" w:cs="Times New Roman"/>
          <w:i/>
        </w:rPr>
        <w:t>t</w:t>
      </w:r>
      <w:r>
        <w:rPr>
          <w:rFonts w:ascii="Times New Roman" w:hAnsi="Times New Roman" w:cs="Times New Roman"/>
        </w:rPr>
        <w:t xml:space="preserve">-value, and </w:t>
      </w:r>
      <w:r>
        <w:rPr>
          <w:rFonts w:ascii="Times New Roman" w:hAnsi="Times New Roman" w:cs="Times New Roman"/>
          <w:i/>
        </w:rPr>
        <w:t>df</w:t>
      </w:r>
      <w:r>
        <w:rPr>
          <w:rFonts w:ascii="Times New Roman" w:hAnsi="Times New Roman" w:cs="Times New Roman"/>
        </w:rPr>
        <w:t xml:space="preserve"> are the degrees of freedom associated with the same regression coefficient </w:t>
      </w:r>
      <w:r>
        <w:rPr>
          <w:rFonts w:ascii="Times New Roman" w:hAnsi="Times New Roman" w:cs="Times New Roman"/>
        </w:rPr>
        <w:fldChar w:fldCharType="begin"/>
      </w:r>
      <w:r>
        <w:rPr>
          <w:rFonts w:ascii="Times New Roman" w:hAnsi="Times New Roman" w:cs="Times New Roman"/>
        </w:rPr>
        <w:instrText xml:space="preserve"> ADDIN ZOTERO_ITEM CSL_CITATION {"citationID":"a27grvqhud3","properties":{"formattedCitation":"(26)","plainCitation":"(26)"},"citationItems":[{"id":1095,"uris":["http://zotero.org/users/2256662/items/UT2TWFEX"],"uri":["http://zotero.org/users/2256662/items/UT2TWFEX"],"itemData":{"id":1095,"type":"article-journal","title":"Effect size, confidence interval and statistical significance: a practical guide for biologists","container-title":"Biological Reviews","page":"591-605","volume":"82","issue":"4","source":"Wiley Online Library","abstract":"Null hypothesis significance testing (NHST) is the dominant statistical approach in biology, although it has many, frequently unappreciated, problems. Most importantly, NHST does not provide us with two crucial pieces of information: (1) the magnitude of an effect of interest, and (2) the precision of the estimate of the magnitude of that effect. All biologists should be ultimately interested in biological importance, which may be assessed using the magnitude of an effect, but not its statistical significance. Therefore, we advocate presentation of measures of the magnitude of effects (i.e. effect size statistics) and their confidence intervals (CIs) in all biological journals. Combined use of an effect size and its CIs enables one to assess the relationships within data more effectively than the use of p values, regardless of statistical significance. In addition, routine presentation of effect sizes will encourage researchers to view their results in the context of previous research and facilitate the incorporation of results into future meta-analysis, which has been increasingly used as the standard method of quantitative review in biology. In this article, we extensively discuss two dimensionless (and thus standardised) classes of effect size statistics: d statistics (standardised mean difference) and r statistics (correlation coefficient), because these can be calculated from almost all study designs and also because their calculations are essential for meta-analysis. However, our focus on these standardised effect size statistics does not mean unstandardised effect size statistics (e.g. mean difference and regression coefficient) are less important. We provide potential solutions for four main technical problems researchers may encounter when calculating effect size and CIs: (1) when covariates exist, (2) when bias in estimating effect size is possible, (3) when data have non-normal error structure and/or variances, and (4) when data are non-independent. Although interpretations of effect sizes are often difficult, we provide some pointers to help researchers. This paper serves both as a beginner’s instruction manual and a stimulus for changing statistical practice for the better in the biological sciences.","DOI":"10.1111/j.1469-185X.2007.00027.x","ISSN":"1469-185X","shortTitle":"Effect size, confidence interval and statistical significance","language":"en","author":[{"family":"Nakagawa","given":"Shinichi"},{"family":"Cuthill","given":"Innes C."}],"issued":{"date-parts":[["2007"]]}}}],"schema":"https://github.com/citation-style-language/schema/raw/master/csl-citation.json"}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t>. Partial-r effect sizes were calculated separately for the linear and polynomial terms in Eqn 1, for each study. Effect size measurement error variance (</w:t>
      </w:r>
      <w:r>
        <w:rPr>
          <w:rFonts w:ascii="Times New Roman" w:hAnsi="Times New Roman" w:cs="Times New Roman"/>
          <w:i/>
        </w:rPr>
        <w:t>mev</w:t>
      </w:r>
      <w:r>
        <w:rPr>
          <w:rFonts w:ascii="Times New Roman" w:hAnsi="Times New Roman" w:cs="Times New Roman"/>
        </w:rPr>
        <w:t>) was calculated as 1/ (</w:t>
      </w:r>
      <w:r>
        <w:rPr>
          <w:rFonts w:ascii="Times New Roman" w:hAnsi="Times New Roman" w:cs="Times New Roman"/>
          <w:i/>
        </w:rPr>
        <w:t>n</w:t>
      </w:r>
      <w:r>
        <w:rPr>
          <w:rFonts w:ascii="Times New Roman" w:hAnsi="Times New Roman" w:cs="Times New Roman"/>
        </w:rPr>
        <w:t xml:space="preserve"> − 3), where </w:t>
      </w:r>
      <w:r>
        <w:rPr>
          <w:rFonts w:ascii="Times New Roman" w:hAnsi="Times New Roman" w:cs="Times New Roman"/>
          <w:i/>
        </w:rPr>
        <w:t>n</w:t>
      </w:r>
      <w:r>
        <w:rPr>
          <w:rFonts w:ascii="Times New Roman" w:hAnsi="Times New Roman" w:cs="Times New Roman"/>
        </w:rPr>
        <w:t xml:space="preserve"> is the sample size for a study </w:t>
      </w:r>
      <w:r>
        <w:rPr>
          <w:rFonts w:ascii="Times New Roman" w:hAnsi="Times New Roman" w:cs="Times New Roman"/>
        </w:rPr>
        <w:fldChar w:fldCharType="begin"/>
      </w:r>
      <w:r>
        <w:rPr>
          <w:rFonts w:ascii="Times New Roman" w:hAnsi="Times New Roman" w:cs="Times New Roman"/>
        </w:rPr>
        <w:instrText xml:space="preserve"> ADDIN ZOTERO_ITEM CSL_CITATION {"citationID":"a1gjushicdd","properties":{"formattedCitation":"(27)","plainCitation":"(27)"},"citationItems":[{"id":1104,"uris":["http://zotero.org/users/2256662/items/G46HBGZB"],"uri":["http://zotero.org/users/2256662/items/G46HBGZB"],"itemData":{"id":1104,"type":"book","title":"Introduction to Meta-Analysis","publisher":"John Wiley &amp; Sons","number-of-pages":"434","source":"Google Books","abstract":"This book provides a clear and thorough introduction to meta-analysis, the process of synthesizing data from a series of separate studies. Meta-analysis has become a critically important tool in fields as diverse as medicine, pharmacology, epidemiology, education, psychology, business, and ecology. Introduction to Meta-Analysis:  Outlines the role of meta-analysis in the research process Shows how to compute effects sizes and treatment effects Explains the fixed-effect and random-effects models for synthesizing data Demonstrates how to assess and interpret variation in effect size across studies Clarifies concepts using text and figures, followed by formulas and examples Explains how to avoid common mistakes in meta-analysis Discusses controversies in meta-analysis Features a web site with additional material and exercises  A superb combination of lucid prose and informative graphics, written by four of the world’s leading experts on all aspects of meta-analysis. Borenstein, Hedges, Higgins, and Rothstein provide a refreshing departure from cookbook approaches with their clear explanations of the what and why of meta-analysis. The book is ideal as a course textbook or for self-study. My students, who used pre-publication versions of some of the chapters, raved about the clarity of the explanations and examples. David Rindskopf, Distinguished Professor of Educational Psychology, City University of New York, Graduate School and University Center, &amp; Editor of the Journal of Educational and Behavioral Statistics. The approach taken by Introduction to Meta-analysis is intended to be primarily conceptual, and it is amazingly successful at achieving that goal. The reader can comfortably skip the formulas and still understand their application and underlying motivation. For the more statistically sophisticated reader, the relevant formulas and worked examples provide a superb practical guide to performing a meta-analysis. The book provides an eclectic mix of examples from education, social science, biomedical studies, and even ecology. For anyone considering leading a course in meta-analysis, or pursuing self-directed study, Introduction to Meta-analysis would be a clear first choice. Jesse A. Berlin, ScD  Introduction to Meta-Analysis is an excellent resource for novices and experts alike. The book provides a clear and comprehensive presentation of all basic and most advanced approaches to meta-analysis. This book will be referenced for decades. Michael A. McDaniel, Professor of Human Resources and Organizational Behavior, Virginia Commonwealth University","ISBN":"978-1-119-96437-7","note":"Google-Books-ID: JQg9jdrq26wC","language":"en","author":[{"family":"Borenstein","given":"Michael"},{"family":"Hedges","given":"Larry V."},{"family":"Higgins","given":"Julian P. T."},{"family":"Rothstein","given":"Hannah R."}],"issued":{"date-parts":[["2011",8,24]]}}}],"schema":"https://github.com/citation-style-language/schema/raw/master/csl-citation.json"}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t xml:space="preserve">. </w:t>
      </w:r>
      <w:r>
        <w:rPr>
          <w:rFonts w:ascii="Times New Roman" w:eastAsia="Times New Roman" w:hAnsi="Times New Roman" w:cs="Times New Roman"/>
          <w:color w:val="000000"/>
        </w:rPr>
        <w:t>We mean-centered the IAS abundance (</w:t>
      </w:r>
      <w:r>
        <w:rPr>
          <w:rFonts w:ascii="Times New Roman" w:eastAsia="Times New Roman" w:hAnsi="Times New Roman" w:cs="Times New Roman"/>
          <w:i/>
          <w:color w:val="000000"/>
        </w:rPr>
        <w:t>x</w:t>
      </w:r>
      <w:r>
        <w:rPr>
          <w:rFonts w:ascii="Times New Roman" w:eastAsia="Times New Roman" w:hAnsi="Times New Roman" w:cs="Times New Roman"/>
          <w:color w:val="000000"/>
        </w:rPr>
        <w:t xml:space="preserve">) for each study before fitting Equation 1. Repositioning of the </w:t>
      </w:r>
      <w:r>
        <w:rPr>
          <w:rFonts w:ascii="Times New Roman" w:eastAsia="Times New Roman" w:hAnsi="Times New Roman" w:cs="Times New Roman"/>
          <w:i/>
          <w:color w:val="000000"/>
        </w:rPr>
        <w:t>x</w:t>
      </w:r>
      <w:r>
        <w:rPr>
          <w:rFonts w:ascii="Times New Roman" w:eastAsia="Times New Roman" w:hAnsi="Times New Roman" w:cs="Times New Roman"/>
          <w:color w:val="000000"/>
        </w:rPr>
        <w:t xml:space="preserve">-axis to a mean of zero has no impact on invasive abundance–native response shape, but </w:t>
      </w:r>
      <w:r w:rsidR="00BE6213">
        <w:rPr>
          <w:rFonts w:ascii="Times New Roman" w:eastAsia="Times New Roman" w:hAnsi="Times New Roman" w:cs="Times New Roman"/>
          <w:color w:val="000000"/>
        </w:rPr>
        <w:t xml:space="preserve">limited </w:t>
      </w:r>
      <w:r>
        <w:rPr>
          <w:rFonts w:ascii="Times New Roman" w:eastAsia="Times New Roman" w:hAnsi="Times New Roman" w:cs="Times New Roman"/>
          <w:color w:val="000000"/>
        </w:rPr>
        <w:t xml:space="preserve">dependence between linear and polynomial </w:t>
      </w:r>
      <w:r w:rsidR="00AF7540">
        <w:rPr>
          <w:rFonts w:ascii="Times New Roman" w:eastAsia="Times New Roman" w:hAnsi="Times New Roman" w:cs="Times New Roman"/>
          <w:color w:val="000000"/>
        </w:rPr>
        <w:t xml:space="preserve">effect sizes </w:t>
      </w:r>
      <w:r>
        <w:rPr>
          <w:rFonts w:ascii="Times New Roman" w:eastAsia="Times New Roman" w:hAnsi="Times New Roman" w:cs="Times New Roman"/>
          <w:color w:val="000000"/>
        </w:rPr>
        <w:t xml:space="preserve">within studies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aadl25rv9m","properties":{"formattedCitation":"(28)","plainCitation":"(28)"},"citationItems":[{"id":1098,"uris":["http://zotero.org/users/2256662/items/PXHN5SF3"],"uri":["http://zotero.org/users/2256662/items/PXHN5SF3"],"itemData":{"id":1098,"type":"article-journal","title":"Simple means to improve the interpretability of regression coefficients","container-title":"Methods in Ecology and Evolution","page":"103-113","volume":"1","issue":"2","source":"Wiley Online Library","abstract":"1. Linear regression models are an important statistical tool in evolutionary and ecological studies. Unfortunately, these models often yield some uninterpretable estimates and hypothesis tests, especially when models contain interactions or polynomial terms. Furthermore, the standard errors for treatment groups, although often of interest for including in a publication, are not directly available in a standard linear model. 2. Centring and standardization of input variables are simple means to improve the interpretability of regression coefficients. Further, refitting the model with a slightly modified model structure allows extracting the appropriate standard errors for treatment groups directly from the model. 3. Centring will make main effects biologically interpretable even when involved in interactions and thus avoids the potential misinterpretation of main effects. This also applies to the estimation of linear effects in the presence of polynomials. Categorical input variables can also be centred and this sometimes assists interpretation. 4. Standardization (z-transformation) of input variables results in the estimation of standardized slopes or standardized partial regression coefficients. Standardized slopes are comparable in magnitude within models as well as between studies. They have some advantages over partial correlation coefficients and are often the more interesting standardized effect size. 5. The thoughtful removal of intercepts or main effects allows extracting treatment means or treatment slopes and their appropriate standard errors directly from a linear model. This provides a simple alternative to the more complicated calculation of standard errors from contrasts and main effects. 6. The simple methods presented here put the focus on parameter estimation (point estimates as well as confidence intervals) rather than on significance thresholds. They allow fitting complex, but meaningful models that can be concisely presented and interpreted. The presented methods can also be applied to generalised linear models (GLM) and linear mixed models.","DOI":"10.1111/j.2041-210X.2010.00012.x","ISSN":"2041-210X","language":"en","author":[{"family":"Schielzeth","given":"Holger"}],"issued":{"date-parts":[["2010"]]}}}],"schema":"https://github.com/citation-style-language/schema/raw/master/csl-citation.json"} </w:instrText>
      </w:r>
      <w:r>
        <w:rPr>
          <w:rFonts w:ascii="Times New Roman" w:eastAsia="Times New Roman" w:hAnsi="Times New Roman" w:cs="Times New Roman"/>
          <w:color w:val="000000"/>
        </w:rPr>
        <w:fldChar w:fldCharType="separate"/>
      </w:r>
      <w:r>
        <w:rPr>
          <w:rFonts w:ascii="Times New Roman" w:hAnsi="Times New Roman" w:cs="Times New Roman"/>
        </w:rPr>
        <w:t>(28)</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006523D0">
        <w:rPr>
          <w:rFonts w:ascii="Times New Roman" w:eastAsia="Times New Roman" w:hAnsi="Times New Roman" w:cs="Times New Roman"/>
          <w:color w:val="000000"/>
        </w:rPr>
        <w:t>Meta-</w:t>
      </w:r>
      <w:r w:rsidR="006523D0">
        <w:rPr>
          <w:rFonts w:ascii="Times New Roman" w:hAnsi="Times New Roman" w:cs="Times New Roman"/>
        </w:rPr>
        <w:t>a</w:t>
      </w:r>
      <w:r>
        <w:rPr>
          <w:rFonts w:ascii="Times New Roman" w:hAnsi="Times New Roman" w:cs="Times New Roman"/>
        </w:rPr>
        <w:t>naly</w:t>
      </w:r>
      <w:r w:rsidR="007825C3">
        <w:rPr>
          <w:rFonts w:ascii="Times New Roman" w:hAnsi="Times New Roman" w:cs="Times New Roman"/>
        </w:rPr>
        <w:t>sis of</w:t>
      </w:r>
      <w:r>
        <w:rPr>
          <w:rFonts w:ascii="Times New Roman" w:hAnsi="Times New Roman" w:cs="Times New Roman"/>
        </w:rPr>
        <w:t xml:space="preserve"> the partial</w:t>
      </w:r>
      <w:r w:rsidR="006523D0">
        <w:rPr>
          <w:rFonts w:ascii="Times New Roman" w:hAnsi="Times New Roman" w:cs="Times New Roman"/>
        </w:rPr>
        <w:t>-r</w:t>
      </w:r>
      <w:r>
        <w:rPr>
          <w:rFonts w:ascii="Times New Roman" w:hAnsi="Times New Roman" w:cs="Times New Roman"/>
        </w:rPr>
        <w:t xml:space="preserve"> </w:t>
      </w:r>
      <w:r w:rsidR="006523D0">
        <w:rPr>
          <w:rFonts w:ascii="Times New Roman" w:hAnsi="Times New Roman" w:cs="Times New Roman"/>
        </w:rPr>
        <w:t xml:space="preserve">effect sizes </w:t>
      </w:r>
      <w:r>
        <w:rPr>
          <w:rFonts w:ascii="Times New Roman" w:hAnsi="Times New Roman" w:cs="Times New Roman"/>
        </w:rPr>
        <w:t xml:space="preserve">allowed us to </w:t>
      </w:r>
      <w:r w:rsidR="007825C3">
        <w:rPr>
          <w:rFonts w:ascii="Times New Roman" w:hAnsi="Times New Roman" w:cs="Times New Roman"/>
        </w:rPr>
        <w:t xml:space="preserve">determine the strength and direction of </w:t>
      </w:r>
      <w:r>
        <w:rPr>
          <w:rFonts w:ascii="Times New Roman" w:hAnsi="Times New Roman" w:cs="Times New Roman"/>
        </w:rPr>
        <w:t xml:space="preserve">linear and polynomial </w:t>
      </w:r>
      <w:r w:rsidR="007825C3">
        <w:rPr>
          <w:rFonts w:ascii="Times New Roman" w:hAnsi="Times New Roman" w:cs="Times New Roman"/>
        </w:rPr>
        <w:t xml:space="preserve">components of </w:t>
      </w:r>
      <w:r>
        <w:rPr>
          <w:rFonts w:ascii="Times New Roman" w:hAnsi="Times New Roman" w:cs="Times New Roman"/>
        </w:rPr>
        <w:t>the regression fit.</w:t>
      </w:r>
    </w:p>
    <w:p w14:paraId="3092FD8A" w14:textId="3DEB8618" w:rsidR="00EC7F63" w:rsidRDefault="00EC7F63" w:rsidP="00EC7F63">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ab/>
        <w:t>The second meta-analysis derived effect sizes from the three regression terms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rPr>
        <w:t xml:space="preserve">) in Equation 1 (hereafter, slopes meta-analysis). However, an analysis of regression terms requires that IAS abundance </w:t>
      </w:r>
      <w:r>
        <w:rPr>
          <w:rFonts w:ascii="Times New Roman" w:eastAsia="Times New Roman" w:hAnsi="Times New Roman" w:cs="Times New Roman"/>
          <w:color w:val="000000"/>
        </w:rPr>
        <w:lastRenderedPageBreak/>
        <w:t>and native responses (</w:t>
      </w:r>
      <w:r>
        <w:rPr>
          <w:rFonts w:ascii="Times New Roman" w:eastAsia="Times New Roman" w:hAnsi="Times New Roman" w:cs="Times New Roman"/>
          <w:i/>
          <w:color w:val="000000"/>
        </w:rPr>
        <w:t>x</w:t>
      </w:r>
      <w:r>
        <w:rPr>
          <w:rFonts w:ascii="Times New Roman" w:eastAsia="Times New Roman" w:hAnsi="Times New Roman" w:cs="Times New Roman"/>
          <w:color w:val="000000"/>
        </w:rPr>
        <w:t xml:space="preserve"> and </w:t>
      </w:r>
      <w:r>
        <w:rPr>
          <w:rFonts w:ascii="Times New Roman" w:eastAsia="Times New Roman" w:hAnsi="Times New Roman" w:cs="Times New Roman"/>
          <w:i/>
          <w:color w:val="000000"/>
        </w:rPr>
        <w:t>y</w:t>
      </w:r>
      <w:r>
        <w:rPr>
          <w:rFonts w:ascii="Times New Roman" w:eastAsia="Times New Roman" w:hAnsi="Times New Roman" w:cs="Times New Roman"/>
          <w:color w:val="000000"/>
        </w:rPr>
        <w:t xml:space="preserve"> variables) be on a comparable scale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{"citationID":"UAbUl27R","properties":{"formattedCitation":"(regression terms are scale dependent 29, 30)","plainCitation":"(regression terms are scale dependent 29, 30)"},"citationItems":[{"id":1101,"uris":["http://zotero.org/users/2256662/items/DCTJWUVT"],"uri":["http://zotero.org/users/2256662/items/DCTJWUVT"],"itemData":{"id":1101,"type":"article-journal","title":"The Synthesis of Regression Slopes in Meta-Analysis","container-title":"Statistical Science","page":"414-429","volume":"22","issue":"3","source":"Project Euclid","abstract":"Research on methods of meta-analysis (the synthesis of related study results) has dealt with many simple study indices, but less attention has been paid to the issue of summarizing regression slopes. In part this is because of the many complications that arise when real sets of regression models are accumulated. We outline the complexities involved in synthesizing slopes, describe existing methods of analysis and present a multivariate generalized least squares approach to the synthesis of regression slopes.","DOI":"10.1214/07-STS243","ISSN":"0883-4237, 2168-8745","note":"MR: MR2416817\nZbl: 1246.62135","journalAbbreviation":"Statist. Sci.","language":"EN","author":[{"family":"Becker","given":"Betsy Jane"},{"family":"Wu","given":"Meng-Jia"}],"issued":{"date-parts":[["2007",8]]}},"prefix":"regression terms are scale dependent"},{"id":1106,"uris":["http://zotero.org/users/2256662/items/FFUKXMT5"],"uri":["http://zotero.org/users/2256662/items/FFUKXMT5"],"itemData":{"id":1106,"type":"book","title":"Handbook of Meta-analysis in Ecology and Evolution","publisher":"Princeton University Press","number-of-pages":"515","source":"Google Books","abstract":"Meta-analysis is a powerful statistical methodology for synthesizing research evidence across independent studies. This is the first comprehensive handbook of meta-analysis written specifically for ecologists and evolutionary biologists, and it provides an invaluable introduction for beginners as well as an up-to-date guide for experienced meta-analysts. The chapters, written by renowned experts, walk readers through every step of meta-analysis, from problem formulation to the presentation of the results. The handbook identifies both the advantages of using meta-analysis for research synthesis and the potential pitfalls and limitations of meta-analysis (including when it should not be used). Different approaches to carrying out a meta-analysis are described, and include moment and least-square, maximum likelihood, and Bayesian approaches, all illustrated using worked examples based on real biological datasets. This one-of-a-kind resource is uniquely tailored to the biological sciences, and will provide an invaluable text for practitioners from graduate students and senior scientists to policymakers in conservation and environmental management.  Walks you through every step of carrying out a meta-analysis in ecology and evolutionary biology, from problem formulation to result presentation  Brings together experts from a broad range of fields  Shows how to avoid, minimize, or resolve pitfalls such as missing data, publication bias, varying data quality, nonindependence of observations, and phylogenetic dependencies among species  Helps you choose the right software  Draws on numerous examples based on real biological datasets","ISBN":"978-1-4008-4618-4","language":"en","author":[{"family":"Koricheva","given":"Julia"},{"family":"Gurevitch","given":"Jessica"},{"family":"Mengersen","given":"Kerrie"}],"issued":{"date-parts":[["2013",4,21]]}}}],"schema":"https://github.com/citation-style-language/schema/raw/master/csl-citation.json"} </w:instrText>
      </w:r>
      <w:r>
        <w:rPr>
          <w:rFonts w:ascii="Times New Roman" w:eastAsia="Times New Roman" w:hAnsi="Times New Roman" w:cs="Times New Roman"/>
          <w:color w:val="000000"/>
        </w:rPr>
        <w:fldChar w:fldCharType="separate"/>
      </w:r>
      <w:r>
        <w:rPr>
          <w:rFonts w:ascii="Times New Roman" w:hAnsi="Times New Roman" w:cs="Times New Roman"/>
        </w:rPr>
        <w:t>(regression terms are scale dependent 29, 30)</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006B3047">
        <w:rPr>
          <w:rFonts w:ascii="Times New Roman" w:eastAsia="Times New Roman" w:hAnsi="Times New Roman" w:cs="Times New Roman"/>
          <w:color w:val="000000"/>
        </w:rPr>
        <w:t>Thus, we rescaled</w:t>
      </w:r>
      <w:r>
        <w:rPr>
          <w:rFonts w:ascii="Times New Roman" w:eastAsia="Times New Roman" w:hAnsi="Times New Roman" w:cs="Times New Roman"/>
          <w:color w:val="000000"/>
        </w:rPr>
        <w:t xml:space="preserve"> the raw data (both invasive abundance, </w:t>
      </w:r>
      <w:r>
        <w:rPr>
          <w:rFonts w:ascii="Times New Roman" w:eastAsia="Times New Roman" w:hAnsi="Times New Roman" w:cs="Times New Roman"/>
          <w:i/>
          <w:color w:val="000000"/>
        </w:rPr>
        <w:t>x</w:t>
      </w:r>
      <w:r>
        <w:rPr>
          <w:rFonts w:ascii="Times New Roman" w:eastAsia="Times New Roman" w:hAnsi="Times New Roman" w:cs="Times New Roman"/>
          <w:color w:val="000000"/>
        </w:rPr>
        <w:t xml:space="preserve"> and native responses, </w:t>
      </w:r>
      <w:r>
        <w:rPr>
          <w:rFonts w:ascii="Times New Roman" w:eastAsia="Times New Roman" w:hAnsi="Times New Roman" w:cs="Times New Roman"/>
          <w:i/>
          <w:color w:val="000000"/>
        </w:rPr>
        <w:t>y</w:t>
      </w:r>
      <w:r>
        <w:rPr>
          <w:rFonts w:ascii="Times New Roman" w:eastAsia="Times New Roman" w:hAnsi="Times New Roman" w:cs="Times New Roman"/>
          <w:color w:val="000000"/>
        </w:rPr>
        <w:t>) by dividing by the maximum raw data value to create a scale of 0-1. We then mean-centered the rescaled IAS abundance values, as before, prior to analysis using Eqn 1 to generate three regression-</w:t>
      </w:r>
      <w:r w:rsidR="001F5683">
        <w:rPr>
          <w:rFonts w:ascii="Times New Roman" w:eastAsia="Times New Roman" w:hAnsi="Times New Roman" w:cs="Times New Roman"/>
          <w:color w:val="000000"/>
        </w:rPr>
        <w:t xml:space="preserve">term </w:t>
      </w:r>
      <w:r>
        <w:rPr>
          <w:rFonts w:ascii="Times New Roman" w:eastAsia="Times New Roman" w:hAnsi="Times New Roman" w:cs="Times New Roman"/>
          <w:color w:val="000000"/>
        </w:rPr>
        <w:t>effect sizes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highlight w:val="white"/>
          <w:vertAlign w:val="subscript"/>
        </w:rPr>
        <w:t>0</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vertAlign w:val="subscript"/>
        </w:rPr>
        <w:t>linear</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highlight w:val="white"/>
        </w:rPr>
        <w:t>β</w:t>
      </w:r>
      <w:r>
        <w:rPr>
          <w:rFonts w:ascii="Times New Roman" w:eastAsia="Times New Roman" w:hAnsi="Times New Roman" w:cs="Times New Roman"/>
          <w:color w:val="000000"/>
          <w:vertAlign w:val="subscript"/>
        </w:rPr>
        <w:t>poly</w:t>
      </w:r>
      <w:r>
        <w:rPr>
          <w:rFonts w:ascii="Times New Roman" w:eastAsia="Times New Roman" w:hAnsi="Times New Roman" w:cs="Times New Roman"/>
          <w:color w:val="000000"/>
        </w:rPr>
        <w:t xml:space="preserve">). We used the regression-model-reported standard error for each regression term as an estimate of effect size </w:t>
      </w:r>
      <w:r>
        <w:rPr>
          <w:rFonts w:ascii="Times New Roman" w:eastAsia="Times New Roman" w:hAnsi="Times New Roman" w:cs="Times New Roman"/>
          <w:i/>
          <w:color w:val="000000"/>
        </w:rPr>
        <w:t>mev</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a18grmiq94i","properties":{"formattedCitation":"(30)","plainCitation":"(30)"},"citationItems":[{"id":1106,"uris":["http://zotero.org/users/2256662/items/FFUKXMT5"],"uri":["http://zotero.org/users/2256662/items/FFUKXMT5"],"itemData":{"id":1106,"type":"book","title":"Handbook of Meta-analysis in Ecology and Evolution","publisher":"Princeton University Press","number-of-pages":"515","source":"Google Books","abstract":"Meta-analysis is a powerful statistical methodology for synthesizing research evidence across independent studies. This is the first comprehensive handbook of meta-analysis written specifically for ecologists and evolutionary biologists, and it provides an invaluable introduction for beginners as well as an up-to-date guide for experienced meta-analysts. The chapters, written by renowned experts, walk readers through every step of meta-analysis, from problem formulation to the presentation of the results. The handbook identifies both the advantages of using meta-analysis for research synthesis and the potential pitfalls and limitations of meta-analysis (including when it should not be used). Different approaches to carrying out a meta-analysis are described, and include moment and least-square, maximum likelihood, and Bayesian approaches, all illustrated using worked examples based on real biological datasets. This one-of-a-kind resource is uniquely tailored to the biological sciences, and will provide an invaluable text for practitioners from graduate students and senior scientists to policymakers in conservation and environmental management.  Walks you through every step of carrying out a meta-analysis in ecology and evolutionary biology, from problem formulation to result presentation  Brings together experts from a broad range of fields  Shows how to avoid, minimize, or resolve pitfalls such as missing data, publication bias, varying data quality, nonindependence of observations, and phylogenetic dependencies among species  Helps you choose the right software  Draws on numerous examples based on real biological datasets","ISBN":"978-1-4008-4618-4","language":"en","author":[{"family":"Koricheva","given":"Julia"},{"family":"Gurevitch","given":"Jessica"},{"family":"Mengersen","given":"Kerrie"}],"issued":{"date-parts":[["2013",4,21]]}}}],"schema":"https://github.com/citation-style-language/schema/raw/master/csl-citation.json"} </w:instrText>
      </w:r>
      <w:r>
        <w:rPr>
          <w:rFonts w:ascii="Times New Roman" w:eastAsia="Times New Roman" w:hAnsi="Times New Roman" w:cs="Times New Roman"/>
          <w:color w:val="000000"/>
        </w:rPr>
        <w:fldChar w:fldCharType="separate"/>
      </w:r>
      <w:r>
        <w:rPr>
          <w:rFonts w:ascii="Times New Roman" w:hAnsi="Times New Roman" w:cs="Times New Roman"/>
        </w:rPr>
        <w:t>(30)</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00C05723" w:rsidRPr="00C05723">
        <w:rPr>
          <w:rFonts w:ascii="Times New Roman" w:eastAsia="Times New Roman" w:hAnsi="Times New Roman" w:cs="Times New Roman"/>
          <w:color w:val="000000"/>
        </w:rPr>
        <w:t xml:space="preserve">Results from the slopes meta-analysis were used to </w:t>
      </w:r>
      <w:r w:rsidR="00ED6220">
        <w:rPr>
          <w:rFonts w:ascii="Times New Roman" w:eastAsia="Times New Roman" w:hAnsi="Times New Roman" w:cs="Times New Roman"/>
          <w:color w:val="000000"/>
        </w:rPr>
        <w:t>determine</w:t>
      </w:r>
      <w:r w:rsidR="00C05723" w:rsidRPr="00C05723">
        <w:rPr>
          <w:rFonts w:ascii="Times New Roman" w:eastAsia="Times New Roman" w:hAnsi="Times New Roman" w:cs="Times New Roman"/>
          <w:color w:val="000000"/>
        </w:rPr>
        <w:t xml:space="preserve"> the shape of the relationship between IAS abundance and native responses, and provided an additional test </w:t>
      </w:r>
      <w:r w:rsidR="00ED6220">
        <w:rPr>
          <w:rFonts w:ascii="Times New Roman" w:eastAsia="Times New Roman" w:hAnsi="Times New Roman" w:cs="Times New Roman"/>
          <w:color w:val="000000"/>
        </w:rPr>
        <w:t>of</w:t>
      </w:r>
      <w:r w:rsidR="00C05723" w:rsidRPr="00C05723">
        <w:rPr>
          <w:rFonts w:ascii="Times New Roman" w:eastAsia="Times New Roman" w:hAnsi="Times New Roman" w:cs="Times New Roman"/>
          <w:color w:val="000000"/>
        </w:rPr>
        <w:t xml:space="preserve"> the magnitude of linear and polynomial regression </w:t>
      </w:r>
      <w:r w:rsidR="00ED6220">
        <w:rPr>
          <w:rFonts w:ascii="Times New Roman" w:eastAsia="Times New Roman" w:hAnsi="Times New Roman" w:cs="Times New Roman"/>
          <w:color w:val="000000"/>
        </w:rPr>
        <w:t>terms</w:t>
      </w:r>
      <w:r w:rsidR="00A661EB">
        <w:rPr>
          <w:rFonts w:ascii="Times New Roman" w:eastAsia="Times New Roman" w:hAnsi="Times New Roman" w:cs="Times New Roman"/>
          <w:color w:val="000000"/>
        </w:rPr>
        <w:t xml:space="preserve"> (Appendix 1)</w:t>
      </w:r>
      <w:r w:rsidR="00ED6220">
        <w:rPr>
          <w:rFonts w:ascii="Times New Roman" w:eastAsia="Times New Roman" w:hAnsi="Times New Roman" w:cs="Times New Roman"/>
          <w:color w:val="000000"/>
        </w:rPr>
        <w:t>.</w:t>
      </w:r>
    </w:p>
    <w:p w14:paraId="121572C6" w14:textId="4FD480CA" w:rsidR="00EC7F63" w:rsidRDefault="00EC7F63" w:rsidP="00EC7F63">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Bayesian mixed-effects </w:t>
      </w:r>
      <w:r w:rsidR="00A661EB">
        <w:rPr>
          <w:rFonts w:ascii="Times New Roman" w:eastAsia="Times New Roman" w:hAnsi="Times New Roman" w:cs="Times New Roman"/>
          <w:color w:val="000000"/>
          <w:highlight w:val="white"/>
        </w:rPr>
        <w:t xml:space="preserve">models </w:t>
      </w:r>
      <w:r>
        <w:rPr>
          <w:rFonts w:ascii="Times New Roman" w:eastAsia="Times New Roman" w:hAnsi="Times New Roman" w:cs="Times New Roman"/>
          <w:color w:val="000000"/>
          <w:highlight w:val="white"/>
        </w:rPr>
        <w:fldChar w:fldCharType="begin"/>
      </w:r>
      <w:r>
        <w:rPr>
          <w:rFonts w:ascii="Times New Roman" w:eastAsia="Times New Roman" w:hAnsi="Times New Roman" w:cs="Times New Roman"/>
          <w:color w:val="000000"/>
          <w:highlight w:val="white"/>
        </w:rPr>
        <w:instrText xml:space="preserve"> ADDIN ZOTERO_ITEM CSL_CITATION {"citationID":"D6NDn0PR","properties":{"formattedCitation":"(MCMCglmm in R version 3.5.1 31, 32)","plainCitation":"(MCMCglmm in R version 3.5.1 31, 32)"},"citationItems":[{"id":1089,"uris":["http://zotero.org/users/2256662/items/TSEZHQ85"],"uri":["http://zotero.org/users/2256662/items/TSEZHQ85"],"itemData":{"id":1089,"type":"book","title":"R: A Language and Environment for Statistical Computing.","publisher-place":"R Foundation for Statistical Computing, Vienna.","event-place":"R Foundation for Statistical Computing, Vienna.","URL":"https://www.R-project.org","author":[{"family":"R Core Team","given":""}],"issued":{"date-parts":[["2018"]]}},"prefix":"MCMCglmm in R version 3.5.1"},{"id":1110,"uris":["http://zotero.org/users/2256662/items/VVBP3JUW"],"uri":["http://zotero.org/users/2256662/items/VVBP3JUW"],"itemData":{"id":1110,"type":"article-journal","title":"MCMC methods for multi-response generalized linear mixed models: the MCMCglmm R package","container-title":"Journal of Statistical Software","page":"1-22","volume":"33","author":[{"family":"Hadfield","given":"J.D."}],"issued":{"date-parts":[["2010"]]}}}],"schema":"https://github.com/citation-style-language/schema/raw/master/csl-citation.json"} </w:instrText>
      </w:r>
      <w:r>
        <w:rPr>
          <w:rFonts w:ascii="Times New Roman" w:eastAsia="Times New Roman" w:hAnsi="Times New Roman" w:cs="Times New Roman"/>
          <w:color w:val="000000"/>
          <w:highlight w:val="white"/>
        </w:rPr>
        <w:fldChar w:fldCharType="separate"/>
      </w:r>
      <w:r>
        <w:rPr>
          <w:rFonts w:ascii="Times New Roman" w:hAnsi="Times New Roman" w:cs="Times New Roman"/>
          <w:highlight w:val="white"/>
        </w:rPr>
        <w:t>(MCMCglmm in R version 3.5.1 31, 32)</w:t>
      </w:r>
      <w:r>
        <w:rPr>
          <w:rFonts w:ascii="Times New Roman" w:eastAsia="Times New Roman" w:hAnsi="Times New Roman" w:cs="Times New Roman"/>
          <w:color w:val="000000"/>
          <w:highlight w:val="white"/>
        </w:rPr>
        <w:fldChar w:fldCharType="end"/>
      </w:r>
      <w:r>
        <w:rPr>
          <w:rFonts w:ascii="Times New Roman" w:eastAsia="Times New Roman" w:hAnsi="Times New Roman" w:cs="Times New Roman"/>
          <w:color w:val="000000"/>
          <w:highlight w:val="white"/>
        </w:rPr>
        <w:t xml:space="preserve"> </w:t>
      </w:r>
      <w:r w:rsidR="00C479EA">
        <w:rPr>
          <w:rFonts w:ascii="Times New Roman" w:eastAsia="Times New Roman" w:hAnsi="Times New Roman" w:cs="Times New Roman"/>
          <w:color w:val="000000"/>
          <w:highlight w:val="white"/>
        </w:rPr>
        <w:t xml:space="preserve">were used for all meta-analyses of </w:t>
      </w:r>
      <w:r>
        <w:rPr>
          <w:rFonts w:ascii="Times New Roman" w:eastAsia="Times New Roman" w:hAnsi="Times New Roman" w:cs="Times New Roman"/>
          <w:color w:val="000000"/>
          <w:highlight w:val="white"/>
        </w:rPr>
        <w:t>the IAS–native response relationship</w:t>
      </w:r>
      <w:r w:rsidR="00A43CBD">
        <w:rPr>
          <w:rFonts w:ascii="Times New Roman" w:eastAsia="Times New Roman" w:hAnsi="Times New Roman" w:cs="Times New Roman"/>
          <w:color w:val="000000"/>
          <w:highlight w:val="white"/>
        </w:rPr>
        <w:t>, and to test for variation in invasive impacts among different trophic categories, between community- and population-level responses, in different habitats, and between invasive animals and plants</w:t>
      </w:r>
      <w:r>
        <w:rPr>
          <w:rFonts w:ascii="Times New Roman" w:eastAsia="Times New Roman" w:hAnsi="Times New Roman" w:cs="Times New Roman"/>
          <w:color w:val="000000"/>
          <w:highlight w:val="white"/>
        </w:rPr>
        <w:t xml:space="preserve">. </w:t>
      </w:r>
      <w:r w:rsidR="00A661EB">
        <w:rPr>
          <w:rFonts w:ascii="Times New Roman" w:eastAsia="Times New Roman" w:hAnsi="Times New Roman" w:cs="Times New Roman"/>
          <w:color w:val="000000"/>
        </w:rPr>
        <w:t xml:space="preserve">Full analytical </w:t>
      </w:r>
      <w:r>
        <w:rPr>
          <w:rFonts w:ascii="Times New Roman" w:eastAsia="Times New Roman" w:hAnsi="Times New Roman" w:cs="Times New Roman"/>
          <w:color w:val="000000"/>
        </w:rPr>
        <w:t xml:space="preserve">details </w:t>
      </w:r>
      <w:r w:rsidR="00A661EB">
        <w:rPr>
          <w:rFonts w:ascii="Times New Roman" w:eastAsia="Times New Roman" w:hAnsi="Times New Roman" w:cs="Times New Roman"/>
          <w:color w:val="000000"/>
        </w:rPr>
        <w:t xml:space="preserve">are presented </w:t>
      </w:r>
      <w:r>
        <w:rPr>
          <w:rFonts w:ascii="Times New Roman" w:eastAsia="Times New Roman" w:hAnsi="Times New Roman" w:cs="Times New Roman"/>
          <w:color w:val="000000"/>
        </w:rPr>
        <w:t>in Appendix 1.</w:t>
      </w:r>
    </w:p>
    <w:p w14:paraId="2B8A7B62" w14:textId="77777777" w:rsidR="003E16A7" w:rsidRDefault="00031CB6">
      <w:pPr>
        <w:pBdr>
          <w:top w:val="nil"/>
          <w:left w:val="nil"/>
          <w:bottom w:val="nil"/>
          <w:right w:val="nil"/>
          <w:between w:val="nil"/>
        </w:pBdr>
        <w:rPr>
          <w:rFonts w:ascii="Times New Roman" w:eastAsia="Times New Roman" w:hAnsi="Times New Roman" w:cs="Times New Roman"/>
          <w:highlight w:val="white"/>
          <w:u w:val="single"/>
        </w:rPr>
      </w:pPr>
      <w:r>
        <w:rPr>
          <w:rFonts w:ascii="Times New Roman" w:eastAsia="Times New Roman" w:hAnsi="Times New Roman" w:cs="Times New Roman"/>
          <w:highlight w:val="white"/>
          <w:u w:val="single"/>
        </w:rPr>
        <w:t>Data availability</w:t>
      </w:r>
    </w:p>
    <w:p w14:paraId="3B8DFDC4" w14:textId="782A9102" w:rsidR="003E16A7" w:rsidRDefault="00031CB6" w:rsidP="00651A93">
      <w:pP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Citations of papers analyzed in this meta-analysis are presented in </w:t>
      </w:r>
      <w:r w:rsidR="00D80005">
        <w:rPr>
          <w:rFonts w:ascii="Times New Roman" w:eastAsia="Times New Roman" w:hAnsi="Times New Roman" w:cs="Times New Roman"/>
        </w:rPr>
        <w:t>Appendix 2</w:t>
      </w:r>
      <w:r>
        <w:rPr>
          <w:rFonts w:ascii="Times New Roman" w:eastAsia="Times New Roman" w:hAnsi="Times New Roman" w:cs="Times New Roman"/>
        </w:rPr>
        <w:t>.</w:t>
      </w:r>
      <w:r w:rsidR="00BF2ACB">
        <w:rPr>
          <w:rFonts w:ascii="Times New Roman" w:eastAsia="Times New Roman" w:hAnsi="Times New Roman" w:cs="Times New Roman"/>
        </w:rPr>
        <w:t xml:space="preserve"> </w:t>
      </w:r>
      <w:r>
        <w:rPr>
          <w:rFonts w:ascii="Times New Roman" w:eastAsia="Times New Roman" w:hAnsi="Times New Roman" w:cs="Times New Roman"/>
        </w:rPr>
        <w:t xml:space="preserve">R code and data sheets are available at </w:t>
      </w:r>
      <w:r w:rsidR="00284992">
        <w:rPr>
          <w:rFonts w:ascii="Times New Roman" w:eastAsia="Times New Roman" w:hAnsi="Times New Roman" w:cs="Times New Roman"/>
        </w:rPr>
        <w:t>DOI:</w:t>
      </w:r>
      <w:r>
        <w:rPr>
          <w:rFonts w:ascii="Times New Roman" w:eastAsia="Times New Roman" w:hAnsi="Times New Roman" w:cs="Times New Roman"/>
        </w:rPr>
        <w:t xml:space="preserve"> (</w:t>
      </w:r>
      <w:r w:rsidR="00284992">
        <w:rPr>
          <w:rFonts w:ascii="Times New Roman" w:eastAsia="Times New Roman" w:hAnsi="Times New Roman" w:cs="Times New Roman"/>
        </w:rPr>
        <w:t>Files will</w:t>
      </w:r>
      <w:r>
        <w:rPr>
          <w:rFonts w:ascii="Times New Roman" w:eastAsia="Times New Roman" w:hAnsi="Times New Roman" w:cs="Times New Roman"/>
        </w:rPr>
        <w:t xml:space="preserve"> be archived on UMass Scholarworks</w:t>
      </w:r>
      <w:r w:rsidR="00284992">
        <w:rPr>
          <w:rFonts w:ascii="Times New Roman" w:eastAsia="Times New Roman" w:hAnsi="Times New Roman" w:cs="Times New Roman"/>
        </w:rPr>
        <w:t xml:space="preserve"> </w:t>
      </w:r>
      <w:r w:rsidR="00D62845">
        <w:rPr>
          <w:rFonts w:ascii="Times New Roman" w:eastAsia="Times New Roman" w:hAnsi="Times New Roman" w:cs="Times New Roman"/>
        </w:rPr>
        <w:t xml:space="preserve">pending </w:t>
      </w:r>
      <w:r w:rsidR="00284992">
        <w:rPr>
          <w:rFonts w:ascii="Times New Roman" w:eastAsia="Times New Roman" w:hAnsi="Times New Roman" w:cs="Times New Roman"/>
        </w:rPr>
        <w:t>manuscript acceptance and linked here</w:t>
      </w:r>
      <w:r>
        <w:rPr>
          <w:rFonts w:ascii="Times New Roman" w:eastAsia="Times New Roman" w:hAnsi="Times New Roman" w:cs="Times New Roman"/>
        </w:rPr>
        <w:t>)</w:t>
      </w:r>
      <w:r w:rsidR="00D12867">
        <w:rPr>
          <w:rFonts w:ascii="Times New Roman" w:eastAsia="Times New Roman" w:hAnsi="Times New Roman" w:cs="Times New Roman"/>
        </w:rPr>
        <w:t>.</w:t>
      </w:r>
    </w:p>
    <w:p w14:paraId="182845C6" w14:textId="24C187DD" w:rsidR="003E16A7" w:rsidRDefault="00031CB6" w:rsidP="00D80005">
      <w:pPr>
        <w:rPr>
          <w:rFonts w:ascii="Times New Roman" w:eastAsia="Times New Roman" w:hAnsi="Times New Roman" w:cs="Times New Roman"/>
          <w:color w:val="000000"/>
          <w:highlight w:val="white"/>
        </w:rPr>
      </w:pPr>
      <w:r>
        <w:br w:type="page"/>
      </w:r>
      <w:r>
        <w:rPr>
          <w:rFonts w:ascii="Times New Roman" w:eastAsia="Times New Roman" w:hAnsi="Times New Roman" w:cs="Times New Roman"/>
          <w:b/>
          <w:color w:val="000000"/>
          <w:highlight w:val="white"/>
        </w:rPr>
        <w:lastRenderedPageBreak/>
        <w:t>Results</w:t>
      </w:r>
    </w:p>
    <w:p w14:paraId="5C097473" w14:textId="153115D4" w:rsidR="003E16A7" w:rsidRDefault="00031CB6" w:rsidP="0038796A">
      <w:pPr>
        <w:pBdr>
          <w:top w:val="nil"/>
          <w:left w:val="nil"/>
          <w:bottom w:val="nil"/>
          <w:right w:val="nil"/>
          <w:between w:val="nil"/>
        </w:pBdr>
        <w:spacing w:line="480" w:lineRule="auto"/>
        <w:ind w:firstLine="360"/>
        <w:rPr>
          <w:rFonts w:ascii="Arial" w:eastAsia="Arial" w:hAnsi="Arial" w:cs="Arial"/>
          <w:color w:val="000000"/>
          <w:sz w:val="20"/>
          <w:szCs w:val="20"/>
        </w:rPr>
      </w:pPr>
      <w:r>
        <w:rPr>
          <w:rFonts w:ascii="Times New Roman" w:eastAsia="Times New Roman" w:hAnsi="Times New Roman" w:cs="Times New Roman"/>
          <w:color w:val="000000"/>
          <w:highlight w:val="white"/>
        </w:rPr>
        <w:t>We analyzed data from 1,</w:t>
      </w:r>
      <w:r>
        <w:rPr>
          <w:rFonts w:ascii="Times New Roman" w:eastAsia="Times New Roman" w:hAnsi="Times New Roman" w:cs="Times New Roman"/>
          <w:highlight w:val="white"/>
        </w:rPr>
        <w:t>258</w:t>
      </w:r>
      <w:r>
        <w:rPr>
          <w:rFonts w:ascii="Times New Roman" w:eastAsia="Times New Roman" w:hAnsi="Times New Roman" w:cs="Times New Roman"/>
          <w:color w:val="000000"/>
          <w:highlight w:val="white"/>
        </w:rPr>
        <w:t xml:space="preserve"> unique case studies reported in 20</w:t>
      </w:r>
      <w:r>
        <w:rPr>
          <w:rFonts w:ascii="Times New Roman" w:eastAsia="Times New Roman" w:hAnsi="Times New Roman" w:cs="Times New Roman"/>
          <w:highlight w:val="white"/>
        </w:rPr>
        <w:t>1</w:t>
      </w:r>
      <w:r>
        <w:rPr>
          <w:rFonts w:ascii="Times New Roman" w:eastAsia="Times New Roman" w:hAnsi="Times New Roman" w:cs="Times New Roman"/>
          <w:color w:val="000000"/>
          <w:highlight w:val="white"/>
        </w:rPr>
        <w:t xml:space="preserve"> papers. Of the papers included in the dataset, </w:t>
      </w:r>
      <w:r>
        <w:rPr>
          <w:rFonts w:ascii="Times New Roman" w:eastAsia="Times New Roman" w:hAnsi="Times New Roman" w:cs="Times New Roman"/>
          <w:highlight w:val="white"/>
        </w:rPr>
        <w:t>94</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 xml:space="preserve">evaluated invasive </w:t>
      </w:r>
      <w:r>
        <w:rPr>
          <w:rFonts w:ascii="Times New Roman" w:eastAsia="Times New Roman" w:hAnsi="Times New Roman" w:cs="Times New Roman"/>
          <w:color w:val="000000"/>
          <w:highlight w:val="white"/>
        </w:rPr>
        <w:t xml:space="preserve">plants and </w:t>
      </w:r>
      <w:r>
        <w:rPr>
          <w:rFonts w:ascii="Times New Roman" w:eastAsia="Times New Roman" w:hAnsi="Times New Roman" w:cs="Times New Roman"/>
          <w:highlight w:val="white"/>
        </w:rPr>
        <w:t xml:space="preserve">107 evaluated invasive </w:t>
      </w:r>
      <w:r>
        <w:rPr>
          <w:rFonts w:ascii="Times New Roman" w:eastAsia="Times New Roman" w:hAnsi="Times New Roman" w:cs="Times New Roman"/>
          <w:color w:val="000000"/>
          <w:highlight w:val="white"/>
        </w:rPr>
        <w:t>animals (</w:t>
      </w:r>
      <w:r>
        <w:rPr>
          <w:rFonts w:ascii="Times New Roman" w:eastAsia="Times New Roman" w:hAnsi="Times New Roman" w:cs="Times New Roman"/>
          <w:b/>
          <w:color w:val="000000"/>
          <w:highlight w:val="white"/>
        </w:rPr>
        <w:t xml:space="preserve">Table </w:t>
      </w:r>
      <w:r w:rsidR="00D80005">
        <w:rPr>
          <w:rFonts w:ascii="Times New Roman" w:eastAsia="Times New Roman" w:hAnsi="Times New Roman" w:cs="Times New Roman"/>
          <w:b/>
          <w:color w:val="000000"/>
          <w:highlight w:val="white"/>
        </w:rPr>
        <w:t>S3.</w:t>
      </w:r>
      <w:r>
        <w:rPr>
          <w:rFonts w:ascii="Times New Roman" w:eastAsia="Times New Roman" w:hAnsi="Times New Roman" w:cs="Times New Roman"/>
          <w:b/>
          <w:color w:val="000000"/>
          <w:highlight w:val="white"/>
        </w:rPr>
        <w:t>1</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A</w:t>
      </w:r>
      <w:r>
        <w:rPr>
          <w:rFonts w:ascii="Times New Roman" w:eastAsia="Times New Roman" w:hAnsi="Times New Roman" w:cs="Times New Roman"/>
          <w:color w:val="000000"/>
          <w:highlight w:val="white"/>
        </w:rPr>
        <w:t xml:space="preserve">lmost all of the plant studies were terrestrial, whereas studies of invasive alien animals were </w:t>
      </w:r>
      <w:r>
        <w:rPr>
          <w:rFonts w:ascii="Times New Roman" w:eastAsia="Times New Roman" w:hAnsi="Times New Roman" w:cs="Times New Roman"/>
          <w:highlight w:val="white"/>
        </w:rPr>
        <w:t>well</w:t>
      </w:r>
      <w:r>
        <w:rPr>
          <w:rFonts w:ascii="Times New Roman" w:eastAsia="Times New Roman" w:hAnsi="Times New Roman" w:cs="Times New Roman"/>
          <w:color w:val="000000"/>
          <w:highlight w:val="white"/>
        </w:rPr>
        <w:t xml:space="preserve"> distributed across habitat types. </w:t>
      </w:r>
      <w:r>
        <w:rPr>
          <w:rFonts w:ascii="Times New Roman" w:eastAsia="Times New Roman" w:hAnsi="Times New Roman" w:cs="Times New Roman"/>
          <w:color w:val="000000"/>
        </w:rPr>
        <w:t>Spatially, most of the data were collected in North America, Europe, Australia or New Zealand (</w:t>
      </w:r>
      <w:r>
        <w:rPr>
          <w:rFonts w:ascii="Times New Roman" w:eastAsia="Times New Roman" w:hAnsi="Times New Roman" w:cs="Times New Roman"/>
          <w:b/>
          <w:color w:val="000000"/>
        </w:rPr>
        <w:t xml:space="preserve">Figure </w:t>
      </w:r>
      <w:r w:rsidR="00D80005">
        <w:rPr>
          <w:rFonts w:ascii="Times New Roman" w:eastAsia="Times New Roman" w:hAnsi="Times New Roman" w:cs="Times New Roman"/>
          <w:b/>
          <w:color w:val="000000"/>
        </w:rPr>
        <w:t>S3.</w:t>
      </w:r>
      <w:r>
        <w:rPr>
          <w:rFonts w:ascii="Times New Roman" w:eastAsia="Times New Roman" w:hAnsi="Times New Roman" w:cs="Times New Roman"/>
          <w:b/>
          <w:color w:val="000000"/>
        </w:rPr>
        <w:t>1</w:t>
      </w:r>
      <w:r>
        <w:rPr>
          <w:rFonts w:ascii="Times New Roman" w:eastAsia="Times New Roman" w:hAnsi="Times New Roman" w:cs="Times New Roman"/>
          <w:color w:val="000000"/>
        </w:rPr>
        <w:t xml:space="preserve">). This pattern is consistent with known biases in the invasion ecology literature </w:t>
      </w:r>
      <w:r w:rsidR="00E36BE7">
        <w:rPr>
          <w:rFonts w:ascii="Times New Roman" w:eastAsia="Times New Roman" w:hAnsi="Times New Roman" w:cs="Times New Roman"/>
          <w:color w:val="000000"/>
        </w:rPr>
        <w:fldChar w:fldCharType="begin"/>
      </w:r>
      <w:r w:rsidR="008D7B5F">
        <w:rPr>
          <w:rFonts w:ascii="Times New Roman" w:eastAsia="Times New Roman" w:hAnsi="Times New Roman" w:cs="Times New Roman"/>
          <w:color w:val="000000"/>
        </w:rPr>
        <w:instrText xml:space="preserve"> ADDIN ZOTERO_ITEM CSL_CITATION {"citationID":"a8e5qlguqh","properties":{"formattedCitation":"(33)","plainCitation":"(33)"},"citationItems":[{"id":182,"uris":["http://zotero.org/users/2256662/items/5P85S5V7"],"uri":["http://zotero.org/users/2256662/items/5P85S5V7"],"itemData":{"id":182,"type":"article-journal","title":"Bias and error in understanding plant invasion impacts","container-title":"Trends in Ecology &amp; Evolution","page":"212-218","volume":"28","issue":"4","source":"ScienceDirect","abstract":"Quantitative assessments of alien plant impacts are essential to inform management to ensure that resources are prioritized against the most problematic species and that restoration targets the worst-affected ecosystem processes. Here, we present the first detailed critique of quantitative field studies of alien plant impacts and highlight biases in the biogeography and life form of the target species, the responses assessed, and the extent to which spatial variability is addressed. Observed impacts often fail to translate to ecosystem services or evidence of environmental degradation. The absence of overarching hypotheses regarding impacts has reduced the consistency of approaches worldwide and prevented the development of predictive tools. Future studies must ensure that the links between species traits, ecosystem stocks, and ecosystem flows, as well as ecosystem services, are explicitly defined.","DOI":"10.1016/j.tree.2012.10.010","ISSN":"0169-5347","journalAbbreviation":"Trends in Ecology &amp; Evolution","author":[{"family":"Hulme","given":"Philip E."},{"family":"Pyšek","given":"Petr"},{"family":"Jarošík","given":"Vojtěch"},{"family":"Pergl","given":"Jan"},{"family":"Schaffner","given":"Urs"},{"family":"Vilà","given":"Montserrat"}],"issued":{"date-parts":[["2013",4]]}}}],"schema":"https://github.com/citation-style-language/schema/raw/master/csl-citation.json"} </w:instrText>
      </w:r>
      <w:r w:rsidR="00E36BE7">
        <w:rPr>
          <w:rFonts w:ascii="Times New Roman" w:eastAsia="Times New Roman" w:hAnsi="Times New Roman" w:cs="Times New Roman"/>
          <w:color w:val="000000"/>
        </w:rPr>
        <w:fldChar w:fldCharType="separate"/>
      </w:r>
      <w:r w:rsidR="008D7B5F" w:rsidRPr="008D7B5F">
        <w:rPr>
          <w:rFonts w:ascii="Times New Roman" w:hAnsi="Times New Roman" w:cs="Times New Roman"/>
        </w:rPr>
        <w:t>(33)</w:t>
      </w:r>
      <w:r w:rsidR="00E36BE7">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but the studies nonetheless encompass a broad range of </w:t>
      </w:r>
      <w:r>
        <w:rPr>
          <w:rFonts w:ascii="Times New Roman" w:eastAsia="Times New Roman" w:hAnsi="Times New Roman" w:cs="Times New Roman"/>
        </w:rPr>
        <w:t>alien taxa</w:t>
      </w:r>
      <w:r>
        <w:rPr>
          <w:rFonts w:ascii="Times New Roman" w:eastAsia="Times New Roman" w:hAnsi="Times New Roman" w:cs="Times New Roman"/>
          <w:color w:val="000000"/>
        </w:rPr>
        <w:t xml:space="preserve"> </w:t>
      </w:r>
      <w:r>
        <w:rPr>
          <w:rFonts w:ascii="Times New Roman" w:eastAsia="Times New Roman" w:hAnsi="Times New Roman" w:cs="Times New Roman"/>
        </w:rPr>
        <w:t>across</w:t>
      </w:r>
      <w:r>
        <w:rPr>
          <w:rFonts w:ascii="Times New Roman" w:eastAsia="Times New Roman" w:hAnsi="Times New Roman" w:cs="Times New Roman"/>
          <w:color w:val="000000"/>
        </w:rPr>
        <w:t xml:space="preserve"> habitat types.</w:t>
      </w:r>
    </w:p>
    <w:p w14:paraId="2AD76AD5" w14:textId="1BDEC277" w:rsidR="000E1873" w:rsidRDefault="000E1873" w:rsidP="000E1873">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Native responses to IAS abundance at the population level had a significantly negative linear component but a significantly positive polynomial component</w:t>
      </w:r>
      <w:r w:rsidR="006B3047">
        <w:rPr>
          <w:rFonts w:ascii="Times New Roman" w:eastAsia="Times New Roman" w:hAnsi="Times New Roman" w:cs="Times New Roman"/>
          <w:color w:val="000000"/>
        </w:rPr>
        <w:t xml:space="preserve">, </w:t>
      </w:r>
      <w:r>
        <w:rPr>
          <w:rFonts w:ascii="Times New Roman" w:eastAsia="Times New Roman" w:hAnsi="Times New Roman" w:cs="Times New Roman"/>
        </w:rPr>
        <w:t>resulting in a non-linear relationship with the most rapid rate of decline in native populations occurring at low invader abundance (</w:t>
      </w:r>
      <w:r>
        <w:rPr>
          <w:rFonts w:ascii="Times New Roman" w:eastAsia="Times New Roman" w:hAnsi="Times New Roman" w:cs="Times New Roman"/>
          <w:b/>
        </w:rPr>
        <w:t>Figure 2</w:t>
      </w:r>
      <w:r w:rsidR="006B3047">
        <w:rPr>
          <w:rFonts w:ascii="Times New Roman" w:eastAsia="Times New Roman" w:hAnsi="Times New Roman" w:cs="Times New Roman"/>
          <w:b/>
        </w:rPr>
        <w:t>A,</w:t>
      </w:r>
      <w:r>
        <w:rPr>
          <w:rFonts w:ascii="Times New Roman" w:eastAsia="Times New Roman" w:hAnsi="Times New Roman" w:cs="Times New Roman"/>
          <w:b/>
        </w:rPr>
        <w:t>B</w:t>
      </w:r>
      <w:r w:rsidR="00157E33" w:rsidRPr="004629FE">
        <w:rPr>
          <w:rFonts w:ascii="Times New Roman" w:eastAsia="Times New Roman" w:hAnsi="Times New Roman" w:cs="Times New Roman"/>
        </w:rPr>
        <w:t>; summary statistics for model contrasts are given in Table S3.2</w:t>
      </w:r>
      <w:r>
        <w:rPr>
          <w:rFonts w:ascii="Times New Roman" w:eastAsia="Times New Roman" w:hAnsi="Times New Roman" w:cs="Times New Roman"/>
        </w:rPr>
        <w:t xml:space="preserve">). </w:t>
      </w:r>
      <w:r w:rsidR="00CD32F1">
        <w:rPr>
          <w:rFonts w:ascii="Times New Roman" w:eastAsia="Times New Roman" w:hAnsi="Times New Roman" w:cs="Times New Roman"/>
        </w:rPr>
        <w:t xml:space="preserve">Native species populations declined by an average of 20% as IAS </w:t>
      </w:r>
      <w:r w:rsidR="006B3047">
        <w:rPr>
          <w:rFonts w:ascii="Times New Roman" w:eastAsia="Times New Roman" w:hAnsi="Times New Roman" w:cs="Times New Roman"/>
          <w:color w:val="000000"/>
        </w:rPr>
        <w:t>abundance increased (</w:t>
      </w:r>
      <w:r w:rsidR="006B3047">
        <w:rPr>
          <w:rFonts w:ascii="Times New Roman" w:eastAsia="Times New Roman" w:hAnsi="Times New Roman" w:cs="Times New Roman"/>
          <w:b/>
          <w:color w:val="000000"/>
        </w:rPr>
        <w:t>Figure 2 B</w:t>
      </w:r>
      <w:r w:rsidR="006B3047">
        <w:rPr>
          <w:rFonts w:ascii="Times New Roman" w:eastAsia="Times New Roman" w:hAnsi="Times New Roman" w:cs="Times New Roman"/>
          <w:color w:val="000000"/>
        </w:rPr>
        <w:t xml:space="preserve">). </w:t>
      </w:r>
      <w:r>
        <w:rPr>
          <w:rFonts w:ascii="Times New Roman" w:eastAsia="Times New Roman" w:hAnsi="Times New Roman" w:cs="Times New Roman"/>
        </w:rPr>
        <w:t>Native responses to IAS at the community level also had a significantly negative linear component, but no significant polynomial component</w:t>
      </w:r>
      <w:r w:rsidR="006B3047">
        <w:rPr>
          <w:rFonts w:ascii="Times New Roman" w:eastAsia="Times New Roman" w:hAnsi="Times New Roman" w:cs="Times New Roman"/>
          <w:color w:val="000000"/>
        </w:rPr>
        <w:t xml:space="preserve">, resulting in a negative linear shape </w:t>
      </w:r>
      <w:r>
        <w:rPr>
          <w:rFonts w:ascii="Times New Roman" w:eastAsia="Times New Roman" w:hAnsi="Times New Roman" w:cs="Times New Roman"/>
          <w:color w:val="000000"/>
        </w:rPr>
        <w:t>(</w:t>
      </w:r>
      <w:r>
        <w:rPr>
          <w:rFonts w:ascii="Times New Roman" w:eastAsia="Times New Roman" w:hAnsi="Times New Roman" w:cs="Times New Roman"/>
          <w:b/>
          <w:color w:val="000000"/>
        </w:rPr>
        <w:t>Figure 2</w:t>
      </w:r>
      <w:r w:rsidR="00CD32F1">
        <w:rPr>
          <w:rFonts w:ascii="Times New Roman" w:eastAsia="Times New Roman" w:hAnsi="Times New Roman" w:cs="Times New Roman"/>
          <w:b/>
          <w:color w:val="000000"/>
        </w:rPr>
        <w:t>C,</w:t>
      </w:r>
      <w:r>
        <w:rPr>
          <w:rFonts w:ascii="Times New Roman" w:eastAsia="Times New Roman" w:hAnsi="Times New Roman" w:cs="Times New Roman"/>
          <w:b/>
          <w:color w:val="000000"/>
        </w:rPr>
        <w:t>D</w:t>
      </w:r>
      <w:r>
        <w:rPr>
          <w:rFonts w:ascii="Times New Roman" w:eastAsia="Times New Roman" w:hAnsi="Times New Roman" w:cs="Times New Roman"/>
          <w:color w:val="000000"/>
        </w:rPr>
        <w:t>).</w:t>
      </w:r>
      <w:r w:rsidR="009000AF">
        <w:rPr>
          <w:rFonts w:ascii="Times New Roman" w:eastAsia="Times New Roman" w:hAnsi="Times New Roman" w:cs="Times New Roman"/>
          <w:color w:val="000000"/>
        </w:rPr>
        <w:t xml:space="preserve"> </w:t>
      </w:r>
      <w:r w:rsidR="00CD32F1">
        <w:rPr>
          <w:rFonts w:ascii="Times New Roman" w:eastAsia="Times New Roman" w:hAnsi="Times New Roman" w:cs="Times New Roman"/>
          <w:color w:val="000000"/>
        </w:rPr>
        <w:t>Native</w:t>
      </w:r>
      <w:r w:rsidR="006B3047">
        <w:rPr>
          <w:rFonts w:ascii="Times New Roman" w:eastAsia="Times New Roman" w:hAnsi="Times New Roman" w:cs="Times New Roman"/>
          <w:color w:val="000000"/>
        </w:rPr>
        <w:t xml:space="preserve"> community </w:t>
      </w:r>
      <w:r w:rsidR="00FB6C33">
        <w:rPr>
          <w:rFonts w:ascii="Times New Roman" w:eastAsia="Times New Roman" w:hAnsi="Times New Roman" w:cs="Times New Roman"/>
          <w:color w:val="000000"/>
        </w:rPr>
        <w:t xml:space="preserve">diversity </w:t>
      </w:r>
      <w:r w:rsidR="006B3047">
        <w:rPr>
          <w:rFonts w:ascii="Times New Roman" w:eastAsia="Times New Roman" w:hAnsi="Times New Roman" w:cs="Times New Roman"/>
          <w:color w:val="000000"/>
        </w:rPr>
        <w:t xml:space="preserve">declined by an average of 25% </w:t>
      </w:r>
      <w:r w:rsidR="00CD32F1">
        <w:rPr>
          <w:rFonts w:ascii="Times New Roman" w:eastAsia="Times New Roman" w:hAnsi="Times New Roman" w:cs="Times New Roman"/>
          <w:color w:val="000000"/>
        </w:rPr>
        <w:t xml:space="preserve">as IAS abundance increased </w:t>
      </w:r>
      <w:r w:rsidR="006B3047">
        <w:rPr>
          <w:rFonts w:ascii="Times New Roman" w:eastAsia="Times New Roman" w:hAnsi="Times New Roman" w:cs="Times New Roman"/>
          <w:color w:val="000000"/>
        </w:rPr>
        <w:t>(</w:t>
      </w:r>
      <w:r w:rsidR="006B3047">
        <w:rPr>
          <w:rFonts w:ascii="Times New Roman" w:eastAsia="Times New Roman" w:hAnsi="Times New Roman" w:cs="Times New Roman"/>
          <w:b/>
          <w:color w:val="000000"/>
        </w:rPr>
        <w:t>Figure 2D</w:t>
      </w:r>
      <w:r w:rsidR="006B3047">
        <w:rPr>
          <w:rFonts w:ascii="Times New Roman" w:eastAsia="Times New Roman" w:hAnsi="Times New Roman" w:cs="Times New Roman"/>
          <w:color w:val="000000"/>
        </w:rPr>
        <w:t>).</w:t>
      </w:r>
    </w:p>
    <w:p w14:paraId="032DEC21" w14:textId="14765223"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Abundance-impact relationships varied </w:t>
      </w:r>
      <w:r w:rsidR="0026421B">
        <w:rPr>
          <w:rFonts w:ascii="Times New Roman" w:eastAsia="Times New Roman" w:hAnsi="Times New Roman" w:cs="Times New Roman"/>
        </w:rPr>
        <w:t xml:space="preserve">substantially and significantly </w:t>
      </w:r>
      <w:r w:rsidR="000E1873">
        <w:rPr>
          <w:rFonts w:ascii="Times New Roman" w:eastAsia="Times New Roman" w:hAnsi="Times New Roman" w:cs="Times New Roman"/>
        </w:rPr>
        <w:t>depending on the relative</w:t>
      </w:r>
      <w:r>
        <w:rPr>
          <w:rFonts w:ascii="Times New Roman" w:eastAsia="Times New Roman" w:hAnsi="Times New Roman" w:cs="Times New Roman"/>
        </w:rPr>
        <w:t xml:space="preserve"> trophic </w:t>
      </w:r>
      <w:r w:rsidR="000E1873">
        <w:rPr>
          <w:rFonts w:ascii="Times New Roman" w:eastAsia="Times New Roman" w:hAnsi="Times New Roman" w:cs="Times New Roman"/>
        </w:rPr>
        <w:t>positions of the invasive and native species</w:t>
      </w:r>
      <w:r>
        <w:rPr>
          <w:rFonts w:ascii="Times New Roman" w:eastAsia="Times New Roman" w:hAnsi="Times New Roman" w:cs="Times New Roman"/>
        </w:rPr>
        <w:t xml:space="preserve"> (</w:t>
      </w:r>
      <w:r>
        <w:rPr>
          <w:rFonts w:ascii="Times New Roman" w:eastAsia="Times New Roman" w:hAnsi="Times New Roman" w:cs="Times New Roman"/>
          <w:b/>
        </w:rPr>
        <w:t>Figure 3</w:t>
      </w:r>
      <w:r>
        <w:rPr>
          <w:rFonts w:ascii="Times New Roman" w:eastAsia="Times New Roman" w:hAnsi="Times New Roman" w:cs="Times New Roman"/>
        </w:rPr>
        <w:t xml:space="preserve">). When IAS were at a higher trophic level, </w:t>
      </w:r>
      <w:proofErr w:type="gramStart"/>
      <w:r w:rsidR="00CD32F1">
        <w:rPr>
          <w:rFonts w:ascii="Times New Roman" w:eastAsia="Times New Roman" w:hAnsi="Times New Roman" w:cs="Times New Roman"/>
        </w:rPr>
        <w:t>the</w:t>
      </w:r>
      <w:r w:rsidR="00C5075D">
        <w:rPr>
          <w:rFonts w:ascii="Times New Roman" w:eastAsia="Times New Roman" w:hAnsi="Times New Roman" w:cs="Times New Roman"/>
        </w:rPr>
        <w:t>ir</w:t>
      </w:r>
      <w:proofErr w:type="gramEnd"/>
      <w:r w:rsidR="00CD32F1">
        <w:rPr>
          <w:rFonts w:ascii="Times New Roman" w:eastAsia="Times New Roman" w:hAnsi="Times New Roman" w:cs="Times New Roman"/>
        </w:rPr>
        <w:t xml:space="preserve"> impacts on native species populations and communities were strongly negative and non-linear </w:t>
      </w:r>
      <w:r>
        <w:rPr>
          <w:rFonts w:ascii="Times New Roman" w:eastAsia="Times New Roman" w:hAnsi="Times New Roman" w:cs="Times New Roman"/>
        </w:rPr>
        <w:t>(</w:t>
      </w:r>
      <w:r>
        <w:rPr>
          <w:rFonts w:ascii="Times New Roman" w:eastAsia="Times New Roman" w:hAnsi="Times New Roman" w:cs="Times New Roman"/>
          <w:b/>
        </w:rPr>
        <w:t>Figure 3A,D</w:t>
      </w:r>
      <w:r>
        <w:rPr>
          <w:rFonts w:ascii="Times New Roman" w:eastAsia="Times New Roman" w:hAnsi="Times New Roman" w:cs="Times New Roman"/>
        </w:rPr>
        <w:t xml:space="preserve">). </w:t>
      </w:r>
      <w:r w:rsidR="00CD32F1">
        <w:rPr>
          <w:rFonts w:ascii="Times New Roman" w:eastAsia="Times New Roman" w:hAnsi="Times New Roman" w:cs="Times New Roman"/>
          <w:color w:val="000000"/>
        </w:rPr>
        <w:t>As IAS at higher trophic levels increased in abundance, the</w:t>
      </w:r>
      <w:r w:rsidR="0026421B">
        <w:rPr>
          <w:rFonts w:ascii="Times New Roman" w:eastAsia="Times New Roman" w:hAnsi="Times New Roman" w:cs="Times New Roman"/>
          <w:color w:val="000000"/>
        </w:rPr>
        <w:t>re was</w:t>
      </w:r>
      <w:r w:rsidR="00A463FC">
        <w:rPr>
          <w:rFonts w:ascii="Times New Roman" w:eastAsia="Times New Roman" w:hAnsi="Times New Roman" w:cs="Times New Roman"/>
          <w:color w:val="000000"/>
        </w:rPr>
        <w:t>, on average,</w:t>
      </w:r>
      <w:r w:rsidR="0026421B">
        <w:rPr>
          <w:rFonts w:ascii="Times New Roman" w:eastAsia="Times New Roman" w:hAnsi="Times New Roman" w:cs="Times New Roman"/>
          <w:color w:val="000000"/>
        </w:rPr>
        <w:t xml:space="preserve"> a</w:t>
      </w:r>
      <w:r w:rsidR="00CD32F1">
        <w:rPr>
          <w:rFonts w:ascii="Times New Roman" w:eastAsia="Times New Roman" w:hAnsi="Times New Roman" w:cs="Times New Roman"/>
          <w:color w:val="000000"/>
        </w:rPr>
        <w:t xml:space="preserve"> </w:t>
      </w:r>
      <w:r w:rsidR="0026421B">
        <w:rPr>
          <w:rFonts w:ascii="Times New Roman" w:eastAsia="Times New Roman" w:hAnsi="Times New Roman" w:cs="Times New Roman"/>
          <w:color w:val="000000"/>
        </w:rPr>
        <w:t xml:space="preserve">decline of 44% </w:t>
      </w:r>
      <w:r w:rsidR="00CD32F1">
        <w:rPr>
          <w:rFonts w:ascii="Times New Roman" w:eastAsia="Times New Roman" w:hAnsi="Times New Roman" w:cs="Times New Roman"/>
          <w:color w:val="000000"/>
        </w:rPr>
        <w:t xml:space="preserve">for native populations and 52% for native </w:t>
      </w:r>
      <w:r w:rsidR="00A463FC">
        <w:rPr>
          <w:rFonts w:ascii="Times New Roman" w:eastAsia="Times New Roman" w:hAnsi="Times New Roman" w:cs="Times New Roman"/>
          <w:color w:val="000000"/>
        </w:rPr>
        <w:t xml:space="preserve">community-level diversity </w:t>
      </w:r>
      <w:r w:rsidR="00CD32F1">
        <w:rPr>
          <w:rFonts w:ascii="Times New Roman" w:eastAsia="Times New Roman" w:hAnsi="Times New Roman" w:cs="Times New Roman"/>
          <w:color w:val="000000"/>
        </w:rPr>
        <w:t>(</w:t>
      </w:r>
      <w:r w:rsidR="00CD32F1">
        <w:rPr>
          <w:rFonts w:ascii="Times New Roman" w:eastAsia="Times New Roman" w:hAnsi="Times New Roman" w:cs="Times New Roman"/>
          <w:b/>
          <w:color w:val="000000"/>
        </w:rPr>
        <w:t>Figure 3 A</w:t>
      </w:r>
      <w:proofErr w:type="gramStart"/>
      <w:r w:rsidR="00CD32F1">
        <w:rPr>
          <w:rFonts w:ascii="Times New Roman" w:eastAsia="Times New Roman" w:hAnsi="Times New Roman" w:cs="Times New Roman"/>
          <w:b/>
          <w:color w:val="000000"/>
        </w:rPr>
        <w:t>,D</w:t>
      </w:r>
      <w:proofErr w:type="gramEnd"/>
      <w:r w:rsidR="00CD32F1">
        <w:rPr>
          <w:rFonts w:ascii="Times New Roman" w:eastAsia="Times New Roman" w:hAnsi="Times New Roman" w:cs="Times New Roman"/>
          <w:color w:val="000000"/>
        </w:rPr>
        <w:t xml:space="preserve">). </w:t>
      </w:r>
      <w:r w:rsidR="00FB6C33">
        <w:rPr>
          <w:rFonts w:ascii="Times New Roman" w:eastAsia="Times New Roman" w:hAnsi="Times New Roman" w:cs="Times New Roman"/>
        </w:rPr>
        <w:t xml:space="preserve">However, both linear and polynomial components to </w:t>
      </w:r>
      <w:r w:rsidR="00C5075D">
        <w:rPr>
          <w:rFonts w:ascii="Times New Roman" w:eastAsia="Times New Roman" w:hAnsi="Times New Roman" w:cs="Times New Roman"/>
        </w:rPr>
        <w:t xml:space="preserve">invasive </w:t>
      </w:r>
      <w:r w:rsidR="00FB6C33">
        <w:rPr>
          <w:rFonts w:ascii="Times New Roman" w:eastAsia="Times New Roman" w:hAnsi="Times New Roman" w:cs="Times New Roman"/>
        </w:rPr>
        <w:t xml:space="preserve">impact shape weakened strongly </w:t>
      </w:r>
      <w:r w:rsidR="0066231C">
        <w:rPr>
          <w:rFonts w:ascii="Times New Roman" w:eastAsia="Times New Roman" w:hAnsi="Times New Roman" w:cs="Times New Roman"/>
        </w:rPr>
        <w:t xml:space="preserve">and significantly </w:t>
      </w:r>
      <w:r w:rsidR="00FB6C33">
        <w:rPr>
          <w:rFonts w:ascii="Times New Roman" w:eastAsia="Times New Roman" w:hAnsi="Times New Roman" w:cs="Times New Roman"/>
        </w:rPr>
        <w:t>as IAS trophic position shifted from higher to below</w:t>
      </w:r>
      <w:r w:rsidR="006710DC">
        <w:rPr>
          <w:rFonts w:ascii="Times New Roman" w:eastAsia="Times New Roman" w:hAnsi="Times New Roman" w:cs="Times New Roman"/>
        </w:rPr>
        <w:t xml:space="preserve"> (Figure 3)</w:t>
      </w:r>
      <w:r w:rsidR="00FB6C33">
        <w:rPr>
          <w:rFonts w:ascii="Times New Roman" w:eastAsia="Times New Roman" w:hAnsi="Times New Roman" w:cs="Times New Roman"/>
        </w:rPr>
        <w:t xml:space="preserve">. </w:t>
      </w:r>
      <w:r w:rsidR="006710DC">
        <w:rPr>
          <w:rFonts w:ascii="Times New Roman" w:eastAsia="Times New Roman" w:hAnsi="Times New Roman" w:cs="Times New Roman"/>
        </w:rPr>
        <w:t>N</w:t>
      </w:r>
      <w:r w:rsidR="006710DC" w:rsidRPr="002748AE">
        <w:rPr>
          <w:rFonts w:ascii="Times New Roman" w:eastAsia="Times New Roman" w:hAnsi="Times New Roman" w:cs="Times New Roman"/>
        </w:rPr>
        <w:t xml:space="preserve">ative population and community </w:t>
      </w:r>
      <w:r w:rsidR="006710DC" w:rsidRPr="00FB6C33">
        <w:rPr>
          <w:rFonts w:ascii="Times New Roman" w:eastAsia="Times New Roman" w:hAnsi="Times New Roman" w:cs="Times New Roman"/>
        </w:rPr>
        <w:t>responses</w:t>
      </w:r>
      <w:r w:rsidR="006710DC" w:rsidRPr="002748AE">
        <w:rPr>
          <w:rFonts w:ascii="Times New Roman" w:eastAsia="Times New Roman" w:hAnsi="Times New Roman" w:cs="Times New Roman"/>
        </w:rPr>
        <w:t xml:space="preserve"> </w:t>
      </w:r>
      <w:r w:rsidR="006710DC">
        <w:rPr>
          <w:rFonts w:ascii="Times New Roman" w:eastAsia="Times New Roman" w:hAnsi="Times New Roman" w:cs="Times New Roman"/>
        </w:rPr>
        <w:t xml:space="preserve">declined on average by </w:t>
      </w:r>
      <w:r w:rsidR="006710DC" w:rsidRPr="002748AE">
        <w:rPr>
          <w:rFonts w:ascii="Times New Roman" w:eastAsia="Times New Roman" w:hAnsi="Times New Roman" w:cs="Times New Roman"/>
        </w:rPr>
        <w:t>19.7% and 27.8%, respectively</w:t>
      </w:r>
      <w:r w:rsidR="006710DC">
        <w:rPr>
          <w:rFonts w:ascii="Times New Roman" w:eastAsia="Times New Roman" w:hAnsi="Times New Roman" w:cs="Times New Roman"/>
        </w:rPr>
        <w:t xml:space="preserve">, when IAS were on the same trophic level.  </w:t>
      </w:r>
      <w:r>
        <w:rPr>
          <w:rFonts w:ascii="Times New Roman" w:eastAsia="Times New Roman" w:hAnsi="Times New Roman" w:cs="Times New Roman"/>
        </w:rPr>
        <w:t xml:space="preserve">IAS impacts </w:t>
      </w:r>
      <w:r w:rsidR="00E5711C">
        <w:rPr>
          <w:rFonts w:ascii="Times New Roman" w:eastAsia="Times New Roman" w:hAnsi="Times New Roman" w:cs="Times New Roman"/>
        </w:rPr>
        <w:t xml:space="preserve">at the same trophic level </w:t>
      </w:r>
      <w:r>
        <w:rPr>
          <w:rFonts w:ascii="Times New Roman" w:eastAsia="Times New Roman" w:hAnsi="Times New Roman" w:cs="Times New Roman"/>
        </w:rPr>
        <w:t xml:space="preserve">were significantly negative and </w:t>
      </w:r>
      <w:r w:rsidR="006B3047">
        <w:rPr>
          <w:rFonts w:ascii="Times New Roman" w:eastAsia="Times New Roman" w:hAnsi="Times New Roman" w:cs="Times New Roman"/>
        </w:rPr>
        <w:t>non-</w:t>
      </w:r>
      <w:r>
        <w:rPr>
          <w:rFonts w:ascii="Times New Roman" w:eastAsia="Times New Roman" w:hAnsi="Times New Roman" w:cs="Times New Roman"/>
        </w:rPr>
        <w:t xml:space="preserve">linear </w:t>
      </w:r>
      <w:r w:rsidR="00E5711C">
        <w:rPr>
          <w:rFonts w:ascii="Times New Roman" w:eastAsia="Times New Roman" w:hAnsi="Times New Roman" w:cs="Times New Roman"/>
        </w:rPr>
        <w:t xml:space="preserve">for native populations </w:t>
      </w:r>
      <w:r>
        <w:rPr>
          <w:rFonts w:ascii="Times New Roman" w:eastAsia="Times New Roman" w:hAnsi="Times New Roman" w:cs="Times New Roman"/>
        </w:rPr>
        <w:t>(</w:t>
      </w:r>
      <w:r>
        <w:rPr>
          <w:rFonts w:ascii="Times New Roman" w:eastAsia="Times New Roman" w:hAnsi="Times New Roman" w:cs="Times New Roman"/>
          <w:b/>
        </w:rPr>
        <w:t>Figure 3B</w:t>
      </w:r>
      <w:r>
        <w:rPr>
          <w:rFonts w:ascii="Times New Roman" w:eastAsia="Times New Roman" w:hAnsi="Times New Roman" w:cs="Times New Roman"/>
        </w:rPr>
        <w:t>)</w:t>
      </w:r>
      <w:r w:rsidR="006B3047">
        <w:rPr>
          <w:rFonts w:ascii="Times New Roman" w:eastAsia="Times New Roman" w:hAnsi="Times New Roman" w:cs="Times New Roman"/>
        </w:rPr>
        <w:t>, while the</w:t>
      </w:r>
      <w:r w:rsidR="00A81CE5">
        <w:rPr>
          <w:rFonts w:ascii="Times New Roman" w:eastAsia="Times New Roman" w:hAnsi="Times New Roman" w:cs="Times New Roman"/>
        </w:rPr>
        <w:t>ir</w:t>
      </w:r>
      <w:r w:rsidR="006B3047">
        <w:rPr>
          <w:rFonts w:ascii="Times New Roman" w:eastAsia="Times New Roman" w:hAnsi="Times New Roman" w:cs="Times New Roman"/>
        </w:rPr>
        <w:t xml:space="preserve"> impacts on communities were significantly negative and linear (</w:t>
      </w:r>
      <w:r w:rsidR="006B3047">
        <w:rPr>
          <w:rFonts w:ascii="Times New Roman" w:eastAsia="Times New Roman" w:hAnsi="Times New Roman" w:cs="Times New Roman"/>
          <w:b/>
        </w:rPr>
        <w:t>Figure 3E</w:t>
      </w:r>
      <w:r w:rsidR="006B3047">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color w:val="000000"/>
        </w:rPr>
        <w:lastRenderedPageBreak/>
        <w:t xml:space="preserve">When IAS </w:t>
      </w:r>
      <w:proofErr w:type="gramStart"/>
      <w:r>
        <w:rPr>
          <w:rFonts w:ascii="Times New Roman" w:eastAsia="Times New Roman" w:hAnsi="Times New Roman" w:cs="Times New Roman"/>
          <w:color w:val="000000"/>
        </w:rPr>
        <w:t>were</w:t>
      </w:r>
      <w:proofErr w:type="gramEnd"/>
      <w:r>
        <w:rPr>
          <w:rFonts w:ascii="Times New Roman" w:eastAsia="Times New Roman" w:hAnsi="Times New Roman" w:cs="Times New Roman"/>
          <w:color w:val="000000"/>
        </w:rPr>
        <w:t xml:space="preserve"> at a lower trophic level, </w:t>
      </w:r>
      <w:r w:rsidR="00A81CE5">
        <w:rPr>
          <w:rFonts w:ascii="Times New Roman" w:eastAsia="Times New Roman" w:hAnsi="Times New Roman" w:cs="Times New Roman"/>
          <w:color w:val="000000"/>
        </w:rPr>
        <w:t>they had no consistent</w:t>
      </w:r>
      <w:r>
        <w:rPr>
          <w:rFonts w:ascii="Times New Roman" w:eastAsia="Times New Roman" w:hAnsi="Times New Roman" w:cs="Times New Roman"/>
          <w:color w:val="000000"/>
        </w:rPr>
        <w:t xml:space="preserve"> impact on native </w:t>
      </w:r>
      <w:r w:rsidR="006A0F11">
        <w:rPr>
          <w:rFonts w:ascii="Times New Roman" w:eastAsia="Times New Roman" w:hAnsi="Times New Roman" w:cs="Times New Roman"/>
          <w:color w:val="000000"/>
        </w:rPr>
        <w:t xml:space="preserve">species </w:t>
      </w:r>
      <w:r w:rsidR="00A81CE5">
        <w:rPr>
          <w:rFonts w:ascii="Times New Roman" w:eastAsia="Times New Roman" w:hAnsi="Times New Roman" w:cs="Times New Roman"/>
          <w:color w:val="000000"/>
        </w:rPr>
        <w:t xml:space="preserve">or </w:t>
      </w:r>
      <w:r w:rsidR="006A0F11">
        <w:rPr>
          <w:rFonts w:ascii="Times New Roman" w:eastAsia="Times New Roman" w:hAnsi="Times New Roman" w:cs="Times New Roman"/>
          <w:color w:val="000000"/>
        </w:rPr>
        <w:t>communities</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Figure 3C</w:t>
      </w:r>
      <w:r w:rsidR="006A0F11">
        <w:rPr>
          <w:rFonts w:ascii="Times New Roman" w:eastAsia="Times New Roman" w:hAnsi="Times New Roman" w:cs="Times New Roman"/>
          <w:b/>
          <w:color w:val="000000"/>
        </w:rPr>
        <w:t>,F</w:t>
      </w:r>
      <w:r>
        <w:rPr>
          <w:rFonts w:ascii="Times New Roman" w:eastAsia="Times New Roman" w:hAnsi="Times New Roman" w:cs="Times New Roman"/>
          <w:color w:val="000000"/>
        </w:rPr>
        <w:t>).</w:t>
      </w:r>
    </w:p>
    <w:p w14:paraId="4D3F72B7" w14:textId="3448D1B9" w:rsidR="003E16A7" w:rsidRPr="00D80005" w:rsidRDefault="009C78A5" w:rsidP="001D2818">
      <w:pPr>
        <w:spacing w:line="480" w:lineRule="auto"/>
        <w:ind w:firstLine="360"/>
        <w:rPr>
          <w:rFonts w:ascii="Arial" w:eastAsia="Arial" w:hAnsi="Arial" w:cs="Arial"/>
          <w:i/>
          <w:sz w:val="20"/>
          <w:szCs w:val="20"/>
          <w:highlight w:val="yellow"/>
        </w:rPr>
      </w:pPr>
      <w:r>
        <w:rPr>
          <w:rFonts w:ascii="Times New Roman" w:eastAsia="Times New Roman" w:hAnsi="Times New Roman" w:cs="Times New Roman"/>
        </w:rPr>
        <w:t>At the community level</w:t>
      </w:r>
      <w:r w:rsidR="00031CB6">
        <w:rPr>
          <w:rFonts w:ascii="Times New Roman" w:eastAsia="Times New Roman" w:hAnsi="Times New Roman" w:cs="Times New Roman"/>
        </w:rPr>
        <w:t xml:space="preserve">, increasing invader abundance had a significant negative effect on </w:t>
      </w:r>
      <w:r>
        <w:rPr>
          <w:rFonts w:ascii="Times New Roman" w:eastAsia="Times New Roman" w:hAnsi="Times New Roman" w:cs="Times New Roman"/>
        </w:rPr>
        <w:t xml:space="preserve">native </w:t>
      </w:r>
      <w:r w:rsidR="00031CB6">
        <w:rPr>
          <w:rFonts w:ascii="Times New Roman" w:eastAsia="Times New Roman" w:hAnsi="Times New Roman" w:cs="Times New Roman"/>
        </w:rPr>
        <w:t>species</w:t>
      </w:r>
      <w:r>
        <w:rPr>
          <w:rFonts w:ascii="Times New Roman" w:eastAsia="Times New Roman" w:hAnsi="Times New Roman" w:cs="Times New Roman"/>
        </w:rPr>
        <w:t>’</w:t>
      </w:r>
      <w:r w:rsidR="00031CB6">
        <w:rPr>
          <w:rFonts w:ascii="Times New Roman" w:eastAsia="Times New Roman" w:hAnsi="Times New Roman" w:cs="Times New Roman"/>
        </w:rPr>
        <w:t xml:space="preserve"> richness, Shannon diversity, and Pielou evenness (</w:t>
      </w:r>
      <w:r w:rsidR="00031CB6">
        <w:rPr>
          <w:rFonts w:ascii="Times New Roman" w:eastAsia="Times New Roman" w:hAnsi="Times New Roman" w:cs="Times New Roman"/>
          <w:b/>
        </w:rPr>
        <w:t>Figure 4</w:t>
      </w:r>
      <w:r w:rsidR="00F7782D">
        <w:rPr>
          <w:rFonts w:ascii="Times New Roman" w:eastAsia="Times New Roman" w:hAnsi="Times New Roman" w:cs="Times New Roman"/>
          <w:b/>
        </w:rPr>
        <w:t xml:space="preserve">; Figure </w:t>
      </w:r>
      <w:r w:rsidR="00D80005">
        <w:rPr>
          <w:rFonts w:ascii="Times New Roman" w:eastAsia="Times New Roman" w:hAnsi="Times New Roman" w:cs="Times New Roman"/>
          <w:b/>
        </w:rPr>
        <w:t>S3.</w:t>
      </w:r>
      <w:r w:rsidR="00F7782D">
        <w:rPr>
          <w:rFonts w:ascii="Times New Roman" w:eastAsia="Times New Roman" w:hAnsi="Times New Roman" w:cs="Times New Roman"/>
          <w:b/>
        </w:rPr>
        <w:t>2</w:t>
      </w:r>
      <w:r w:rsidR="00031CB6">
        <w:rPr>
          <w:rFonts w:ascii="Times New Roman" w:eastAsia="Times New Roman" w:hAnsi="Times New Roman" w:cs="Times New Roman"/>
        </w:rPr>
        <w:t xml:space="preserve">). </w:t>
      </w:r>
      <w:r w:rsidR="006B3047">
        <w:rPr>
          <w:rFonts w:ascii="Times New Roman" w:eastAsia="Times New Roman" w:hAnsi="Times New Roman" w:cs="Times New Roman"/>
        </w:rPr>
        <w:t xml:space="preserve">Although species richness was by far the most commonly reported </w:t>
      </w:r>
      <w:r w:rsidR="009738D1">
        <w:rPr>
          <w:rFonts w:ascii="Times New Roman" w:eastAsia="Times New Roman" w:hAnsi="Times New Roman" w:cs="Times New Roman"/>
        </w:rPr>
        <w:t xml:space="preserve">diversity metric </w:t>
      </w:r>
      <w:r w:rsidR="006B3047">
        <w:rPr>
          <w:rFonts w:ascii="Times New Roman" w:eastAsia="Times New Roman" w:hAnsi="Times New Roman" w:cs="Times New Roman"/>
        </w:rPr>
        <w:t xml:space="preserve">(85 papers, 218 studies), linear </w:t>
      </w:r>
      <w:r w:rsidR="009738D1">
        <w:rPr>
          <w:rFonts w:ascii="Times New Roman" w:eastAsia="Times New Roman" w:hAnsi="Times New Roman" w:cs="Times New Roman"/>
        </w:rPr>
        <w:t xml:space="preserve">impacts </w:t>
      </w:r>
      <w:r w:rsidR="006B3047">
        <w:rPr>
          <w:rFonts w:ascii="Times New Roman" w:eastAsia="Times New Roman" w:hAnsi="Times New Roman" w:cs="Times New Roman"/>
        </w:rPr>
        <w:t>were significantly more negative for native species evenness (p</w:t>
      </w:r>
      <w:r w:rsidR="00001188">
        <w:rPr>
          <w:rFonts w:ascii="Times New Roman" w:eastAsia="Times New Roman" w:hAnsi="Times New Roman" w:cs="Times New Roman"/>
        </w:rPr>
        <w:t>=</w:t>
      </w:r>
      <w:r w:rsidR="006B3047">
        <w:rPr>
          <w:rFonts w:ascii="Times New Roman" w:eastAsia="Times New Roman" w:hAnsi="Times New Roman" w:cs="Times New Roman"/>
        </w:rPr>
        <w:t>0.00</w:t>
      </w:r>
      <w:r w:rsidR="00001188">
        <w:rPr>
          <w:rFonts w:ascii="Times New Roman" w:eastAsia="Times New Roman" w:hAnsi="Times New Roman" w:cs="Times New Roman"/>
        </w:rPr>
        <w:t>4</w:t>
      </w:r>
      <w:r w:rsidR="006B3047">
        <w:rPr>
          <w:rFonts w:ascii="Times New Roman" w:eastAsia="Times New Roman" w:hAnsi="Times New Roman" w:cs="Times New Roman"/>
        </w:rPr>
        <w:t>) and diversity (p=0.0</w:t>
      </w:r>
      <w:r w:rsidR="00001188">
        <w:rPr>
          <w:rFonts w:ascii="Times New Roman" w:eastAsia="Times New Roman" w:hAnsi="Times New Roman" w:cs="Times New Roman"/>
        </w:rPr>
        <w:t>4</w:t>
      </w:r>
      <w:r w:rsidR="006B3047">
        <w:rPr>
          <w:rFonts w:ascii="Times New Roman" w:eastAsia="Times New Roman" w:hAnsi="Times New Roman" w:cs="Times New Roman"/>
        </w:rPr>
        <w:t xml:space="preserve">; </w:t>
      </w:r>
      <w:r w:rsidR="006B3047">
        <w:rPr>
          <w:rFonts w:ascii="Times New Roman" w:eastAsia="Times New Roman" w:hAnsi="Times New Roman" w:cs="Times New Roman"/>
          <w:b/>
        </w:rPr>
        <w:t>Figure 4</w:t>
      </w:r>
      <w:r w:rsidR="006B3047">
        <w:rPr>
          <w:rFonts w:ascii="Times New Roman" w:eastAsia="Times New Roman" w:hAnsi="Times New Roman" w:cs="Times New Roman"/>
        </w:rPr>
        <w:t xml:space="preserve">). </w:t>
      </w:r>
      <w:r w:rsidR="0023670C">
        <w:rPr>
          <w:rFonts w:ascii="Times New Roman" w:eastAsia="Times New Roman" w:hAnsi="Times New Roman" w:cs="Times New Roman"/>
        </w:rPr>
        <w:t>On average</w:t>
      </w:r>
      <w:r w:rsidR="009B33F6">
        <w:rPr>
          <w:rFonts w:ascii="Times New Roman" w:eastAsia="Times New Roman" w:hAnsi="Times New Roman" w:cs="Times New Roman"/>
        </w:rPr>
        <w:t xml:space="preserve"> </w:t>
      </w:r>
      <w:r w:rsidR="0023670C">
        <w:rPr>
          <w:rFonts w:ascii="Times New Roman" w:eastAsia="Times New Roman" w:hAnsi="Times New Roman" w:cs="Times New Roman"/>
        </w:rPr>
        <w:t>(</w:t>
      </w:r>
      <w:r w:rsidR="009B33F6">
        <w:rPr>
          <w:rFonts w:ascii="Times New Roman" w:eastAsia="Times New Roman" w:hAnsi="Times New Roman" w:cs="Times New Roman"/>
        </w:rPr>
        <w:t>across all trophic categories</w:t>
      </w:r>
      <w:r w:rsidR="0023670C">
        <w:rPr>
          <w:rFonts w:ascii="Times New Roman" w:eastAsia="Times New Roman" w:hAnsi="Times New Roman" w:cs="Times New Roman"/>
        </w:rPr>
        <w:t>)</w:t>
      </w:r>
      <w:r w:rsidR="009B33F6">
        <w:rPr>
          <w:rFonts w:ascii="Times New Roman" w:eastAsia="Times New Roman" w:hAnsi="Times New Roman" w:cs="Times New Roman"/>
        </w:rPr>
        <w:t xml:space="preserve"> there </w:t>
      </w:r>
      <w:r w:rsidR="00031CB6">
        <w:rPr>
          <w:rFonts w:ascii="Times New Roman" w:eastAsia="Times New Roman" w:hAnsi="Times New Roman" w:cs="Times New Roman"/>
        </w:rPr>
        <w:t xml:space="preserve">were no significant </w:t>
      </w:r>
      <w:r w:rsidR="00EF7B28">
        <w:rPr>
          <w:rFonts w:ascii="Times New Roman" w:eastAsia="Times New Roman" w:hAnsi="Times New Roman" w:cs="Times New Roman"/>
        </w:rPr>
        <w:t xml:space="preserve">community-level </w:t>
      </w:r>
      <w:r w:rsidR="00031CB6">
        <w:rPr>
          <w:rFonts w:ascii="Times New Roman" w:eastAsia="Times New Roman" w:hAnsi="Times New Roman" w:cs="Times New Roman"/>
        </w:rPr>
        <w:t xml:space="preserve">polynomial </w:t>
      </w:r>
      <w:r w:rsidR="009B33F6">
        <w:rPr>
          <w:rFonts w:ascii="Times New Roman" w:eastAsia="Times New Roman" w:hAnsi="Times New Roman" w:cs="Times New Roman"/>
        </w:rPr>
        <w:t xml:space="preserve">components to the IAS abundance–native response </w:t>
      </w:r>
      <w:r w:rsidR="00031CB6">
        <w:rPr>
          <w:rFonts w:ascii="Times New Roman" w:eastAsia="Times New Roman" w:hAnsi="Times New Roman" w:cs="Times New Roman"/>
        </w:rPr>
        <w:t>relationship</w:t>
      </w:r>
      <w:r w:rsidR="0023670C">
        <w:rPr>
          <w:rFonts w:ascii="Times New Roman" w:eastAsia="Times New Roman" w:hAnsi="Times New Roman" w:cs="Times New Roman"/>
        </w:rPr>
        <w:t xml:space="preserve">. However, </w:t>
      </w:r>
      <w:r w:rsidR="00F7782D">
        <w:rPr>
          <w:rFonts w:ascii="Times New Roman" w:eastAsia="Times New Roman" w:hAnsi="Times New Roman" w:cs="Times New Roman"/>
        </w:rPr>
        <w:t xml:space="preserve">species </w:t>
      </w:r>
      <w:r w:rsidR="004F3E02">
        <w:rPr>
          <w:rFonts w:ascii="Times New Roman" w:eastAsia="Times New Roman" w:hAnsi="Times New Roman" w:cs="Times New Roman"/>
        </w:rPr>
        <w:t xml:space="preserve">richness showed a marginally </w:t>
      </w:r>
      <w:r w:rsidR="00001188">
        <w:rPr>
          <w:rFonts w:ascii="Times New Roman" w:eastAsia="Times New Roman" w:hAnsi="Times New Roman" w:cs="Times New Roman"/>
        </w:rPr>
        <w:t xml:space="preserve">non-significant negative </w:t>
      </w:r>
      <w:r w:rsidR="004F3E02">
        <w:rPr>
          <w:rFonts w:ascii="Times New Roman" w:eastAsia="Times New Roman" w:hAnsi="Times New Roman" w:cs="Times New Roman"/>
        </w:rPr>
        <w:t xml:space="preserve">polynomial </w:t>
      </w:r>
      <w:r w:rsidR="00314639">
        <w:rPr>
          <w:rFonts w:ascii="Times New Roman" w:eastAsia="Times New Roman" w:hAnsi="Times New Roman" w:cs="Times New Roman"/>
        </w:rPr>
        <w:t xml:space="preserve">term </w:t>
      </w:r>
      <w:r w:rsidR="004F3E02">
        <w:rPr>
          <w:rFonts w:ascii="Times New Roman" w:eastAsia="Times New Roman" w:hAnsi="Times New Roman" w:cs="Times New Roman"/>
        </w:rPr>
        <w:t>(</w:t>
      </w:r>
      <w:r w:rsidR="00001188">
        <w:rPr>
          <w:rFonts w:ascii="Times New Roman" w:eastAsia="Times New Roman" w:hAnsi="Times New Roman" w:cs="Times New Roman"/>
        </w:rPr>
        <w:t xml:space="preserve">p=0.052; </w:t>
      </w:r>
      <w:r w:rsidR="00F7782D">
        <w:rPr>
          <w:rFonts w:ascii="Times New Roman" w:eastAsia="Times New Roman" w:hAnsi="Times New Roman" w:cs="Times New Roman"/>
        </w:rPr>
        <w:t>impacts</w:t>
      </w:r>
      <w:r w:rsidR="004F3E02">
        <w:rPr>
          <w:rFonts w:ascii="Times New Roman" w:eastAsia="Times New Roman" w:hAnsi="Times New Roman" w:cs="Times New Roman"/>
        </w:rPr>
        <w:t xml:space="preserve"> </w:t>
      </w:r>
      <w:r w:rsidR="0024368F">
        <w:rPr>
          <w:rFonts w:ascii="Times New Roman" w:eastAsia="Times New Roman" w:hAnsi="Times New Roman" w:cs="Times New Roman"/>
        </w:rPr>
        <w:t xml:space="preserve">on richness </w:t>
      </w:r>
      <w:r w:rsidR="004F3E02">
        <w:rPr>
          <w:rFonts w:ascii="Times New Roman" w:eastAsia="Times New Roman" w:hAnsi="Times New Roman" w:cs="Times New Roman"/>
        </w:rPr>
        <w:t xml:space="preserve">were </w:t>
      </w:r>
      <w:r w:rsidR="0024368F">
        <w:rPr>
          <w:rFonts w:ascii="Times New Roman" w:eastAsia="Times New Roman" w:hAnsi="Times New Roman" w:cs="Times New Roman"/>
        </w:rPr>
        <w:t xml:space="preserve">more likely to be </w:t>
      </w:r>
      <w:r w:rsidR="004F3E02">
        <w:rPr>
          <w:rFonts w:ascii="Times New Roman" w:eastAsia="Times New Roman" w:hAnsi="Times New Roman" w:cs="Times New Roman"/>
        </w:rPr>
        <w:t>weakest at low invader abundance)</w:t>
      </w:r>
      <w:r w:rsidR="00001188">
        <w:rPr>
          <w:rFonts w:ascii="Times New Roman" w:eastAsia="Times New Roman" w:hAnsi="Times New Roman" w:cs="Times New Roman"/>
        </w:rPr>
        <w:t xml:space="preserve"> and the polynomial term for richness was significantly lower than </w:t>
      </w:r>
      <w:r w:rsidR="009738D1">
        <w:rPr>
          <w:rFonts w:ascii="Times New Roman" w:eastAsia="Times New Roman" w:hAnsi="Times New Roman" w:cs="Times New Roman"/>
        </w:rPr>
        <w:t xml:space="preserve">that </w:t>
      </w:r>
      <w:r w:rsidR="00001188">
        <w:rPr>
          <w:rFonts w:ascii="Times New Roman" w:eastAsia="Times New Roman" w:hAnsi="Times New Roman" w:cs="Times New Roman"/>
        </w:rPr>
        <w:t xml:space="preserve">for evenness (p=0.01; </w:t>
      </w:r>
      <w:r w:rsidR="00001188">
        <w:rPr>
          <w:rFonts w:ascii="Times New Roman" w:eastAsia="Times New Roman" w:hAnsi="Times New Roman" w:cs="Times New Roman"/>
          <w:b/>
        </w:rPr>
        <w:t>Figure 4</w:t>
      </w:r>
      <w:r w:rsidR="00001188">
        <w:rPr>
          <w:rFonts w:ascii="Times New Roman" w:eastAsia="Times New Roman" w:hAnsi="Times New Roman" w:cs="Times New Roman"/>
        </w:rPr>
        <w:t>)</w:t>
      </w:r>
      <w:r w:rsidR="00031CB6">
        <w:rPr>
          <w:rFonts w:ascii="Times New Roman" w:eastAsia="Times New Roman" w:hAnsi="Times New Roman" w:cs="Times New Roman"/>
        </w:rPr>
        <w:t xml:space="preserve">. </w:t>
      </w:r>
    </w:p>
    <w:p w14:paraId="7A51F5F0" w14:textId="1476F63A" w:rsidR="003E16A7" w:rsidRPr="0087033A" w:rsidRDefault="006010F3" w:rsidP="00AA1599">
      <w:pPr>
        <w:pBdr>
          <w:top w:val="nil"/>
          <w:left w:val="nil"/>
          <w:bottom w:val="nil"/>
          <w:right w:val="nil"/>
          <w:between w:val="nil"/>
        </w:pBdr>
        <w:spacing w:line="480" w:lineRule="auto"/>
        <w:ind w:firstLine="360"/>
        <w:rPr>
          <w:rFonts w:ascii="Times New Roman" w:eastAsia="Times New Roman" w:hAnsi="Times New Roman" w:cs="Times New Roman"/>
          <w:color w:val="000000"/>
        </w:rPr>
      </w:pPr>
      <w:r>
        <w:rPr>
          <w:rFonts w:ascii="Times New Roman" w:eastAsia="Times New Roman" w:hAnsi="Times New Roman" w:cs="Times New Roman"/>
          <w:color w:val="000000"/>
        </w:rPr>
        <w:t>Compared with trophic position, r</w:t>
      </w:r>
      <w:r w:rsidRPr="00437AC4">
        <w:rPr>
          <w:rFonts w:ascii="Times New Roman" w:eastAsia="Times New Roman" w:hAnsi="Times New Roman" w:cs="Times New Roman"/>
          <w:color w:val="000000"/>
        </w:rPr>
        <w:t xml:space="preserve">ecipient </w:t>
      </w:r>
      <w:r w:rsidRPr="00437AC4">
        <w:rPr>
          <w:rFonts w:ascii="Times New Roman" w:eastAsia="Times New Roman" w:hAnsi="Times New Roman" w:cs="Times New Roman"/>
        </w:rPr>
        <w:t xml:space="preserve">habitat </w:t>
      </w:r>
      <w:r w:rsidRPr="00437AC4">
        <w:rPr>
          <w:rFonts w:ascii="Times New Roman" w:eastAsia="Times New Roman" w:hAnsi="Times New Roman" w:cs="Times New Roman"/>
          <w:color w:val="000000"/>
        </w:rPr>
        <w:t>(terrestrial, freshwater or marine</w:t>
      </w:r>
      <w:r w:rsidR="004D76E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explained little variation in the impacts of IAS on </w:t>
      </w:r>
      <w:r w:rsidR="00031CB6" w:rsidRPr="00437AC4">
        <w:rPr>
          <w:rFonts w:ascii="Times New Roman" w:eastAsia="Times New Roman" w:hAnsi="Times New Roman" w:cs="Times New Roman"/>
          <w:color w:val="000000"/>
        </w:rPr>
        <w:t>native species and communities</w:t>
      </w:r>
      <w:r w:rsidR="004D76E3">
        <w:rPr>
          <w:rFonts w:ascii="Times New Roman" w:eastAsia="Times New Roman" w:hAnsi="Times New Roman" w:cs="Times New Roman"/>
          <w:color w:val="000000"/>
        </w:rPr>
        <w:t xml:space="preserve"> (</w:t>
      </w:r>
      <w:r w:rsidR="004D76E3" w:rsidRPr="00437AC4">
        <w:rPr>
          <w:rFonts w:ascii="Times New Roman" w:eastAsia="Times New Roman" w:hAnsi="Times New Roman" w:cs="Times New Roman"/>
          <w:b/>
          <w:color w:val="000000"/>
        </w:rPr>
        <w:t xml:space="preserve">Figure </w:t>
      </w:r>
      <w:r w:rsidR="004D76E3" w:rsidRPr="00437AC4">
        <w:rPr>
          <w:rFonts w:ascii="Times New Roman" w:eastAsia="Times New Roman" w:hAnsi="Times New Roman" w:cs="Times New Roman"/>
          <w:b/>
        </w:rPr>
        <w:t>S3.3</w:t>
      </w:r>
      <w:r w:rsidR="004D76E3">
        <w:rPr>
          <w:rFonts w:ascii="Times New Roman" w:eastAsia="Times New Roman" w:hAnsi="Times New Roman" w:cs="Times New Roman"/>
          <w:color w:val="000000"/>
        </w:rPr>
        <w:t>)</w:t>
      </w:r>
      <w:r w:rsidR="00031CB6" w:rsidRPr="00437AC4">
        <w:rPr>
          <w:rFonts w:ascii="Times New Roman" w:eastAsia="Times New Roman" w:hAnsi="Times New Roman" w:cs="Times New Roman"/>
          <w:color w:val="000000"/>
        </w:rPr>
        <w:t xml:space="preserve">. </w:t>
      </w:r>
      <w:r w:rsidR="00437AC4">
        <w:rPr>
          <w:rFonts w:ascii="Times New Roman" w:eastAsia="Times New Roman" w:hAnsi="Times New Roman" w:cs="Times New Roman"/>
          <w:color w:val="000000"/>
        </w:rPr>
        <w:t xml:space="preserve">IAS at higher trophic levels </w:t>
      </w:r>
      <w:r w:rsidR="00001188">
        <w:rPr>
          <w:rFonts w:ascii="Times New Roman" w:eastAsia="Times New Roman" w:hAnsi="Times New Roman" w:cs="Times New Roman"/>
          <w:color w:val="000000"/>
        </w:rPr>
        <w:t xml:space="preserve">generally had strongly </w:t>
      </w:r>
      <w:r w:rsidR="00437AC4">
        <w:rPr>
          <w:rFonts w:ascii="Times New Roman" w:eastAsia="Times New Roman" w:hAnsi="Times New Roman" w:cs="Times New Roman"/>
          <w:color w:val="000000"/>
        </w:rPr>
        <w:t>negative, non-linear effects on native species and communities regardless of habitat type</w:t>
      </w:r>
      <w:r w:rsidR="00031CB6" w:rsidRPr="00437AC4">
        <w:rPr>
          <w:rFonts w:ascii="Times New Roman" w:eastAsia="Times New Roman" w:hAnsi="Times New Roman" w:cs="Times New Roman"/>
          <w:color w:val="000000"/>
        </w:rPr>
        <w:t xml:space="preserve">. </w:t>
      </w:r>
      <w:r w:rsidR="009A5ADE">
        <w:rPr>
          <w:rFonts w:ascii="Times New Roman" w:eastAsia="Times New Roman" w:hAnsi="Times New Roman" w:cs="Times New Roman"/>
          <w:color w:val="000000"/>
        </w:rPr>
        <w:t>IAS responses in freshwater habitats had the strongest convex curvature</w:t>
      </w:r>
      <w:r w:rsidR="00CF3F3B">
        <w:rPr>
          <w:rFonts w:ascii="Times New Roman" w:eastAsia="Times New Roman" w:hAnsi="Times New Roman" w:cs="Times New Roman"/>
          <w:color w:val="000000"/>
        </w:rPr>
        <w:t>; polynomial terms were significant in all IAS trophic positions except below</w:t>
      </w:r>
      <w:r w:rsidR="009A5ADE">
        <w:rPr>
          <w:rFonts w:ascii="Times New Roman" w:eastAsia="Times New Roman" w:hAnsi="Times New Roman" w:cs="Times New Roman"/>
          <w:color w:val="000000"/>
        </w:rPr>
        <w:t xml:space="preserve">. </w:t>
      </w:r>
      <w:r w:rsidR="00FB6C33">
        <w:rPr>
          <w:rFonts w:ascii="Times New Roman" w:eastAsia="Times New Roman" w:hAnsi="Times New Roman" w:cs="Times New Roman"/>
          <w:color w:val="000000"/>
        </w:rPr>
        <w:t xml:space="preserve">IAS impacts were weakest in marine habitats. </w:t>
      </w:r>
      <w:r w:rsidR="00CF3F3B">
        <w:rPr>
          <w:rFonts w:ascii="Times New Roman" w:eastAsia="Times New Roman" w:hAnsi="Times New Roman" w:cs="Times New Roman"/>
          <w:color w:val="000000"/>
        </w:rPr>
        <w:t>Nonetheless, the shape of native impacts was dominated by the effects of trophic position, with strongly weakeni</w:t>
      </w:r>
      <w:r w:rsidR="00FB6C33">
        <w:rPr>
          <w:rFonts w:ascii="Times New Roman" w:eastAsia="Times New Roman" w:hAnsi="Times New Roman" w:cs="Times New Roman"/>
          <w:color w:val="000000"/>
        </w:rPr>
        <w:t>ng linear and polynomial effect sizes</w:t>
      </w:r>
      <w:r w:rsidR="00CF3F3B">
        <w:rPr>
          <w:rFonts w:ascii="Times New Roman" w:eastAsia="Times New Roman" w:hAnsi="Times New Roman" w:cs="Times New Roman"/>
          <w:color w:val="000000"/>
        </w:rPr>
        <w:t xml:space="preserve"> from high to low IAS trophic position. </w:t>
      </w:r>
      <w:r w:rsidR="00437AC4">
        <w:rPr>
          <w:rFonts w:ascii="Times New Roman" w:eastAsia="Times New Roman" w:hAnsi="Times New Roman" w:cs="Times New Roman"/>
          <w:color w:val="000000"/>
        </w:rPr>
        <w:t xml:space="preserve"> </w:t>
      </w:r>
    </w:p>
    <w:p w14:paraId="02BCDC42" w14:textId="7DC4632F" w:rsidR="003E16A7" w:rsidRPr="00A534DB" w:rsidRDefault="00031CB6" w:rsidP="00A534DB">
      <w:pPr>
        <w:spacing w:line="480" w:lineRule="auto"/>
        <w:ind w:firstLine="360"/>
        <w:rPr>
          <w:rFonts w:ascii="Times New Roman" w:eastAsia="Times New Roman" w:hAnsi="Times New Roman" w:cs="Times New Roman"/>
        </w:rPr>
      </w:pPr>
      <w:r>
        <w:rPr>
          <w:rFonts w:ascii="Times New Roman" w:eastAsia="Times New Roman" w:hAnsi="Times New Roman" w:cs="Times New Roman"/>
          <w:color w:val="000000"/>
        </w:rPr>
        <w:t>Responses of native species and communities to IAS abundance varied depending on invader taxon (</w:t>
      </w:r>
      <w:r w:rsidR="00692F67">
        <w:rPr>
          <w:rFonts w:ascii="Times New Roman" w:eastAsia="Times New Roman" w:hAnsi="Times New Roman" w:cs="Times New Roman"/>
          <w:color w:val="000000"/>
        </w:rPr>
        <w:t xml:space="preserve">animals and plants; </w:t>
      </w:r>
      <w:r>
        <w:rPr>
          <w:rFonts w:ascii="Times New Roman" w:eastAsia="Times New Roman" w:hAnsi="Times New Roman" w:cs="Times New Roman"/>
          <w:b/>
          <w:color w:val="000000"/>
        </w:rPr>
        <w:t xml:space="preserve">Figure </w:t>
      </w:r>
      <w:r w:rsidR="00D80005">
        <w:rPr>
          <w:rFonts w:ascii="Times New Roman" w:eastAsia="Times New Roman" w:hAnsi="Times New Roman" w:cs="Times New Roman"/>
          <w:b/>
          <w:color w:val="000000"/>
        </w:rPr>
        <w:t>S3.</w:t>
      </w:r>
      <w:r w:rsidR="00953089">
        <w:rPr>
          <w:rFonts w:ascii="Times New Roman" w:eastAsia="Times New Roman" w:hAnsi="Times New Roman" w:cs="Times New Roman"/>
          <w:b/>
          <w:color w:val="000000"/>
        </w:rPr>
        <w:t>4</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sidR="00692F67">
        <w:rPr>
          <w:rFonts w:ascii="Times New Roman" w:eastAsia="Times New Roman" w:hAnsi="Times New Roman" w:cs="Times New Roman"/>
        </w:rPr>
        <w:t xml:space="preserve">Native response shapes for plants and animals were </w:t>
      </w:r>
      <w:r w:rsidR="00672F8A">
        <w:rPr>
          <w:rFonts w:ascii="Times New Roman" w:eastAsia="Times New Roman" w:hAnsi="Times New Roman" w:cs="Times New Roman"/>
        </w:rPr>
        <w:t xml:space="preserve">broadly </w:t>
      </w:r>
      <w:r w:rsidR="00692F67">
        <w:rPr>
          <w:rFonts w:ascii="Times New Roman" w:eastAsia="Times New Roman" w:hAnsi="Times New Roman" w:cs="Times New Roman"/>
        </w:rPr>
        <w:t xml:space="preserve">comparable, except when IAS and responding native species were on the same trophic level. </w:t>
      </w:r>
      <w:r w:rsidR="00A534DB">
        <w:rPr>
          <w:rFonts w:ascii="Times New Roman" w:eastAsia="Times New Roman" w:hAnsi="Times New Roman" w:cs="Times New Roman"/>
        </w:rPr>
        <w:t xml:space="preserve">Invasive animals </w:t>
      </w:r>
      <w:r w:rsidR="00692F67">
        <w:rPr>
          <w:rFonts w:ascii="Times New Roman" w:eastAsia="Times New Roman" w:hAnsi="Times New Roman" w:cs="Times New Roman"/>
        </w:rPr>
        <w:t xml:space="preserve">and plants at the same trophic level both drove </w:t>
      </w:r>
      <w:r w:rsidR="00A534DB">
        <w:rPr>
          <w:rFonts w:ascii="Times New Roman" w:eastAsia="Times New Roman" w:hAnsi="Times New Roman" w:cs="Times New Roman"/>
        </w:rPr>
        <w:t xml:space="preserve">negative </w:t>
      </w:r>
      <w:r w:rsidR="00692F67">
        <w:rPr>
          <w:rFonts w:ascii="Times New Roman" w:eastAsia="Times New Roman" w:hAnsi="Times New Roman" w:cs="Times New Roman"/>
        </w:rPr>
        <w:t xml:space="preserve">impacts in native species, but responses to invasive animals were significantly convex, while those to invasive plants were </w:t>
      </w:r>
      <w:r w:rsidR="00A23DB5">
        <w:rPr>
          <w:rFonts w:ascii="Times New Roman" w:eastAsia="Times New Roman" w:hAnsi="Times New Roman" w:cs="Times New Roman"/>
        </w:rPr>
        <w:t xml:space="preserve">significantly </w:t>
      </w:r>
      <w:r w:rsidR="00692F67">
        <w:rPr>
          <w:rFonts w:ascii="Times New Roman" w:eastAsia="Times New Roman" w:hAnsi="Times New Roman" w:cs="Times New Roman"/>
        </w:rPr>
        <w:t>linear</w:t>
      </w:r>
      <w:r w:rsidR="00A534DB">
        <w:rPr>
          <w:rFonts w:ascii="Times New Roman" w:eastAsia="Times New Roman" w:hAnsi="Times New Roman" w:cs="Times New Roman"/>
        </w:rPr>
        <w:t xml:space="preserve">.  At lower trophic levels, </w:t>
      </w:r>
      <w:r w:rsidR="00672F8A">
        <w:rPr>
          <w:rFonts w:ascii="Times New Roman" w:eastAsia="Times New Roman" w:hAnsi="Times New Roman" w:cs="Times New Roman"/>
        </w:rPr>
        <w:t xml:space="preserve">native responses to </w:t>
      </w:r>
      <w:r w:rsidR="00A534DB">
        <w:rPr>
          <w:rFonts w:ascii="Times New Roman" w:eastAsia="Times New Roman" w:hAnsi="Times New Roman" w:cs="Times New Roman"/>
        </w:rPr>
        <w:t xml:space="preserve">invasive animals </w:t>
      </w:r>
      <w:r w:rsidR="00672F8A">
        <w:rPr>
          <w:rFonts w:ascii="Times New Roman" w:eastAsia="Times New Roman" w:hAnsi="Times New Roman" w:cs="Times New Roman"/>
        </w:rPr>
        <w:t xml:space="preserve">and plants were weaker. Here, invasive animals </w:t>
      </w:r>
      <w:r w:rsidR="00A534DB">
        <w:rPr>
          <w:rFonts w:ascii="Times New Roman" w:eastAsia="Times New Roman" w:hAnsi="Times New Roman" w:cs="Times New Roman"/>
        </w:rPr>
        <w:lastRenderedPageBreak/>
        <w:t xml:space="preserve">had no </w:t>
      </w:r>
      <w:r w:rsidR="00672F8A">
        <w:rPr>
          <w:rFonts w:ascii="Times New Roman" w:eastAsia="Times New Roman" w:hAnsi="Times New Roman" w:cs="Times New Roman"/>
        </w:rPr>
        <w:t>consistent impacts</w:t>
      </w:r>
      <w:r w:rsidR="00A534DB">
        <w:rPr>
          <w:rFonts w:ascii="Times New Roman" w:eastAsia="Times New Roman" w:hAnsi="Times New Roman" w:cs="Times New Roman"/>
        </w:rPr>
        <w:t xml:space="preserve">, but invasive plants had a </w:t>
      </w:r>
      <w:r w:rsidR="00672F8A">
        <w:rPr>
          <w:rFonts w:ascii="Times New Roman" w:eastAsia="Times New Roman" w:hAnsi="Times New Roman" w:cs="Times New Roman"/>
        </w:rPr>
        <w:t xml:space="preserve">small but </w:t>
      </w:r>
      <w:r w:rsidR="00A534DB">
        <w:rPr>
          <w:rFonts w:ascii="Times New Roman" w:eastAsia="Times New Roman" w:hAnsi="Times New Roman" w:cs="Times New Roman"/>
        </w:rPr>
        <w:t>significant negative linear effect (</w:t>
      </w:r>
      <w:r w:rsidR="00394A79">
        <w:rPr>
          <w:rFonts w:ascii="Times New Roman" w:eastAsia="Times New Roman" w:hAnsi="Times New Roman" w:cs="Times New Roman"/>
        </w:rPr>
        <w:t xml:space="preserve">partial-r p=0.002; </w:t>
      </w:r>
      <w:r w:rsidR="00A534DB">
        <w:rPr>
          <w:rFonts w:ascii="Times New Roman" w:eastAsia="Times New Roman" w:hAnsi="Times New Roman" w:cs="Times New Roman"/>
          <w:b/>
        </w:rPr>
        <w:t>Figures S3.4</w:t>
      </w:r>
      <w:r w:rsidR="00A534DB">
        <w:rPr>
          <w:rFonts w:ascii="Times New Roman" w:eastAsia="Times New Roman" w:hAnsi="Times New Roman" w:cs="Times New Roman"/>
        </w:rPr>
        <w:t xml:space="preserve">). </w:t>
      </w:r>
      <w:r w:rsidR="00933F5E">
        <w:rPr>
          <w:rFonts w:ascii="Times New Roman" w:eastAsia="Times New Roman" w:hAnsi="Times New Roman" w:cs="Times New Roman"/>
        </w:rPr>
        <w:t xml:space="preserve">Linear effect sizes did not vary significantly among study </w:t>
      </w:r>
      <w:r w:rsidR="007C33AF">
        <w:rPr>
          <w:rFonts w:ascii="Times New Roman" w:eastAsia="Times New Roman" w:hAnsi="Times New Roman" w:cs="Times New Roman"/>
        </w:rPr>
        <w:t>type</w:t>
      </w:r>
      <w:r w:rsidR="00933F5E">
        <w:rPr>
          <w:rFonts w:ascii="Times New Roman" w:eastAsia="Times New Roman" w:hAnsi="Times New Roman" w:cs="Times New Roman"/>
        </w:rPr>
        <w:t>s</w:t>
      </w:r>
      <w:r>
        <w:rPr>
          <w:rFonts w:ascii="Times New Roman" w:eastAsia="Times New Roman" w:hAnsi="Times New Roman" w:cs="Times New Roman"/>
        </w:rPr>
        <w:t xml:space="preserve"> (spatial, temporal, experimental studies</w:t>
      </w:r>
      <w:r w:rsidR="00C21170">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b/>
        </w:rPr>
        <w:t xml:space="preserve">Figure </w:t>
      </w:r>
      <w:r w:rsidR="00D80005">
        <w:rPr>
          <w:rFonts w:ascii="Times New Roman" w:eastAsia="Times New Roman" w:hAnsi="Times New Roman" w:cs="Times New Roman"/>
          <w:b/>
        </w:rPr>
        <w:t>S3.</w:t>
      </w:r>
      <w:r w:rsidR="00953089">
        <w:rPr>
          <w:rFonts w:ascii="Times New Roman" w:eastAsia="Times New Roman" w:hAnsi="Times New Roman" w:cs="Times New Roman"/>
          <w:b/>
        </w:rPr>
        <w:t>5</w:t>
      </w:r>
      <w:r>
        <w:rPr>
          <w:rFonts w:ascii="Times New Roman" w:eastAsia="Times New Roman" w:hAnsi="Times New Roman" w:cs="Times New Roman"/>
        </w:rPr>
        <w:t xml:space="preserve">). </w:t>
      </w:r>
      <w:r w:rsidR="001D2818">
        <w:rPr>
          <w:rFonts w:ascii="Times New Roman" w:eastAsia="Times New Roman" w:hAnsi="Times New Roman" w:cs="Times New Roman"/>
          <w:b/>
          <w:color w:val="000000"/>
        </w:rPr>
        <w:br w:type="page"/>
      </w:r>
      <w:r>
        <w:rPr>
          <w:rFonts w:ascii="Times New Roman" w:eastAsia="Times New Roman" w:hAnsi="Times New Roman" w:cs="Times New Roman"/>
          <w:b/>
          <w:color w:val="000000"/>
        </w:rPr>
        <w:lastRenderedPageBreak/>
        <w:t>Discussion</w:t>
      </w:r>
    </w:p>
    <w:p w14:paraId="225A7884" w14:textId="28C46503"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Our global meta-analysis is the first to quantify general trends in the direction, shape and strength of the relationship between IAS abundance and native response across trophic levels, invader </w:t>
      </w:r>
      <w:r w:rsidR="00D80005">
        <w:rPr>
          <w:rFonts w:ascii="Times New Roman" w:eastAsia="Times New Roman" w:hAnsi="Times New Roman" w:cs="Times New Roman"/>
        </w:rPr>
        <w:t>taxon</w:t>
      </w:r>
      <w:r>
        <w:rPr>
          <w:rFonts w:ascii="Times New Roman" w:eastAsia="Times New Roman" w:hAnsi="Times New Roman" w:cs="Times New Roman"/>
        </w:rPr>
        <w:t xml:space="preserve"> and recipient </w:t>
      </w:r>
      <w:r w:rsidR="00F212CA">
        <w:rPr>
          <w:rFonts w:ascii="Times New Roman" w:eastAsia="Times New Roman" w:hAnsi="Times New Roman" w:cs="Times New Roman"/>
        </w:rPr>
        <w:t>habitat</w:t>
      </w:r>
      <w:r>
        <w:rPr>
          <w:rFonts w:ascii="Times New Roman" w:eastAsia="Times New Roman" w:hAnsi="Times New Roman" w:cs="Times New Roman"/>
        </w:rPr>
        <w:t xml:space="preserve">. Negative </w:t>
      </w:r>
      <w:r w:rsidR="00273E0C">
        <w:rPr>
          <w:rFonts w:ascii="Times New Roman" w:eastAsia="Times New Roman" w:hAnsi="Times New Roman" w:cs="Times New Roman"/>
        </w:rPr>
        <w:t>impacts</w:t>
      </w:r>
      <w:r>
        <w:rPr>
          <w:rFonts w:ascii="Times New Roman" w:eastAsia="Times New Roman" w:hAnsi="Times New Roman" w:cs="Times New Roman"/>
        </w:rPr>
        <w:t xml:space="preserve"> of IAS clearly predominate across terrestrial, freshwater, and marine </w:t>
      </w:r>
      <w:r w:rsidR="00F212CA">
        <w:rPr>
          <w:rFonts w:ascii="Times New Roman" w:eastAsia="Times New Roman" w:hAnsi="Times New Roman" w:cs="Times New Roman"/>
        </w:rPr>
        <w:t>habitats</w:t>
      </w:r>
      <w:r>
        <w:rPr>
          <w:rFonts w:ascii="Times New Roman" w:eastAsia="Times New Roman" w:hAnsi="Times New Roman" w:cs="Times New Roman"/>
        </w:rPr>
        <w:t xml:space="preserve">, and are caused by both animal and plant invaders. Negative </w:t>
      </w:r>
      <w:r w:rsidR="00273E0C">
        <w:rPr>
          <w:rFonts w:ascii="Times New Roman" w:eastAsia="Times New Roman" w:hAnsi="Times New Roman" w:cs="Times New Roman"/>
        </w:rPr>
        <w:t>impacts</w:t>
      </w:r>
      <w:r>
        <w:rPr>
          <w:rFonts w:ascii="Times New Roman" w:eastAsia="Times New Roman" w:hAnsi="Times New Roman" w:cs="Times New Roman"/>
        </w:rPr>
        <w:t xml:space="preserve"> are </w:t>
      </w:r>
      <w:r w:rsidR="00394A79">
        <w:rPr>
          <w:rFonts w:ascii="Times New Roman" w:eastAsia="Times New Roman" w:hAnsi="Times New Roman" w:cs="Times New Roman"/>
        </w:rPr>
        <w:t>common</w:t>
      </w:r>
      <w:r>
        <w:rPr>
          <w:rFonts w:ascii="Times New Roman" w:eastAsia="Times New Roman" w:hAnsi="Times New Roman" w:cs="Times New Roman"/>
        </w:rPr>
        <w:t xml:space="preserve"> when IAS are at higher or the same trophic level </w:t>
      </w:r>
      <w:r w:rsidR="00394A79">
        <w:rPr>
          <w:rFonts w:ascii="Times New Roman" w:eastAsia="Times New Roman" w:hAnsi="Times New Roman" w:cs="Times New Roman"/>
        </w:rPr>
        <w:t>as</w:t>
      </w:r>
      <w:r>
        <w:rPr>
          <w:rFonts w:ascii="Times New Roman" w:eastAsia="Times New Roman" w:hAnsi="Times New Roman" w:cs="Times New Roman"/>
        </w:rPr>
        <w:t xml:space="preserve"> native species</w:t>
      </w:r>
      <w:r w:rsidR="00E862B5">
        <w:rPr>
          <w:rFonts w:ascii="Times New Roman" w:eastAsia="Times New Roman" w:hAnsi="Times New Roman" w:cs="Times New Roman"/>
        </w:rPr>
        <w:t>,</w:t>
      </w:r>
      <w:r w:rsidR="00394A79">
        <w:rPr>
          <w:rFonts w:ascii="Times New Roman" w:eastAsia="Times New Roman" w:hAnsi="Times New Roman" w:cs="Times New Roman"/>
        </w:rPr>
        <w:t xml:space="preserve"> and native population or community declines of 20-25% were typical</w:t>
      </w:r>
      <w:r w:rsidR="00E862B5">
        <w:rPr>
          <w:rFonts w:ascii="Times New Roman" w:eastAsia="Times New Roman" w:hAnsi="Times New Roman" w:cs="Times New Roman"/>
        </w:rPr>
        <w:t xml:space="preserve"> on average</w:t>
      </w:r>
      <w:r>
        <w:rPr>
          <w:rFonts w:ascii="Times New Roman" w:eastAsia="Times New Roman" w:hAnsi="Times New Roman" w:cs="Times New Roman"/>
        </w:rPr>
        <w:t xml:space="preserve">. Across </w:t>
      </w:r>
      <w:r w:rsidR="00E862B5">
        <w:rPr>
          <w:rFonts w:ascii="Times New Roman" w:eastAsia="Times New Roman" w:hAnsi="Times New Roman" w:cs="Times New Roman"/>
        </w:rPr>
        <w:t xml:space="preserve">different IAS–native </w:t>
      </w:r>
      <w:r>
        <w:rPr>
          <w:rFonts w:ascii="Times New Roman" w:eastAsia="Times New Roman" w:hAnsi="Times New Roman" w:cs="Times New Roman"/>
        </w:rPr>
        <w:t xml:space="preserve">trophic interactions, </w:t>
      </w:r>
      <w:r w:rsidR="00D80005">
        <w:rPr>
          <w:rFonts w:ascii="Times New Roman" w:eastAsia="Times New Roman" w:hAnsi="Times New Roman" w:cs="Times New Roman"/>
        </w:rPr>
        <w:t>invader taxon</w:t>
      </w:r>
      <w:r>
        <w:rPr>
          <w:rFonts w:ascii="Times New Roman" w:eastAsia="Times New Roman" w:hAnsi="Times New Roman" w:cs="Times New Roman"/>
        </w:rPr>
        <w:t xml:space="preserve">, and recipient </w:t>
      </w:r>
      <w:r w:rsidR="00273E0C">
        <w:rPr>
          <w:rFonts w:ascii="Times New Roman" w:eastAsia="Times New Roman" w:hAnsi="Times New Roman" w:cs="Times New Roman"/>
        </w:rPr>
        <w:t>habitat</w:t>
      </w:r>
      <w:r>
        <w:rPr>
          <w:rFonts w:ascii="Times New Roman" w:eastAsia="Times New Roman" w:hAnsi="Times New Roman" w:cs="Times New Roman"/>
        </w:rPr>
        <w:t xml:space="preserve">, there were no general trends of invader abundance having a positive effect on native populations or communities. </w:t>
      </w:r>
      <w:r w:rsidR="00E862B5">
        <w:rPr>
          <w:rFonts w:ascii="Times New Roman" w:eastAsia="Times New Roman" w:hAnsi="Times New Roman" w:cs="Times New Roman"/>
        </w:rPr>
        <w:t>O</w:t>
      </w:r>
      <w:r>
        <w:rPr>
          <w:rFonts w:ascii="Times New Roman" w:eastAsia="Times New Roman" w:hAnsi="Times New Roman" w:cs="Times New Roman"/>
        </w:rPr>
        <w:t xml:space="preserve">ur results </w:t>
      </w:r>
      <w:r w:rsidR="00E862B5">
        <w:rPr>
          <w:rFonts w:ascii="Times New Roman" w:eastAsia="Times New Roman" w:hAnsi="Times New Roman" w:cs="Times New Roman"/>
        </w:rPr>
        <w:t xml:space="preserve">also show that native responses to IAS can be strongly </w:t>
      </w:r>
      <w:r>
        <w:rPr>
          <w:rFonts w:ascii="Times New Roman" w:eastAsia="Times New Roman" w:hAnsi="Times New Roman" w:cs="Times New Roman"/>
        </w:rPr>
        <w:t>non-linear</w:t>
      </w:r>
      <w:r w:rsidR="00E862B5">
        <w:rPr>
          <w:rFonts w:ascii="Times New Roman" w:eastAsia="Times New Roman" w:hAnsi="Times New Roman" w:cs="Times New Roman"/>
        </w:rPr>
        <w:t xml:space="preserve"> (convex)</w:t>
      </w:r>
      <w:r>
        <w:rPr>
          <w:rFonts w:ascii="Times New Roman" w:eastAsia="Times New Roman" w:hAnsi="Times New Roman" w:cs="Times New Roman"/>
        </w:rPr>
        <w:t>, suggesting that impacts are strongest at low levels of IAS abundance during the earliest stages of invasion.</w:t>
      </w:r>
    </w:p>
    <w:p w14:paraId="03CE1DB3" w14:textId="75175FF4"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When IAS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at higher trophic levels, </w:t>
      </w:r>
      <w:r w:rsidR="00F212CA">
        <w:rPr>
          <w:rFonts w:ascii="Times New Roman" w:eastAsia="Times New Roman" w:hAnsi="Times New Roman" w:cs="Times New Roman"/>
        </w:rPr>
        <w:t>impacts were</w:t>
      </w:r>
      <w:r>
        <w:rPr>
          <w:rFonts w:ascii="Times New Roman" w:eastAsia="Times New Roman" w:hAnsi="Times New Roman" w:cs="Times New Roman"/>
        </w:rPr>
        <w:t xml:space="preserve"> consistent</w:t>
      </w:r>
      <w:r w:rsidR="00F212CA">
        <w:rPr>
          <w:rFonts w:ascii="Times New Roman" w:eastAsia="Times New Roman" w:hAnsi="Times New Roman" w:cs="Times New Roman"/>
        </w:rPr>
        <w:t>ly</w:t>
      </w:r>
      <w:r>
        <w:rPr>
          <w:rFonts w:ascii="Times New Roman" w:eastAsia="Times New Roman" w:hAnsi="Times New Roman" w:cs="Times New Roman"/>
        </w:rPr>
        <w:t xml:space="preserve"> non-linear </w:t>
      </w:r>
      <w:r w:rsidR="00F212CA">
        <w:rPr>
          <w:rFonts w:ascii="Times New Roman" w:eastAsia="Times New Roman" w:hAnsi="Times New Roman" w:cs="Times New Roman"/>
        </w:rPr>
        <w:t>for</w:t>
      </w:r>
      <w:r>
        <w:rPr>
          <w:rFonts w:ascii="Times New Roman" w:eastAsia="Times New Roman" w:hAnsi="Times New Roman" w:cs="Times New Roman"/>
        </w:rPr>
        <w:t xml:space="preserve"> both native populations and communities (</w:t>
      </w:r>
      <w:r>
        <w:rPr>
          <w:rFonts w:ascii="Times New Roman" w:eastAsia="Times New Roman" w:hAnsi="Times New Roman" w:cs="Times New Roman"/>
          <w:b/>
        </w:rPr>
        <w:t>Figure 3A,D</w:t>
      </w:r>
      <w:r>
        <w:rPr>
          <w:rFonts w:ascii="Times New Roman" w:eastAsia="Times New Roman" w:hAnsi="Times New Roman" w:cs="Times New Roman"/>
        </w:rPr>
        <w:t>). A non-linear effect on native species populations is supported by ecological theory of predator-prey interactions (</w:t>
      </w:r>
      <w:r>
        <w:rPr>
          <w:rFonts w:ascii="Times New Roman" w:eastAsia="Times New Roman" w:hAnsi="Times New Roman" w:cs="Times New Roman"/>
          <w:b/>
        </w:rPr>
        <w:t>Figure 1A</w:t>
      </w:r>
      <w:r>
        <w:rPr>
          <w:rFonts w:ascii="Times New Roman" w:eastAsia="Times New Roman" w:hAnsi="Times New Roman" w:cs="Times New Roman"/>
        </w:rPr>
        <w:t xml:space="preserve">). IAS at higher trophic levels are also thought to have stronger effects on native communities than those at other trophic </w:t>
      </w:r>
      <w:r w:rsidR="009A61B9">
        <w:rPr>
          <w:rFonts w:ascii="Times New Roman" w:eastAsia="Times New Roman" w:hAnsi="Times New Roman" w:cs="Times New Roman"/>
        </w:rPr>
        <w:t>levels</w:t>
      </w:r>
      <w:r>
        <w:rPr>
          <w:rFonts w:ascii="Times New Roman" w:eastAsia="Times New Roman" w:hAnsi="Times New Roman" w:cs="Times New Roman"/>
        </w:rPr>
        <w:t xml:space="preserve"> </w:t>
      </w:r>
      <w:r w:rsidR="00E36BE7">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eblmvo5fp","properties":{"formattedCitation":"(19)","plainCitation":"(19)"},"citationItems":[{"id":1038,"uris":["http://zotero.org/users/2256662/items/MXQHU4CQ"],"uri":["http://zotero.org/users/2256662/items/MXQHU4CQ"],"itemData":{"id":1038,"type":"article-journal","title":"Biological invasions of fresh water: Empirical rules and assembly theory","container-title":"Biological Conservation","page":"149-161","volume":"78","issue":"1-2","author":[{"family":"Moyle","given":"P.B."},{"family":"Light","given":"T."}],"issued":{"date-parts":[["1996"]]}}}],"schema":"https://github.com/citation-style-language/schema/raw/master/csl-citation.json"} </w:instrText>
      </w:r>
      <w:r w:rsidR="00E36BE7">
        <w:rPr>
          <w:rFonts w:ascii="Times New Roman" w:eastAsia="Times New Roman" w:hAnsi="Times New Roman" w:cs="Times New Roman"/>
        </w:rPr>
        <w:fldChar w:fldCharType="separate"/>
      </w:r>
      <w:r w:rsidR="00E36BE7" w:rsidRPr="00E36BE7">
        <w:rPr>
          <w:rFonts w:ascii="Times New Roman" w:hAnsi="Times New Roman" w:cs="Times New Roman"/>
        </w:rPr>
        <w:t>(19)</w:t>
      </w:r>
      <w:r w:rsidR="00E36BE7">
        <w:rPr>
          <w:rFonts w:ascii="Times New Roman" w:eastAsia="Times New Roman" w:hAnsi="Times New Roman" w:cs="Times New Roman"/>
        </w:rPr>
        <w:fldChar w:fldCharType="end"/>
      </w:r>
      <w:r>
        <w:rPr>
          <w:rFonts w:ascii="Times New Roman" w:eastAsia="Times New Roman" w:hAnsi="Times New Roman" w:cs="Times New Roman"/>
        </w:rPr>
        <w:t xml:space="preserve">. However, a general non-linear effect on native communities </w:t>
      </w:r>
      <w:r w:rsidR="00C84F98">
        <w:rPr>
          <w:rFonts w:ascii="Times New Roman" w:eastAsia="Times New Roman" w:hAnsi="Times New Roman" w:cs="Times New Roman"/>
        </w:rPr>
        <w:t xml:space="preserve">has </w:t>
      </w:r>
      <w:r>
        <w:rPr>
          <w:rFonts w:ascii="Times New Roman" w:eastAsia="Times New Roman" w:hAnsi="Times New Roman" w:cs="Times New Roman"/>
        </w:rPr>
        <w:t xml:space="preserve">not been previously described. Low invader abundance is most likely to occur early in the invasion process. Thus, early detection and rapid response to new invasions </w:t>
      </w:r>
      <w:r w:rsidR="00E36BE7">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{"citationID":"a2pr4trtthj","properties":{"formattedCitation":"(34, 35)","plainCitation":"(34, 35)"},"citationItems":[{"id":1079,"uris":["http://zotero.org/users/2256662/items/PBM9SWFV"],"uri":["http://zotero.org/users/2256662/items/PBM9SWFV"],"itemData":{"id":1079,"type":"article-journal","title":"New Approaches for Early Detection and Rapid Response to Invasive Plants in the United States","container-title":"Weed Technology","page":"1468-1471","volume":"18","issue":"sp1","source":"bioone.org (Atypon)","abstract":"Currently, the Federal Interagency Committee for the Management of Noxious and Exotic Weeds is leading a national effort to develop and implement a National Early Detection and Rapid Response System for Invasive Plants in the United States. Ultimately, the system will be part of an All Taxa Early Detection and Rapid Response System under the National Invasive Species Management Plan. The overall purpose of developing such a system for invasive plants is to provide a coordinated framework of public and private partners to more effectively address new invasive plants through: (1) early detection and reporting of suspected new plants to appropriate officials, (2) identification and vouchering of submitted specimens by designated botanists, (3) verification of suspected new state, regional, and national plant records, (4) archival of new records in designated regional and plant databases, (5) rapid assessment of confirmed new records, and (6) rapid response to new records that are determined to be invasive. Currently, the U.S. Geological Survey is cooperating with state and regional partner groups in New England, the Gulf Coast, and the West to develop and field-test elements and processes that were identified in the Conceptual Design Plan. Once fully implemented across the nation, the proposed system will provide an important second line of defense against invasive plants that complements federal efforts to prevent unwanted introductions at the ports of entry. Additional index words: Early detection, invasive plants, rapid assessment, rapid response. Abbreviations: EDRR, early detection and rapid response; FICMNEW, Federal Interagency Committee for the Management of Noxious and Exotic Weeds.","DOI":"10.1614/0890-037X(2004)018[1468:NAFEDA]2.0.CO;2","ISSN":"0890-037X","journalAbbreviation":"Weed Technology","author":[{"family":"Westbrooks","given":"Randy G."}],"issued":{"date-parts":[["2004",12,1]]}}},{"id":1004,"uris":["http://zotero.org/users/2256662/items/MI7C3AGG"],"uri":["http://zotero.org/users/2256662/items/MI7C3AGG"],"itemData":{"id":1004,"type":"article-journal","title":"Developing cost-effective early detection networks for regional invasions","container-title":"Biological Invasions","page":"2461-2469","volume":"14","issue":"12","source":"Springer Link","abstract":"Early detection and rapid response (EDRR) seek to control or eradicate new invasions to prevent their spread, but effective EDRR remains elusive due to financial and managerial constraints. As part of the Great Lakes Early Detection Network, we asked stakeholders to indicate their needs for an effective EDRR communication tool. Our results led to the development of a website with five primary features: (1) the ability for casual observers to report a sighting; (2) a network of professionals to verify new sightings; (3) email alerts of new sightings, including data from all data providers across the region; (4) maps of species distributions across data providers; and (5) easy communication channels among stakeholders. Using results from our stakeholder discussions, we provide a cost-effective framework for online EDRR networks that integrate data and develop social capital through a virtual community. This framework seeks to provide real-time data on current species distributions and improve across jurisdictional collaboration with limited oversight.","DOI":"10.1007/s10530-012-0256-3","ISSN":"1573-1464","journalAbbreviation":"Biol Invasions","language":"en","author":[{"family":"Crall","given":"Alycia W."},{"family":"Renz","given":"Mark"},{"family":"Panke","given":"Brendon J."},{"family":"Newman","given":"Gregory J."},{"family":"Chapin","given":"Carmen"},{"family":"Graham","given":"Jim"},{"family":"Bargeron","given":"Chuck"}],"issued":{"date-parts":[["2012",12,1]]}}}],"schema":"https://github.com/citation-style-language/schema/raw/master/csl-citation.json"} </w:instrText>
      </w:r>
      <w:r w:rsidR="00E36BE7">
        <w:rPr>
          <w:rFonts w:ascii="Times New Roman" w:eastAsia="Times New Roman" w:hAnsi="Times New Roman" w:cs="Times New Roman"/>
        </w:rPr>
        <w:fldChar w:fldCharType="separate"/>
      </w:r>
      <w:r w:rsidR="008D7B5F" w:rsidRPr="008D7B5F">
        <w:rPr>
          <w:rFonts w:ascii="Times New Roman" w:hAnsi="Times New Roman" w:cs="Times New Roman"/>
        </w:rPr>
        <w:t>(34, 35)</w:t>
      </w:r>
      <w:r w:rsidR="00E36BE7">
        <w:rPr>
          <w:rFonts w:ascii="Times New Roman" w:eastAsia="Times New Roman" w:hAnsi="Times New Roman" w:cs="Times New Roman"/>
        </w:rPr>
        <w:fldChar w:fldCharType="end"/>
      </w:r>
      <w:r>
        <w:rPr>
          <w:rFonts w:ascii="Times New Roman" w:eastAsia="Times New Roman" w:hAnsi="Times New Roman" w:cs="Times New Roman"/>
        </w:rPr>
        <w:t xml:space="preserve"> will be most effective for reducing impacts of invasive animals, because they are most likely to </w:t>
      </w:r>
      <w:r w:rsidR="006169E1">
        <w:rPr>
          <w:rFonts w:ascii="Times New Roman" w:eastAsia="Times New Roman" w:hAnsi="Times New Roman" w:cs="Times New Roman"/>
        </w:rPr>
        <w:t>impose non-linear e</w:t>
      </w:r>
      <w:r>
        <w:rPr>
          <w:rFonts w:ascii="Times New Roman" w:eastAsia="Times New Roman" w:hAnsi="Times New Roman" w:cs="Times New Roman"/>
        </w:rPr>
        <w:t>ffect</w:t>
      </w:r>
      <w:r w:rsidR="006169E1">
        <w:rPr>
          <w:rFonts w:ascii="Times New Roman" w:eastAsia="Times New Roman" w:hAnsi="Times New Roman" w:cs="Times New Roman"/>
        </w:rPr>
        <w:t>s</w:t>
      </w:r>
      <w:r>
        <w:rPr>
          <w:rFonts w:ascii="Times New Roman" w:eastAsia="Times New Roman" w:hAnsi="Times New Roman" w:cs="Times New Roman"/>
        </w:rPr>
        <w:t xml:space="preserve"> </w:t>
      </w:r>
      <w:r w:rsidR="006169E1">
        <w:rPr>
          <w:rFonts w:ascii="Times New Roman" w:eastAsia="Times New Roman" w:hAnsi="Times New Roman" w:cs="Times New Roman"/>
        </w:rPr>
        <w:t xml:space="preserve">on </w:t>
      </w:r>
      <w:r>
        <w:rPr>
          <w:rFonts w:ascii="Times New Roman" w:eastAsia="Times New Roman" w:hAnsi="Times New Roman" w:cs="Times New Roman"/>
        </w:rPr>
        <w:t xml:space="preserve">recipient </w:t>
      </w:r>
      <w:r w:rsidR="00273E0C">
        <w:rPr>
          <w:rFonts w:ascii="Times New Roman" w:eastAsia="Times New Roman" w:hAnsi="Times New Roman" w:cs="Times New Roman"/>
        </w:rPr>
        <w:t>habitat</w:t>
      </w:r>
      <w:r w:rsidR="00E862B5">
        <w:rPr>
          <w:rFonts w:ascii="Times New Roman" w:eastAsia="Times New Roman" w:hAnsi="Times New Roman" w:cs="Times New Roman"/>
        </w:rPr>
        <w:t>s</w:t>
      </w:r>
      <w:r>
        <w:rPr>
          <w:rFonts w:ascii="Times New Roman" w:eastAsia="Times New Roman" w:hAnsi="Times New Roman" w:cs="Times New Roman"/>
        </w:rPr>
        <w:t xml:space="preserve"> (</w:t>
      </w:r>
      <w:r>
        <w:rPr>
          <w:rFonts w:ascii="Times New Roman" w:eastAsia="Times New Roman" w:hAnsi="Times New Roman" w:cs="Times New Roman"/>
          <w:b/>
        </w:rPr>
        <w:t xml:space="preserve">Figure </w:t>
      </w:r>
      <w:r w:rsidR="00D80005">
        <w:rPr>
          <w:rFonts w:ascii="Times New Roman" w:eastAsia="Times New Roman" w:hAnsi="Times New Roman" w:cs="Times New Roman"/>
          <w:b/>
        </w:rPr>
        <w:t>S3.</w:t>
      </w:r>
      <w:r w:rsidR="00953089">
        <w:rPr>
          <w:rFonts w:ascii="Times New Roman" w:eastAsia="Times New Roman" w:hAnsi="Times New Roman" w:cs="Times New Roman"/>
          <w:b/>
        </w:rPr>
        <w:t>4</w:t>
      </w:r>
      <w:r>
        <w:rPr>
          <w:rFonts w:ascii="Times New Roman" w:eastAsia="Times New Roman" w:hAnsi="Times New Roman" w:cs="Times New Roman"/>
          <w:b/>
        </w:rPr>
        <w:t>A,B</w:t>
      </w:r>
      <w:r>
        <w:rPr>
          <w:rFonts w:ascii="Times New Roman" w:eastAsia="Times New Roman" w:hAnsi="Times New Roman" w:cs="Times New Roman"/>
        </w:rPr>
        <w:t>). Similarly, eradicat</w:t>
      </w:r>
      <w:r w:rsidR="00C84F98">
        <w:rPr>
          <w:rFonts w:ascii="Times New Roman" w:eastAsia="Times New Roman" w:hAnsi="Times New Roman" w:cs="Times New Roman"/>
        </w:rPr>
        <w:t>ing</w:t>
      </w:r>
      <w:r>
        <w:rPr>
          <w:rFonts w:ascii="Times New Roman" w:eastAsia="Times New Roman" w:hAnsi="Times New Roman" w:cs="Times New Roman"/>
        </w:rPr>
        <w:t xml:space="preserve"> animal invaders, such as alien mammals on islands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274mi99jft","properties":{"formattedCitation":"(36)","plainCitation":"(36)"},"citationItems":[{"id":1001,"uris":["http://zotero.org/users/2256662/items/7664UHF9"],"uri":["http://zotero.org/users/2256662/items/7664UHF9"],"itemData":{"id":1001,"type":"article-journal","title":"Mammal invaders on islands: impact, control and control impact","container-title":"Biological Reviews","page":"347-383","volume":"78","issue":"3","source":"Cambridge Core","abstract":"The invasion of ecosystems by exotic species is currently viewed as one of the most important sources of biodiversity loss. The largest part of this loss occurs on islands, where indigenous species have often evolved in the absence of strong competition, herbivory, parasitism or predation. As a result, introduced species thrive in those optimal insular ecosystems affecting their plant food, competitors or animal prey. As islands are characterised by a high rate of endemism, the impacted populations often correspond to local subspecies or even unique species. One of the most important taxa concerning biological invasions on islands is mammals. A small number of mammal species is responsible for most of the damage to invaded insular ecosystems: rats, cats, goats, rabbits, pigs and a few others. The effect of alien invasive species may be simple or very complex, especially since a large array of invasive species, mammals and others, can be present simultaneously and interact among themselves as well as with the indigenous species. In most cases, introduced species generally have a strong impact and they often are responsible for the impoverishment of the local flora and fauna. The best response to these effects is almost always to control the alien population, either by regularly reducing their numbers, or better still, by eradicating the population as a whole from the island. Several types of methods are currently used: physical (trapping, shooting), chemical (poisoning) and biological (e.g. directed use of diseases). Each has its own set of advantages and disadvantages, depending on the mammal species targeted. The best strategy is almost always to combine several methods. Whatever the strategy used, its long-term success is critically dependent on solid support from several different areas, including financial support, staff commitment, and public support, to name only a few. In many cases, the elimination of the alien invasive species is followed by a rapid and often spectacular recovery of the impacted local populations. However, in other cases, the removal of the alien is not sufficient for the damaged ecosystem to revert to its former state, and complementary actions, such as species re-introduction, are required. A third situation may be widespread: the sudden removal of the alien species may generate a further disequilibrium, resulting in further or greater damage to the ecosystem. Given the numerous and complex population interactions among island species, it is difficult to predict the outcome of the removal of key species, such as a top predator. This justifies careful pre-control study and preparation prior to initiating the eradication of an alien species, in order to avoid an ecological catastrophe. In addition, long-term monitoring of the post-eradication ecosystem is crucial to assess success and prevent reinvasion.","DOI":"10.1017/S1464793102006061","ISSN":"1469-185X, 1464-7931","shortTitle":"Mammal invaders on islands","language":"en","author":[{"family":"Courchamp","given":"Franck"},{"family":"Chapuis","given":"Jean-Louis"},{"family":"Pascal","given":"Michel"}],"issued":{"date-parts":[["2003",8]]}}}],"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(36)</w:t>
      </w:r>
      <w:r w:rsidR="001D2818">
        <w:rPr>
          <w:rFonts w:ascii="Times New Roman" w:eastAsia="Times New Roman" w:hAnsi="Times New Roman" w:cs="Times New Roman"/>
        </w:rPr>
        <w:fldChar w:fldCharType="end"/>
      </w:r>
      <w:r>
        <w:rPr>
          <w:rFonts w:ascii="Times New Roman" w:eastAsia="Times New Roman" w:hAnsi="Times New Roman" w:cs="Times New Roman"/>
        </w:rPr>
        <w:t>, is a much more effective means of supporting native species than reduc</w:t>
      </w:r>
      <w:r w:rsidR="00C84F98">
        <w:rPr>
          <w:rFonts w:ascii="Times New Roman" w:eastAsia="Times New Roman" w:hAnsi="Times New Roman" w:cs="Times New Roman"/>
        </w:rPr>
        <w:t>ing</w:t>
      </w:r>
      <w:r>
        <w:rPr>
          <w:rFonts w:ascii="Times New Roman" w:eastAsia="Times New Roman" w:hAnsi="Times New Roman" w:cs="Times New Roman"/>
        </w:rPr>
        <w:t xml:space="preserve"> the populations of </w:t>
      </w:r>
      <w:r w:rsidR="00C84F98">
        <w:rPr>
          <w:rFonts w:ascii="Times New Roman" w:eastAsia="Times New Roman" w:hAnsi="Times New Roman" w:cs="Times New Roman"/>
        </w:rPr>
        <w:t xml:space="preserve">abundant </w:t>
      </w:r>
      <w:r>
        <w:rPr>
          <w:rFonts w:ascii="Times New Roman" w:eastAsia="Times New Roman" w:hAnsi="Times New Roman" w:cs="Times New Roman"/>
        </w:rPr>
        <w:t>animal invaders. If eradication is not possible, our results suggest that once IAS at higher trophic levels reach high abundance, management will be less effective for mitigating impacts.</w:t>
      </w:r>
    </w:p>
    <w:p w14:paraId="155619EC" w14:textId="41CF9F21"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lastRenderedPageBreak/>
        <w:t xml:space="preserve">When IAS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at the same trophic level</w:t>
      </w:r>
      <w:r w:rsidR="00F212CA">
        <w:rPr>
          <w:rFonts w:ascii="Times New Roman" w:eastAsia="Times New Roman" w:hAnsi="Times New Roman" w:cs="Times New Roman"/>
        </w:rPr>
        <w:t xml:space="preserve"> as natives</w:t>
      </w:r>
      <w:r>
        <w:rPr>
          <w:rFonts w:ascii="Times New Roman" w:eastAsia="Times New Roman" w:hAnsi="Times New Roman" w:cs="Times New Roman"/>
        </w:rPr>
        <w:t xml:space="preserve">, our results highlight a consistent, negative </w:t>
      </w:r>
      <w:r w:rsidR="00302579">
        <w:rPr>
          <w:rFonts w:ascii="Times New Roman" w:eastAsia="Times New Roman" w:hAnsi="Times New Roman" w:cs="Times New Roman"/>
        </w:rPr>
        <w:t>impact</w:t>
      </w:r>
      <w:r>
        <w:rPr>
          <w:rFonts w:ascii="Times New Roman" w:eastAsia="Times New Roman" w:hAnsi="Times New Roman" w:cs="Times New Roman"/>
        </w:rPr>
        <w:t xml:space="preserve"> on both populations and communities (</w:t>
      </w:r>
      <w:r>
        <w:rPr>
          <w:rFonts w:ascii="Times New Roman" w:eastAsia="Times New Roman" w:hAnsi="Times New Roman" w:cs="Times New Roman"/>
          <w:b/>
        </w:rPr>
        <w:t>Figure 3B,E</w:t>
      </w:r>
      <w:r>
        <w:rPr>
          <w:rFonts w:ascii="Times New Roman" w:eastAsia="Times New Roman" w:hAnsi="Times New Roman" w:cs="Times New Roman"/>
        </w:rPr>
        <w:t xml:space="preserve">). The negative, linear effect suggests that the per capita impacts of these IAS are generally not density dependent. However, our results also suggest that non-linear responses to invaders at the same trophic level are </w:t>
      </w:r>
      <w:r w:rsidR="00437AC4">
        <w:rPr>
          <w:rFonts w:ascii="Times New Roman" w:eastAsia="Times New Roman" w:hAnsi="Times New Roman" w:cs="Times New Roman"/>
        </w:rPr>
        <w:t xml:space="preserve">more </w:t>
      </w:r>
      <w:r w:rsidR="00C84F98">
        <w:rPr>
          <w:rFonts w:ascii="Times New Roman" w:eastAsia="Times New Roman" w:hAnsi="Times New Roman" w:cs="Times New Roman"/>
        </w:rPr>
        <w:t xml:space="preserve">likely </w:t>
      </w:r>
      <w:r>
        <w:rPr>
          <w:rFonts w:ascii="Times New Roman" w:eastAsia="Times New Roman" w:hAnsi="Times New Roman" w:cs="Times New Roman"/>
        </w:rPr>
        <w:t>when the native response is at the population level (</w:t>
      </w:r>
      <w:r>
        <w:rPr>
          <w:rFonts w:ascii="Times New Roman" w:eastAsia="Times New Roman" w:hAnsi="Times New Roman" w:cs="Times New Roman"/>
          <w:b/>
        </w:rPr>
        <w:t>Figure 3B</w:t>
      </w:r>
      <w:r>
        <w:rPr>
          <w:rFonts w:ascii="Times New Roman" w:eastAsia="Times New Roman" w:hAnsi="Times New Roman" w:cs="Times New Roman"/>
        </w:rPr>
        <w:t>)</w:t>
      </w:r>
      <w:r w:rsidR="00394A79">
        <w:rPr>
          <w:rFonts w:ascii="Times New Roman" w:eastAsia="Times New Roman" w:hAnsi="Times New Roman" w:cs="Times New Roman"/>
        </w:rPr>
        <w:t>, in freshwater habitat (</w:t>
      </w:r>
      <w:r w:rsidR="00394A79">
        <w:rPr>
          <w:rFonts w:ascii="Times New Roman" w:eastAsia="Times New Roman" w:hAnsi="Times New Roman" w:cs="Times New Roman"/>
          <w:b/>
        </w:rPr>
        <w:t>Figure S3.3E</w:t>
      </w:r>
      <w:r w:rsidR="00394A79">
        <w:rPr>
          <w:rFonts w:ascii="Times New Roman" w:eastAsia="Times New Roman" w:hAnsi="Times New Roman" w:cs="Times New Roman"/>
        </w:rPr>
        <w:t>)</w:t>
      </w:r>
      <w:r>
        <w:rPr>
          <w:rFonts w:ascii="Times New Roman" w:eastAsia="Times New Roman" w:hAnsi="Times New Roman" w:cs="Times New Roman"/>
        </w:rPr>
        <w:t xml:space="preserve"> and when the IAS is an animal (</w:t>
      </w:r>
      <w:r>
        <w:rPr>
          <w:rFonts w:ascii="Times New Roman" w:eastAsia="Times New Roman" w:hAnsi="Times New Roman" w:cs="Times New Roman"/>
          <w:b/>
        </w:rPr>
        <w:t xml:space="preserve">Figure </w:t>
      </w:r>
      <w:r w:rsidR="00D80005">
        <w:rPr>
          <w:rFonts w:ascii="Times New Roman" w:eastAsia="Times New Roman" w:hAnsi="Times New Roman" w:cs="Times New Roman"/>
          <w:b/>
        </w:rPr>
        <w:t>S3.</w:t>
      </w:r>
      <w:r w:rsidR="00953089">
        <w:rPr>
          <w:rFonts w:ascii="Times New Roman" w:eastAsia="Times New Roman" w:hAnsi="Times New Roman" w:cs="Times New Roman"/>
          <w:b/>
        </w:rPr>
        <w:t>4</w:t>
      </w:r>
      <w:r>
        <w:rPr>
          <w:rFonts w:ascii="Times New Roman" w:eastAsia="Times New Roman" w:hAnsi="Times New Roman" w:cs="Times New Roman"/>
          <w:b/>
        </w:rPr>
        <w:t>B</w:t>
      </w:r>
      <w:r>
        <w:rPr>
          <w:rFonts w:ascii="Times New Roman" w:eastAsia="Times New Roman" w:hAnsi="Times New Roman" w:cs="Times New Roman"/>
        </w:rPr>
        <w:t xml:space="preserve">). Density-dependent competition is common in animal species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bbsaigqjb","properties":{"formattedCitation":"(37)","plainCitation":"(37)"},"citationItems":[{"id":1018,"uris":["http://zotero.org/users/2256662/items/HJ2QPK74"],"uri":["http://zotero.org/users/2256662/items/HJ2QPK74"],"itemData":{"id":1018,"type":"article-journal","title":"Community Structure, Population Control, and Competition","container-title":"The American Naturalist","page":"421-425","volume":"94","issue":"879","source":"journals.uchicago.edu (Atypon)","abstract":"In summary, then, our general conclusions are: (1) Populations of producers, carnivores, and decomposers are limited by their respective resources in the classical density-dependent fashion. (2) Interspecific competition must necessarily exist among the members of each of these three trophic levels. (3) Herbivores are seldom food-limited, appear most often to be predator-limited, and therefore are not likely to compete for common resources.","DOI":"10.1086/282146","ISSN":"0003-0147","journalAbbreviation":"The American Naturalist","author":[{"family":"Hairston","given":"Nelson G."},{"family":"Smith","given":"Frederick E."},{"family":"Slobodkin","given":"Lawrence B."}],"issued":{"date-parts":[["1960",11,1]]}}}],"schema":"https://github.com/citation-style-language/schema/raw/master/csl-citation.json"}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(37)</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Density-dependent competition has also been observed for plant species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{"citationID":"am8klbrq9h","properties":{"formattedCitation":"(13, 22)","plainCitation":"(13, 22)"},"citationItems":[{"id":1023,"uris":["http://zotero.org/users/2256662/items/HXG8EPAS"],"uri":["http://zotero.org/users/2256662/items/HXG8EPAS"],"itemData":{"id":1023,"type":"article-journal","title":"Response-Surface Analysis of Two-Species Competition: An Experiment on Phleum Arenarium and Vulpia Fasciculata","container-title":"Journal of Ecology","page":"871-886","volume":"75","issue":"3","source":"JSTOR","abstract":"(1) The outcome of competition between two species can be analysed in terms of the changes in their population densities over time, as the species interact with one another. The changes in population density depend on the manner in which the per capita rate of increase of each species is moulded by the population densities of both species. (2) Results of a competition experiment on two winter-annual species of grass, Phleum arenarium and Vulpia fasciculata, are given; the experiment included wide ranges of densities of both species, so that the dependence of their per capita rates of increase on population density could be determined. This contrasts with traditional plant competition experiments that either hold the density of one species constant while varying the other (additive experiments), or hold the sum of both densities constant while varying the proportion (substitutive experiments). (3) Eight models of competition were fitted to the data. A satisfactory fit was achieved only when a model with density-dependent competitive abilities and non-linear isoclines was used. This model predicts the outcome of competition both qualitatively (eradication of P. arenarium) and quantitatively (the changes in population density through time from given initial values) with assumed seed mortality rates. (4) In contrast, additive competition experiments provide no information about the long-term outcome of competition, and substitutive experiments provide qualitative information only. These qualitative insights may themselves be misleading if an inappropriate density is chosen for the substitutive experiment.","DOI":"10.2307/2260211","ISSN":"0022-0477","shortTitle":"Response-Surface Analysis of Two-Species Competition","author":[{"family":"Law","given":"R."},{"family":"Watkinson","given":"A. R."}],"issued":{"date-parts":[["1987"]]}}},{"id":984,"uris":["http://zotero.org/users/2256662/items/WUZPAUK3"],"uri":["http://zotero.org/users/2256662/items/WUZPAUK3"],"itemData":{"id":984,"type":"article-journal","title":"What is the “real” impact of invasive plant species?","container-title":"Frontiers in Ecology and the Environment","page":"322-329","volume":"11","issue":"6","source":"Wiley Online Library","abstract":"Invasive plant species should be evaluated and prioritized for management according to their impacts, which include reduction in native diversity, changes to nutrient pools, and alteration of fire regimes. However, the impacts of most invasive species have not been quantified and, when measured, those impacts are based on a limited number of response metrics. As a result, invasion ecology has been overwhelmed by speculation and bias regarding the ecological consequences of invasive plants. We propose a quantitative mathematical framework that integrates any number of impact metrics as a function of groundcover and geographic extent. By making relative comparisons between invaded and uninvaded landscapes at the population scale, which results in a percent change for each metric, we overcome previous limitations that confounded the integration of metrics based on different units. Our model offers a quantitative approach to ecological impact that may allow identification of the transition from benign introduction to impactful invader, while also allowing empirical comparisons at the species and population levels that will be useful for management prioritization.","DOI":"10.1890/120120","ISSN":"1540-9309","language":"en","author":[{"family":"Barney","given":"Jacob N."},{"family":"Tekiela","given":"Daniel R."},{"family":"Dollete","given":"Eugene SJ"},{"family":"Tomasek","given":"Bradley J."}],"issued":{"date-parts":[["2013",8,1]]}}}],"schema":"https://github.com/citation-style-language/schema/raw/master/csl-citation.json"} </w:instrText>
      </w:r>
      <w:r w:rsidR="001D2818">
        <w:rPr>
          <w:rFonts w:ascii="Times New Roman" w:eastAsia="Times New Roman" w:hAnsi="Times New Roman" w:cs="Times New Roman"/>
        </w:rPr>
        <w:fldChar w:fldCharType="separate"/>
      </w:r>
      <w:r w:rsidR="001D2818" w:rsidRPr="001D2818">
        <w:rPr>
          <w:rFonts w:ascii="Times New Roman" w:hAnsi="Times New Roman" w:cs="Times New Roman"/>
        </w:rPr>
        <w:t>(13, 22)</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but was not </w:t>
      </w:r>
      <w:r w:rsidR="00903A36">
        <w:rPr>
          <w:rFonts w:ascii="Times New Roman" w:eastAsia="Times New Roman" w:hAnsi="Times New Roman" w:cs="Times New Roman"/>
        </w:rPr>
        <w:t xml:space="preserve">evident </w:t>
      </w:r>
      <w:r>
        <w:rPr>
          <w:rFonts w:ascii="Times New Roman" w:eastAsia="Times New Roman" w:hAnsi="Times New Roman" w:cs="Times New Roman"/>
        </w:rPr>
        <w:t>in our analysis (</w:t>
      </w:r>
      <w:r>
        <w:rPr>
          <w:rFonts w:ascii="Times New Roman" w:eastAsia="Times New Roman" w:hAnsi="Times New Roman" w:cs="Times New Roman"/>
          <w:b/>
        </w:rPr>
        <w:t xml:space="preserve">Figure </w:t>
      </w:r>
      <w:r w:rsidR="00D80005">
        <w:rPr>
          <w:rFonts w:ascii="Times New Roman" w:eastAsia="Times New Roman" w:hAnsi="Times New Roman" w:cs="Times New Roman"/>
          <w:b/>
        </w:rPr>
        <w:t>S3.</w:t>
      </w:r>
      <w:r w:rsidR="00953089">
        <w:rPr>
          <w:rFonts w:ascii="Times New Roman" w:eastAsia="Times New Roman" w:hAnsi="Times New Roman" w:cs="Times New Roman"/>
          <w:b/>
        </w:rPr>
        <w:t>4</w:t>
      </w:r>
      <w:r>
        <w:rPr>
          <w:rFonts w:ascii="Times New Roman" w:eastAsia="Times New Roman" w:hAnsi="Times New Roman" w:cs="Times New Roman"/>
          <w:b/>
        </w:rPr>
        <w:t>D</w:t>
      </w:r>
      <w:r>
        <w:rPr>
          <w:rFonts w:ascii="Times New Roman" w:eastAsia="Times New Roman" w:hAnsi="Times New Roman" w:cs="Times New Roman"/>
        </w:rPr>
        <w:t xml:space="preserve">). Thus, </w:t>
      </w:r>
      <w:r w:rsidR="00F212CA">
        <w:rPr>
          <w:rFonts w:ascii="Times New Roman" w:eastAsia="Times New Roman" w:hAnsi="Times New Roman" w:cs="Times New Roman"/>
        </w:rPr>
        <w:t>density dependent relationships</w:t>
      </w:r>
      <w:r>
        <w:rPr>
          <w:rFonts w:ascii="Times New Roman" w:eastAsia="Times New Roman" w:hAnsi="Times New Roman" w:cs="Times New Roman"/>
        </w:rPr>
        <w:t xml:space="preserve"> </w:t>
      </w:r>
      <w:r w:rsidR="00F212CA">
        <w:rPr>
          <w:rFonts w:ascii="Times New Roman" w:eastAsia="Times New Roman" w:hAnsi="Times New Roman" w:cs="Times New Roman"/>
        </w:rPr>
        <w:t xml:space="preserve">between an invasive and native species at the same trophic level are most likely to occur when the invader is an animal. </w:t>
      </w:r>
      <w:r>
        <w:rPr>
          <w:rFonts w:ascii="Times New Roman" w:eastAsia="Times New Roman" w:hAnsi="Times New Roman" w:cs="Times New Roman"/>
        </w:rPr>
        <w:t xml:space="preserve">Our results are also the first to suggest that </w:t>
      </w:r>
      <w:r w:rsidR="00F212CA">
        <w:rPr>
          <w:rFonts w:ascii="Times New Roman" w:eastAsia="Times New Roman" w:hAnsi="Times New Roman" w:cs="Times New Roman"/>
        </w:rPr>
        <w:t>IAS</w:t>
      </w:r>
      <w:r>
        <w:rPr>
          <w:rFonts w:ascii="Times New Roman" w:eastAsia="Times New Roman" w:hAnsi="Times New Roman" w:cs="Times New Roman"/>
        </w:rPr>
        <w:t xml:space="preserve"> can precipitate negative, linear effects </w:t>
      </w:r>
      <w:r w:rsidR="00B5273F">
        <w:rPr>
          <w:rFonts w:ascii="Times New Roman" w:eastAsia="Times New Roman" w:hAnsi="Times New Roman" w:cs="Times New Roman"/>
        </w:rPr>
        <w:t>on native communities at the same trophic level</w:t>
      </w:r>
      <w:r>
        <w:rPr>
          <w:rFonts w:ascii="Times New Roman" w:eastAsia="Times New Roman" w:hAnsi="Times New Roman" w:cs="Times New Roman"/>
        </w:rPr>
        <w:t xml:space="preserve"> (</w:t>
      </w:r>
      <w:r>
        <w:rPr>
          <w:rFonts w:ascii="Times New Roman" w:eastAsia="Times New Roman" w:hAnsi="Times New Roman" w:cs="Times New Roman"/>
          <w:b/>
        </w:rPr>
        <w:t>Figure 3E</w:t>
      </w:r>
      <w:r>
        <w:rPr>
          <w:rFonts w:ascii="Times New Roman" w:eastAsia="Times New Roman" w:hAnsi="Times New Roman" w:cs="Times New Roman"/>
        </w:rPr>
        <w:t xml:space="preserve">). </w:t>
      </w:r>
      <w:r w:rsidR="00D80005">
        <w:rPr>
          <w:rFonts w:ascii="Times New Roman" w:eastAsia="Times New Roman" w:hAnsi="Times New Roman" w:cs="Times New Roman"/>
        </w:rPr>
        <w:t>F</w:t>
      </w:r>
      <w:r>
        <w:rPr>
          <w:rFonts w:ascii="Times New Roman" w:eastAsia="Times New Roman" w:hAnsi="Times New Roman" w:cs="Times New Roman"/>
        </w:rPr>
        <w:t xml:space="preserve">or IAS mainly interacting with native communities </w:t>
      </w:r>
      <w:r w:rsidR="00B5273F">
        <w:rPr>
          <w:rFonts w:ascii="Times New Roman" w:eastAsia="Times New Roman" w:hAnsi="Times New Roman" w:cs="Times New Roman"/>
        </w:rPr>
        <w:t xml:space="preserve">on the same trophic level (e.g., </w:t>
      </w:r>
      <w:r>
        <w:rPr>
          <w:rFonts w:ascii="Times New Roman" w:eastAsia="Times New Roman" w:hAnsi="Times New Roman" w:cs="Times New Roman"/>
        </w:rPr>
        <w:t>as competitors), management aimed at reducing IAS abundance could be effective for promoting community diversity at any stage of invasion</w:t>
      </w:r>
      <w:r w:rsidR="00903A36">
        <w:rPr>
          <w:rFonts w:ascii="Times New Roman" w:eastAsia="Times New Roman" w:hAnsi="Times New Roman" w:cs="Times New Roman"/>
        </w:rPr>
        <w:t>, especially where those invasive species are plants</w:t>
      </w:r>
      <w:r>
        <w:rPr>
          <w:rFonts w:ascii="Times New Roman" w:eastAsia="Times New Roman" w:hAnsi="Times New Roman" w:cs="Times New Roman"/>
        </w:rPr>
        <w:t>.</w:t>
      </w:r>
    </w:p>
    <w:p w14:paraId="232D2790" w14:textId="35A72D25"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We did not find consistent</w:t>
      </w:r>
      <w:r w:rsidR="0066231C">
        <w:rPr>
          <w:rFonts w:ascii="Times New Roman" w:eastAsia="Times New Roman" w:hAnsi="Times New Roman" w:cs="Times New Roman"/>
        </w:rPr>
        <w:t xml:space="preserve"> or</w:t>
      </w:r>
      <w:r>
        <w:rPr>
          <w:rFonts w:ascii="Times New Roman" w:eastAsia="Times New Roman" w:hAnsi="Times New Roman" w:cs="Times New Roman"/>
        </w:rPr>
        <w:t xml:space="preserve"> significant relationships between IAS abundance and native population or community response</w:t>
      </w:r>
      <w:r w:rsidR="0066231C">
        <w:rPr>
          <w:rFonts w:ascii="Times New Roman" w:eastAsia="Times New Roman" w:hAnsi="Times New Roman" w:cs="Times New Roman"/>
        </w:rPr>
        <w:t>s</w:t>
      </w:r>
      <w:r>
        <w:rPr>
          <w:rFonts w:ascii="Times New Roman" w:eastAsia="Times New Roman" w:hAnsi="Times New Roman" w:cs="Times New Roman"/>
        </w:rPr>
        <w:t xml:space="preserve"> when IAS were at a lower trophic level (</w:t>
      </w:r>
      <w:r>
        <w:rPr>
          <w:rFonts w:ascii="Times New Roman" w:eastAsia="Times New Roman" w:hAnsi="Times New Roman" w:cs="Times New Roman"/>
          <w:b/>
        </w:rPr>
        <w:t>Figure 3C, F</w:t>
      </w:r>
      <w:r>
        <w:rPr>
          <w:rFonts w:ascii="Times New Roman" w:eastAsia="Times New Roman" w:hAnsi="Times New Roman" w:cs="Times New Roman"/>
        </w:rPr>
        <w:t>). Previous meta-</w:t>
      </w:r>
      <w:r w:rsidR="00C84F98">
        <w:rPr>
          <w:rFonts w:ascii="Times New Roman" w:eastAsia="Times New Roman" w:hAnsi="Times New Roman" w:cs="Times New Roman"/>
        </w:rPr>
        <w:t xml:space="preserve">analyses </w:t>
      </w:r>
      <w:r w:rsidR="0066231C">
        <w:rPr>
          <w:rFonts w:ascii="Times New Roman" w:eastAsia="Times New Roman" w:hAnsi="Times New Roman" w:cs="Times New Roman"/>
        </w:rPr>
        <w:t xml:space="preserve">have </w:t>
      </w:r>
      <w:r>
        <w:rPr>
          <w:rFonts w:ascii="Times New Roman" w:eastAsia="Times New Roman" w:hAnsi="Times New Roman" w:cs="Times New Roman"/>
        </w:rPr>
        <w:t>suggest</w:t>
      </w:r>
      <w:r w:rsidR="0066231C">
        <w:rPr>
          <w:rFonts w:ascii="Times New Roman" w:eastAsia="Times New Roman" w:hAnsi="Times New Roman" w:cs="Times New Roman"/>
        </w:rPr>
        <w:t>ed</w:t>
      </w:r>
      <w:r>
        <w:rPr>
          <w:rFonts w:ascii="Times New Roman" w:eastAsia="Times New Roman" w:hAnsi="Times New Roman" w:cs="Times New Roman"/>
        </w:rPr>
        <w:t xml:space="preserve"> that IAS impacts can cascade </w:t>
      </w:r>
      <w:r w:rsidR="006E7F1A">
        <w:rPr>
          <w:rFonts w:ascii="Times New Roman" w:eastAsia="Times New Roman" w:hAnsi="Times New Roman" w:cs="Times New Roman"/>
        </w:rPr>
        <w:t xml:space="preserve">from low </w:t>
      </w:r>
      <w:r>
        <w:rPr>
          <w:rFonts w:ascii="Times New Roman" w:eastAsia="Times New Roman" w:hAnsi="Times New Roman" w:cs="Times New Roman"/>
        </w:rPr>
        <w:t xml:space="preserve">up to higher trophic levels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{"citationID":"aeds1o3e9n","properties":{"formattedCitation":"(2, 5, 24)","plainCitation":"(2, 5, 24)"},"citationItems":[{"id":1073,"uris":["http://zotero.org/users/2256662/items/GQJSVVZG"],"uri":["http://zotero.org/users/2256662/items/GQJSVVZG"],"itemData":{"id":1073,"type":"article-journal","title":"Ecological impacts of invasive alien plants: a meta-analysis of their effects on species, communities and ecosystems","container-title":"Ecology Letters","page":"702-708","volume":"14","issue":"7","source":"Wiley Online Library","abstract":"Ecology Letters (2011) 14: 702–708 Abstract Biological invasions cause ecological and economic impacts across the globe. However, it is unclear whether there are strong patterns in terms of their major effects, how the vulnerability of different ecosystems varies and which ecosystem services are at greatest risk. We present a global meta-analysis of 199 articles reporting 1041 field studies that in total describe the impacts of 135 alien plant taxa on resident species, communities and ecosystems. Across studies, alien plants had a significant effect in 11 of 24 different types of impact assessed. The magnitude and direction of the impact varied both within and between different types of impact. On average, abundance and diversity of the resident species decreased in invaded sites, whereas primary production and several ecosystem processes were enhanced. While alien N-fixing species had greater impacts on N-cycling variables, they did not consistently affect other impact types. The magnitude of the impacts was not significantly different between island and mainland ecosystems. Overall, alien species impacts are heterogeneous and not unidirectional even within particular impact types. Our analysis also reveals that by the time changes in nutrient cycling are detected, major impacts on plant species and communities are likely to have already occurred.","DOI":"10.1111/j.1461-0248.2011.01628.x","ISSN":"1461-0248","shortTitle":"Ecological impacts of invasive alien plants","language":"en","author":[{"family":"Vilà","given":"Montserrat"},{"family":"Espinar","given":"José L."},{"family":"Hejda","given":"Martin"},{"family":"Hulme","given":"Philip E."},{"family":"Jarošík","given":"Vojtěch"},{"family":"Maron","given":"John L."},{"family":"Pergl","given":"Jan"},{"family":"Schaffner","given":"Urs"},{"family":"Sun","given":"Yan"},{"family":"Pyšek","given":"Petr"}],"issued":{"date-parts":[["2011",7,1]]}}},{"id":1033,"uris":["http://zotero.org/users/2256662/items/Z6BPEFRP"],"uri":["http://zotero.org/users/2256662/items/Z6BPEFRP"],"itemData":{"id":1033,"type":"article-journal","title":"Effects of Invasive Plants on Arthropods","container-title":"Conservation Biology","page":"1532-1549","volume":"28","issue":"6","source":"Wiley Online Library","abstract":"Non-native plants have invaded nearly all ecosystems and represent a major component of global ecological change. Plant invasions frequently change the composition and structure of vegetation communities, which can alter animal communities and ecosystem processes. We reviewed 87 articles published in the peer-reviewed literature to evaluate responses of arthropod communities and functional groups to non-native invasive plants. Total abundance of arthropods decreased in 62% of studies and increased in 15%. Taxonomic richness decreased in 48% of studies and increased in 13%. Herbivorous arthropods decreased in response to plant invasions in 48% of studies and increased in 17%, likely due to direct effects of decreased plant diversity. Predaceous arthropods decreased in response to invasive plants in 44% of studies, which may reflect indirect effects due to reductions in prey. Twenty-two percent of studies documented increases in predators, which may reflect changes in vegetation structure that improved mobility, survival, or web-building for these species. Detritivores increased in 67% of studies, likely in response to increased litter and decaying vegetation; no studies documented decreased abundance in this functional group. Although many researchers have examined effects of plant invasions on arthropods, sizeable information gaps remain, specifically regarding how invasive plants influence habitat and dietary requirements. Beyond this, the ability to predict changes in arthropod populations and communities associated with plant invasions could be improved by adopting a more functional and mechanistic approach. Understanding responses of arthropods to invasive plants will critically inform conservation of virtually all biodiversity and ecological processes because so many organisms depend on arthropods as prey or for their functional roles, including pollination, seed dispersal, and decomposition. Given their short generation times and ability to respond rapidly to ecological change, arthropods may be ideal targets for restoration and conservation activities. Efectos de las Plantas Invasoras sobre los Artrópodos","DOI":"10.1111/cobi.12350","ISSN":"1523-1739","language":"es","author":[{"family":"Litt","given":"Andrea R."},{"family":"Cord","given":"Erin E."},{"family":"Fulbright","given":"Timothy E."},{"family":"Schuster","given":"Greta L."}],"issued":{"date-parts":[["2014",12,1]]}}},{"id":1009,"uris":["http://zotero.org/users/2256662/items/CM97DSKT"],"uri":["http://zotero.org/users/2256662/items/CM97DSKT"],"itemData":{"id":1009,"type":"article-journal","title":"Global ecological impacts of invasive species in aquatic ecosystems","container-title":"Global Change Biology","page":"151-163","volume":"22","issue":"1","source":"Wiley Online Library","abstract":"The introduction of invasive species, which often differ functionally from the components of the recipient community, generates ecological impacts that propagate along the food web. This review aims to determine how consistent the impacts of aquatic invasions are across taxa and habitats. To that end, we present a global meta-analysis from 151 publications (733 cases), covering a wide range of invaders (primary producers, filter collectors, omnivores and predators), resident aquatic community components (macrophytes, phytoplankton, zooplankton, benthic invertebrates and fish) and habitats (rivers, lakes and estuaries). Our synthesis suggests a strong negative influence of invasive species on the abundance of aquatic communities, particularly macrophytes, zooplankton and fish. In contrast, there was no general evidence for a decrease in species diversity in invaded habitats, suggesting a time lag between rapid abundance changes and local extinctions. Invaded habitats showed increased water turbidity, nitrogen and organic matter concentration, which are related to the capacity of invaders to transform habitats and increase eutrophication. The expansion of invasive macrophytes caused the largest decrease in fish abundance, the filtering activity of filter collectors depleted planktonic communities, omnivores (including both facultative and obligate herbivores) were responsible for the greatest decline in macrophyte abundance, and benthic invertebrates were most negatively affected by the introduction of new predators. These impacts were relatively consistent across habitats and experimental approaches. Based on our results, we propose a framework of positive and negative links between invasive species at four trophic positions and the five different components of recipient communities. This framework incorporates both direct biotic interactions (predation, competition, grazing) and indirect changes to the water physicochemical conditions mediated by invaders (habitat alteration). Considering the strong trophic links that characterize aquatic ecosystems, this framework is relevant to anticipate the far-reaching consequences of biological invasions on the structure and functionality of aquatic ecosystems.","DOI":"10.1111/gcb.13004","ISSN":"1365-2486","language":"en","author":[{"family":"Gallardo","given":"Belinda"},{"family":"Clavero","given":"Miguel"},{"family":"Sánchez","given":"Marta I."},{"family":"Vilà","given":"Montserrat"}],"issued":{"date-parts":[["2016",1,1]]}}}],"schema":"https://github.com/citation-style-language/schema/raw/master/csl-citation.json"} </w:instrText>
      </w:r>
      <w:r w:rsidR="001D2818">
        <w:rPr>
          <w:rFonts w:ascii="Times New Roman" w:eastAsia="Times New Roman" w:hAnsi="Times New Roman" w:cs="Times New Roman"/>
        </w:rPr>
        <w:fldChar w:fldCharType="separate"/>
      </w:r>
      <w:r w:rsidR="001D2818" w:rsidRPr="001D2818">
        <w:rPr>
          <w:rFonts w:ascii="Times New Roman" w:hAnsi="Times New Roman" w:cs="Times New Roman"/>
        </w:rPr>
        <w:t>(2, 5, 24)</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which could be due to a loss of native resources. For example, native insects tend to be specialists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204o1jfkc9","properties":{"formattedCitation":"(25)","plainCitation":"(25)"},"citationItems":[{"id":1057,"uris":["http://zotero.org/users/2256662/items/285BS6KE"],"uri":["http://zotero.org/users/2256662/items/285BS6KE"],"itemData":{"id":1057,"type":"article-journal","title":"Do Alien Plants Reduce Insect Biomass?","container-title":"Conservation Biology","page":"1689-1692","volume":"18","issue":"6","source":"Wiley Online Library","DOI":"10.1111/j.1523-1739.2004.00512.x","ISSN":"1523-1739","language":"en","author":[{"family":"Tallamy","given":"Douglas W."}],"issued":{"date-parts":[["2004",12,1]]}}}],"schema":"https://github.com/citation-style-language/schema/raw/master/csl-citation.json"} </w:instrText>
      </w:r>
      <w:r w:rsidR="001D2818">
        <w:rPr>
          <w:rFonts w:ascii="Times New Roman" w:eastAsia="Times New Roman" w:hAnsi="Times New Roman" w:cs="Times New Roman"/>
        </w:rPr>
        <w:fldChar w:fldCharType="separate"/>
      </w:r>
      <w:r w:rsidR="001D2818" w:rsidRPr="001D2818">
        <w:rPr>
          <w:rFonts w:ascii="Times New Roman" w:hAnsi="Times New Roman" w:cs="Times New Roman"/>
        </w:rPr>
        <w:t>(25)</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thus, competitive suppression of native plants by invasive alien plants is likely to negatively affect native insects and potentially animals at higher trophic levels that feed on insects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o1brp671l","properties":{"formattedCitation":"(24)","plainCitation":"(24)"},"citationItems":[{"id":1033,"uris":["http://zotero.org/users/2256662/items/Z6BPEFRP"],"uri":["http://zotero.org/users/2256662/items/Z6BPEFRP"],"itemData":{"id":1033,"type":"article-journal","title":"Effects of Invasive Plants on Arthropods","container-title":"Conservation Biology","page":"1532-1549","volume":"28","issue":"6","source":"Wiley Online Library","abstract":"Non-native plants have invaded nearly all ecosystems and represent a major component of global ecological change. Plant invasions frequently change the composition and structure of vegetation communities, which can alter animal communities and ecosystem processes. We reviewed 87 articles published in the peer-reviewed literature to evaluate responses of arthropod communities and functional groups to non-native invasive plants. Total abundance of arthropods decreased in 62% of studies and increased in 15%. Taxonomic richness decreased in 48% of studies and increased in 13%. Herbivorous arthropods decreased in response to plant invasions in 48% of studies and increased in 17%, likely due to direct effects of decreased plant diversity. Predaceous arthropods decreased in response to invasive plants in 44% of studies, which may reflect indirect effects due to reductions in prey. Twenty-two percent of studies documented increases in predators, which may reflect changes in vegetation structure that improved mobility, survival, or web-building for these species. Detritivores increased in 67% of studies, likely in response to increased litter and decaying vegetation; no studies documented decreased abundance in this functional group. Although many researchers have examined effects of plant invasions on arthropods, sizeable information gaps remain, specifically regarding how invasive plants influence habitat and dietary requirements. Beyond this, the ability to predict changes in arthropod populations and communities associated with plant invasions could be improved by adopting a more functional and mechanistic approach. Understanding responses of arthropods to invasive plants will critically inform conservation of virtually all biodiversity and ecological processes because so many organisms depend on arthropods as prey or for their functional roles, including pollination, seed dispersal, and decomposition. Given their short generation times and ability to respond rapidly to ecological change, arthropods may be ideal targets for restoration and conservation activities. Efectos de las Plantas Invasoras sobre los Artrópodos","DOI":"10.1111/cobi.12350","ISSN":"1523-1739","language":"es","author":[{"family":"Litt","given":"Andrea R."},{"family":"Cord","given":"Erin E."},{"family":"Fulbright","given":"Timothy E."},{"family":"Schuster","given":"Greta L."}],"issued":{"date-parts":[["2014",12,1]]}}}],"schema":"https://github.com/citation-style-language/schema/raw/master/csl-citation.json"} </w:instrText>
      </w:r>
      <w:r w:rsidR="001D2818">
        <w:rPr>
          <w:rFonts w:ascii="Times New Roman" w:eastAsia="Times New Roman" w:hAnsi="Times New Roman" w:cs="Times New Roman"/>
        </w:rPr>
        <w:fldChar w:fldCharType="separate"/>
      </w:r>
      <w:r w:rsidR="001D2818" w:rsidRPr="001D2818">
        <w:rPr>
          <w:rFonts w:ascii="Times New Roman" w:hAnsi="Times New Roman" w:cs="Times New Roman"/>
        </w:rPr>
        <w:t>(24)</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In contrast to Thomsen et al.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kkfhob9ca","properties":{"formattedCitation":"(4)","plainCitation":"(4)"},"citationItems":[{"id":1070,"uris":["http://zotero.org/users/2256662/items/WZQUPTQJ"],"uri":["http://zotero.org/users/2256662/items/WZQUPTQJ"],"itemData":{"id":1070,"type":"article-journal","title":"Impacts of marine invaders on biodiversity depend on trophic position and functional similarity","container-title":"Marine Ecology Progress Series","page":"39-47","volume":"495","source":"www.int-res.com","abstract":"Impacts of marine invaders on local biodiversity have not been analyzed across invasive species and invaded habitats. We conducted a meta-analysis of 56 field experiments published in 29 papers that examined the effects of marine invaders on local species richness, diversity, and/or evenness. We show that invaders, across studies, typically have negative effects on biodiversity within a trophic level but positive effects on biodiversity of higher trophic levels. For example, both plants and sessile filter-feeders had positive effects on richness and diversity of mobile consumers. The contrasting negative and positive effects on similar versus higher trophic levels are potentially manifested through community-wide antagonism (competition and consumption) versus facilitation (habitat and food provisioning) interactions, respectively. These relationships extended to functional interactions, as sessile invaders had negative effects on the biodiversity of sessile communities (intra-functional interactions) but positive effects on the biodiversity of mobile communities (inter-functional interactions). Our analyses highlight the importance of pairing attributes of the invader and the impacted organisms to obtain simple predictions of how the diversity of entire communities may respond to species invasions on local scales. We also note that our analysis did not require information on co-evolutionary history but that such data, coupled with long-term large-scale mensurative data, are needed to gain a comprehensive predictive insight into invasion impact.","DOI":"10.3354/meps10566","ISSN":"0171-8630, 1616-1599","language":"en","author":[{"family":"Thomsen","given":"Mads S."},{"family":"Byers","given":"James E."},{"family":"Schiel","given":"David R."},{"family":"Bruno","given":"John F."},{"family":"Olden","given":"Julian D."},{"family":"Wernberg","given":"Thomas"},{"family":"Silliman","given":"Brian R."}],"issued":{"date-parts":[["2014",1,9]]}}}],"schema":"https://github.com/citation-style-language/schema/raw/master/csl-citation.json"} </w:instrText>
      </w:r>
      <w:r w:rsidR="001D2818">
        <w:rPr>
          <w:rFonts w:ascii="Times New Roman" w:eastAsia="Times New Roman" w:hAnsi="Times New Roman" w:cs="Times New Roman"/>
        </w:rPr>
        <w:fldChar w:fldCharType="separate"/>
      </w:r>
      <w:r w:rsidR="001D2818" w:rsidRPr="001D2818">
        <w:rPr>
          <w:rFonts w:ascii="Times New Roman" w:hAnsi="Times New Roman" w:cs="Times New Roman"/>
        </w:rPr>
        <w:t>(4)</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B5273F">
        <w:rPr>
          <w:rFonts w:ascii="Times New Roman" w:eastAsia="Times New Roman" w:hAnsi="Times New Roman" w:cs="Times New Roman"/>
        </w:rPr>
        <w:t xml:space="preserve">on average </w:t>
      </w:r>
      <w:r>
        <w:rPr>
          <w:rFonts w:ascii="Times New Roman" w:eastAsia="Times New Roman" w:hAnsi="Times New Roman" w:cs="Times New Roman"/>
        </w:rPr>
        <w:t xml:space="preserve">we found no </w:t>
      </w:r>
      <w:r w:rsidR="0066231C">
        <w:rPr>
          <w:rFonts w:ascii="Times New Roman" w:eastAsia="Times New Roman" w:hAnsi="Times New Roman" w:cs="Times New Roman"/>
        </w:rPr>
        <w:t xml:space="preserve">consistent </w:t>
      </w:r>
      <w:r w:rsidR="00B5273F">
        <w:rPr>
          <w:rFonts w:ascii="Times New Roman" w:eastAsia="Times New Roman" w:hAnsi="Times New Roman" w:cs="Times New Roman"/>
        </w:rPr>
        <w:t>impacts</w:t>
      </w:r>
      <w:r>
        <w:rPr>
          <w:rFonts w:ascii="Times New Roman" w:eastAsia="Times New Roman" w:hAnsi="Times New Roman" w:cs="Times New Roman"/>
        </w:rPr>
        <w:t xml:space="preserve"> of IAS at lower trophic levels in marine habitats (</w:t>
      </w:r>
      <w:r>
        <w:rPr>
          <w:rFonts w:ascii="Times New Roman" w:eastAsia="Times New Roman" w:hAnsi="Times New Roman" w:cs="Times New Roman"/>
          <w:b/>
        </w:rPr>
        <w:t xml:space="preserve">Figure </w:t>
      </w:r>
      <w:r w:rsidR="00D80005">
        <w:rPr>
          <w:rFonts w:ascii="Times New Roman" w:eastAsia="Times New Roman" w:hAnsi="Times New Roman" w:cs="Times New Roman"/>
          <w:b/>
        </w:rPr>
        <w:t>S3.</w:t>
      </w:r>
      <w:r w:rsidR="00953089">
        <w:rPr>
          <w:rFonts w:ascii="Times New Roman" w:eastAsia="Times New Roman" w:hAnsi="Times New Roman" w:cs="Times New Roman"/>
          <w:b/>
        </w:rPr>
        <w:t>3</w:t>
      </w:r>
      <w:r>
        <w:rPr>
          <w:rFonts w:ascii="Times New Roman" w:eastAsia="Times New Roman" w:hAnsi="Times New Roman" w:cs="Times New Roman"/>
          <w:b/>
        </w:rPr>
        <w:t>I</w:t>
      </w:r>
      <w:r>
        <w:rPr>
          <w:rFonts w:ascii="Times New Roman" w:eastAsia="Times New Roman" w:hAnsi="Times New Roman" w:cs="Times New Roman"/>
        </w:rPr>
        <w:t xml:space="preserve">). Some marine IAS are foundation species that create new habitat structure, which </w:t>
      </w:r>
      <w:r w:rsidR="0066231C">
        <w:rPr>
          <w:rFonts w:ascii="Times New Roman" w:eastAsia="Times New Roman" w:hAnsi="Times New Roman" w:cs="Times New Roman"/>
        </w:rPr>
        <w:t xml:space="preserve">can </w:t>
      </w:r>
      <w:r>
        <w:rPr>
          <w:rFonts w:ascii="Times New Roman" w:eastAsia="Times New Roman" w:hAnsi="Times New Roman" w:cs="Times New Roman"/>
        </w:rPr>
        <w:t xml:space="preserve">increase space and physical resources for native species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vvdp8jirt","properties":{"formattedCitation":"(38)","plainCitation":"(38)"},"citationItems":[{"id":1016,"uris":["http://zotero.org/users/2256662/items/5MVN58NJ"],"uri":["http://zotero.org/users/2256662/items/5MVN58NJ"],"itemData":{"id":1016,"type":"chapter","title":"Modification of Habitat Quality by Non-native Species","container-title":"Impact of Biological Invasions on Ecosystem Services","collection-title":"Invading Nature - Springer Series in Invasion Ecology","publisher":"Springer International Publishing","publisher-place":"Cham","page":"33-47","source":"Springer Link","event-place":"Cham","abstract":"Non-native species can affect the quality of habitats available to other organisms and, in turn, the ecosystem services they provide or regulate. Although much research to date has focused on the impacts of non-native species on habitats, the links between habitat impacts and the provision or modulation of ecosystem services have remained elusive. This review illustrates two general kinds of non-native species impact on the abiotic conditions and resources available in a habitat: (1) assimilatory-dissimilatory impacts from the uptake and release of energy and materials and (2) physical ecosystem engineering impacts that arise from structural modification of environments caused by species presence and/or activities. Additionally, it distinguishes between physical ecosystem engineering impacts that result from the creation or modification of physical structures per se (e.g., effects on living space) and those that occur because of the interactions of physical structures and different forms of kinetic energy, such as heat or fluid flows (e.g., wind attenuation by trees). Examples are given to illustrate the co-occurrence of multiple impact pathways and their often compound impacts on single habitat attributes. Finally, the habitat-mediated impacts of non-native species on food and raw materials, climate, and tourism and recreation are discussed as examples of cascading impacts on provisioning, regulating, and cultural services, respectively.","URL":"https://doi.org/10.1007/978-3-319-45121-3_3","ISBN":"978-3-319-45121-3","note":"DOI: 10.1007/978-3-319-45121-3_3","language":"en","author":[{"family":"Gutiérrez","given":"Jorge L."}],"editor":[{"family":"Vilà","given":"Montserrat"},{"family":"Hulme","given":"Philip E."}],"issued":{"date-parts":[["2017"]]}}}],"schema":"https://github.com/citation-style-language/schema/raw/master/csl-citation.json"}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(38)</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6E7F1A">
        <w:rPr>
          <w:rFonts w:ascii="Times New Roman" w:eastAsia="Times New Roman" w:hAnsi="Times New Roman" w:cs="Times New Roman"/>
        </w:rPr>
        <w:t>As with those for other habitats, o</w:t>
      </w:r>
      <w:r>
        <w:rPr>
          <w:rFonts w:ascii="Times New Roman" w:eastAsia="Times New Roman" w:hAnsi="Times New Roman" w:cs="Times New Roman"/>
        </w:rPr>
        <w:t xml:space="preserve">ur results </w:t>
      </w:r>
      <w:r w:rsidR="00B5273F">
        <w:rPr>
          <w:rFonts w:ascii="Times New Roman" w:eastAsia="Times New Roman" w:hAnsi="Times New Roman" w:cs="Times New Roman"/>
        </w:rPr>
        <w:t xml:space="preserve">for marine systems </w:t>
      </w:r>
      <w:r>
        <w:rPr>
          <w:rFonts w:ascii="Times New Roman" w:eastAsia="Times New Roman" w:hAnsi="Times New Roman" w:cs="Times New Roman"/>
        </w:rPr>
        <w:t xml:space="preserve">suggests that </w:t>
      </w:r>
      <w:r w:rsidR="0066231C">
        <w:rPr>
          <w:rFonts w:ascii="Times New Roman" w:eastAsia="Times New Roman" w:hAnsi="Times New Roman" w:cs="Times New Roman"/>
        </w:rPr>
        <w:t>there may be high variance in realized impacts</w:t>
      </w:r>
      <w:r w:rsidR="006E7F1A">
        <w:rPr>
          <w:rFonts w:ascii="Times New Roman" w:eastAsia="Times New Roman" w:hAnsi="Times New Roman" w:cs="Times New Roman"/>
        </w:rPr>
        <w:t xml:space="preserve"> when IAS are at low trophic positions</w:t>
      </w:r>
      <w:r w:rsidR="0066231C">
        <w:rPr>
          <w:rFonts w:ascii="Times New Roman" w:eastAsia="Times New Roman" w:hAnsi="Times New Roman" w:cs="Times New Roman"/>
        </w:rPr>
        <w:t xml:space="preserve">, and no consistent response direction </w:t>
      </w:r>
      <w:r>
        <w:rPr>
          <w:rFonts w:ascii="Times New Roman" w:eastAsia="Times New Roman" w:hAnsi="Times New Roman" w:cs="Times New Roman"/>
        </w:rPr>
        <w:t>(</w:t>
      </w:r>
      <w:r>
        <w:rPr>
          <w:rFonts w:ascii="Times New Roman" w:eastAsia="Times New Roman" w:hAnsi="Times New Roman" w:cs="Times New Roman"/>
          <w:b/>
        </w:rPr>
        <w:t xml:space="preserve">Figure </w:t>
      </w:r>
      <w:r w:rsidR="00D80005">
        <w:rPr>
          <w:rFonts w:ascii="Times New Roman" w:eastAsia="Times New Roman" w:hAnsi="Times New Roman" w:cs="Times New Roman"/>
          <w:b/>
        </w:rPr>
        <w:t>S3.</w:t>
      </w:r>
      <w:r w:rsidR="00953089">
        <w:rPr>
          <w:rFonts w:ascii="Times New Roman" w:eastAsia="Times New Roman" w:hAnsi="Times New Roman" w:cs="Times New Roman"/>
          <w:b/>
        </w:rPr>
        <w:t>3</w:t>
      </w:r>
      <w:r>
        <w:rPr>
          <w:rFonts w:ascii="Times New Roman" w:eastAsia="Times New Roman" w:hAnsi="Times New Roman" w:cs="Times New Roman"/>
          <w:b/>
        </w:rPr>
        <w:t>I</w:t>
      </w:r>
      <w:r>
        <w:rPr>
          <w:rFonts w:ascii="Times New Roman" w:eastAsia="Times New Roman" w:hAnsi="Times New Roman" w:cs="Times New Roman"/>
        </w:rPr>
        <w:t xml:space="preserve">). </w:t>
      </w:r>
      <w:r w:rsidR="00C84F98">
        <w:rPr>
          <w:rFonts w:ascii="Times New Roman" w:eastAsia="Times New Roman" w:hAnsi="Times New Roman" w:cs="Times New Roman"/>
        </w:rPr>
        <w:t xml:space="preserve">Overall, the </w:t>
      </w:r>
      <w:r>
        <w:rPr>
          <w:rFonts w:ascii="Times New Roman" w:eastAsia="Times New Roman" w:hAnsi="Times New Roman" w:cs="Times New Roman"/>
        </w:rPr>
        <w:t xml:space="preserve">lack of </w:t>
      </w:r>
      <w:r w:rsidR="00C84F98">
        <w:rPr>
          <w:rFonts w:ascii="Times New Roman" w:eastAsia="Times New Roman" w:hAnsi="Times New Roman" w:cs="Times New Roman"/>
        </w:rPr>
        <w:t xml:space="preserve">significant </w:t>
      </w:r>
      <w:r>
        <w:rPr>
          <w:rFonts w:ascii="Times New Roman" w:eastAsia="Times New Roman" w:hAnsi="Times New Roman" w:cs="Times New Roman"/>
        </w:rPr>
        <w:t xml:space="preserve">positive </w:t>
      </w:r>
      <w:r w:rsidR="00C84F98">
        <w:rPr>
          <w:rFonts w:ascii="Times New Roman" w:eastAsia="Times New Roman" w:hAnsi="Times New Roman" w:cs="Times New Roman"/>
        </w:rPr>
        <w:t xml:space="preserve">effects </w:t>
      </w:r>
      <w:r>
        <w:rPr>
          <w:rFonts w:ascii="Times New Roman" w:eastAsia="Times New Roman" w:hAnsi="Times New Roman" w:cs="Times New Roman"/>
        </w:rPr>
        <w:t xml:space="preserve">and presence of several </w:t>
      </w:r>
      <w:r w:rsidR="00917B15">
        <w:rPr>
          <w:rFonts w:ascii="Times New Roman" w:eastAsia="Times New Roman" w:hAnsi="Times New Roman" w:cs="Times New Roman"/>
        </w:rPr>
        <w:t xml:space="preserve">weak but </w:t>
      </w:r>
      <w:r>
        <w:rPr>
          <w:rFonts w:ascii="Times New Roman" w:eastAsia="Times New Roman" w:hAnsi="Times New Roman" w:cs="Times New Roman"/>
        </w:rPr>
        <w:t xml:space="preserve">significant negative </w:t>
      </w:r>
      <w:r w:rsidR="00C84F98">
        <w:rPr>
          <w:rFonts w:ascii="Times New Roman" w:eastAsia="Times New Roman" w:hAnsi="Times New Roman" w:cs="Times New Roman"/>
        </w:rPr>
        <w:t xml:space="preserve">effects </w:t>
      </w:r>
      <w:r>
        <w:rPr>
          <w:rFonts w:ascii="Times New Roman" w:eastAsia="Times New Roman" w:hAnsi="Times New Roman" w:cs="Times New Roman"/>
        </w:rPr>
        <w:t xml:space="preserve">suggests that </w:t>
      </w:r>
      <w:r w:rsidR="00917B15">
        <w:rPr>
          <w:rFonts w:ascii="Times New Roman" w:eastAsia="Times New Roman" w:hAnsi="Times New Roman" w:cs="Times New Roman"/>
        </w:rPr>
        <w:t xml:space="preserve">on balance, </w:t>
      </w:r>
      <w:r>
        <w:rPr>
          <w:rFonts w:ascii="Times New Roman" w:eastAsia="Times New Roman" w:hAnsi="Times New Roman" w:cs="Times New Roman"/>
        </w:rPr>
        <w:lastRenderedPageBreak/>
        <w:t xml:space="preserve">IAS at lower trophic levels tend to remove resources for native consumers rather than add them. </w:t>
      </w:r>
      <w:r w:rsidR="007B779A">
        <w:rPr>
          <w:rFonts w:ascii="Times New Roman" w:eastAsia="Times New Roman" w:hAnsi="Times New Roman" w:cs="Times New Roman"/>
        </w:rPr>
        <w:t xml:space="preserve">Appropriate </w:t>
      </w:r>
      <w:r w:rsidR="009B1FE1">
        <w:rPr>
          <w:rFonts w:ascii="Times New Roman" w:eastAsia="Times New Roman" w:hAnsi="Times New Roman" w:cs="Times New Roman"/>
        </w:rPr>
        <w:t xml:space="preserve">IAS management strategies when IAS </w:t>
      </w:r>
      <w:proofErr w:type="gramStart"/>
      <w:r w:rsidR="009B1FE1">
        <w:rPr>
          <w:rFonts w:ascii="Times New Roman" w:eastAsia="Times New Roman" w:hAnsi="Times New Roman" w:cs="Times New Roman"/>
        </w:rPr>
        <w:t>are</w:t>
      </w:r>
      <w:proofErr w:type="gramEnd"/>
      <w:r w:rsidR="009B1FE1">
        <w:rPr>
          <w:rFonts w:ascii="Times New Roman" w:eastAsia="Times New Roman" w:hAnsi="Times New Roman" w:cs="Times New Roman"/>
        </w:rPr>
        <w:t xml:space="preserve"> at </w:t>
      </w:r>
      <w:r w:rsidR="007B779A">
        <w:rPr>
          <w:rFonts w:ascii="Times New Roman" w:eastAsia="Times New Roman" w:hAnsi="Times New Roman" w:cs="Times New Roman"/>
        </w:rPr>
        <w:t xml:space="preserve">lower trophic positions are likely to be system specific. However, </w:t>
      </w:r>
      <w:r w:rsidR="00917B15">
        <w:rPr>
          <w:rFonts w:ascii="Times New Roman" w:eastAsia="Times New Roman" w:hAnsi="Times New Roman" w:cs="Times New Roman"/>
        </w:rPr>
        <w:t xml:space="preserve">we </w:t>
      </w:r>
      <w:r>
        <w:rPr>
          <w:rFonts w:ascii="Times New Roman" w:eastAsia="Times New Roman" w:hAnsi="Times New Roman" w:cs="Times New Roman"/>
        </w:rPr>
        <w:t xml:space="preserve">suggest that management of </w:t>
      </w:r>
      <w:r w:rsidR="00394A79">
        <w:rPr>
          <w:rFonts w:ascii="Times New Roman" w:eastAsia="Times New Roman" w:hAnsi="Times New Roman" w:cs="Times New Roman"/>
        </w:rPr>
        <w:t xml:space="preserve">invasive </w:t>
      </w:r>
      <w:r>
        <w:rPr>
          <w:rFonts w:ascii="Times New Roman" w:eastAsia="Times New Roman" w:hAnsi="Times New Roman" w:cs="Times New Roman"/>
        </w:rPr>
        <w:t xml:space="preserve">abundance at any stage of invasion </w:t>
      </w:r>
      <w:r w:rsidR="00627AF1">
        <w:rPr>
          <w:rFonts w:ascii="Times New Roman" w:eastAsia="Times New Roman" w:hAnsi="Times New Roman" w:cs="Times New Roman"/>
        </w:rPr>
        <w:t xml:space="preserve">may </w:t>
      </w:r>
      <w:r w:rsidR="00394A79">
        <w:rPr>
          <w:rFonts w:ascii="Times New Roman" w:eastAsia="Times New Roman" w:hAnsi="Times New Roman" w:cs="Times New Roman"/>
        </w:rPr>
        <w:t xml:space="preserve">provide some </w:t>
      </w:r>
      <w:r>
        <w:rPr>
          <w:rFonts w:ascii="Times New Roman" w:eastAsia="Times New Roman" w:hAnsi="Times New Roman" w:cs="Times New Roman"/>
        </w:rPr>
        <w:t>benefit</w:t>
      </w:r>
      <w:r w:rsidR="00394A79">
        <w:rPr>
          <w:rFonts w:ascii="Times New Roman" w:eastAsia="Times New Roman" w:hAnsi="Times New Roman" w:cs="Times New Roman"/>
        </w:rPr>
        <w:t xml:space="preserve"> for</w:t>
      </w:r>
      <w:r>
        <w:rPr>
          <w:rFonts w:ascii="Times New Roman" w:eastAsia="Times New Roman" w:hAnsi="Times New Roman" w:cs="Times New Roman"/>
        </w:rPr>
        <w:t xml:space="preserve"> native species at higher trophic levels.</w:t>
      </w:r>
    </w:p>
    <w:p w14:paraId="165374F7" w14:textId="48AA7F93"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Our analysis highlights a consistent, negative effect of IAS abundance across all three community-level metrics (</w:t>
      </w:r>
      <w:r>
        <w:rPr>
          <w:rFonts w:ascii="Times New Roman" w:eastAsia="Times New Roman" w:hAnsi="Times New Roman" w:cs="Times New Roman"/>
          <w:b/>
        </w:rPr>
        <w:t>Figure 4</w:t>
      </w:r>
      <w:r>
        <w:rPr>
          <w:rFonts w:ascii="Times New Roman" w:eastAsia="Times New Roman" w:hAnsi="Times New Roman" w:cs="Times New Roman"/>
        </w:rPr>
        <w:t xml:space="preserve">). These results contrast with previous findings of increased community richness due to the addition of alien species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10n98ae1nf","properties":{"formattedCitation":"(39)","plainCitation":"(39)"},"citationItems":[{"id":1049,"uris":["http://zotero.org/users/2256662/items/QXQ4FV72"],"uri":["http://zotero.org/users/2256662/items/QXQ4FV72"],"itemData":{"id":1049,"type":"article-journal","title":"Species diversity: from global decreases to local increases","container-title":"Trends in Ecology &amp; Evolution","page":"561-566","volume":"18","issue":"11","source":"ScienceDirect","abstract":"Current patterns of global change can strongly affect biodiversity at global, regional and local scales. At global scales, habitat destruction and the introduction of exotic species are contributing to declines in species diversity. At regional and local scales, evidence for declines in diversity is mixed, and recent work suggests that diversity might commonly be increasing. In spite of these trends, considerable research continues to consider explicitly the effects of declines in diversity on processes that operate at regional and local scales (such as ecosystem functioning), without explicitly considering the converse set of questions, namely the effects of increases in diversity. Here, we examine evidence that indicates how species diversity is changing across spatial scales and argue that global decreases in diversity are commonly contrasted by increases in diversity at regional and local scales.","DOI":"10.1016/S0169-5347(03)00224-6","ISSN":"0169-5347","shortTitle":"Species diversity","journalAbbreviation":"Trends in Ecology &amp; Evolution","author":[{"family":"Sax","given":"Dov F."},{"family":"Gaines","given":"Steven D."}],"issued":{"date-parts":[["2003",11,1]]}}}],"schema":"https://github.com/citation-style-language/schema/raw/master/csl-citation.json"}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(39)</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However, Sax &amp; Gaines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29p3f0n1me","properties":{"formattedCitation":"(39)","plainCitation":"(39)"},"citationItems":[{"id":1049,"uris":["http://zotero.org/users/2256662/items/QXQ4FV72"],"uri":["http://zotero.org/users/2256662/items/QXQ4FV72"],"itemData":{"id":1049,"type":"article-journal","title":"Species diversity: from global decreases to local increases","container-title":"Trends in Ecology &amp; Evolution","page":"561-566","volume":"18","issue":"11","source":"ScienceDirect","abstract":"Current patterns of global change can strongly affect biodiversity at global, regional and local scales. At global scales, habitat destruction and the introduction of exotic species are contributing to declines in species diversity. At regional and local scales, evidence for declines in diversity is mixed, and recent work suggests that diversity might commonly be increasing. In spite of these trends, considerable research continues to consider explicitly the effects of declines in diversity on processes that operate at regional and local scales (such as ecosystem functioning), without explicitly considering the converse set of questions, namely the effects of increases in diversity. Here, we examine evidence that indicates how species diversity is changing across spatial scales and argue that global decreases in diversity are commonly contrasted by increases in diversity at regional and local scales.","DOI":"10.1016/S0169-5347(03)00224-6","ISSN":"0169-5347","shortTitle":"Species diversity","journalAbbreviation":"Trends in Ecology &amp; Evolution","author":[{"family":"Sax","given":"Dov F."},{"family":"Gaines","given":"Steven D."}],"issued":{"date-parts":[["2003",11,1]]}}}],"schema":"https://github.com/citation-style-language/schema/raw/master/csl-citation.json"}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(39)</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focus</w:t>
      </w:r>
      <w:r w:rsidR="00FF5041">
        <w:rPr>
          <w:rFonts w:ascii="Times New Roman" w:eastAsia="Times New Roman" w:hAnsi="Times New Roman" w:cs="Times New Roman"/>
        </w:rPr>
        <w:t>ed</w:t>
      </w:r>
      <w:r>
        <w:rPr>
          <w:rFonts w:ascii="Times New Roman" w:eastAsia="Times New Roman" w:hAnsi="Times New Roman" w:cs="Times New Roman"/>
        </w:rPr>
        <w:t xml:space="preserve"> on the establishment phase of invasion, prior to spread and impact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{"citationID":"a37ktj9g3u","properties":{"formattedCitation":"(e.g., 40)","plainCitation":"(e.g., 40)"},"citationItems":[{"id":1063,"uris":["http://zotero.org/users/2256662/items/GH7D4V7J"],"uri":["http://zotero.org/users/2256662/items/GH7D4V7J"],"itemData":{"id":1063,"type":"article-journal","title":"Plant invasion across space and time: factors affecting nonindigenous species success during four stages of invasion","container-title":"New Phytologist","page":"256-273","volume":"176","issue":"2","source":"nph.onlinelibrary.wiley.com (Atypon)","DOI":"10.1111/j.1469-8137.2007.02207.x","ISSN":"0028-646X","shortTitle":"Plant invasion across space and time","journalAbbreviation":"New Phytologist","author":[{"family":"Theoharides","given":"K.A."},{"family":"Dukes","given":"J.S."}],"issued":{"date-parts":[["2007",9,5]]}},"prefix":"e.g.,"}],"schema":"https://github.com/citation-style-language/schema/raw/master/csl-citation.json"}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(e.g., 40)</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Our results show that as invaders become more </w:t>
      </w:r>
      <w:r w:rsidR="00C64C66">
        <w:rPr>
          <w:rFonts w:ascii="Times New Roman" w:eastAsia="Times New Roman" w:hAnsi="Times New Roman" w:cs="Times New Roman"/>
        </w:rPr>
        <w:t>abundant</w:t>
      </w:r>
      <w:r>
        <w:rPr>
          <w:rFonts w:ascii="Times New Roman" w:eastAsia="Times New Roman" w:hAnsi="Times New Roman" w:cs="Times New Roman"/>
        </w:rPr>
        <w:t xml:space="preserve">, community-level impacts are clearly negative. </w:t>
      </w:r>
      <w:r w:rsidR="00764F6C">
        <w:rPr>
          <w:rFonts w:ascii="Times New Roman" w:eastAsia="Times New Roman" w:hAnsi="Times New Roman" w:cs="Times New Roman"/>
        </w:rPr>
        <w:t xml:space="preserve">This </w:t>
      </w:r>
      <w:r w:rsidR="00394A79">
        <w:rPr>
          <w:rFonts w:ascii="Times New Roman" w:eastAsia="Times New Roman" w:hAnsi="Times New Roman" w:cs="Times New Roman"/>
        </w:rPr>
        <w:t>negative effect was</w:t>
      </w:r>
      <w:r>
        <w:rPr>
          <w:rFonts w:ascii="Times New Roman" w:eastAsia="Times New Roman" w:hAnsi="Times New Roman" w:cs="Times New Roman"/>
        </w:rPr>
        <w:t xml:space="preserve"> </w:t>
      </w:r>
      <w:r w:rsidR="00DB5CB1">
        <w:rPr>
          <w:rFonts w:ascii="Times New Roman" w:eastAsia="Times New Roman" w:hAnsi="Times New Roman" w:cs="Times New Roman"/>
        </w:rPr>
        <w:t xml:space="preserve">significantly </w:t>
      </w:r>
      <w:r>
        <w:rPr>
          <w:rFonts w:ascii="Times New Roman" w:eastAsia="Times New Roman" w:hAnsi="Times New Roman" w:cs="Times New Roman"/>
        </w:rPr>
        <w:t>stronge</w:t>
      </w:r>
      <w:r w:rsidR="00DB5CB1">
        <w:rPr>
          <w:rFonts w:ascii="Times New Roman" w:eastAsia="Times New Roman" w:hAnsi="Times New Roman" w:cs="Times New Roman"/>
        </w:rPr>
        <w:t>r</w:t>
      </w:r>
      <w:r>
        <w:rPr>
          <w:rFonts w:ascii="Times New Roman" w:eastAsia="Times New Roman" w:hAnsi="Times New Roman" w:cs="Times New Roman"/>
        </w:rPr>
        <w:t xml:space="preserve"> for evenness</w:t>
      </w:r>
      <w:r w:rsidR="00DB5CB1">
        <w:rPr>
          <w:rFonts w:ascii="Times New Roman" w:eastAsia="Times New Roman" w:hAnsi="Times New Roman" w:cs="Times New Roman"/>
        </w:rPr>
        <w:t xml:space="preserve"> </w:t>
      </w:r>
      <w:r w:rsidR="00394A79">
        <w:rPr>
          <w:rFonts w:ascii="Times New Roman" w:eastAsia="Times New Roman" w:hAnsi="Times New Roman" w:cs="Times New Roman"/>
        </w:rPr>
        <w:t xml:space="preserve">and diversity </w:t>
      </w:r>
      <w:r w:rsidR="00DB5CB1">
        <w:rPr>
          <w:rFonts w:ascii="Times New Roman" w:eastAsia="Times New Roman" w:hAnsi="Times New Roman" w:cs="Times New Roman"/>
        </w:rPr>
        <w:t xml:space="preserve">than for </w:t>
      </w:r>
      <w:r>
        <w:rPr>
          <w:rFonts w:ascii="Times New Roman" w:eastAsia="Times New Roman" w:hAnsi="Times New Roman" w:cs="Times New Roman"/>
        </w:rPr>
        <w:t xml:space="preserve">richness. Species richness is a conservative measure of community-level changes, requiring species extinctions or additions to register change. Metapopulation models of invasive alien plants suggest that they could take hundreds of years to cause extinctions (i.e., a </w:t>
      </w:r>
      <w:r w:rsidR="00B908C7">
        <w:rPr>
          <w:rFonts w:ascii="Times New Roman" w:eastAsia="Times New Roman" w:hAnsi="Times New Roman" w:cs="Times New Roman"/>
        </w:rPr>
        <w:t>decline in</w:t>
      </w:r>
      <w:r>
        <w:rPr>
          <w:rFonts w:ascii="Times New Roman" w:eastAsia="Times New Roman" w:hAnsi="Times New Roman" w:cs="Times New Roman"/>
        </w:rPr>
        <w:t xml:space="preserve"> species richness;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aktv8ttpf","properties":{"formattedCitation":"(7)","plainCitation":"(7)"},"citationItems":[{"id":1012,"uris":["http://zotero.org/users/2256662/items/3QXNT5CG"],"uri":["http://zotero.org/users/2256662/items/3QXNT5CG"],"itemData":{"id":1012,"type":"article-journal","title":"Plant invasions and extinction debts","container-title":"Proceedings of the National Academy of Sciences","page":"201212375","source":"www.pnas.org","abstract":"Whether introduced species invasions pose a major threat to biodiversity is hotly debated. Much of this debate is fueled by recent findings that competition from introduced organisms has driven remarkably few plant species to extinction. Instead, native plant species in invaded ecosystems are often found in refugia: patchy, marginal habitats unsuitable to their nonnative competitors. However, whether the colonization and extinction dynamics of these refugia allow long-term native persistence is uncertain. Of particular concern is the possibility that invasive plants may induce an extinction debt in the native flora, where persistence over the short term masks deterministic extinction trajectories. We examined how invader impacts on landscape structure influence native plant persistence by combining recently developed quantitative techniques for evaluating metapopulation persistence with field measurements of an invaded plant community. We found that European grass invasion of an edaphically heterogeneous California landscape has greatly decreased the likelihood of the persistence of native metapopulations. It does so via two main pathways: (i) decreasing the size of native refugia, which reduces seed production and increases local extinction, and (ii) eroding the dispersal permeability of the matrix between refugia, which reduces their connectivity. Even when native plant extinction is the deterministic outcome of invasion, the time to extinction can be on the order of hundreds of years. We conclude that the relatively short time since invasion in many parts of the world is insufficient to observe the full impact of plant invasions on native biodiversity.","DOI":"10.1073/pnas.1212375110","ISSN":"0027-8424, 1091-6490","note":"PMID: 23297239","journalAbbreviation":"PNAS","language":"en","author":[{"family":"Gilbert","given":"Benjamin"},{"family":"Levine","given":"Jonathan M."}],"issued":{"date-parts":[["2013",1,7]]}}}],"schema":"https://github.com/citation-style-language/schema/raw/master/csl-citation.json"} </w:instrText>
      </w:r>
      <w:r w:rsidR="001D2818">
        <w:rPr>
          <w:rFonts w:ascii="Times New Roman" w:eastAsia="Times New Roman" w:hAnsi="Times New Roman" w:cs="Times New Roman"/>
        </w:rPr>
        <w:fldChar w:fldCharType="separate"/>
      </w:r>
      <w:r w:rsidR="001D2818" w:rsidRPr="001D2818">
        <w:rPr>
          <w:rFonts w:ascii="Times New Roman" w:hAnsi="Times New Roman" w:cs="Times New Roman"/>
        </w:rPr>
        <w:t>(7)</w:t>
      </w:r>
      <w:r w:rsidR="001D2818">
        <w:rPr>
          <w:rFonts w:ascii="Times New Roman" w:eastAsia="Times New Roman" w:hAnsi="Times New Roman" w:cs="Times New Roman"/>
        </w:rPr>
        <w:fldChar w:fldCharType="end"/>
      </w:r>
      <w:r>
        <w:rPr>
          <w:rFonts w:ascii="Times New Roman" w:eastAsia="Times New Roman" w:hAnsi="Times New Roman" w:cs="Times New Roman"/>
        </w:rPr>
        <w:t>.</w:t>
      </w:r>
      <w:r w:rsidR="0024368F">
        <w:rPr>
          <w:rFonts w:ascii="Times New Roman" w:eastAsia="Times New Roman" w:hAnsi="Times New Roman" w:cs="Times New Roman"/>
        </w:rPr>
        <w:t xml:space="preserve"> </w:t>
      </w:r>
      <w:r w:rsidR="00394A79">
        <w:rPr>
          <w:rFonts w:ascii="Times New Roman" w:eastAsia="Times New Roman" w:hAnsi="Times New Roman" w:cs="Times New Roman"/>
        </w:rPr>
        <w:t>O</w:t>
      </w:r>
      <w:r w:rsidR="0024368F">
        <w:rPr>
          <w:rFonts w:ascii="Times New Roman" w:eastAsia="Times New Roman" w:hAnsi="Times New Roman" w:cs="Times New Roman"/>
        </w:rPr>
        <w:t xml:space="preserve">ur results also suggest that </w:t>
      </w:r>
      <w:r w:rsidR="00394A79">
        <w:rPr>
          <w:rFonts w:ascii="Times New Roman" w:eastAsia="Times New Roman" w:hAnsi="Times New Roman" w:cs="Times New Roman"/>
        </w:rPr>
        <w:t xml:space="preserve">community </w:t>
      </w:r>
      <w:r w:rsidR="0024368F">
        <w:rPr>
          <w:rFonts w:ascii="Times New Roman" w:eastAsia="Times New Roman" w:hAnsi="Times New Roman" w:cs="Times New Roman"/>
        </w:rPr>
        <w:t xml:space="preserve">evenness is likely to decline </w:t>
      </w:r>
      <w:r w:rsidR="00764F6C">
        <w:rPr>
          <w:rFonts w:ascii="Times New Roman" w:eastAsia="Times New Roman" w:hAnsi="Times New Roman" w:cs="Times New Roman"/>
        </w:rPr>
        <w:t xml:space="preserve">predominantly </w:t>
      </w:r>
      <w:r w:rsidR="00394A79">
        <w:rPr>
          <w:rFonts w:ascii="Times New Roman" w:eastAsia="Times New Roman" w:hAnsi="Times New Roman" w:cs="Times New Roman"/>
        </w:rPr>
        <w:t xml:space="preserve">linearly </w:t>
      </w:r>
      <w:r w:rsidR="0024368F">
        <w:rPr>
          <w:rFonts w:ascii="Times New Roman" w:eastAsia="Times New Roman" w:hAnsi="Times New Roman" w:cs="Times New Roman"/>
        </w:rPr>
        <w:t xml:space="preserve">whereas richness is more likely to decline </w:t>
      </w:r>
      <w:r w:rsidR="00764F6C">
        <w:rPr>
          <w:rFonts w:ascii="Times New Roman" w:eastAsia="Times New Roman" w:hAnsi="Times New Roman" w:cs="Times New Roman"/>
        </w:rPr>
        <w:t xml:space="preserve">more </w:t>
      </w:r>
      <w:r w:rsidR="00394A79">
        <w:rPr>
          <w:rFonts w:ascii="Times New Roman" w:eastAsia="Times New Roman" w:hAnsi="Times New Roman" w:cs="Times New Roman"/>
        </w:rPr>
        <w:t xml:space="preserve">slowly early </w:t>
      </w:r>
      <w:r w:rsidR="0024368F">
        <w:rPr>
          <w:rFonts w:ascii="Times New Roman" w:eastAsia="Times New Roman" w:hAnsi="Times New Roman" w:cs="Times New Roman"/>
        </w:rPr>
        <w:t xml:space="preserve">in the invasion process </w:t>
      </w:r>
      <w:r w:rsidR="00394A79">
        <w:rPr>
          <w:rFonts w:ascii="Times New Roman" w:eastAsia="Times New Roman" w:hAnsi="Times New Roman" w:cs="Times New Roman"/>
        </w:rPr>
        <w:t>and more rapidly</w:t>
      </w:r>
      <w:r w:rsidR="00764F6C">
        <w:rPr>
          <w:rFonts w:ascii="Times New Roman" w:eastAsia="Times New Roman" w:hAnsi="Times New Roman" w:cs="Times New Roman"/>
        </w:rPr>
        <w:t>, later,</w:t>
      </w:r>
      <w:r w:rsidR="00394A79">
        <w:rPr>
          <w:rFonts w:ascii="Times New Roman" w:eastAsia="Times New Roman" w:hAnsi="Times New Roman" w:cs="Times New Roman"/>
        </w:rPr>
        <w:t xml:space="preserve"> at high invader abundance </w:t>
      </w:r>
      <w:r w:rsidR="0024368F">
        <w:rPr>
          <w:rFonts w:ascii="Times New Roman" w:eastAsia="Times New Roman" w:hAnsi="Times New Roman" w:cs="Times New Roman"/>
        </w:rPr>
        <w:t xml:space="preserve">(negative polynomial; </w:t>
      </w:r>
      <w:r w:rsidR="00DB5CB1">
        <w:rPr>
          <w:rFonts w:ascii="Times New Roman" w:eastAsia="Times New Roman" w:hAnsi="Times New Roman" w:cs="Times New Roman"/>
          <w:b/>
        </w:rPr>
        <w:t xml:space="preserve">Figure 4; Figure </w:t>
      </w:r>
      <w:r w:rsidR="00D80005">
        <w:rPr>
          <w:rFonts w:ascii="Times New Roman" w:eastAsia="Times New Roman" w:hAnsi="Times New Roman" w:cs="Times New Roman"/>
          <w:b/>
        </w:rPr>
        <w:t>S3.</w:t>
      </w:r>
      <w:r w:rsidR="00953089">
        <w:rPr>
          <w:rFonts w:ascii="Times New Roman" w:eastAsia="Times New Roman" w:hAnsi="Times New Roman" w:cs="Times New Roman"/>
          <w:b/>
        </w:rPr>
        <w:t>2</w:t>
      </w:r>
      <w:r w:rsidR="0024368F">
        <w:rPr>
          <w:rFonts w:ascii="Times New Roman" w:eastAsia="Times New Roman" w:hAnsi="Times New Roman" w:cs="Times New Roman"/>
        </w:rPr>
        <w:t>)</w:t>
      </w:r>
      <w:r w:rsidR="00DB5CB1">
        <w:rPr>
          <w:rFonts w:ascii="Times New Roman" w:eastAsia="Times New Roman" w:hAnsi="Times New Roman" w:cs="Times New Roman"/>
        </w:rPr>
        <w:t xml:space="preserve">. </w:t>
      </w:r>
      <w:r w:rsidR="00E55950">
        <w:rPr>
          <w:rFonts w:ascii="Times New Roman" w:eastAsia="Times New Roman" w:hAnsi="Times New Roman" w:cs="Times New Roman"/>
        </w:rPr>
        <w:t xml:space="preserve">This pattern may be due to a tendency of invasive species to affect common native species early in the invasion process, and rare native species only later </w:t>
      </w:r>
      <w:r w:rsidR="008217BA">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oMyCbOT5","properties":{"formattedCitation":"(41)","plainCitation":"(41)"},"citationItems":[{"id":743,"uris":["http://zotero.org/users/local/YgaEBuqR/items/FRDBRIBL"],"uri":["http://zotero.org/users/local/YgaEBuqR/items/FRDBRIBL"],"itemData":{"id":743,"type":"article-journal","title":"Invasive Plants Have Scale-Dependent Effects on Diversity by Altering Species-Area Relationships","container-title":"Science","page":"316-318","volume":"339","issue":"6117","source":"science.sciencemag.org","abstract":"Although invasive plant species often reduce diversity, they rarely cause plant extinctions. We surveyed paired invaded and uninvaded plant communities from three biomes. We reconcile the discrepancy in diversity loss from invaders by showing that invaded communities have lower local richness but steeper species accumulation with area than that of uninvaded communities, leading to proportionately fewer species loss at broader spatial scales. We show that invaders drive scale-dependent biodiversity loss through strong neutral sampling effects on the number of individuals in a community. We also show that nonneutral species extirpations are due to a proportionately larger effect of invaders on common species, suggesting that rare species are buffered against extinction. Our study provides a synthetic perspective on the threat of invasions to biodiversity loss across spatial scales.\nIn three different biomes, invasive plant species cause larger declines in common species than in rare species.\nIn three different biomes, invasive plant species cause larger declines in common species than in rare species.","DOI":"10.1126/science.1226817","ISSN":"0036-8075, 1095-9203","note":"PMID: 23329045","language":"en","author":[{"family":"Powell","given":"Kristin I."},{"family":"Chase","given":"Jonathan M."},{"family":"Knight","given":"Tiffany M."}],"issued":{"date-parts":[["2013",1,18]]}}}],"schema":"https://github.com/citation-style-language/schema/raw/master/csl-citation.json"} </w:instrText>
      </w:r>
      <w:r w:rsidR="008217BA">
        <w:rPr>
          <w:rFonts w:ascii="Times New Roman" w:eastAsia="Times New Roman" w:hAnsi="Times New Roman" w:cs="Times New Roman"/>
        </w:rPr>
        <w:fldChar w:fldCharType="separate"/>
      </w:r>
      <w:r w:rsidR="008D7B5F" w:rsidRPr="008D7B5F">
        <w:rPr>
          <w:rFonts w:ascii="Times New Roman" w:hAnsi="Times New Roman" w:cs="Times New Roman"/>
        </w:rPr>
        <w:t>(41)</w:t>
      </w:r>
      <w:r w:rsidR="008217BA">
        <w:rPr>
          <w:rFonts w:ascii="Times New Roman" w:eastAsia="Times New Roman" w:hAnsi="Times New Roman" w:cs="Times New Roman"/>
        </w:rPr>
        <w:fldChar w:fldCharType="end"/>
      </w:r>
      <w:r w:rsidR="00E55950">
        <w:rPr>
          <w:rFonts w:ascii="Times New Roman" w:eastAsia="Times New Roman" w:hAnsi="Times New Roman" w:cs="Times New Roman"/>
        </w:rPr>
        <w:t>.</w:t>
      </w:r>
      <w:r w:rsidR="00651A93">
        <w:rPr>
          <w:rFonts w:ascii="Times New Roman" w:eastAsia="Times New Roman" w:hAnsi="Times New Roman" w:cs="Times New Roman"/>
        </w:rPr>
        <w:t xml:space="preserve"> </w:t>
      </w:r>
      <w:r w:rsidRPr="00DB5CB1">
        <w:rPr>
          <w:rFonts w:ascii="Times New Roman" w:eastAsia="Times New Roman" w:hAnsi="Times New Roman" w:cs="Times New Roman"/>
        </w:rPr>
        <w:t>While</w:t>
      </w:r>
      <w:r>
        <w:rPr>
          <w:rFonts w:ascii="Times New Roman" w:eastAsia="Times New Roman" w:hAnsi="Times New Roman" w:cs="Times New Roman"/>
        </w:rPr>
        <w:t xml:space="preserve"> extinctions</w:t>
      </w:r>
      <w:r w:rsidR="008B53F0">
        <w:rPr>
          <w:rFonts w:ascii="Times New Roman" w:eastAsia="Times New Roman" w:hAnsi="Times New Roman" w:cs="Times New Roman"/>
        </w:rPr>
        <w:t xml:space="preserve"> leading to </w:t>
      </w:r>
      <w:r w:rsidR="00B908C7">
        <w:rPr>
          <w:rFonts w:ascii="Times New Roman" w:eastAsia="Times New Roman" w:hAnsi="Times New Roman" w:cs="Times New Roman"/>
        </w:rPr>
        <w:t>lower</w:t>
      </w:r>
      <w:r w:rsidR="008B53F0">
        <w:rPr>
          <w:rFonts w:ascii="Times New Roman" w:eastAsia="Times New Roman" w:hAnsi="Times New Roman" w:cs="Times New Roman"/>
        </w:rPr>
        <w:t xml:space="preserve"> richness</w:t>
      </w:r>
      <w:r>
        <w:rPr>
          <w:rFonts w:ascii="Times New Roman" w:eastAsia="Times New Roman" w:hAnsi="Times New Roman" w:cs="Times New Roman"/>
        </w:rPr>
        <w:t xml:space="preserve"> may </w:t>
      </w:r>
      <w:r w:rsidR="008B53F0">
        <w:rPr>
          <w:rFonts w:ascii="Times New Roman" w:eastAsia="Times New Roman" w:hAnsi="Times New Roman" w:cs="Times New Roman"/>
        </w:rPr>
        <w:t>not be apparent until later stages of invasion</w:t>
      </w:r>
      <w:r>
        <w:rPr>
          <w:rFonts w:ascii="Times New Roman" w:eastAsia="Times New Roman" w:hAnsi="Times New Roman" w:cs="Times New Roman"/>
        </w:rPr>
        <w:t xml:space="preserve">, changes in species abundance and </w:t>
      </w:r>
      <w:r w:rsidR="00C64C66">
        <w:rPr>
          <w:rFonts w:ascii="Times New Roman" w:eastAsia="Times New Roman" w:hAnsi="Times New Roman" w:cs="Times New Roman"/>
        </w:rPr>
        <w:t xml:space="preserve">therefore </w:t>
      </w:r>
      <w:r>
        <w:rPr>
          <w:rFonts w:ascii="Times New Roman" w:eastAsia="Times New Roman" w:hAnsi="Times New Roman" w:cs="Times New Roman"/>
        </w:rPr>
        <w:t>evenness may occur more quickly and appear to be more sensitive metrics of community change (</w:t>
      </w:r>
      <w:r>
        <w:rPr>
          <w:rFonts w:ascii="Times New Roman" w:eastAsia="Times New Roman" w:hAnsi="Times New Roman" w:cs="Times New Roman"/>
          <w:b/>
        </w:rPr>
        <w:t>Figure 4</w:t>
      </w:r>
      <w:r>
        <w:rPr>
          <w:rFonts w:ascii="Times New Roman" w:eastAsia="Times New Roman" w:hAnsi="Times New Roman" w:cs="Times New Roman"/>
        </w:rPr>
        <w:t>).</w:t>
      </w:r>
    </w:p>
    <w:p w14:paraId="1ABADD4F" w14:textId="6E63A8F3" w:rsidR="003E16A7" w:rsidRDefault="00031CB6" w:rsidP="001D2818">
      <w:pPr>
        <w:pBdr>
          <w:top w:val="nil"/>
          <w:left w:val="nil"/>
          <w:bottom w:val="nil"/>
          <w:right w:val="nil"/>
          <w:between w:val="nil"/>
        </w:pBdr>
        <w:spacing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In conclusion, regardless of trophic level, taxon, or recipient </w:t>
      </w:r>
      <w:r w:rsidR="00273E0C">
        <w:rPr>
          <w:rFonts w:ascii="Times New Roman" w:eastAsia="Times New Roman" w:hAnsi="Times New Roman" w:cs="Times New Roman"/>
        </w:rPr>
        <w:t>habitat</w:t>
      </w:r>
      <w:r>
        <w:rPr>
          <w:rFonts w:ascii="Times New Roman" w:eastAsia="Times New Roman" w:hAnsi="Times New Roman" w:cs="Times New Roman"/>
        </w:rPr>
        <w:t xml:space="preserve">, we found that increasing the abundance of IAS has pronounced negative </w:t>
      </w:r>
      <w:r w:rsidR="00061C79">
        <w:rPr>
          <w:rFonts w:ascii="Times New Roman" w:eastAsia="Times New Roman" w:hAnsi="Times New Roman" w:cs="Times New Roman"/>
        </w:rPr>
        <w:t>impacts</w:t>
      </w:r>
      <w:r>
        <w:rPr>
          <w:rFonts w:ascii="Times New Roman" w:eastAsia="Times New Roman" w:hAnsi="Times New Roman" w:cs="Times New Roman"/>
        </w:rPr>
        <w:t xml:space="preserve"> on native species populations and communities. In many cases, negative, </w:t>
      </w:r>
      <w:r w:rsidR="00764F6C">
        <w:rPr>
          <w:rFonts w:ascii="Times New Roman" w:eastAsia="Times New Roman" w:hAnsi="Times New Roman" w:cs="Times New Roman"/>
        </w:rPr>
        <w:t xml:space="preserve">strongly </w:t>
      </w:r>
      <w:r>
        <w:rPr>
          <w:rFonts w:ascii="Times New Roman" w:eastAsia="Times New Roman" w:hAnsi="Times New Roman" w:cs="Times New Roman"/>
        </w:rPr>
        <w:t xml:space="preserve">non-linear relationships suggest that rapid </w:t>
      </w:r>
      <w:r w:rsidR="00B908C7">
        <w:rPr>
          <w:rFonts w:ascii="Times New Roman" w:eastAsia="Times New Roman" w:hAnsi="Times New Roman" w:cs="Times New Roman"/>
        </w:rPr>
        <w:t>declines in</w:t>
      </w:r>
      <w:r>
        <w:rPr>
          <w:rFonts w:ascii="Times New Roman" w:eastAsia="Times New Roman" w:hAnsi="Times New Roman" w:cs="Times New Roman"/>
        </w:rPr>
        <w:t xml:space="preserve"> native species’ population</w:t>
      </w:r>
      <w:r w:rsidR="00B908C7">
        <w:rPr>
          <w:rFonts w:ascii="Times New Roman" w:eastAsia="Times New Roman" w:hAnsi="Times New Roman" w:cs="Times New Roman"/>
        </w:rPr>
        <w:t xml:space="preserve"> size</w:t>
      </w:r>
      <w:r>
        <w:rPr>
          <w:rFonts w:ascii="Times New Roman" w:eastAsia="Times New Roman" w:hAnsi="Times New Roman" w:cs="Times New Roman"/>
        </w:rPr>
        <w:t xml:space="preserve">s can occur at initial stages of the invasion process. The presence of non-linear relationships highlights the increasing need for early detection and rapid response (EDRR) to new IAS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p3iciq7mi","properties":{"formattedCitation":"(34)","plainCitation":"(34)"},"citationItems":[{"id":1079,"uris":["http://zotero.org/users/2256662/items/PBM9SWFV"],"uri":["http://zotero.org/users/2256662/items/PBM9SWFV"],"itemData":{"id":1079,"type":"article-journal","title":"New Approaches for Early Detection and Rapid Response to Invasive Plants in the United States","container-title":"Weed Technology","page":"1468-1471","volume":"18","issue":"sp1","source":"bioone.org (Atypon)","abstract":"Currently, the Federal Interagency Committee for the Management of Noxious and Exotic Weeds is leading a national effort to develop and implement a National Early Detection and Rapid Response System for Invasive Plants in the United States. Ultimately, the system will be part of an All Taxa Early Detection and Rapid Response System under the National Invasive Species Management Plan. The overall purpose of developing such a system for invasive plants is to provide a coordinated framework of public and private partners to more effectively address new invasive plants through: (1) early detection and reporting of suspected new plants to appropriate officials, (2) identification and vouchering of submitted specimens by designated botanists, (3) verification of suspected new state, regional, and national plant records, (4) archival of new records in designated regional and plant databases, (5) rapid assessment of confirmed new records, and (6) rapid response to new records that are determined to be invasive. Currently, the U.S. Geological Survey is cooperating with state and regional partner groups in New England, the Gulf Coast, and the West to develop and field-test elements and processes that were identified in the Conceptual Design Plan. Once fully implemented across the nation, the proposed system will provide an important second line of defense against invasive plants that complements federal efforts to prevent unwanted introductions at the ports of entry. Additional index words: Early detection, invasive plants, rapid assessment, rapid response. Abbreviations: EDRR, early detection and rapid response; FICMNEW, Federal Interagency Committee for the Management of Noxious and Exotic Weeds.","DOI":"10.1614/0890-037X(2004)018[1468:NAFEDA]2.0.CO;2","ISSN":"0890-037X","journalAbbreviation":"Weed Technology","author":[{"family":"Westbrooks","given":"Randy G."}],"issued":{"date-parts":[["2004",12,1]]}}}],"schema":"https://github.com/citation-style-language/schema/raw/master/csl-citation.json"}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(34)</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EDRR is cost-effective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26kjtdrg3o","properties":{"formattedCitation":"(42)","plainCitation":"(42)"},"citationItems":[{"id":1025,"uris":["http://zotero.org/users/2256662/items/C3MN7X2X"],"uri":["http://zotero.org/users/2256662/items/C3MN7X2X"],"itemData":{"id":1025,"type":"article-journal","title":"An ounce of prevention or a pound of cure: bioeconomic risk analysis of invasive species","container-title":"Proceedings of the Royal Society of London B: Biological Sciences","page":"2407-2413","volume":"269","issue":"1508","source":"rspb.royalsocietypublishing.org","abstract":"Numbers of non–indigenous species—species introduced from elsewhere—are increasing rapidly worldwide, causing both environmental and economic damage. Rigorous quantitative risk–analysis frameworks, however, for invasive species are lacking. We need to evaluate the risks posed by invasive species and quantify the relative merits of different management strategies (e.g. allocation of resources between prevention and control). We present a quantitative bioeconomic modelling framework to analyse risks from non–indigenous species to economic activity and the environment. The model identifies the optimal allocation of resources to prevention versus control, acceptable invasion risks and consequences of invasion to optimal investments (e.g. labour and capital). We apply the model to zebra mussels (Dreissena polymorpha), and show that society could benefit by spending up to US$324 000 year−1 to prevent invasions into a single lake with a power plant. By contrast, the US Fish and Wildlife Service spent US$825 000 in 2001 to manage all aquatic invaders in all US lakes. Thus, greater investment in prevention is warranted.","DOI":"10.1098/rspb.2002.2179","ISSN":"0962-8452, 1471-2954","note":"PMID: 12495482","shortTitle":"An ounce of prevention or a pound of cure","language":"en","author":[{"family":"Leung","given":"Brian"},{"family":"Lodge","given":"David M."},{"family":"Finnoff","given":"David"},{"family":"Shogren","given":"Jason F."},{"family":"Lewis","given":"Mark A."},{"family":"Lamberti","given":"Gary"}],"issued":{"date-parts":[["2002",12,7]]}}}],"schema":"https://github.com/citation-style-language/schema/raw/master/csl-citation.json"}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(42)</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and the only point at which eradication is feasible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EPKyycXO","properties":{"formattedCitation":"(43)","plainCitation":"(43)"},"citationItems":[{"id":1111,"uris":["http://zotero.org/users/2256662/items/6J7FH8VI"],"uri":["http://zotero.org/users/2256662/items/6J7FH8VI"],"itemData":{"id":1111,"type":"chapter","title":"When is eradication of exotic pest plants a realistic goal?","container-title":"Turning the Tide: The Eradication of Invasive Species : Proceedings of the International Conference on Eradication of Island Invasives","publisher":"IUCN","source":"Google Books","abstract":"This collection of 52 papers and 21 abstracts focuses on sharing available knowledge to combat the threat of invasive alien species. Turning the tide of biological invasion by eradicating invasive species can yield substantial benefits for biodiversity conservation. As more eradications are attempted worldwide, it is increasingly important that lessons are learned from each and every one of these attempts, whether successful or unsuccessful. This publication is intended to share with a wider audience the insights and practical experience gained.","ISBN":"978-2-8317-0682-5","language":"en","editor":[{"family":"Veitch","given":"C. R."},{"family":"Clout","given":"M. N."}],"author":[{"family":"Rejmanek","given":"M"},{"family":"Pitcairn","given":"M.J."}],"issued":{"date-parts":[["2002"]]}}}],"schema":"https://github.com/citation-style-language/schema/raw/master/csl-citation.json"}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(43)</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Increasing trade </w:t>
      </w:r>
      <w:r w:rsidR="001D2818">
        <w:rPr>
          <w:rFonts w:ascii="Times New Roman" w:eastAsia="Times New Roman" w:hAnsi="Times New Roman" w:cs="Times New Roman"/>
        </w:rPr>
        <w:lastRenderedPageBreak/>
        <w:fldChar w:fldCharType="begin"/>
      </w:r>
      <w:r w:rsidR="008D7B5F">
        <w:rPr>
          <w:rFonts w:ascii="Times New Roman" w:eastAsia="Times New Roman" w:hAnsi="Times New Roman" w:cs="Times New Roman"/>
        </w:rPr>
        <w:instrText xml:space="preserve"> ADDIN ZOTERO_ITEM CSL_CITATION {"citationID":"a24sd8phf","properties":{"formattedCitation":"(44)","plainCitation":"(44)"},"citationItems":[{"id":989,"uris":["http://zotero.org/users/2256662/items/WWXQ3FQP"],"uri":["http://zotero.org/users/2256662/items/WWXQ3FQP"],"itemData":{"id":989,"type":"article-journal","title":"Global change, global trade, and the next wave of plant invasions","container-title":"Frontiers in Ecology and the Environment","page":"20-28","volume":"10","issue":"1","source":"Wiley Online Library","abstract":"Many non-native plants in the US have become problematic invaders of native and managed ecosystems, but a new generation of invasive species may be at our doorstep. Here, we review trends in the horticultural trade and invasion patterns of previously introduced species and show that novel species introductions from emerging horticultural trade partners are likely to rapidly increase invasion risk. At the same time, climate change and water restrictions are increasing demand for new types of species adapted to warm and dry environments. This confluence of forces could expose the US to a range of new invasive species, including many from tropical and semiarid Africa as well as the Middle East. Risk assessment strategies have proven successful elsewhere at identifying and preventing invasions, although some modifications are needed to address emerging threats. Now is the time to implement horticulture import screening measures to prevent this new wave of plant invasions.","DOI":"10.1890/110145","ISSN":"1540-9309","language":"en","author":[{"family":"Bradley","given":"Bethany A."},{"family":"Blumenthal","given":"Dana M."},{"family":"Early","given":"Regan"},{"family":"Grosholz","given":"Edwin D."},{"family":"Lawler","given":"Joshua J."},{"family":"Miller","given":"Luke P."},{"family":"Sorte","given":"Cascade JB"},{"family":"D'Antonio","given":"Carla M."},{"family":"Diez","given":"Jeffrey M."},{"family":"Dukes","given":"Jeffrey S."},{"family":"Ibanez","given":"Ines"},{"family":"Olden","given":"Julian D."}],"issued":{"date-parts":[["2012",2,1]]}}}],"schema":"https://github.com/citation-style-language/schema/raw/master/csl-citation.json"}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(44)</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disturbance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ebgm84v39","properties":{"formattedCitation":"(45)","plainCitation":"(45)"},"citationItems":[{"id":73,"uris":["http://zotero.org/users/2256662/items/W5TP2T9E"],"uri":["http://zotero.org/users/2256662/items/W5TP2T9E"],"itemData":{"id":73,"type":"article-journal","title":"Global threats from invasive alien species in the twenty-first century and national response capacities","container-title":"Nat Commun","page":"12485","volume":"7","abstract":"Invasive alien species (IAS) threaten human livelihoods and biodiversity globally. Increasing globalization facilitates IAS arrival, and environmental changes, including climate change, facilitate IAS establishment. Here we provide the first global, spatial analysis of the terrestrial threat from IAS in light of twenty-first century globalization and environmental change, and evaluate national capacities to prevent and manage species invasions. We find that one-sixth of the global land surface is highly vulnerable to invasion, including substantial areas in developing economies and biodiversity hotspots. The dominant invasion vectors differ between high-income countries (imports, particularly of plants and pets) and low-income countries (air travel). Uniting data on the causes of introduction and establishment can improve early-warning and eradication schemes. Most countries have limited capacity to act against invasions. In particular, we reveal a clear need for proactive invasion strategies in areas with high poverty levels, high biodiversity and low historical levels of invasion.","journalAbbreviation":"Nat Commun","author":[{"family":"Early","given":"Regan"},{"family":"Bradley","given":"Bethany A."},{"family":"Dukes","given":"Jeffrey S."},{"family":"Lawler","given":"Joshua J."},{"family":"Olden","given":"Julian D."},{"family":"Blumenthal","given":"Dana M."},{"family":"Gonzalez","given":"Patrick"},{"family":"Grosholz","given":"Edwin D."},{"family":"Ibanez","given":"Ines"},{"family":"Miller","given":"Luke P."},{"family":"Sorte","given":"Cascade J. B."},{"family":"Tatem","given":"Andrew J."}],"issued":{"date-parts":[["2016",8,23]]}}}],"schema":"https://github.com/citation-style-language/schema/raw/master/csl-citation.json"}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(45)</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and climate change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1nkd7mqrap","properties":{"formattedCitation":"(46)","plainCitation":"(46)"},"citationItems":[{"id":401,"uris":["http://zotero.org/users/2256662/items/3EWR2V3V"],"uri":["http://zotero.org/users/2256662/items/3EWR2V3V"],"itemData":{"id":401,"type":"article-journal","title":"Out of the weeds? Reduced plant invasion risk with climate change in the continental United States","container-title":"Biological Conservation","page":"306-312","volume":"203","source":"ScienceDirect","abstract":"Identifying invasion risk is critical for regional prioritization of management and monitoring, however, we currently lack a comprehensive assessment of the invasion risk posed by plants for the United States. We aim to quantify geographic invasion risk for currently established terrestrial invasive plants in the continental U.S. under current and future climate. We assembled a comprehensive occurrence database for 896 terrestrial invasive plant species from 33 regional collections of field and museum data and projected species ranges using MaxEnt species distribution models based on current (1950–2000 average) and future (2040–2060 average) climate. We quantified geographic invasion risk as differences in species richness, invasion debt, range infilling, and identification of hotspots. Potential invasive plant richness was higher than observed richness, particularly in eastern temperate forests, where as many as 83% of species with suitable climate have not yet established. A small percentage (median = 0.22%) of species' potential ranges are currently occupied by them. With climate change, potential invasive plant richness declined by a median of 7.3% by 2050. About 80% of invasive plant hotspots were geographically stable with climate change, with the remaining 20% shifting northward. Invasion hotspots and current invasion debt reveal extensive, ongoing risk from existing invasive plants across the U.S., particularly in the Southeast. Climate change alters the spatial distributions of focal species for monitoring and is likely to reduce overall invasion risk in many areas. Early detection and rapid response programs could be most effective in stemming the spread of invasive plant species in areas with increased risk under climate change, while areas with persistent high risk are candidates for containment and control. The areas with reduced risk are prime locations for invasion of new imports from tropical and subtropical climates, highlighting the simultaneous need for prevention strategies.","DOI":"10.1016/j.biocon.2016.09.015","ISSN":"0006-3207","shortTitle":"Out of the weeds?","journalAbbreviation":"Biological Conservation","author":[{"family":"Allen","given":"Jenica M."},{"family":"Bradley","given":"Bethany A."}],"issued":{"date-parts":[["2016",11]]}}}],"schema":"https://github.com/citation-style-language/schema/raw/master/csl-citation.json"}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(46)</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make it likely that IAS will continue to be introduced. Avoiding </w:t>
      </w:r>
      <w:r w:rsidR="00061C79">
        <w:rPr>
          <w:rFonts w:ascii="Times New Roman" w:eastAsia="Times New Roman" w:hAnsi="Times New Roman" w:cs="Times New Roman"/>
        </w:rPr>
        <w:t>the</w:t>
      </w:r>
      <w:r>
        <w:rPr>
          <w:rFonts w:ascii="Times New Roman" w:eastAsia="Times New Roman" w:hAnsi="Times New Roman" w:cs="Times New Roman"/>
        </w:rPr>
        <w:t xml:space="preserve"> ecological impacts </w:t>
      </w:r>
      <w:r w:rsidR="00061C79">
        <w:rPr>
          <w:rFonts w:ascii="Times New Roman" w:eastAsia="Times New Roman" w:hAnsi="Times New Roman" w:cs="Times New Roman"/>
        </w:rPr>
        <w:t>of invasive species</w:t>
      </w:r>
      <w:r>
        <w:rPr>
          <w:rFonts w:ascii="Times New Roman" w:eastAsia="Times New Roman" w:hAnsi="Times New Roman" w:cs="Times New Roman"/>
        </w:rPr>
        <w:t xml:space="preserve"> will require a much stronger commitment to proactive policies designed to prevent novel introductions </w:t>
      </w:r>
      <w:r w:rsidR="001D2818">
        <w:rPr>
          <w:rFonts w:ascii="Times New Roman" w:eastAsia="Times New Roman" w:hAnsi="Times New Roman" w:cs="Times New Roman"/>
        </w:rPr>
        <w:fldChar w:fldCharType="begin"/>
      </w:r>
      <w:r w:rsidR="008D7B5F">
        <w:rPr>
          <w:rFonts w:ascii="Times New Roman" w:eastAsia="Times New Roman" w:hAnsi="Times New Roman" w:cs="Times New Roman"/>
        </w:rPr>
        <w:instrText xml:space="preserve"> ADDIN ZOTERO_ITEM CSL_CITATION {"citationID":"atak6fjqka","properties":{"formattedCitation":"(45)","plainCitation":"(45)"},"citationItems":[{"id":73,"uris":["http://zotero.org/users/2256662/items/W5TP2T9E"],"uri":["http://zotero.org/users/2256662/items/W5TP2T9E"],"itemData":{"id":73,"type":"article-journal","title":"Global threats from invasive alien species in the twenty-first century and national response capacities","container-title":"Nat Commun","page":"12485","volume":"7","abstract":"Invasive alien species (IAS) threaten human livelihoods and biodiversity globally. Increasing globalization facilitates IAS arrival, and environmental changes, including climate change, facilitate IAS establishment. Here we provide the first global, spatial analysis of the terrestrial threat from IAS in light of twenty-first century globalization and environmental change, and evaluate national capacities to prevent and manage species invasions. We find that one-sixth of the global land surface is highly vulnerable to invasion, including substantial areas in developing economies and biodiversity hotspots. The dominant invasion vectors differ between high-income countries (imports, particularly of plants and pets) and low-income countries (air travel). Uniting data on the causes of introduction and establishment can improve early-warning and eradication schemes. Most countries have limited capacity to act against invasions. In particular, we reveal a clear need for proactive invasion strategies in areas with high poverty levels, high biodiversity and low historical levels of invasion.","journalAbbreviation":"Nat Commun","author":[{"family":"Early","given":"Regan"},{"family":"Bradley","given":"Bethany A."},{"family":"Dukes","given":"Jeffrey S."},{"family":"Lawler","given":"Joshua J."},{"family":"Olden","given":"Julian D."},{"family":"Blumenthal","given":"Dana M."},{"family":"Gonzalez","given":"Patrick"},{"family":"Grosholz","given":"Edwin D."},{"family":"Ibanez","given":"Ines"},{"family":"Miller","given":"Luke P."},{"family":"Sorte","given":"Cascade J. B."},{"family":"Tatem","given":"Andrew J."}],"issued":{"date-parts":[["2016",8,23]]}}}],"schema":"https://github.com/citation-style-language/schema/raw/master/csl-citation.json"} </w:instrText>
      </w:r>
      <w:r w:rsidR="001D2818">
        <w:rPr>
          <w:rFonts w:ascii="Times New Roman" w:eastAsia="Times New Roman" w:hAnsi="Times New Roman" w:cs="Times New Roman"/>
        </w:rPr>
        <w:fldChar w:fldCharType="separate"/>
      </w:r>
      <w:r w:rsidR="008D7B5F" w:rsidRPr="008D7B5F">
        <w:rPr>
          <w:rFonts w:ascii="Times New Roman" w:hAnsi="Times New Roman" w:cs="Times New Roman"/>
        </w:rPr>
        <w:t>(45)</w:t>
      </w:r>
      <w:r w:rsidR="001D2818">
        <w:rPr>
          <w:rFonts w:ascii="Times New Roman" w:eastAsia="Times New Roman" w:hAnsi="Times New Roman" w:cs="Times New Roman"/>
        </w:rPr>
        <w:fldChar w:fldCharType="end"/>
      </w:r>
      <w:r>
        <w:rPr>
          <w:rFonts w:ascii="Times New Roman" w:eastAsia="Times New Roman" w:hAnsi="Times New Roman" w:cs="Times New Roman"/>
        </w:rPr>
        <w:t xml:space="preserve"> as well as increased management targeting the early stages of invasion.</w:t>
      </w:r>
    </w:p>
    <w:p w14:paraId="0DC8CE4F" w14:textId="77777777" w:rsidR="003E16A7" w:rsidRDefault="00031CB6" w:rsidP="00A021AE">
      <w:pPr>
        <w:pBdr>
          <w:top w:val="nil"/>
          <w:left w:val="nil"/>
          <w:bottom w:val="nil"/>
          <w:right w:val="nil"/>
          <w:between w:val="nil"/>
        </w:pBdr>
        <w:spacing w:after="0" w:line="480" w:lineRule="auto"/>
        <w:ind w:left="720" w:hanging="720"/>
        <w:rPr>
          <w:rFonts w:ascii="Times New Roman" w:eastAsia="Times New Roman" w:hAnsi="Times New Roman" w:cs="Times New Roman"/>
          <w:b/>
        </w:rPr>
      </w:pPr>
      <w:r>
        <w:rPr>
          <w:rFonts w:ascii="Times New Roman" w:eastAsia="Times New Roman" w:hAnsi="Times New Roman" w:cs="Times New Roman"/>
          <w:b/>
        </w:rPr>
        <w:t>Author contributions</w:t>
      </w:r>
    </w:p>
    <w:p w14:paraId="6B9F5F6C" w14:textId="69DE5F0B" w:rsidR="003E16A7" w:rsidRDefault="00031CB6" w:rsidP="00A021AE">
      <w:pPr>
        <w:pBdr>
          <w:top w:val="nil"/>
          <w:left w:val="nil"/>
          <w:bottom w:val="nil"/>
          <w:right w:val="nil"/>
          <w:between w:val="nil"/>
        </w:pBdr>
        <w:spacing w:after="0" w:line="480" w:lineRule="auto"/>
        <w:ind w:firstLine="360"/>
        <w:rPr>
          <w:rFonts w:ascii="Times New Roman" w:eastAsia="Times New Roman" w:hAnsi="Times New Roman" w:cs="Times New Roman"/>
        </w:rPr>
      </w:pPr>
      <w:r>
        <w:rPr>
          <w:rFonts w:ascii="Times New Roman" w:eastAsia="Times New Roman" w:hAnsi="Times New Roman" w:cs="Times New Roman"/>
        </w:rPr>
        <w:t xml:space="preserve">BAB, RW, JMD, AEB, and CJBS designed research with contributions from all authors. All authors reviewed titles and abstracts or compiled data on trophic interactions between invaders and natives. </w:t>
      </w:r>
      <w:proofErr w:type="gramStart"/>
      <w:r>
        <w:rPr>
          <w:rFonts w:ascii="Times New Roman" w:eastAsia="Times New Roman" w:hAnsi="Times New Roman" w:cs="Times New Roman"/>
        </w:rPr>
        <w:t>BAB, CJBS, BL, and GB extracted/compiled data.</w:t>
      </w:r>
      <w:proofErr w:type="gramEnd"/>
      <w:r>
        <w:rPr>
          <w:rFonts w:ascii="Times New Roman" w:eastAsia="Times New Roman" w:hAnsi="Times New Roman" w:cs="Times New Roman"/>
        </w:rPr>
        <w:t xml:space="preserve"> RW designed </w:t>
      </w:r>
      <w:r w:rsidR="00680943">
        <w:rPr>
          <w:rFonts w:ascii="Times New Roman" w:eastAsia="Times New Roman" w:hAnsi="Times New Roman" w:cs="Times New Roman"/>
        </w:rPr>
        <w:t xml:space="preserve">and implemented </w:t>
      </w:r>
      <w:r>
        <w:rPr>
          <w:rFonts w:ascii="Times New Roman" w:eastAsia="Times New Roman" w:hAnsi="Times New Roman" w:cs="Times New Roman"/>
        </w:rPr>
        <w:t>the meta-analysis framework. BAB</w:t>
      </w:r>
      <w:r w:rsidR="00D64679">
        <w:rPr>
          <w:rFonts w:ascii="Times New Roman" w:eastAsia="Times New Roman" w:hAnsi="Times New Roman" w:cs="Times New Roman"/>
        </w:rPr>
        <w:t>, JMA</w:t>
      </w:r>
      <w:r>
        <w:rPr>
          <w:rFonts w:ascii="Times New Roman" w:eastAsia="Times New Roman" w:hAnsi="Times New Roman" w:cs="Times New Roman"/>
        </w:rPr>
        <w:t xml:space="preserve"> and RW analyzed the data. BAB led the writing with contributions from all authors.</w:t>
      </w:r>
    </w:p>
    <w:p w14:paraId="5C1CB150" w14:textId="77777777" w:rsidR="003E16A7" w:rsidRDefault="003E16A7" w:rsidP="00082B07">
      <w:pPr>
        <w:pBdr>
          <w:top w:val="nil"/>
          <w:left w:val="nil"/>
          <w:bottom w:val="nil"/>
          <w:right w:val="nil"/>
          <w:between w:val="nil"/>
        </w:pBdr>
        <w:spacing w:after="0" w:line="480" w:lineRule="auto"/>
        <w:rPr>
          <w:rFonts w:ascii="Times New Roman" w:eastAsia="Times New Roman" w:hAnsi="Times New Roman" w:cs="Times New Roman"/>
        </w:rPr>
      </w:pPr>
    </w:p>
    <w:p w14:paraId="53CB264C" w14:textId="77777777" w:rsidR="003E16A7" w:rsidRDefault="00031CB6" w:rsidP="00A021AE">
      <w:pPr>
        <w:pBdr>
          <w:top w:val="nil"/>
          <w:left w:val="nil"/>
          <w:bottom w:val="nil"/>
          <w:right w:val="nil"/>
          <w:between w:val="nil"/>
        </w:pBdr>
        <w:spacing w:after="0" w:line="480" w:lineRule="auto"/>
        <w:ind w:left="720" w:hanging="720"/>
        <w:rPr>
          <w:rFonts w:ascii="Times New Roman" w:eastAsia="Times New Roman" w:hAnsi="Times New Roman" w:cs="Times New Roman"/>
          <w:b/>
        </w:rPr>
      </w:pPr>
      <w:r>
        <w:rPr>
          <w:rFonts w:ascii="Times New Roman" w:eastAsia="Times New Roman" w:hAnsi="Times New Roman" w:cs="Times New Roman"/>
          <w:b/>
        </w:rPr>
        <w:t>Acknowledgements</w:t>
      </w:r>
    </w:p>
    <w:p w14:paraId="33892274" w14:textId="048CD894" w:rsidR="001D2818" w:rsidRDefault="00031CB6" w:rsidP="00A021AE">
      <w:pPr>
        <w:pBdr>
          <w:top w:val="nil"/>
          <w:left w:val="nil"/>
          <w:bottom w:val="nil"/>
          <w:right w:val="nil"/>
          <w:between w:val="nil"/>
        </w:pBdr>
        <w:spacing w:after="0" w:line="480" w:lineRule="auto"/>
        <w:ind w:firstLine="360"/>
        <w:rPr>
          <w:rFonts w:ascii="Times New Roman" w:eastAsia="Times New Roman" w:hAnsi="Times New Roman" w:cs="Times New Roman"/>
        </w:rPr>
      </w:pPr>
      <w:bookmarkStart w:id="2" w:name="_30j0zll" w:colFirst="0" w:colLast="0"/>
      <w:bookmarkEnd w:id="2"/>
      <w:r>
        <w:rPr>
          <w:rFonts w:ascii="Times New Roman" w:eastAsia="Times New Roman" w:hAnsi="Times New Roman" w:cs="Times New Roman"/>
        </w:rPr>
        <w:t>We thank E. Beaury, D. Blumenthal, J. Dukes, J. Finn, J. Gill, D. Goldberg, and T. Morelli for valuable discussions. C. Karounos and T. Cross assisted with initial data extraction. This work was initiated at a working group supported by the Albert &amp; Elaine Borchard Foundation and led by CJBS, BAB, A</w:t>
      </w:r>
      <w:r w:rsidR="006169E1">
        <w:rPr>
          <w:rFonts w:ascii="Times New Roman" w:eastAsia="Times New Roman" w:hAnsi="Times New Roman" w:cs="Times New Roman"/>
        </w:rPr>
        <w:t>E</w:t>
      </w:r>
      <w:r>
        <w:rPr>
          <w:rFonts w:ascii="Times New Roman" w:eastAsia="Times New Roman" w:hAnsi="Times New Roman" w:cs="Times New Roman"/>
        </w:rPr>
        <w:t>B and RE. BAB gratefully acknowledges the hospitality of D. Richardson and the Centre for Invasion Biology at Stellenbosch University during an academic sabbatical. MV thanks funding from the projects IMPLANTIN (CGL2015-65346-R) of the Spanish Ministerio de Ciencia, Innovación y Universidades, and i-LINK-1198 from CSIC.</w:t>
      </w:r>
    </w:p>
    <w:p w14:paraId="02206D9B" w14:textId="2FDE9B6A" w:rsidR="003E16A7" w:rsidRDefault="001D2818" w:rsidP="00B10F01">
      <w:pPr>
        <w:rPr>
          <w:rFonts w:ascii="Times New Roman" w:eastAsia="Times New Roman" w:hAnsi="Times New Roman" w:cs="Times New Roman"/>
          <w:b/>
          <w:color w:val="000000"/>
        </w:rPr>
      </w:pPr>
      <w:r>
        <w:rPr>
          <w:rFonts w:ascii="Times New Roman" w:eastAsia="Times New Roman" w:hAnsi="Times New Roman" w:cs="Times New Roman"/>
        </w:rPr>
        <w:br w:type="page"/>
      </w:r>
      <w:r w:rsidR="00031CB6">
        <w:rPr>
          <w:rFonts w:ascii="Times New Roman" w:eastAsia="Times New Roman" w:hAnsi="Times New Roman" w:cs="Times New Roman"/>
          <w:b/>
          <w:color w:val="000000"/>
        </w:rPr>
        <w:lastRenderedPageBreak/>
        <w:t>Citations</w:t>
      </w:r>
    </w:p>
    <w:p w14:paraId="0E950C76" w14:textId="77777777" w:rsidR="008D7B5F" w:rsidRPr="008D7B5F" w:rsidRDefault="001D2818" w:rsidP="008D7B5F">
      <w:pPr>
        <w:pStyle w:val="Bibliography"/>
        <w:rPr>
          <w:rFonts w:ascii="Times New Roman" w:hAnsi="Times New Roman" w:cs="Times New Roman"/>
        </w:rPr>
      </w:pPr>
      <w:r>
        <w:rPr>
          <w:rFonts w:eastAsia="Times New Roman"/>
          <w:color w:val="000000"/>
        </w:rPr>
        <w:fldChar w:fldCharType="begin"/>
      </w:r>
      <w:r w:rsidR="008D7B5F">
        <w:rPr>
          <w:rFonts w:eastAsia="Times New Roman"/>
          <w:color w:val="000000"/>
        </w:rPr>
        <w:instrText xml:space="preserve"> ADDIN ZOTERO_BIBL {"custom":[]} CSL_BIBLIOGRAPHY </w:instrText>
      </w:r>
      <w:r>
        <w:rPr>
          <w:rFonts w:eastAsia="Times New Roman"/>
          <w:color w:val="000000"/>
        </w:rPr>
        <w:fldChar w:fldCharType="separate"/>
      </w:r>
      <w:r w:rsidR="008D7B5F" w:rsidRPr="008D7B5F">
        <w:rPr>
          <w:rFonts w:ascii="Times New Roman" w:hAnsi="Times New Roman" w:cs="Times New Roman"/>
        </w:rPr>
        <w:t xml:space="preserve">1. </w:t>
      </w:r>
      <w:r w:rsidR="008D7B5F" w:rsidRPr="008D7B5F">
        <w:rPr>
          <w:rFonts w:ascii="Times New Roman" w:hAnsi="Times New Roman" w:cs="Times New Roman"/>
        </w:rPr>
        <w:tab/>
        <w:t xml:space="preserve">Cameron EK, Vilà M, Cabeza M (2016) Global meta-analysis of the impacts of terrestrial invertebrate invaders on species, communities and ecosystems. </w:t>
      </w:r>
      <w:r w:rsidR="008D7B5F" w:rsidRPr="008D7B5F">
        <w:rPr>
          <w:rFonts w:ascii="Times New Roman" w:hAnsi="Times New Roman" w:cs="Times New Roman"/>
          <w:i/>
          <w:iCs/>
        </w:rPr>
        <w:t>Glob Ecol Biogeogr</w:t>
      </w:r>
      <w:r w:rsidR="008D7B5F" w:rsidRPr="008D7B5F">
        <w:rPr>
          <w:rFonts w:ascii="Times New Roman" w:hAnsi="Times New Roman" w:cs="Times New Roman"/>
        </w:rPr>
        <w:t xml:space="preserve"> 25(5):596–606.</w:t>
      </w:r>
    </w:p>
    <w:p w14:paraId="070BBDBF"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 </w:t>
      </w:r>
      <w:r w:rsidRPr="008D7B5F">
        <w:rPr>
          <w:rFonts w:ascii="Times New Roman" w:hAnsi="Times New Roman" w:cs="Times New Roman"/>
        </w:rPr>
        <w:tab/>
        <w:t xml:space="preserve">Gallardo B, Clavero M, Sánchez MI, Vilà M (2016) Global ecological impacts of invasive species in aquatic ecosystems. </w:t>
      </w:r>
      <w:r w:rsidRPr="008D7B5F">
        <w:rPr>
          <w:rFonts w:ascii="Times New Roman" w:hAnsi="Times New Roman" w:cs="Times New Roman"/>
          <w:i/>
          <w:iCs/>
        </w:rPr>
        <w:t>Glob Change Biol</w:t>
      </w:r>
      <w:r w:rsidRPr="008D7B5F">
        <w:rPr>
          <w:rFonts w:ascii="Times New Roman" w:hAnsi="Times New Roman" w:cs="Times New Roman"/>
        </w:rPr>
        <w:t xml:space="preserve"> 22(1):151–163.</w:t>
      </w:r>
    </w:p>
    <w:p w14:paraId="687B08AC"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 </w:t>
      </w:r>
      <w:r w:rsidRPr="008D7B5F">
        <w:rPr>
          <w:rFonts w:ascii="Times New Roman" w:hAnsi="Times New Roman" w:cs="Times New Roman"/>
        </w:rPr>
        <w:tab/>
        <w:t xml:space="preserve">Thomsen MS, Olden JD, Wernberg T, Griffin JN, Silliman BR (2011) A broad framework to organize and compare ecological invasion impacts. </w:t>
      </w:r>
      <w:r w:rsidRPr="008D7B5F">
        <w:rPr>
          <w:rFonts w:ascii="Times New Roman" w:hAnsi="Times New Roman" w:cs="Times New Roman"/>
          <w:i/>
          <w:iCs/>
        </w:rPr>
        <w:t>Environ Res</w:t>
      </w:r>
      <w:r w:rsidRPr="008D7B5F">
        <w:rPr>
          <w:rFonts w:ascii="Times New Roman" w:hAnsi="Times New Roman" w:cs="Times New Roman"/>
        </w:rPr>
        <w:t xml:space="preserve"> 111(7):899–908.</w:t>
      </w:r>
    </w:p>
    <w:p w14:paraId="5308A8D7"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 </w:t>
      </w:r>
      <w:r w:rsidRPr="008D7B5F">
        <w:rPr>
          <w:rFonts w:ascii="Times New Roman" w:hAnsi="Times New Roman" w:cs="Times New Roman"/>
        </w:rPr>
        <w:tab/>
        <w:t xml:space="preserve">Thomsen MS, et al. (2014) Impacts of marine invaders on biodiversity depend on trophic position and functional similarity. </w:t>
      </w:r>
      <w:r w:rsidRPr="008D7B5F">
        <w:rPr>
          <w:rFonts w:ascii="Times New Roman" w:hAnsi="Times New Roman" w:cs="Times New Roman"/>
          <w:i/>
          <w:iCs/>
        </w:rPr>
        <w:t>Mar Ecol Prog Ser</w:t>
      </w:r>
      <w:r w:rsidRPr="008D7B5F">
        <w:rPr>
          <w:rFonts w:ascii="Times New Roman" w:hAnsi="Times New Roman" w:cs="Times New Roman"/>
        </w:rPr>
        <w:t xml:space="preserve"> 495:39–47.</w:t>
      </w:r>
    </w:p>
    <w:p w14:paraId="0E4231B3"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5. </w:t>
      </w:r>
      <w:r w:rsidRPr="008D7B5F">
        <w:rPr>
          <w:rFonts w:ascii="Times New Roman" w:hAnsi="Times New Roman" w:cs="Times New Roman"/>
        </w:rPr>
        <w:tab/>
        <w:t xml:space="preserve">Vilà M, et al. (2011) Ecological impacts of invasive alien plants: a meta-analysis of their effects on species, communities and ecosystems. </w:t>
      </w:r>
      <w:r w:rsidRPr="008D7B5F">
        <w:rPr>
          <w:rFonts w:ascii="Times New Roman" w:hAnsi="Times New Roman" w:cs="Times New Roman"/>
          <w:i/>
          <w:iCs/>
        </w:rPr>
        <w:t>Ecol Lett</w:t>
      </w:r>
      <w:r w:rsidRPr="008D7B5F">
        <w:rPr>
          <w:rFonts w:ascii="Times New Roman" w:hAnsi="Times New Roman" w:cs="Times New Roman"/>
        </w:rPr>
        <w:t xml:space="preserve"> 14(7):702–708.</w:t>
      </w:r>
    </w:p>
    <w:p w14:paraId="1C796198"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6. </w:t>
      </w:r>
      <w:r w:rsidRPr="008D7B5F">
        <w:rPr>
          <w:rFonts w:ascii="Times New Roman" w:hAnsi="Times New Roman" w:cs="Times New Roman"/>
        </w:rPr>
        <w:tab/>
        <w:t xml:space="preserve">Cassey P, Blackburn TM, Lockwood JL, Sax DF (2006) A stochastic model for integrating changes in species richness and community similarity across spatial scales. </w:t>
      </w:r>
      <w:r w:rsidRPr="008D7B5F">
        <w:rPr>
          <w:rFonts w:ascii="Times New Roman" w:hAnsi="Times New Roman" w:cs="Times New Roman"/>
          <w:i/>
          <w:iCs/>
        </w:rPr>
        <w:t>Oikos</w:t>
      </w:r>
      <w:r w:rsidRPr="008D7B5F">
        <w:rPr>
          <w:rFonts w:ascii="Times New Roman" w:hAnsi="Times New Roman" w:cs="Times New Roman"/>
        </w:rPr>
        <w:t xml:space="preserve"> 115(2):207–218.</w:t>
      </w:r>
    </w:p>
    <w:p w14:paraId="77A1B538"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7. </w:t>
      </w:r>
      <w:r w:rsidRPr="008D7B5F">
        <w:rPr>
          <w:rFonts w:ascii="Times New Roman" w:hAnsi="Times New Roman" w:cs="Times New Roman"/>
        </w:rPr>
        <w:tab/>
        <w:t xml:space="preserve">Gilbert B, Levine JM (2013) Plant invasions and extinction debts. </w:t>
      </w:r>
      <w:r w:rsidRPr="008D7B5F">
        <w:rPr>
          <w:rFonts w:ascii="Times New Roman" w:hAnsi="Times New Roman" w:cs="Times New Roman"/>
          <w:i/>
          <w:iCs/>
        </w:rPr>
        <w:t>Proc Natl Acad Sci</w:t>
      </w:r>
      <w:r w:rsidRPr="008D7B5F">
        <w:rPr>
          <w:rFonts w:ascii="Times New Roman" w:hAnsi="Times New Roman" w:cs="Times New Roman"/>
        </w:rPr>
        <w:t>:201212375.</w:t>
      </w:r>
    </w:p>
    <w:p w14:paraId="11B21D9B"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8. </w:t>
      </w:r>
      <w:r w:rsidRPr="008D7B5F">
        <w:rPr>
          <w:rFonts w:ascii="Times New Roman" w:hAnsi="Times New Roman" w:cs="Times New Roman"/>
        </w:rPr>
        <w:tab/>
        <w:t xml:space="preserve">Sofaer HR, Jarnevich CS, Pearse IS (2018) The relationship between invader abundance and impact. </w:t>
      </w:r>
      <w:r w:rsidRPr="008D7B5F">
        <w:rPr>
          <w:rFonts w:ascii="Times New Roman" w:hAnsi="Times New Roman" w:cs="Times New Roman"/>
          <w:i/>
          <w:iCs/>
        </w:rPr>
        <w:t>Ecosphere</w:t>
      </w:r>
      <w:r w:rsidRPr="008D7B5F">
        <w:rPr>
          <w:rFonts w:ascii="Times New Roman" w:hAnsi="Times New Roman" w:cs="Times New Roman"/>
        </w:rPr>
        <w:t xml:space="preserve"> 9(9):e02415.</w:t>
      </w:r>
    </w:p>
    <w:p w14:paraId="79268B5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9. </w:t>
      </w:r>
      <w:r w:rsidRPr="008D7B5F">
        <w:rPr>
          <w:rFonts w:ascii="Times New Roman" w:hAnsi="Times New Roman" w:cs="Times New Roman"/>
        </w:rPr>
        <w:tab/>
        <w:t xml:space="preserve">Yokomizo H, Possingham HP, Thomas MB, Buckley YM (2009) Managing the impact of invasive species: the value of knowing the density–impact curve. </w:t>
      </w:r>
      <w:r w:rsidRPr="008D7B5F">
        <w:rPr>
          <w:rFonts w:ascii="Times New Roman" w:hAnsi="Times New Roman" w:cs="Times New Roman"/>
          <w:i/>
          <w:iCs/>
        </w:rPr>
        <w:t>Ecol Appl</w:t>
      </w:r>
      <w:r w:rsidRPr="008D7B5F">
        <w:rPr>
          <w:rFonts w:ascii="Times New Roman" w:hAnsi="Times New Roman" w:cs="Times New Roman"/>
        </w:rPr>
        <w:t xml:space="preserve"> 19(2):376–386.</w:t>
      </w:r>
    </w:p>
    <w:p w14:paraId="56BB6B41"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10. </w:t>
      </w:r>
      <w:r w:rsidRPr="008D7B5F">
        <w:rPr>
          <w:rFonts w:ascii="Times New Roman" w:hAnsi="Times New Roman" w:cs="Times New Roman"/>
        </w:rPr>
        <w:tab/>
        <w:t xml:space="preserve">Byers JE, et al. (2002) Directing Research to Reduce the Impacts of Nonindigenous Species. </w:t>
      </w:r>
      <w:r w:rsidRPr="008D7B5F">
        <w:rPr>
          <w:rFonts w:ascii="Times New Roman" w:hAnsi="Times New Roman" w:cs="Times New Roman"/>
          <w:i/>
          <w:iCs/>
        </w:rPr>
        <w:t>Conserv Biol</w:t>
      </w:r>
      <w:r w:rsidRPr="008D7B5F">
        <w:rPr>
          <w:rFonts w:ascii="Times New Roman" w:hAnsi="Times New Roman" w:cs="Times New Roman"/>
        </w:rPr>
        <w:t xml:space="preserve"> 16(3):630–640.</w:t>
      </w:r>
    </w:p>
    <w:p w14:paraId="6F0E8BBB"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11. </w:t>
      </w:r>
      <w:r w:rsidRPr="008D7B5F">
        <w:rPr>
          <w:rFonts w:ascii="Times New Roman" w:hAnsi="Times New Roman" w:cs="Times New Roman"/>
        </w:rPr>
        <w:tab/>
        <w:t xml:space="preserve">Parker IM, et al. (1999) Impact: Toward a framework for understanding the ecological effects of invaders. </w:t>
      </w:r>
      <w:r w:rsidRPr="008D7B5F">
        <w:rPr>
          <w:rFonts w:ascii="Times New Roman" w:hAnsi="Times New Roman" w:cs="Times New Roman"/>
          <w:i/>
          <w:iCs/>
        </w:rPr>
        <w:t>Biol Invasions</w:t>
      </w:r>
      <w:r w:rsidRPr="008D7B5F">
        <w:rPr>
          <w:rFonts w:ascii="Times New Roman" w:hAnsi="Times New Roman" w:cs="Times New Roman"/>
        </w:rPr>
        <w:t xml:space="preserve"> 1(1):3–19.</w:t>
      </w:r>
    </w:p>
    <w:p w14:paraId="1C136D16"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12. </w:t>
      </w:r>
      <w:r w:rsidRPr="008D7B5F">
        <w:rPr>
          <w:rFonts w:ascii="Times New Roman" w:hAnsi="Times New Roman" w:cs="Times New Roman"/>
        </w:rPr>
        <w:tab/>
        <w:t xml:space="preserve">Thiele J, Kollmann J, Markussen B, Otte A (2010) Impact assessment revisited: improving the theoretical basis for management of invasive alien species. </w:t>
      </w:r>
      <w:r w:rsidRPr="008D7B5F">
        <w:rPr>
          <w:rFonts w:ascii="Times New Roman" w:hAnsi="Times New Roman" w:cs="Times New Roman"/>
          <w:i/>
          <w:iCs/>
        </w:rPr>
        <w:t>Biol Invasions</w:t>
      </w:r>
      <w:r w:rsidRPr="008D7B5F">
        <w:rPr>
          <w:rFonts w:ascii="Times New Roman" w:hAnsi="Times New Roman" w:cs="Times New Roman"/>
        </w:rPr>
        <w:t xml:space="preserve"> 12(7):2025–2035.</w:t>
      </w:r>
    </w:p>
    <w:p w14:paraId="304CAAE7"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13. </w:t>
      </w:r>
      <w:r w:rsidRPr="008D7B5F">
        <w:rPr>
          <w:rFonts w:ascii="Times New Roman" w:hAnsi="Times New Roman" w:cs="Times New Roman"/>
        </w:rPr>
        <w:tab/>
        <w:t xml:space="preserve">Barney JN, Tekiela DR, Dollete ES, Tomasek BJ (2013) What is the “real” impact of invasive plant species? </w:t>
      </w:r>
      <w:r w:rsidRPr="008D7B5F">
        <w:rPr>
          <w:rFonts w:ascii="Times New Roman" w:hAnsi="Times New Roman" w:cs="Times New Roman"/>
          <w:i/>
          <w:iCs/>
        </w:rPr>
        <w:t>Front Ecol Environ</w:t>
      </w:r>
      <w:r w:rsidRPr="008D7B5F">
        <w:rPr>
          <w:rFonts w:ascii="Times New Roman" w:hAnsi="Times New Roman" w:cs="Times New Roman"/>
        </w:rPr>
        <w:t xml:space="preserve"> 11(6):322–329.</w:t>
      </w:r>
    </w:p>
    <w:p w14:paraId="08452575"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14. </w:t>
      </w:r>
      <w:r w:rsidRPr="008D7B5F">
        <w:rPr>
          <w:rFonts w:ascii="Times New Roman" w:hAnsi="Times New Roman" w:cs="Times New Roman"/>
        </w:rPr>
        <w:tab/>
        <w:t xml:space="preserve">Ricciardi A, Hoopes MF, Marchetti MP, Lockwood JL (2013) Progress toward understanding the ecological impacts of nonnative species. </w:t>
      </w:r>
      <w:r w:rsidRPr="008D7B5F">
        <w:rPr>
          <w:rFonts w:ascii="Times New Roman" w:hAnsi="Times New Roman" w:cs="Times New Roman"/>
          <w:i/>
          <w:iCs/>
        </w:rPr>
        <w:t>Ecol Monogr</w:t>
      </w:r>
      <w:r w:rsidRPr="008D7B5F">
        <w:rPr>
          <w:rFonts w:ascii="Times New Roman" w:hAnsi="Times New Roman" w:cs="Times New Roman"/>
        </w:rPr>
        <w:t xml:space="preserve"> 83(3):263–282.</w:t>
      </w:r>
    </w:p>
    <w:p w14:paraId="5FBA9C32"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15. </w:t>
      </w:r>
      <w:r w:rsidRPr="008D7B5F">
        <w:rPr>
          <w:rFonts w:ascii="Times New Roman" w:hAnsi="Times New Roman" w:cs="Times New Roman"/>
        </w:rPr>
        <w:tab/>
        <w:t xml:space="preserve">Lotka AJ (1925) </w:t>
      </w:r>
      <w:r w:rsidRPr="008D7B5F">
        <w:rPr>
          <w:rFonts w:ascii="Times New Roman" w:hAnsi="Times New Roman" w:cs="Times New Roman"/>
          <w:i/>
          <w:iCs/>
        </w:rPr>
        <w:t>Elements of physical biology</w:t>
      </w:r>
      <w:r w:rsidRPr="008D7B5F">
        <w:rPr>
          <w:rFonts w:ascii="Times New Roman" w:hAnsi="Times New Roman" w:cs="Times New Roman"/>
        </w:rPr>
        <w:t xml:space="preserve"> (Williams &amp; WIlkins, Baltimore, Maryland, USA).</w:t>
      </w:r>
    </w:p>
    <w:p w14:paraId="150707D4"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16. </w:t>
      </w:r>
      <w:r w:rsidRPr="008D7B5F">
        <w:rPr>
          <w:rFonts w:ascii="Times New Roman" w:hAnsi="Times New Roman" w:cs="Times New Roman"/>
        </w:rPr>
        <w:tab/>
        <w:t>Volterra V (1926) Fluctuations in the Abundance of a Species considered Mathematically</w:t>
      </w:r>
      <w:r w:rsidRPr="008D7B5F">
        <w:rPr>
          <w:rFonts w:ascii="Times New Roman" w:hAnsi="Times New Roman" w:cs="Times New Roman"/>
          <w:vertAlign w:val="superscript"/>
        </w:rPr>
        <w:t>1</w:t>
      </w:r>
      <w:r w:rsidRPr="008D7B5F">
        <w:rPr>
          <w:rFonts w:ascii="Times New Roman" w:hAnsi="Times New Roman" w:cs="Times New Roman"/>
        </w:rPr>
        <w:t xml:space="preserve">. </w:t>
      </w:r>
      <w:r w:rsidRPr="008D7B5F">
        <w:rPr>
          <w:rFonts w:ascii="Times New Roman" w:hAnsi="Times New Roman" w:cs="Times New Roman"/>
          <w:i/>
          <w:iCs/>
        </w:rPr>
        <w:t>Nature</w:t>
      </w:r>
      <w:r w:rsidRPr="008D7B5F">
        <w:rPr>
          <w:rFonts w:ascii="Times New Roman" w:hAnsi="Times New Roman" w:cs="Times New Roman"/>
        </w:rPr>
        <w:t xml:space="preserve"> 118:558–560.</w:t>
      </w:r>
    </w:p>
    <w:p w14:paraId="49C4057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17. </w:t>
      </w:r>
      <w:r w:rsidRPr="008D7B5F">
        <w:rPr>
          <w:rFonts w:ascii="Times New Roman" w:hAnsi="Times New Roman" w:cs="Times New Roman"/>
        </w:rPr>
        <w:tab/>
        <w:t xml:space="preserve">Strayer DL (2010) Alien species in fresh waters: ecological effects, interactions with other stressors, and prospects for the future. </w:t>
      </w:r>
      <w:r w:rsidRPr="008D7B5F">
        <w:rPr>
          <w:rFonts w:ascii="Times New Roman" w:hAnsi="Times New Roman" w:cs="Times New Roman"/>
          <w:i/>
          <w:iCs/>
        </w:rPr>
        <w:t>Freshw Biol</w:t>
      </w:r>
      <w:r w:rsidRPr="008D7B5F">
        <w:rPr>
          <w:rFonts w:ascii="Times New Roman" w:hAnsi="Times New Roman" w:cs="Times New Roman"/>
        </w:rPr>
        <w:t xml:space="preserve"> 55(s1):152–174.</w:t>
      </w:r>
    </w:p>
    <w:p w14:paraId="00118716"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lastRenderedPageBreak/>
        <w:t xml:space="preserve">18. </w:t>
      </w:r>
      <w:r w:rsidRPr="008D7B5F">
        <w:rPr>
          <w:rFonts w:ascii="Times New Roman" w:hAnsi="Times New Roman" w:cs="Times New Roman"/>
        </w:rPr>
        <w:tab/>
        <w:t xml:space="preserve">Benkwitt CE (2015) Non-linear effects of invasive lionfish density on native coral-reef fish communities. </w:t>
      </w:r>
      <w:r w:rsidRPr="008D7B5F">
        <w:rPr>
          <w:rFonts w:ascii="Times New Roman" w:hAnsi="Times New Roman" w:cs="Times New Roman"/>
          <w:i/>
          <w:iCs/>
        </w:rPr>
        <w:t>Biol Invasions</w:t>
      </w:r>
      <w:r w:rsidRPr="008D7B5F">
        <w:rPr>
          <w:rFonts w:ascii="Times New Roman" w:hAnsi="Times New Roman" w:cs="Times New Roman"/>
        </w:rPr>
        <w:t xml:space="preserve"> 17(5):1383–1395.</w:t>
      </w:r>
    </w:p>
    <w:p w14:paraId="3B7811F6"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19. </w:t>
      </w:r>
      <w:r w:rsidRPr="008D7B5F">
        <w:rPr>
          <w:rFonts w:ascii="Times New Roman" w:hAnsi="Times New Roman" w:cs="Times New Roman"/>
        </w:rPr>
        <w:tab/>
        <w:t xml:space="preserve">Moyle PB, Light T (1996) Biological invasions of fresh water: Empirical rules and assembly theory. </w:t>
      </w:r>
      <w:r w:rsidRPr="008D7B5F">
        <w:rPr>
          <w:rFonts w:ascii="Times New Roman" w:hAnsi="Times New Roman" w:cs="Times New Roman"/>
          <w:i/>
          <w:iCs/>
        </w:rPr>
        <w:t>Biol Conserv</w:t>
      </w:r>
      <w:r w:rsidRPr="008D7B5F">
        <w:rPr>
          <w:rFonts w:ascii="Times New Roman" w:hAnsi="Times New Roman" w:cs="Times New Roman"/>
        </w:rPr>
        <w:t xml:space="preserve"> 78(1–2):149–161.</w:t>
      </w:r>
    </w:p>
    <w:p w14:paraId="0855E257"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20. </w:t>
      </w:r>
      <w:r w:rsidRPr="008D7B5F">
        <w:rPr>
          <w:rFonts w:ascii="Times New Roman" w:hAnsi="Times New Roman" w:cs="Times New Roman"/>
        </w:rPr>
        <w:tab/>
        <w:t xml:space="preserve">Estes JA, et al. (2011) Trophic Downgrading of Planet Earth. </w:t>
      </w:r>
      <w:r w:rsidRPr="008D7B5F">
        <w:rPr>
          <w:rFonts w:ascii="Times New Roman" w:hAnsi="Times New Roman" w:cs="Times New Roman"/>
          <w:i/>
          <w:iCs/>
        </w:rPr>
        <w:t>Science</w:t>
      </w:r>
      <w:r w:rsidRPr="008D7B5F">
        <w:rPr>
          <w:rFonts w:ascii="Times New Roman" w:hAnsi="Times New Roman" w:cs="Times New Roman"/>
        </w:rPr>
        <w:t xml:space="preserve"> 333(6040):301–306.</w:t>
      </w:r>
    </w:p>
    <w:p w14:paraId="61D8C7CB"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21. </w:t>
      </w:r>
      <w:r w:rsidRPr="008D7B5F">
        <w:rPr>
          <w:rFonts w:ascii="Times New Roman" w:hAnsi="Times New Roman" w:cs="Times New Roman"/>
        </w:rPr>
        <w:tab/>
        <w:t xml:space="preserve">Levine JM, et al. (2003) Mechanisms underlying the impacts of exotic plant invasions. </w:t>
      </w:r>
      <w:r w:rsidRPr="008D7B5F">
        <w:rPr>
          <w:rFonts w:ascii="Times New Roman" w:hAnsi="Times New Roman" w:cs="Times New Roman"/>
          <w:i/>
          <w:iCs/>
        </w:rPr>
        <w:t>Proc R Soc Lond B Biol Sci</w:t>
      </w:r>
      <w:r w:rsidRPr="008D7B5F">
        <w:rPr>
          <w:rFonts w:ascii="Times New Roman" w:hAnsi="Times New Roman" w:cs="Times New Roman"/>
        </w:rPr>
        <w:t xml:space="preserve"> 270(1517):775–781.</w:t>
      </w:r>
    </w:p>
    <w:p w14:paraId="5475ACAF"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22. </w:t>
      </w:r>
      <w:r w:rsidRPr="008D7B5F">
        <w:rPr>
          <w:rFonts w:ascii="Times New Roman" w:hAnsi="Times New Roman" w:cs="Times New Roman"/>
        </w:rPr>
        <w:tab/>
        <w:t xml:space="preserve">Law R, Watkinson AR (1987) Response-Surface Analysis of Two-Species Competition: An Experiment on Phleum Arenarium and Vulpia Fasciculata. </w:t>
      </w:r>
      <w:r w:rsidRPr="008D7B5F">
        <w:rPr>
          <w:rFonts w:ascii="Times New Roman" w:hAnsi="Times New Roman" w:cs="Times New Roman"/>
          <w:i/>
          <w:iCs/>
        </w:rPr>
        <w:t>J Ecol</w:t>
      </w:r>
      <w:r w:rsidRPr="008D7B5F">
        <w:rPr>
          <w:rFonts w:ascii="Times New Roman" w:hAnsi="Times New Roman" w:cs="Times New Roman"/>
        </w:rPr>
        <w:t xml:space="preserve"> 75(3):871–886.</w:t>
      </w:r>
    </w:p>
    <w:p w14:paraId="416E8BAB"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23. </w:t>
      </w:r>
      <w:r w:rsidRPr="008D7B5F">
        <w:rPr>
          <w:rFonts w:ascii="Times New Roman" w:hAnsi="Times New Roman" w:cs="Times New Roman"/>
        </w:rPr>
        <w:tab/>
        <w:t xml:space="preserve">Powell KI, Chase JM, Knight TM (2011) A synthesis of plant invasion effects on biodiversity across spatial scales. </w:t>
      </w:r>
      <w:r w:rsidRPr="008D7B5F">
        <w:rPr>
          <w:rFonts w:ascii="Times New Roman" w:hAnsi="Times New Roman" w:cs="Times New Roman"/>
          <w:i/>
          <w:iCs/>
        </w:rPr>
        <w:t>Am J Bot</w:t>
      </w:r>
      <w:r w:rsidRPr="008D7B5F">
        <w:rPr>
          <w:rFonts w:ascii="Times New Roman" w:hAnsi="Times New Roman" w:cs="Times New Roman"/>
        </w:rPr>
        <w:t xml:space="preserve"> 98(3):539–548.</w:t>
      </w:r>
    </w:p>
    <w:p w14:paraId="48F0EDA5"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24. </w:t>
      </w:r>
      <w:r w:rsidRPr="008D7B5F">
        <w:rPr>
          <w:rFonts w:ascii="Times New Roman" w:hAnsi="Times New Roman" w:cs="Times New Roman"/>
        </w:rPr>
        <w:tab/>
        <w:t xml:space="preserve">Litt AR, Cord EE, Fulbright TE, Schuster GL (2014) Effects of Invasive Plants on Arthropods. </w:t>
      </w:r>
      <w:r w:rsidRPr="008D7B5F">
        <w:rPr>
          <w:rFonts w:ascii="Times New Roman" w:hAnsi="Times New Roman" w:cs="Times New Roman"/>
          <w:i/>
          <w:iCs/>
        </w:rPr>
        <w:t>Conserv Biol</w:t>
      </w:r>
      <w:r w:rsidRPr="008D7B5F">
        <w:rPr>
          <w:rFonts w:ascii="Times New Roman" w:hAnsi="Times New Roman" w:cs="Times New Roman"/>
        </w:rPr>
        <w:t xml:space="preserve"> 28(6):1532–1549.</w:t>
      </w:r>
    </w:p>
    <w:p w14:paraId="5DD9BA91"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25. </w:t>
      </w:r>
      <w:r w:rsidRPr="008D7B5F">
        <w:rPr>
          <w:rFonts w:ascii="Times New Roman" w:hAnsi="Times New Roman" w:cs="Times New Roman"/>
        </w:rPr>
        <w:tab/>
        <w:t xml:space="preserve">Tallamy DW (2004) Do Alien Plants Reduce Insect Biomass? </w:t>
      </w:r>
      <w:r w:rsidRPr="008D7B5F">
        <w:rPr>
          <w:rFonts w:ascii="Times New Roman" w:hAnsi="Times New Roman" w:cs="Times New Roman"/>
          <w:i/>
          <w:iCs/>
        </w:rPr>
        <w:t>Conserv Biol</w:t>
      </w:r>
      <w:r w:rsidRPr="008D7B5F">
        <w:rPr>
          <w:rFonts w:ascii="Times New Roman" w:hAnsi="Times New Roman" w:cs="Times New Roman"/>
        </w:rPr>
        <w:t xml:space="preserve"> 18(6):1689–1692.</w:t>
      </w:r>
    </w:p>
    <w:p w14:paraId="04D72E89"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26. </w:t>
      </w:r>
      <w:r w:rsidRPr="008D7B5F">
        <w:rPr>
          <w:rFonts w:ascii="Times New Roman" w:hAnsi="Times New Roman" w:cs="Times New Roman"/>
        </w:rPr>
        <w:tab/>
        <w:t xml:space="preserve">Nakagawa S, Cuthill IC (2007) Effect size, confidence interval and statistical significance: a practical guide for biologists. </w:t>
      </w:r>
      <w:r w:rsidRPr="008D7B5F">
        <w:rPr>
          <w:rFonts w:ascii="Times New Roman" w:hAnsi="Times New Roman" w:cs="Times New Roman"/>
          <w:i/>
          <w:iCs/>
        </w:rPr>
        <w:t>Biol Rev</w:t>
      </w:r>
      <w:r w:rsidRPr="008D7B5F">
        <w:rPr>
          <w:rFonts w:ascii="Times New Roman" w:hAnsi="Times New Roman" w:cs="Times New Roman"/>
        </w:rPr>
        <w:t xml:space="preserve"> 82(4):591–605.</w:t>
      </w:r>
    </w:p>
    <w:p w14:paraId="4E20F9C9"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27. </w:t>
      </w:r>
      <w:r w:rsidRPr="008D7B5F">
        <w:rPr>
          <w:rFonts w:ascii="Times New Roman" w:hAnsi="Times New Roman" w:cs="Times New Roman"/>
        </w:rPr>
        <w:tab/>
        <w:t xml:space="preserve">Borenstein M, Hedges LV, Higgins JPT, Rothstein HR (2011) </w:t>
      </w:r>
      <w:r w:rsidRPr="008D7B5F">
        <w:rPr>
          <w:rFonts w:ascii="Times New Roman" w:hAnsi="Times New Roman" w:cs="Times New Roman"/>
          <w:i/>
          <w:iCs/>
        </w:rPr>
        <w:t>Introduction to Meta-Analysis</w:t>
      </w:r>
      <w:r w:rsidRPr="008D7B5F">
        <w:rPr>
          <w:rFonts w:ascii="Times New Roman" w:hAnsi="Times New Roman" w:cs="Times New Roman"/>
        </w:rPr>
        <w:t xml:space="preserve"> (John Wiley &amp; Sons).</w:t>
      </w:r>
    </w:p>
    <w:p w14:paraId="621B80D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28. </w:t>
      </w:r>
      <w:r w:rsidRPr="008D7B5F">
        <w:rPr>
          <w:rFonts w:ascii="Times New Roman" w:hAnsi="Times New Roman" w:cs="Times New Roman"/>
        </w:rPr>
        <w:tab/>
        <w:t xml:space="preserve">Schielzeth H (2010) Simple means to improve the interpretability of regression coefficients. </w:t>
      </w:r>
      <w:r w:rsidRPr="008D7B5F">
        <w:rPr>
          <w:rFonts w:ascii="Times New Roman" w:hAnsi="Times New Roman" w:cs="Times New Roman"/>
          <w:i/>
          <w:iCs/>
        </w:rPr>
        <w:t>Methods Ecol Evol</w:t>
      </w:r>
      <w:r w:rsidRPr="008D7B5F">
        <w:rPr>
          <w:rFonts w:ascii="Times New Roman" w:hAnsi="Times New Roman" w:cs="Times New Roman"/>
        </w:rPr>
        <w:t xml:space="preserve"> 1(2):103–113.</w:t>
      </w:r>
    </w:p>
    <w:p w14:paraId="5429A1E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29. </w:t>
      </w:r>
      <w:r w:rsidRPr="008D7B5F">
        <w:rPr>
          <w:rFonts w:ascii="Times New Roman" w:hAnsi="Times New Roman" w:cs="Times New Roman"/>
        </w:rPr>
        <w:tab/>
        <w:t xml:space="preserve">Becker BJ, Wu M-J (2007) The Synthesis of Regression Slopes in Meta-Analysis. </w:t>
      </w:r>
      <w:r w:rsidRPr="008D7B5F">
        <w:rPr>
          <w:rFonts w:ascii="Times New Roman" w:hAnsi="Times New Roman" w:cs="Times New Roman"/>
          <w:i/>
          <w:iCs/>
        </w:rPr>
        <w:t>Stat Sci</w:t>
      </w:r>
      <w:r w:rsidRPr="008D7B5F">
        <w:rPr>
          <w:rFonts w:ascii="Times New Roman" w:hAnsi="Times New Roman" w:cs="Times New Roman"/>
        </w:rPr>
        <w:t xml:space="preserve"> 22(3):414–429.</w:t>
      </w:r>
    </w:p>
    <w:p w14:paraId="5C33E0F2"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30. </w:t>
      </w:r>
      <w:r w:rsidRPr="008D7B5F">
        <w:rPr>
          <w:rFonts w:ascii="Times New Roman" w:hAnsi="Times New Roman" w:cs="Times New Roman"/>
        </w:rPr>
        <w:tab/>
        <w:t xml:space="preserve">Koricheva J, Gurevitch J, Mengersen K (2013) </w:t>
      </w:r>
      <w:r w:rsidRPr="008D7B5F">
        <w:rPr>
          <w:rFonts w:ascii="Times New Roman" w:hAnsi="Times New Roman" w:cs="Times New Roman"/>
          <w:i/>
          <w:iCs/>
        </w:rPr>
        <w:t>Handbook of Meta-analysis in Ecology and Evolution</w:t>
      </w:r>
      <w:r w:rsidRPr="008D7B5F">
        <w:rPr>
          <w:rFonts w:ascii="Times New Roman" w:hAnsi="Times New Roman" w:cs="Times New Roman"/>
        </w:rPr>
        <w:t xml:space="preserve"> (Princeton University Press).</w:t>
      </w:r>
    </w:p>
    <w:p w14:paraId="4D498432"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31. </w:t>
      </w:r>
      <w:r w:rsidRPr="008D7B5F">
        <w:rPr>
          <w:rFonts w:ascii="Times New Roman" w:hAnsi="Times New Roman" w:cs="Times New Roman"/>
        </w:rPr>
        <w:tab/>
        <w:t xml:space="preserve">R Core Team (2018) </w:t>
      </w:r>
      <w:r w:rsidRPr="008D7B5F">
        <w:rPr>
          <w:rFonts w:ascii="Times New Roman" w:hAnsi="Times New Roman" w:cs="Times New Roman"/>
          <w:i/>
          <w:iCs/>
        </w:rPr>
        <w:t>R: A Language and Environment for Statistical Computing.</w:t>
      </w:r>
      <w:r w:rsidRPr="008D7B5F">
        <w:rPr>
          <w:rFonts w:ascii="Times New Roman" w:hAnsi="Times New Roman" w:cs="Times New Roman"/>
        </w:rPr>
        <w:t xml:space="preserve"> (R Foundation for Statistical Computing, Vienna.) Available at: https://www.R-project.org.</w:t>
      </w:r>
    </w:p>
    <w:p w14:paraId="18615BAA"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32. </w:t>
      </w:r>
      <w:r w:rsidRPr="008D7B5F">
        <w:rPr>
          <w:rFonts w:ascii="Times New Roman" w:hAnsi="Times New Roman" w:cs="Times New Roman"/>
        </w:rPr>
        <w:tab/>
        <w:t xml:space="preserve">Hadfield JD (2010) MCMC methods for multi-response generalized linear mixed models: the MCMCglmm R package. </w:t>
      </w:r>
      <w:r w:rsidRPr="008D7B5F">
        <w:rPr>
          <w:rFonts w:ascii="Times New Roman" w:hAnsi="Times New Roman" w:cs="Times New Roman"/>
          <w:i/>
          <w:iCs/>
        </w:rPr>
        <w:t>J Stat Softw</w:t>
      </w:r>
      <w:r w:rsidRPr="008D7B5F">
        <w:rPr>
          <w:rFonts w:ascii="Times New Roman" w:hAnsi="Times New Roman" w:cs="Times New Roman"/>
        </w:rPr>
        <w:t xml:space="preserve"> 33:1–22.</w:t>
      </w:r>
    </w:p>
    <w:p w14:paraId="6A065901"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33. </w:t>
      </w:r>
      <w:r w:rsidRPr="008D7B5F">
        <w:rPr>
          <w:rFonts w:ascii="Times New Roman" w:hAnsi="Times New Roman" w:cs="Times New Roman"/>
        </w:rPr>
        <w:tab/>
        <w:t xml:space="preserve">Hulme PE, et al. (2013) Bias and error in understanding plant invasion impacts. </w:t>
      </w:r>
      <w:r w:rsidRPr="008D7B5F">
        <w:rPr>
          <w:rFonts w:ascii="Times New Roman" w:hAnsi="Times New Roman" w:cs="Times New Roman"/>
          <w:i/>
          <w:iCs/>
        </w:rPr>
        <w:t>Trends Ecol Evol</w:t>
      </w:r>
      <w:r w:rsidRPr="008D7B5F">
        <w:rPr>
          <w:rFonts w:ascii="Times New Roman" w:hAnsi="Times New Roman" w:cs="Times New Roman"/>
        </w:rPr>
        <w:t xml:space="preserve"> 28(4):212–218.</w:t>
      </w:r>
    </w:p>
    <w:p w14:paraId="109169D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34. </w:t>
      </w:r>
      <w:r w:rsidRPr="008D7B5F">
        <w:rPr>
          <w:rFonts w:ascii="Times New Roman" w:hAnsi="Times New Roman" w:cs="Times New Roman"/>
        </w:rPr>
        <w:tab/>
        <w:t xml:space="preserve">Westbrooks RG (2004) New Approaches for Early Detection and Rapid Response to Invasive Plants in the United States. </w:t>
      </w:r>
      <w:r w:rsidRPr="008D7B5F">
        <w:rPr>
          <w:rFonts w:ascii="Times New Roman" w:hAnsi="Times New Roman" w:cs="Times New Roman"/>
          <w:i/>
          <w:iCs/>
        </w:rPr>
        <w:t>Weed Technol</w:t>
      </w:r>
      <w:r w:rsidRPr="008D7B5F">
        <w:rPr>
          <w:rFonts w:ascii="Times New Roman" w:hAnsi="Times New Roman" w:cs="Times New Roman"/>
        </w:rPr>
        <w:t xml:space="preserve"> 18(sp1):1468–1471.</w:t>
      </w:r>
    </w:p>
    <w:p w14:paraId="3594FA0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35. </w:t>
      </w:r>
      <w:r w:rsidRPr="008D7B5F">
        <w:rPr>
          <w:rFonts w:ascii="Times New Roman" w:hAnsi="Times New Roman" w:cs="Times New Roman"/>
        </w:rPr>
        <w:tab/>
        <w:t xml:space="preserve">Crall AW, et al. (2012) Developing cost-effective early detection networks for regional invasions. </w:t>
      </w:r>
      <w:r w:rsidRPr="008D7B5F">
        <w:rPr>
          <w:rFonts w:ascii="Times New Roman" w:hAnsi="Times New Roman" w:cs="Times New Roman"/>
          <w:i/>
          <w:iCs/>
        </w:rPr>
        <w:t>Biol Invasions</w:t>
      </w:r>
      <w:r w:rsidRPr="008D7B5F">
        <w:rPr>
          <w:rFonts w:ascii="Times New Roman" w:hAnsi="Times New Roman" w:cs="Times New Roman"/>
        </w:rPr>
        <w:t xml:space="preserve"> 14(12):2461–2469.</w:t>
      </w:r>
    </w:p>
    <w:p w14:paraId="2F4796A3"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lastRenderedPageBreak/>
        <w:t xml:space="preserve">36. </w:t>
      </w:r>
      <w:r w:rsidRPr="008D7B5F">
        <w:rPr>
          <w:rFonts w:ascii="Times New Roman" w:hAnsi="Times New Roman" w:cs="Times New Roman"/>
        </w:rPr>
        <w:tab/>
        <w:t xml:space="preserve">Courchamp F, Chapuis J-L, Pascal M (2003) Mammal invaders on islands: impact, control and control impact. </w:t>
      </w:r>
      <w:r w:rsidRPr="008D7B5F">
        <w:rPr>
          <w:rFonts w:ascii="Times New Roman" w:hAnsi="Times New Roman" w:cs="Times New Roman"/>
          <w:i/>
          <w:iCs/>
        </w:rPr>
        <w:t>Biol Rev</w:t>
      </w:r>
      <w:r w:rsidRPr="008D7B5F">
        <w:rPr>
          <w:rFonts w:ascii="Times New Roman" w:hAnsi="Times New Roman" w:cs="Times New Roman"/>
        </w:rPr>
        <w:t xml:space="preserve"> 78(3):347–383.</w:t>
      </w:r>
    </w:p>
    <w:p w14:paraId="686AAD6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37. </w:t>
      </w:r>
      <w:r w:rsidRPr="008D7B5F">
        <w:rPr>
          <w:rFonts w:ascii="Times New Roman" w:hAnsi="Times New Roman" w:cs="Times New Roman"/>
        </w:rPr>
        <w:tab/>
        <w:t xml:space="preserve">Hairston NG, Smith FE, Slobodkin LB (1960) Community Structure, Population Control, and Competition. </w:t>
      </w:r>
      <w:r w:rsidRPr="008D7B5F">
        <w:rPr>
          <w:rFonts w:ascii="Times New Roman" w:hAnsi="Times New Roman" w:cs="Times New Roman"/>
          <w:i/>
          <w:iCs/>
        </w:rPr>
        <w:t>Am Nat</w:t>
      </w:r>
      <w:r w:rsidRPr="008D7B5F">
        <w:rPr>
          <w:rFonts w:ascii="Times New Roman" w:hAnsi="Times New Roman" w:cs="Times New Roman"/>
        </w:rPr>
        <w:t xml:space="preserve"> 94(879):421–425.</w:t>
      </w:r>
    </w:p>
    <w:p w14:paraId="5F8A24A0"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38. </w:t>
      </w:r>
      <w:r w:rsidRPr="008D7B5F">
        <w:rPr>
          <w:rFonts w:ascii="Times New Roman" w:hAnsi="Times New Roman" w:cs="Times New Roman"/>
        </w:rPr>
        <w:tab/>
        <w:t xml:space="preserve">Gutiérrez JL (2017) Modification of Habitat Quality by Non-native Species. </w:t>
      </w:r>
      <w:r w:rsidRPr="008D7B5F">
        <w:rPr>
          <w:rFonts w:ascii="Times New Roman" w:hAnsi="Times New Roman" w:cs="Times New Roman"/>
          <w:i/>
          <w:iCs/>
        </w:rPr>
        <w:t>Impact of Biological Invasions on Ecosystem Services</w:t>
      </w:r>
      <w:r w:rsidRPr="008D7B5F">
        <w:rPr>
          <w:rFonts w:ascii="Times New Roman" w:hAnsi="Times New Roman" w:cs="Times New Roman"/>
        </w:rPr>
        <w:t>, Invading Nature - Springer Series in Invasion Ecology., eds Vilà M, Hulme PE (Springer International Publishing, Cham), pp 33–47.</w:t>
      </w:r>
    </w:p>
    <w:p w14:paraId="51ABE56A"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39. </w:t>
      </w:r>
      <w:r w:rsidRPr="008D7B5F">
        <w:rPr>
          <w:rFonts w:ascii="Times New Roman" w:hAnsi="Times New Roman" w:cs="Times New Roman"/>
        </w:rPr>
        <w:tab/>
        <w:t xml:space="preserve">Sax DF, Gaines SD (2003) Species diversity: from global decreases to local increases. </w:t>
      </w:r>
      <w:r w:rsidRPr="008D7B5F">
        <w:rPr>
          <w:rFonts w:ascii="Times New Roman" w:hAnsi="Times New Roman" w:cs="Times New Roman"/>
          <w:i/>
          <w:iCs/>
        </w:rPr>
        <w:t>Trends Ecol Evol</w:t>
      </w:r>
      <w:r w:rsidRPr="008D7B5F">
        <w:rPr>
          <w:rFonts w:ascii="Times New Roman" w:hAnsi="Times New Roman" w:cs="Times New Roman"/>
        </w:rPr>
        <w:t xml:space="preserve"> 18(11):561–566.</w:t>
      </w:r>
    </w:p>
    <w:p w14:paraId="4A8D04CD"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40. </w:t>
      </w:r>
      <w:r w:rsidRPr="008D7B5F">
        <w:rPr>
          <w:rFonts w:ascii="Times New Roman" w:hAnsi="Times New Roman" w:cs="Times New Roman"/>
        </w:rPr>
        <w:tab/>
        <w:t xml:space="preserve">Theoharides KA, Dukes JS (2007) Plant invasion across space and time: factors affecting nonindigenous species success during four stages of invasion. </w:t>
      </w:r>
      <w:r w:rsidRPr="008D7B5F">
        <w:rPr>
          <w:rFonts w:ascii="Times New Roman" w:hAnsi="Times New Roman" w:cs="Times New Roman"/>
          <w:i/>
          <w:iCs/>
        </w:rPr>
        <w:t>New Phytol</w:t>
      </w:r>
      <w:r w:rsidRPr="008D7B5F">
        <w:rPr>
          <w:rFonts w:ascii="Times New Roman" w:hAnsi="Times New Roman" w:cs="Times New Roman"/>
        </w:rPr>
        <w:t xml:space="preserve"> 176(2):256–273.</w:t>
      </w:r>
    </w:p>
    <w:p w14:paraId="1EFDF887"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41. </w:t>
      </w:r>
      <w:r w:rsidRPr="008D7B5F">
        <w:rPr>
          <w:rFonts w:ascii="Times New Roman" w:hAnsi="Times New Roman" w:cs="Times New Roman"/>
        </w:rPr>
        <w:tab/>
        <w:t xml:space="preserve">Powell KI, Chase JM, Knight TM (2013) Invasive Plants Have Scale-Dependent Effects on Diversity by Altering Species-Area Relationships. </w:t>
      </w:r>
      <w:r w:rsidRPr="008D7B5F">
        <w:rPr>
          <w:rFonts w:ascii="Times New Roman" w:hAnsi="Times New Roman" w:cs="Times New Roman"/>
          <w:i/>
          <w:iCs/>
        </w:rPr>
        <w:t>Science</w:t>
      </w:r>
      <w:r w:rsidRPr="008D7B5F">
        <w:rPr>
          <w:rFonts w:ascii="Times New Roman" w:hAnsi="Times New Roman" w:cs="Times New Roman"/>
        </w:rPr>
        <w:t xml:space="preserve"> 339(6117):316–318.</w:t>
      </w:r>
    </w:p>
    <w:p w14:paraId="10341489"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42. </w:t>
      </w:r>
      <w:r w:rsidRPr="008D7B5F">
        <w:rPr>
          <w:rFonts w:ascii="Times New Roman" w:hAnsi="Times New Roman" w:cs="Times New Roman"/>
        </w:rPr>
        <w:tab/>
        <w:t xml:space="preserve">Leung B, et al. (2002) An ounce of prevention or a pound of cure: bioeconomic risk analysis of invasive species. </w:t>
      </w:r>
      <w:r w:rsidRPr="008D7B5F">
        <w:rPr>
          <w:rFonts w:ascii="Times New Roman" w:hAnsi="Times New Roman" w:cs="Times New Roman"/>
          <w:i/>
          <w:iCs/>
        </w:rPr>
        <w:t>Proc R Soc Lond B Biol Sci</w:t>
      </w:r>
      <w:r w:rsidRPr="008D7B5F">
        <w:rPr>
          <w:rFonts w:ascii="Times New Roman" w:hAnsi="Times New Roman" w:cs="Times New Roman"/>
        </w:rPr>
        <w:t xml:space="preserve"> 269(1508):2407–2413.</w:t>
      </w:r>
    </w:p>
    <w:p w14:paraId="390475CE"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43. </w:t>
      </w:r>
      <w:r w:rsidRPr="008D7B5F">
        <w:rPr>
          <w:rFonts w:ascii="Times New Roman" w:hAnsi="Times New Roman" w:cs="Times New Roman"/>
        </w:rPr>
        <w:tab/>
        <w:t xml:space="preserve">Rejmanek M, Pitcairn MJ (2002) When is eradication of exotic pest plants a realistic goal? </w:t>
      </w:r>
      <w:r w:rsidRPr="008D7B5F">
        <w:rPr>
          <w:rFonts w:ascii="Times New Roman" w:hAnsi="Times New Roman" w:cs="Times New Roman"/>
          <w:i/>
          <w:iCs/>
        </w:rPr>
        <w:t>Turning the Tide: The Eradication of Invasive Species : Proceedings of the International Conference on Eradication of Island Invasives</w:t>
      </w:r>
      <w:r w:rsidRPr="008D7B5F">
        <w:rPr>
          <w:rFonts w:ascii="Times New Roman" w:hAnsi="Times New Roman" w:cs="Times New Roman"/>
        </w:rPr>
        <w:t>, eds Veitch CR, Clout MN (IUCN).</w:t>
      </w:r>
    </w:p>
    <w:p w14:paraId="7B2835DA"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44. </w:t>
      </w:r>
      <w:r w:rsidRPr="008D7B5F">
        <w:rPr>
          <w:rFonts w:ascii="Times New Roman" w:hAnsi="Times New Roman" w:cs="Times New Roman"/>
        </w:rPr>
        <w:tab/>
        <w:t xml:space="preserve">Bradley BA, et al. (2012) Global change, global trade, and the next wave of plant invasions. </w:t>
      </w:r>
      <w:r w:rsidRPr="008D7B5F">
        <w:rPr>
          <w:rFonts w:ascii="Times New Roman" w:hAnsi="Times New Roman" w:cs="Times New Roman"/>
          <w:i/>
          <w:iCs/>
        </w:rPr>
        <w:t>Front Ecol Environ</w:t>
      </w:r>
      <w:r w:rsidRPr="008D7B5F">
        <w:rPr>
          <w:rFonts w:ascii="Times New Roman" w:hAnsi="Times New Roman" w:cs="Times New Roman"/>
        </w:rPr>
        <w:t xml:space="preserve"> 10(1):20–28.</w:t>
      </w:r>
    </w:p>
    <w:p w14:paraId="50A6DA1D"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45. </w:t>
      </w:r>
      <w:r w:rsidRPr="008D7B5F">
        <w:rPr>
          <w:rFonts w:ascii="Times New Roman" w:hAnsi="Times New Roman" w:cs="Times New Roman"/>
        </w:rPr>
        <w:tab/>
        <w:t xml:space="preserve">Early R, et al. (2016) Global threats from invasive alien species in the twenty-first century and national response capacities. </w:t>
      </w:r>
      <w:r w:rsidRPr="008D7B5F">
        <w:rPr>
          <w:rFonts w:ascii="Times New Roman" w:hAnsi="Times New Roman" w:cs="Times New Roman"/>
          <w:i/>
          <w:iCs/>
        </w:rPr>
        <w:t>Nat Commun</w:t>
      </w:r>
      <w:r w:rsidRPr="008D7B5F">
        <w:rPr>
          <w:rFonts w:ascii="Times New Roman" w:hAnsi="Times New Roman" w:cs="Times New Roman"/>
        </w:rPr>
        <w:t xml:space="preserve"> 7:12485.</w:t>
      </w:r>
    </w:p>
    <w:p w14:paraId="2C0A765C" w14:textId="77777777" w:rsidR="008D7B5F" w:rsidRPr="008D7B5F" w:rsidRDefault="008D7B5F" w:rsidP="008D7B5F">
      <w:pPr>
        <w:pStyle w:val="Bibliography"/>
        <w:rPr>
          <w:rFonts w:ascii="Times New Roman" w:hAnsi="Times New Roman" w:cs="Times New Roman"/>
        </w:rPr>
      </w:pPr>
      <w:r w:rsidRPr="008D7B5F">
        <w:rPr>
          <w:rFonts w:ascii="Times New Roman" w:hAnsi="Times New Roman" w:cs="Times New Roman"/>
        </w:rPr>
        <w:t xml:space="preserve">46. </w:t>
      </w:r>
      <w:r w:rsidRPr="008D7B5F">
        <w:rPr>
          <w:rFonts w:ascii="Times New Roman" w:hAnsi="Times New Roman" w:cs="Times New Roman"/>
        </w:rPr>
        <w:tab/>
        <w:t xml:space="preserve">Allen JM, Bradley BA (2016) Out of the weeds? Reduced plant invasion risk with climate change in the continental United States. </w:t>
      </w:r>
      <w:r w:rsidRPr="008D7B5F">
        <w:rPr>
          <w:rFonts w:ascii="Times New Roman" w:hAnsi="Times New Roman" w:cs="Times New Roman"/>
          <w:i/>
          <w:iCs/>
        </w:rPr>
        <w:t>Biol Conserv</w:t>
      </w:r>
      <w:r w:rsidRPr="008D7B5F">
        <w:rPr>
          <w:rFonts w:ascii="Times New Roman" w:hAnsi="Times New Roman" w:cs="Times New Roman"/>
        </w:rPr>
        <w:t xml:space="preserve"> 203:306–312.</w:t>
      </w:r>
    </w:p>
    <w:p w14:paraId="31800D23" w14:textId="716C8020" w:rsidR="007A11B0" w:rsidRDefault="001D281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p>
    <w:p w14:paraId="28E84359" w14:textId="1B178E9C" w:rsidR="003E16A7" w:rsidRPr="007A11B0" w:rsidRDefault="007A11B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br w:type="page"/>
      </w:r>
      <w:r>
        <w:rPr>
          <w:rFonts w:ascii="Times New Roman" w:eastAsia="Times New Roman" w:hAnsi="Times New Roman" w:cs="Times New Roman"/>
          <w:b/>
          <w:color w:val="000000"/>
        </w:rPr>
        <w:lastRenderedPageBreak/>
        <w:t>Figure l</w:t>
      </w:r>
      <w:r w:rsidRPr="007A11B0">
        <w:rPr>
          <w:rFonts w:ascii="Times New Roman" w:eastAsia="Times New Roman" w:hAnsi="Times New Roman" w:cs="Times New Roman"/>
          <w:b/>
          <w:color w:val="000000"/>
        </w:rPr>
        <w:t>egends</w:t>
      </w:r>
    </w:p>
    <w:p w14:paraId="7816902F" w14:textId="5413894F" w:rsidR="008A5A02" w:rsidRDefault="008C67ED" w:rsidP="007A11B0">
      <w:pPr>
        <w:rPr>
          <w:rFonts w:ascii="Arial" w:eastAsia="Arial" w:hAnsi="Arial" w:cs="Arial"/>
          <w:b/>
          <w:sz w:val="20"/>
          <w:szCs w:val="20"/>
        </w:rPr>
      </w:pPr>
      <w:r>
        <w:rPr>
          <w:rFonts w:ascii="Arial" w:eastAsia="Arial" w:hAnsi="Arial" w:cs="Arial"/>
          <w:b/>
          <w:noProof/>
          <w:sz w:val="20"/>
          <w:szCs w:val="20"/>
        </w:rPr>
        <w:drawing>
          <wp:inline distT="0" distB="0" distL="0" distR="0" wp14:anchorId="4E2D6237" wp14:editId="2A3F28F8">
            <wp:extent cx="4197350" cy="1701800"/>
            <wp:effectExtent l="0" t="0" r="0" b="0"/>
            <wp:docPr id="5" name="Picture 5" descr="Fig1_AvI trophic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_AvI trophic schemat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350" cy="1701800"/>
                    </a:xfrm>
                    <a:prstGeom prst="rect">
                      <a:avLst/>
                    </a:prstGeom>
                    <a:noFill/>
                    <a:ln>
                      <a:noFill/>
                    </a:ln>
                  </pic:spPr>
                </pic:pic>
              </a:graphicData>
            </a:graphic>
          </wp:inline>
        </w:drawing>
      </w:r>
    </w:p>
    <w:p w14:paraId="46084C90" w14:textId="0CD08E5E" w:rsidR="00857E51" w:rsidRDefault="007A11B0" w:rsidP="007A11B0">
      <w:pPr>
        <w:rPr>
          <w:rFonts w:ascii="Arial" w:eastAsia="Arial" w:hAnsi="Arial" w:cs="Arial"/>
          <w:sz w:val="20"/>
          <w:szCs w:val="20"/>
        </w:rPr>
      </w:pPr>
      <w:r>
        <w:rPr>
          <w:rFonts w:ascii="Arial" w:eastAsia="Arial" w:hAnsi="Arial" w:cs="Arial"/>
          <w:b/>
          <w:sz w:val="20"/>
          <w:szCs w:val="20"/>
        </w:rPr>
        <w:t xml:space="preserve">Figure 1. </w:t>
      </w:r>
      <w:proofErr w:type="gramStart"/>
      <w:r>
        <w:rPr>
          <w:rFonts w:ascii="Arial" w:eastAsia="Arial" w:hAnsi="Arial" w:cs="Arial"/>
          <w:sz w:val="20"/>
          <w:szCs w:val="20"/>
        </w:rPr>
        <w:t>Hypothesized relationships between IAS abundance and native species’ population response.</w:t>
      </w:r>
      <w:proofErr w:type="gramEnd"/>
      <w:r>
        <w:rPr>
          <w:rFonts w:ascii="Arial" w:eastAsia="Arial" w:hAnsi="Arial" w:cs="Arial"/>
          <w:sz w:val="20"/>
          <w:szCs w:val="20"/>
        </w:rPr>
        <w:t xml:space="preserve"> A) IAS at higher trophic levels could prey upon natives, leading to a non-linear decline of native species population sizes. B) IAS at the same trophic level could compete with natives, leading to a linear decline (solid line) if competition is independent of density, or a non-linear decline (dashed lines) if competition is density-dependent. C) IAS at lower trophic levels could provide food or habitat resources, leading to a linear population increase (solid line), or could reduce resources for native species, leading to a linear decrease (dashed line).</w:t>
      </w:r>
    </w:p>
    <w:p w14:paraId="37F2659F" w14:textId="77777777" w:rsidR="00857E51" w:rsidRDefault="00857E51">
      <w:pPr>
        <w:spacing w:after="0" w:line="240" w:lineRule="auto"/>
        <w:rPr>
          <w:rFonts w:ascii="Arial" w:eastAsia="Arial" w:hAnsi="Arial" w:cs="Arial"/>
          <w:sz w:val="20"/>
          <w:szCs w:val="20"/>
        </w:rPr>
      </w:pPr>
      <w:r>
        <w:rPr>
          <w:rFonts w:ascii="Arial" w:eastAsia="Arial" w:hAnsi="Arial" w:cs="Arial"/>
          <w:sz w:val="20"/>
          <w:szCs w:val="20"/>
        </w:rPr>
        <w:br w:type="page"/>
      </w:r>
    </w:p>
    <w:p w14:paraId="64E052AC" w14:textId="77777777" w:rsidR="007A11B0" w:rsidRDefault="007A11B0" w:rsidP="007A11B0">
      <w:pPr>
        <w:rPr>
          <w:rFonts w:ascii="Arial" w:eastAsia="Arial" w:hAnsi="Arial" w:cs="Arial"/>
          <w:sz w:val="20"/>
          <w:szCs w:val="20"/>
        </w:rPr>
      </w:pPr>
    </w:p>
    <w:p w14:paraId="27349E16" w14:textId="49C5ACEB" w:rsidR="008A5A02" w:rsidRDefault="00C52CF3" w:rsidP="007A11B0">
      <w:pPr>
        <w:rPr>
          <w:rFonts w:ascii="Arial" w:eastAsia="Arial" w:hAnsi="Arial" w:cs="Arial"/>
          <w:b/>
          <w:sz w:val="20"/>
          <w:szCs w:val="20"/>
        </w:rPr>
      </w:pPr>
      <w:r>
        <w:rPr>
          <w:rFonts w:ascii="Arial" w:eastAsia="Arial" w:hAnsi="Arial" w:cs="Arial"/>
          <w:b/>
          <w:noProof/>
          <w:sz w:val="20"/>
          <w:szCs w:val="20"/>
        </w:rPr>
        <w:drawing>
          <wp:inline distT="0" distB="0" distL="0" distR="0" wp14:anchorId="3F878DA9" wp14:editId="4973C59E">
            <wp:extent cx="4197096" cy="44775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_meta_pop_v_community_R2.jpg"/>
                    <pic:cNvPicPr/>
                  </pic:nvPicPr>
                  <pic:blipFill>
                    <a:blip r:embed="rId14">
                      <a:extLst>
                        <a:ext uri="{28A0092B-C50C-407E-A947-70E740481C1C}">
                          <a14:useLocalDpi xmlns:a14="http://schemas.microsoft.com/office/drawing/2010/main" val="0"/>
                        </a:ext>
                      </a:extLst>
                    </a:blip>
                    <a:stretch>
                      <a:fillRect/>
                    </a:stretch>
                  </pic:blipFill>
                  <pic:spPr>
                    <a:xfrm>
                      <a:off x="0" y="0"/>
                      <a:ext cx="4197096" cy="4477512"/>
                    </a:xfrm>
                    <a:prstGeom prst="rect">
                      <a:avLst/>
                    </a:prstGeom>
                  </pic:spPr>
                </pic:pic>
              </a:graphicData>
            </a:graphic>
          </wp:inline>
        </w:drawing>
      </w:r>
    </w:p>
    <w:p w14:paraId="2C360733" w14:textId="4FECF88D" w:rsidR="007A11B0" w:rsidRDefault="007A11B0" w:rsidP="007A11B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Figure 2</w:t>
      </w:r>
      <w:r>
        <w:rPr>
          <w:rFonts w:ascii="Arial" w:eastAsia="Arial" w:hAnsi="Arial" w:cs="Arial"/>
          <w:sz w:val="20"/>
          <w:szCs w:val="20"/>
        </w:rPr>
        <w:t xml:space="preserve">. The shape of native species’ responses </w:t>
      </w:r>
      <w:r w:rsidR="00694DF4">
        <w:rPr>
          <w:rFonts w:ascii="Arial" w:eastAsia="Arial" w:hAnsi="Arial" w:cs="Arial"/>
          <w:sz w:val="20"/>
          <w:szCs w:val="20"/>
        </w:rPr>
        <w:t>is curvilinear at the population level but linear at the community level</w:t>
      </w:r>
      <w:r>
        <w:rPr>
          <w:rFonts w:ascii="Arial" w:eastAsia="Arial" w:hAnsi="Arial" w:cs="Arial"/>
          <w:sz w:val="20"/>
          <w:szCs w:val="20"/>
        </w:rPr>
        <w:t xml:space="preserve">. A) </w:t>
      </w:r>
      <w:proofErr w:type="gramStart"/>
      <w:r>
        <w:rPr>
          <w:rFonts w:ascii="Arial" w:eastAsia="Arial" w:hAnsi="Arial" w:cs="Arial"/>
          <w:sz w:val="20"/>
          <w:szCs w:val="20"/>
        </w:rPr>
        <w:t>and</w:t>
      </w:r>
      <w:proofErr w:type="gramEnd"/>
      <w:r>
        <w:rPr>
          <w:rFonts w:ascii="Arial" w:eastAsia="Arial" w:hAnsi="Arial" w:cs="Arial"/>
          <w:sz w:val="20"/>
          <w:szCs w:val="20"/>
        </w:rPr>
        <w:t xml:space="preserve"> C) present analyses based on partial-r; B) and D) present the slopes analyses. Numbers in brackets are total papers and studies analyzed. Effect size estimates in A) and C) are statistically supported when 95% credible interval bars do not cross the zero lines. </w:t>
      </w:r>
      <w:r w:rsidR="002C21AA">
        <w:rPr>
          <w:rFonts w:ascii="Arial" w:eastAsia="Arial" w:hAnsi="Arial" w:cs="Arial"/>
          <w:sz w:val="20"/>
          <w:szCs w:val="20"/>
        </w:rPr>
        <w:t>Slopes plots show model predictions (black line) with g</w:t>
      </w:r>
      <w:r>
        <w:rPr>
          <w:rFonts w:ascii="Arial" w:eastAsia="Arial" w:hAnsi="Arial" w:cs="Arial"/>
          <w:sz w:val="20"/>
          <w:szCs w:val="20"/>
        </w:rPr>
        <w:t xml:space="preserve">ray shading </w:t>
      </w:r>
      <w:r w:rsidR="002C21AA">
        <w:rPr>
          <w:rFonts w:ascii="Arial" w:eastAsia="Arial" w:hAnsi="Arial" w:cs="Arial"/>
          <w:sz w:val="20"/>
          <w:szCs w:val="20"/>
        </w:rPr>
        <w:t>indicating</w:t>
      </w:r>
      <w:r>
        <w:rPr>
          <w:rFonts w:ascii="Arial" w:eastAsia="Arial" w:hAnsi="Arial" w:cs="Arial"/>
          <w:sz w:val="20"/>
          <w:szCs w:val="20"/>
        </w:rPr>
        <w:t xml:space="preserve"> the 95% credible zone. </w:t>
      </w:r>
      <w:proofErr w:type="gramStart"/>
      <w:r>
        <w:rPr>
          <w:rFonts w:ascii="Arial" w:eastAsia="Arial" w:hAnsi="Arial" w:cs="Arial"/>
          <w:sz w:val="20"/>
          <w:szCs w:val="20"/>
        </w:rPr>
        <w:t>Significant linear (β</w:t>
      </w:r>
      <w:r>
        <w:rPr>
          <w:rFonts w:ascii="Arial" w:eastAsia="Arial" w:hAnsi="Arial" w:cs="Arial"/>
          <w:sz w:val="20"/>
          <w:szCs w:val="20"/>
          <w:vertAlign w:val="subscript"/>
        </w:rPr>
        <w:t>linear</w:t>
      </w:r>
      <w:r>
        <w:rPr>
          <w:rFonts w:ascii="Arial" w:eastAsia="Arial" w:hAnsi="Arial" w:cs="Arial"/>
          <w:sz w:val="20"/>
          <w:szCs w:val="20"/>
        </w:rPr>
        <w:t>) or polynomial (β</w:t>
      </w:r>
      <w:r>
        <w:rPr>
          <w:rFonts w:ascii="Arial" w:eastAsia="Arial" w:hAnsi="Arial" w:cs="Arial"/>
          <w:sz w:val="20"/>
          <w:szCs w:val="20"/>
          <w:vertAlign w:val="subscript"/>
        </w:rPr>
        <w:t>poly</w:t>
      </w:r>
      <w:r>
        <w:rPr>
          <w:rFonts w:ascii="Arial" w:eastAsia="Arial" w:hAnsi="Arial" w:cs="Arial"/>
          <w:sz w:val="20"/>
          <w:szCs w:val="20"/>
        </w:rPr>
        <w:t>) regression terms are indicated by asterisks</w:t>
      </w:r>
      <w:proofErr w:type="gramEnd"/>
      <w:r>
        <w:rPr>
          <w:rFonts w:ascii="Arial" w:eastAsia="Arial" w:hAnsi="Arial" w:cs="Arial"/>
          <w:sz w:val="20"/>
          <w:szCs w:val="20"/>
        </w:rPr>
        <w:t xml:space="preserve"> (</w:t>
      </w:r>
      <w:r w:rsidR="009921EE">
        <w:rPr>
          <w:rFonts w:ascii="Arial" w:eastAsia="Arial" w:hAnsi="Arial" w:cs="Arial"/>
          <w:sz w:val="20"/>
          <w:szCs w:val="20"/>
        </w:rPr>
        <w:t xml:space="preserve">† p&lt;0.10; </w:t>
      </w:r>
      <w:r w:rsidR="00CA7A52">
        <w:rPr>
          <w:rFonts w:ascii="Arial" w:eastAsia="Arial" w:hAnsi="Arial" w:cs="Arial"/>
          <w:sz w:val="20"/>
          <w:szCs w:val="20"/>
        </w:rPr>
        <w:t xml:space="preserve">* p&lt;0.05; </w:t>
      </w:r>
      <w:r>
        <w:rPr>
          <w:rFonts w:ascii="Arial" w:eastAsia="Arial" w:hAnsi="Arial" w:cs="Arial"/>
          <w:sz w:val="20"/>
          <w:szCs w:val="20"/>
        </w:rPr>
        <w:t xml:space="preserve">** p&lt;0.01; *** p&lt;0.001). </w:t>
      </w:r>
    </w:p>
    <w:p w14:paraId="65DA0E13" w14:textId="183B55F3" w:rsidR="008A5A02" w:rsidRDefault="00C52CF3" w:rsidP="007A11B0">
      <w:pPr>
        <w:pBdr>
          <w:top w:val="nil"/>
          <w:left w:val="nil"/>
          <w:bottom w:val="nil"/>
          <w:right w:val="nil"/>
          <w:between w:val="nil"/>
        </w:pBd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75CFE01" wp14:editId="761CDB57">
            <wp:extent cx="5943600" cy="4027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_meta_trophic_R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027170"/>
                    </a:xfrm>
                    <a:prstGeom prst="rect">
                      <a:avLst/>
                    </a:prstGeom>
                  </pic:spPr>
                </pic:pic>
              </a:graphicData>
            </a:graphic>
          </wp:inline>
        </w:drawing>
      </w:r>
    </w:p>
    <w:p w14:paraId="20AAD546" w14:textId="28FE9A14" w:rsidR="00C52CF3" w:rsidRDefault="007A11B0" w:rsidP="007A11B0">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 xml:space="preserve">Figure 3. </w:t>
      </w:r>
      <w:r w:rsidR="00627AF1" w:rsidRPr="004629FE">
        <w:rPr>
          <w:rFonts w:ascii="Arial" w:eastAsia="Arial" w:hAnsi="Arial" w:cs="Arial"/>
          <w:sz w:val="20"/>
          <w:szCs w:val="20"/>
        </w:rPr>
        <w:t xml:space="preserve">The </w:t>
      </w:r>
      <w:r w:rsidR="00627AF1">
        <w:rPr>
          <w:rFonts w:ascii="Arial" w:eastAsia="Arial" w:hAnsi="Arial" w:cs="Arial"/>
          <w:sz w:val="20"/>
          <w:szCs w:val="20"/>
        </w:rPr>
        <w:t xml:space="preserve">shape and strength of </w:t>
      </w:r>
      <w:r>
        <w:rPr>
          <w:rFonts w:ascii="Arial" w:eastAsia="Arial" w:hAnsi="Arial" w:cs="Arial"/>
          <w:sz w:val="20"/>
          <w:szCs w:val="20"/>
        </w:rPr>
        <w:t xml:space="preserve">IAS </w:t>
      </w:r>
      <w:r w:rsidR="00627AF1">
        <w:rPr>
          <w:rFonts w:ascii="Arial" w:eastAsia="Arial" w:hAnsi="Arial" w:cs="Arial"/>
          <w:sz w:val="20"/>
          <w:szCs w:val="20"/>
        </w:rPr>
        <w:t xml:space="preserve">impacts </w:t>
      </w:r>
      <w:r>
        <w:rPr>
          <w:rFonts w:ascii="Arial" w:eastAsia="Arial" w:hAnsi="Arial" w:cs="Arial"/>
          <w:sz w:val="20"/>
          <w:szCs w:val="20"/>
        </w:rPr>
        <w:t>on native species and communities</w:t>
      </w:r>
      <w:r w:rsidR="00627AF1">
        <w:rPr>
          <w:rFonts w:ascii="Arial" w:eastAsia="Arial" w:hAnsi="Arial" w:cs="Arial"/>
          <w:sz w:val="20"/>
          <w:szCs w:val="20"/>
        </w:rPr>
        <w:t xml:space="preserve"> depends strongly on relative </w:t>
      </w:r>
      <w:r>
        <w:rPr>
          <w:rFonts w:ascii="Arial" w:eastAsia="Arial" w:hAnsi="Arial" w:cs="Arial"/>
          <w:sz w:val="20"/>
          <w:szCs w:val="20"/>
        </w:rPr>
        <w:t>trophic position</w:t>
      </w:r>
      <w:bookmarkStart w:id="3" w:name="_GoBack"/>
      <w:bookmarkEnd w:id="3"/>
      <w:r>
        <w:rPr>
          <w:rFonts w:ascii="Arial" w:eastAsia="Arial" w:hAnsi="Arial" w:cs="Arial"/>
          <w:sz w:val="20"/>
          <w:szCs w:val="20"/>
        </w:rPr>
        <w:t>. Results from the slopes meta-analyses are shown in the main panel and results from the partial-r meta-analyses are inset. (A-C) Native species’ population responses to invaders at higher, the same, and lower trophic levels, respectively. (D-F) Native community-level responses to invaders at higher, the same, and lower trophic levels, respectively. Sample sizes, credible interval bars, zones, and significance categories are as defined in Figure 2.</w:t>
      </w:r>
    </w:p>
    <w:p w14:paraId="009F08DF" w14:textId="77777777" w:rsidR="00C52CF3" w:rsidRDefault="00C52CF3">
      <w:pPr>
        <w:spacing w:after="0" w:line="240" w:lineRule="auto"/>
        <w:rPr>
          <w:rFonts w:ascii="Arial" w:eastAsia="Arial" w:hAnsi="Arial" w:cs="Arial"/>
          <w:sz w:val="20"/>
          <w:szCs w:val="20"/>
        </w:rPr>
      </w:pPr>
      <w:r>
        <w:rPr>
          <w:rFonts w:ascii="Arial" w:eastAsia="Arial" w:hAnsi="Arial" w:cs="Arial"/>
          <w:sz w:val="20"/>
          <w:szCs w:val="20"/>
        </w:rPr>
        <w:br w:type="page"/>
      </w:r>
    </w:p>
    <w:p w14:paraId="73474633" w14:textId="2571D5C8" w:rsidR="008A5A02" w:rsidRDefault="00001188" w:rsidP="007A11B0">
      <w:pPr>
        <w:pBdr>
          <w:top w:val="nil"/>
          <w:left w:val="nil"/>
          <w:bottom w:val="nil"/>
          <w:right w:val="nil"/>
          <w:between w:val="nil"/>
        </w:pBdr>
        <w:rPr>
          <w:rFonts w:ascii="Arial" w:eastAsia="Arial" w:hAnsi="Arial" w:cs="Arial"/>
          <w:i/>
          <w:sz w:val="20"/>
          <w:szCs w:val="20"/>
          <w:shd w:val="clear" w:color="auto" w:fill="FCE5CD"/>
        </w:rPr>
      </w:pPr>
      <w:r>
        <w:rPr>
          <w:rFonts w:ascii="Arial" w:eastAsia="Arial" w:hAnsi="Arial" w:cs="Arial"/>
          <w:i/>
          <w:noProof/>
          <w:sz w:val="20"/>
          <w:szCs w:val="20"/>
          <w:shd w:val="clear" w:color="auto" w:fill="FCE5CD"/>
        </w:rPr>
        <w:lastRenderedPageBreak/>
        <w:drawing>
          <wp:inline distT="0" distB="0" distL="0" distR="0" wp14:anchorId="1B232FFA" wp14:editId="28C2BB8D">
            <wp:extent cx="2953512" cy="281330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4_community_indices_R1.jpg"/>
                    <pic:cNvPicPr/>
                  </pic:nvPicPr>
                  <pic:blipFill>
                    <a:blip r:embed="rId16">
                      <a:extLst>
                        <a:ext uri="{28A0092B-C50C-407E-A947-70E740481C1C}">
                          <a14:useLocalDpi xmlns:a14="http://schemas.microsoft.com/office/drawing/2010/main" val="0"/>
                        </a:ext>
                      </a:extLst>
                    </a:blip>
                    <a:stretch>
                      <a:fillRect/>
                    </a:stretch>
                  </pic:blipFill>
                  <pic:spPr>
                    <a:xfrm>
                      <a:off x="0" y="0"/>
                      <a:ext cx="2953512" cy="2813304"/>
                    </a:xfrm>
                    <a:prstGeom prst="rect">
                      <a:avLst/>
                    </a:prstGeom>
                  </pic:spPr>
                </pic:pic>
              </a:graphicData>
            </a:graphic>
          </wp:inline>
        </w:drawing>
      </w:r>
    </w:p>
    <w:p w14:paraId="0ECF73E8" w14:textId="4A69B287" w:rsidR="007A11B0" w:rsidRPr="007A11B0" w:rsidRDefault="007A11B0" w:rsidP="00CF320C">
      <w:pPr>
        <w:pBdr>
          <w:top w:val="nil"/>
          <w:left w:val="nil"/>
          <w:bottom w:val="nil"/>
          <w:right w:val="nil"/>
          <w:between w:val="nil"/>
        </w:pBdr>
        <w:rPr>
          <w:rFonts w:ascii="Arial" w:eastAsia="Arial" w:hAnsi="Arial" w:cs="Arial"/>
          <w:sz w:val="20"/>
          <w:szCs w:val="20"/>
        </w:rPr>
      </w:pPr>
      <w:r>
        <w:rPr>
          <w:rFonts w:ascii="Arial" w:eastAsia="Arial" w:hAnsi="Arial" w:cs="Arial"/>
          <w:b/>
          <w:sz w:val="20"/>
          <w:szCs w:val="20"/>
        </w:rPr>
        <w:t>Figure 4.</w:t>
      </w:r>
      <w:r>
        <w:rPr>
          <w:rFonts w:ascii="Arial" w:eastAsia="Arial" w:hAnsi="Arial" w:cs="Arial"/>
          <w:sz w:val="20"/>
          <w:szCs w:val="20"/>
        </w:rPr>
        <w:t xml:space="preserve"> </w:t>
      </w:r>
      <w:r w:rsidR="00557DC8">
        <w:rPr>
          <w:rFonts w:ascii="Arial" w:eastAsia="Arial" w:hAnsi="Arial" w:cs="Arial"/>
          <w:sz w:val="20"/>
          <w:szCs w:val="20"/>
        </w:rPr>
        <w:t xml:space="preserve">IAS impacts at the community level vary among measures of species diversity. </w:t>
      </w:r>
      <w:r>
        <w:rPr>
          <w:rFonts w:ascii="Arial" w:eastAsia="Arial" w:hAnsi="Arial" w:cs="Arial"/>
          <w:sz w:val="20"/>
          <w:szCs w:val="20"/>
        </w:rPr>
        <w:t xml:space="preserve">IAS </w:t>
      </w:r>
      <w:proofErr w:type="gramStart"/>
      <w:r>
        <w:rPr>
          <w:rFonts w:ascii="Arial" w:eastAsia="Arial" w:hAnsi="Arial" w:cs="Arial"/>
          <w:sz w:val="20"/>
          <w:szCs w:val="20"/>
        </w:rPr>
        <w:t>have</w:t>
      </w:r>
      <w:proofErr w:type="gramEnd"/>
      <w:r>
        <w:rPr>
          <w:rFonts w:ascii="Arial" w:eastAsia="Arial" w:hAnsi="Arial" w:cs="Arial"/>
          <w:sz w:val="20"/>
          <w:szCs w:val="20"/>
        </w:rPr>
        <w:t xml:space="preserve"> significant negative linear effects on native community-level richness</w:t>
      </w:r>
      <w:r w:rsidR="002C21AA">
        <w:rPr>
          <w:rFonts w:ascii="Arial" w:eastAsia="Arial" w:hAnsi="Arial" w:cs="Arial"/>
          <w:sz w:val="20"/>
          <w:szCs w:val="20"/>
        </w:rPr>
        <w:t xml:space="preserve"> (red)</w:t>
      </w:r>
      <w:r>
        <w:rPr>
          <w:rFonts w:ascii="Arial" w:eastAsia="Arial" w:hAnsi="Arial" w:cs="Arial"/>
          <w:sz w:val="20"/>
          <w:szCs w:val="20"/>
        </w:rPr>
        <w:t>, diversity</w:t>
      </w:r>
      <w:r w:rsidR="002C21AA">
        <w:rPr>
          <w:rFonts w:ascii="Arial" w:eastAsia="Arial" w:hAnsi="Arial" w:cs="Arial"/>
          <w:sz w:val="20"/>
          <w:szCs w:val="20"/>
        </w:rPr>
        <w:t xml:space="preserve"> (cyan)</w:t>
      </w:r>
      <w:r>
        <w:rPr>
          <w:rFonts w:ascii="Arial" w:eastAsia="Arial" w:hAnsi="Arial" w:cs="Arial"/>
          <w:sz w:val="20"/>
          <w:szCs w:val="20"/>
        </w:rPr>
        <w:t>, and evenness</w:t>
      </w:r>
      <w:r w:rsidR="002C21AA">
        <w:rPr>
          <w:rFonts w:ascii="Arial" w:eastAsia="Arial" w:hAnsi="Arial" w:cs="Arial"/>
          <w:sz w:val="20"/>
          <w:szCs w:val="20"/>
        </w:rPr>
        <w:t xml:space="preserve"> (blue)</w:t>
      </w:r>
      <w:r>
        <w:rPr>
          <w:rFonts w:ascii="Arial" w:eastAsia="Arial" w:hAnsi="Arial" w:cs="Arial"/>
          <w:sz w:val="20"/>
          <w:szCs w:val="20"/>
        </w:rPr>
        <w:t xml:space="preserve">. </w:t>
      </w:r>
      <w:r w:rsidR="00315715">
        <w:rPr>
          <w:rFonts w:ascii="Arial" w:eastAsia="Arial" w:hAnsi="Arial" w:cs="Arial"/>
          <w:sz w:val="20"/>
          <w:szCs w:val="20"/>
        </w:rPr>
        <w:t xml:space="preserve">There were significant differences between </w:t>
      </w:r>
      <w:r w:rsidR="0064065E">
        <w:rPr>
          <w:rFonts w:ascii="Arial" w:eastAsia="Arial" w:hAnsi="Arial" w:cs="Arial"/>
          <w:sz w:val="20"/>
          <w:szCs w:val="20"/>
        </w:rPr>
        <w:t xml:space="preserve">species diversity responses for both </w:t>
      </w:r>
      <w:r w:rsidR="00315715">
        <w:rPr>
          <w:rFonts w:ascii="Arial" w:eastAsia="Arial" w:hAnsi="Arial" w:cs="Arial"/>
          <w:sz w:val="20"/>
          <w:szCs w:val="20"/>
        </w:rPr>
        <w:t>linear and polynomial terms, which are reported in the results.</w:t>
      </w:r>
      <w:r w:rsidR="00CF320C">
        <w:rPr>
          <w:rFonts w:ascii="Arial" w:eastAsia="Arial" w:hAnsi="Arial" w:cs="Arial"/>
          <w:sz w:val="20"/>
          <w:szCs w:val="20"/>
        </w:rPr>
        <w:t xml:space="preserve"> </w:t>
      </w:r>
      <w:r w:rsidR="002C21AA">
        <w:rPr>
          <w:rFonts w:ascii="Arial" w:eastAsia="Arial" w:hAnsi="Arial" w:cs="Arial"/>
          <w:sz w:val="20"/>
          <w:szCs w:val="20"/>
        </w:rPr>
        <w:t>Lines show model predictions with s</w:t>
      </w:r>
      <w:r w:rsidR="00CF320C">
        <w:rPr>
          <w:rFonts w:ascii="Arial" w:eastAsia="Arial" w:hAnsi="Arial" w:cs="Arial"/>
          <w:sz w:val="20"/>
          <w:szCs w:val="20"/>
        </w:rPr>
        <w:t xml:space="preserve">hading </w:t>
      </w:r>
      <w:r w:rsidR="002C21AA">
        <w:rPr>
          <w:rFonts w:ascii="Arial" w:eastAsia="Arial" w:hAnsi="Arial" w:cs="Arial"/>
          <w:sz w:val="20"/>
          <w:szCs w:val="20"/>
        </w:rPr>
        <w:t>indicating</w:t>
      </w:r>
      <w:r w:rsidR="00CF320C">
        <w:rPr>
          <w:rFonts w:ascii="Arial" w:eastAsia="Arial" w:hAnsi="Arial" w:cs="Arial"/>
          <w:sz w:val="20"/>
          <w:szCs w:val="20"/>
        </w:rPr>
        <w:t xml:space="preserve"> the 95% credible zone.</w:t>
      </w:r>
      <w:r w:rsidR="009921EE">
        <w:rPr>
          <w:rFonts w:ascii="Arial" w:eastAsia="Arial" w:hAnsi="Arial" w:cs="Arial"/>
          <w:sz w:val="20"/>
          <w:szCs w:val="20"/>
        </w:rPr>
        <w:t xml:space="preserve"> Significance categories are as defined in Figure 2.</w:t>
      </w:r>
    </w:p>
    <w:sectPr w:rsidR="007A11B0" w:rsidRPr="007A11B0" w:rsidSect="008D1621">
      <w:pgSz w:w="12240" w:h="15840"/>
      <w:pgMar w:top="1440" w:right="1440" w:bottom="1440" w:left="1440" w:header="720" w:footer="720" w:gutter="0"/>
      <w:lnNumType w:countBy="1" w:restart="continuous"/>
      <w:pgNumType w:start="1"/>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77AD5D" w16cid:durableId="1FE4A978"/>
  <w16cid:commentId w16cid:paraId="69944CCD" w16cid:durableId="1FE4A97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C0019"/>
    <w:multiLevelType w:val="multilevel"/>
    <w:tmpl w:val="C11AA536"/>
    <w:lvl w:ilvl="0">
      <w:start w:val="1"/>
      <w:numFmt w:val="decimal"/>
      <w:lvlText w:val="%1."/>
      <w:lvlJc w:val="left"/>
      <w:pPr>
        <w:ind w:left="-36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proofState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6A7"/>
    <w:rsid w:val="00001188"/>
    <w:rsid w:val="00022903"/>
    <w:rsid w:val="00031CB6"/>
    <w:rsid w:val="00036C31"/>
    <w:rsid w:val="00061C79"/>
    <w:rsid w:val="00082B07"/>
    <w:rsid w:val="000C71C4"/>
    <w:rsid w:val="000E1873"/>
    <w:rsid w:val="000F4518"/>
    <w:rsid w:val="00110A80"/>
    <w:rsid w:val="0011771C"/>
    <w:rsid w:val="001208B3"/>
    <w:rsid w:val="001252CE"/>
    <w:rsid w:val="001543C0"/>
    <w:rsid w:val="00157E33"/>
    <w:rsid w:val="00164552"/>
    <w:rsid w:val="00166FE7"/>
    <w:rsid w:val="00192944"/>
    <w:rsid w:val="001B4749"/>
    <w:rsid w:val="001C0F3C"/>
    <w:rsid w:val="001D2818"/>
    <w:rsid w:val="001F5683"/>
    <w:rsid w:val="00222229"/>
    <w:rsid w:val="0023670C"/>
    <w:rsid w:val="0024368F"/>
    <w:rsid w:val="00255581"/>
    <w:rsid w:val="0026302F"/>
    <w:rsid w:val="0026421B"/>
    <w:rsid w:val="00264D25"/>
    <w:rsid w:val="00273E0C"/>
    <w:rsid w:val="002746AC"/>
    <w:rsid w:val="00281F66"/>
    <w:rsid w:val="00284992"/>
    <w:rsid w:val="002A7060"/>
    <w:rsid w:val="002B084E"/>
    <w:rsid w:val="002C21AA"/>
    <w:rsid w:val="002C3156"/>
    <w:rsid w:val="00302579"/>
    <w:rsid w:val="00313451"/>
    <w:rsid w:val="00314639"/>
    <w:rsid w:val="00315715"/>
    <w:rsid w:val="00341770"/>
    <w:rsid w:val="003444B6"/>
    <w:rsid w:val="003805AA"/>
    <w:rsid w:val="0038796A"/>
    <w:rsid w:val="00394A79"/>
    <w:rsid w:val="003A2947"/>
    <w:rsid w:val="003A2F40"/>
    <w:rsid w:val="003B597B"/>
    <w:rsid w:val="003E1067"/>
    <w:rsid w:val="003E16A7"/>
    <w:rsid w:val="0041197F"/>
    <w:rsid w:val="00427C8C"/>
    <w:rsid w:val="00437AC4"/>
    <w:rsid w:val="004465CE"/>
    <w:rsid w:val="004629FE"/>
    <w:rsid w:val="00482F0D"/>
    <w:rsid w:val="004C3B61"/>
    <w:rsid w:val="004C6EE9"/>
    <w:rsid w:val="004D76E3"/>
    <w:rsid w:val="004F3E02"/>
    <w:rsid w:val="004F6109"/>
    <w:rsid w:val="00517568"/>
    <w:rsid w:val="005307FF"/>
    <w:rsid w:val="0053601E"/>
    <w:rsid w:val="00542BA7"/>
    <w:rsid w:val="00557DC8"/>
    <w:rsid w:val="005925B4"/>
    <w:rsid w:val="005E297A"/>
    <w:rsid w:val="006010F3"/>
    <w:rsid w:val="006169E1"/>
    <w:rsid w:val="00627AF1"/>
    <w:rsid w:val="00630675"/>
    <w:rsid w:val="0063282B"/>
    <w:rsid w:val="006331D2"/>
    <w:rsid w:val="0064065E"/>
    <w:rsid w:val="00651A93"/>
    <w:rsid w:val="006523D0"/>
    <w:rsid w:val="00653778"/>
    <w:rsid w:val="0066225A"/>
    <w:rsid w:val="0066231C"/>
    <w:rsid w:val="006710DC"/>
    <w:rsid w:val="00672F8A"/>
    <w:rsid w:val="00680943"/>
    <w:rsid w:val="00682B7F"/>
    <w:rsid w:val="00692F67"/>
    <w:rsid w:val="00693F36"/>
    <w:rsid w:val="00694DF4"/>
    <w:rsid w:val="006A0F11"/>
    <w:rsid w:val="006A73E3"/>
    <w:rsid w:val="006A7B19"/>
    <w:rsid w:val="006B3047"/>
    <w:rsid w:val="006D229D"/>
    <w:rsid w:val="006E7F1A"/>
    <w:rsid w:val="00702261"/>
    <w:rsid w:val="0071248B"/>
    <w:rsid w:val="00720374"/>
    <w:rsid w:val="007433BD"/>
    <w:rsid w:val="00764F6C"/>
    <w:rsid w:val="00765298"/>
    <w:rsid w:val="00770EAF"/>
    <w:rsid w:val="007825C3"/>
    <w:rsid w:val="007907B3"/>
    <w:rsid w:val="00793A56"/>
    <w:rsid w:val="007A11B0"/>
    <w:rsid w:val="007B6835"/>
    <w:rsid w:val="007B779A"/>
    <w:rsid w:val="007C33AF"/>
    <w:rsid w:val="007E1C84"/>
    <w:rsid w:val="007E6871"/>
    <w:rsid w:val="007F033F"/>
    <w:rsid w:val="007F1F04"/>
    <w:rsid w:val="007F3C5B"/>
    <w:rsid w:val="00805CDD"/>
    <w:rsid w:val="008217BA"/>
    <w:rsid w:val="008275B0"/>
    <w:rsid w:val="00857E51"/>
    <w:rsid w:val="008644EB"/>
    <w:rsid w:val="0087033A"/>
    <w:rsid w:val="008A1F67"/>
    <w:rsid w:val="008A5A02"/>
    <w:rsid w:val="008B53F0"/>
    <w:rsid w:val="008C67ED"/>
    <w:rsid w:val="008D1621"/>
    <w:rsid w:val="008D7B5F"/>
    <w:rsid w:val="009000AF"/>
    <w:rsid w:val="00900511"/>
    <w:rsid w:val="009005EC"/>
    <w:rsid w:val="00903A36"/>
    <w:rsid w:val="00905DCE"/>
    <w:rsid w:val="00917B15"/>
    <w:rsid w:val="00933F5E"/>
    <w:rsid w:val="00953089"/>
    <w:rsid w:val="0097048F"/>
    <w:rsid w:val="009738D1"/>
    <w:rsid w:val="009921EE"/>
    <w:rsid w:val="00995272"/>
    <w:rsid w:val="009A5ADE"/>
    <w:rsid w:val="009A61B9"/>
    <w:rsid w:val="009B1FE1"/>
    <w:rsid w:val="009B33F6"/>
    <w:rsid w:val="009C78A5"/>
    <w:rsid w:val="009C7FF9"/>
    <w:rsid w:val="009D0847"/>
    <w:rsid w:val="009D29FB"/>
    <w:rsid w:val="009E225E"/>
    <w:rsid w:val="009F1493"/>
    <w:rsid w:val="00A021AE"/>
    <w:rsid w:val="00A23DB5"/>
    <w:rsid w:val="00A43CBD"/>
    <w:rsid w:val="00A463FC"/>
    <w:rsid w:val="00A534DB"/>
    <w:rsid w:val="00A661EB"/>
    <w:rsid w:val="00A800D1"/>
    <w:rsid w:val="00A81CE5"/>
    <w:rsid w:val="00AA1599"/>
    <w:rsid w:val="00AF7540"/>
    <w:rsid w:val="00B10F01"/>
    <w:rsid w:val="00B16869"/>
    <w:rsid w:val="00B27F29"/>
    <w:rsid w:val="00B5273F"/>
    <w:rsid w:val="00B551F5"/>
    <w:rsid w:val="00B57726"/>
    <w:rsid w:val="00B607BC"/>
    <w:rsid w:val="00B710C2"/>
    <w:rsid w:val="00B71992"/>
    <w:rsid w:val="00B908C7"/>
    <w:rsid w:val="00BC4E0F"/>
    <w:rsid w:val="00BE6213"/>
    <w:rsid w:val="00BF2ACB"/>
    <w:rsid w:val="00BF57F2"/>
    <w:rsid w:val="00C02033"/>
    <w:rsid w:val="00C05723"/>
    <w:rsid w:val="00C13B86"/>
    <w:rsid w:val="00C21170"/>
    <w:rsid w:val="00C479EA"/>
    <w:rsid w:val="00C5075D"/>
    <w:rsid w:val="00C52CF3"/>
    <w:rsid w:val="00C645F8"/>
    <w:rsid w:val="00C64C66"/>
    <w:rsid w:val="00C84F98"/>
    <w:rsid w:val="00C91D15"/>
    <w:rsid w:val="00C92772"/>
    <w:rsid w:val="00C93BB5"/>
    <w:rsid w:val="00CA7A52"/>
    <w:rsid w:val="00CD2532"/>
    <w:rsid w:val="00CD32F1"/>
    <w:rsid w:val="00CD57BA"/>
    <w:rsid w:val="00CF06C0"/>
    <w:rsid w:val="00CF320C"/>
    <w:rsid w:val="00CF3F3B"/>
    <w:rsid w:val="00D111F3"/>
    <w:rsid w:val="00D12867"/>
    <w:rsid w:val="00D17AF1"/>
    <w:rsid w:val="00D60844"/>
    <w:rsid w:val="00D62845"/>
    <w:rsid w:val="00D64679"/>
    <w:rsid w:val="00D70E82"/>
    <w:rsid w:val="00D80005"/>
    <w:rsid w:val="00D925F2"/>
    <w:rsid w:val="00DA1C7D"/>
    <w:rsid w:val="00DB5CB1"/>
    <w:rsid w:val="00DC20AD"/>
    <w:rsid w:val="00DC54BF"/>
    <w:rsid w:val="00DD1834"/>
    <w:rsid w:val="00DD6BDD"/>
    <w:rsid w:val="00DE16DC"/>
    <w:rsid w:val="00DF5177"/>
    <w:rsid w:val="00DF7A10"/>
    <w:rsid w:val="00E36BE7"/>
    <w:rsid w:val="00E53121"/>
    <w:rsid w:val="00E55950"/>
    <w:rsid w:val="00E5711C"/>
    <w:rsid w:val="00E751A6"/>
    <w:rsid w:val="00E75251"/>
    <w:rsid w:val="00E75C67"/>
    <w:rsid w:val="00E862B5"/>
    <w:rsid w:val="00E902E8"/>
    <w:rsid w:val="00EB1D55"/>
    <w:rsid w:val="00EC0781"/>
    <w:rsid w:val="00EC7F63"/>
    <w:rsid w:val="00ED6220"/>
    <w:rsid w:val="00EF7B28"/>
    <w:rsid w:val="00F212CA"/>
    <w:rsid w:val="00F63F39"/>
    <w:rsid w:val="00F70E1F"/>
    <w:rsid w:val="00F7782D"/>
    <w:rsid w:val="00F973AD"/>
    <w:rsid w:val="00FB6C33"/>
    <w:rsid w:val="00FC4D23"/>
    <w:rsid w:val="00FD40DE"/>
    <w:rsid w:val="00FF3CD8"/>
    <w:rsid w:val="00FF50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3C7F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328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282B"/>
    <w:rPr>
      <w:rFonts w:ascii="Tahoma" w:hAnsi="Tahoma" w:cs="Tahoma"/>
      <w:sz w:val="16"/>
      <w:szCs w:val="16"/>
    </w:rPr>
  </w:style>
  <w:style w:type="paragraph" w:styleId="Bibliography">
    <w:name w:val="Bibliography"/>
    <w:basedOn w:val="Normal"/>
    <w:next w:val="Normal"/>
    <w:uiPriority w:val="37"/>
    <w:unhideWhenUsed/>
    <w:rsid w:val="001D2818"/>
    <w:pPr>
      <w:tabs>
        <w:tab w:val="left" w:pos="504"/>
      </w:tabs>
      <w:spacing w:after="240" w:line="240" w:lineRule="auto"/>
      <w:ind w:left="504" w:hanging="504"/>
    </w:pPr>
  </w:style>
  <w:style w:type="character" w:styleId="LineNumber">
    <w:name w:val="line number"/>
    <w:basedOn w:val="DefaultParagraphFont"/>
    <w:uiPriority w:val="99"/>
    <w:semiHidden/>
    <w:unhideWhenUsed/>
    <w:rsid w:val="008D1621"/>
  </w:style>
  <w:style w:type="character" w:styleId="CommentReference">
    <w:name w:val="annotation reference"/>
    <w:uiPriority w:val="99"/>
    <w:semiHidden/>
    <w:unhideWhenUsed/>
    <w:rsid w:val="00F63F39"/>
    <w:rPr>
      <w:sz w:val="16"/>
      <w:szCs w:val="16"/>
    </w:rPr>
  </w:style>
  <w:style w:type="paragraph" w:styleId="CommentText">
    <w:name w:val="annotation text"/>
    <w:basedOn w:val="Normal"/>
    <w:link w:val="CommentTextChar"/>
    <w:uiPriority w:val="99"/>
    <w:unhideWhenUsed/>
    <w:rsid w:val="00F63F39"/>
    <w:pPr>
      <w:spacing w:line="240" w:lineRule="auto"/>
    </w:pPr>
    <w:rPr>
      <w:sz w:val="20"/>
      <w:szCs w:val="20"/>
    </w:rPr>
  </w:style>
  <w:style w:type="character" w:customStyle="1" w:styleId="CommentTextChar">
    <w:name w:val="Comment Text Char"/>
    <w:link w:val="CommentText"/>
    <w:uiPriority w:val="99"/>
    <w:rsid w:val="00F63F39"/>
    <w:rPr>
      <w:sz w:val="20"/>
      <w:szCs w:val="20"/>
    </w:rPr>
  </w:style>
  <w:style w:type="paragraph" w:styleId="CommentSubject">
    <w:name w:val="annotation subject"/>
    <w:basedOn w:val="CommentText"/>
    <w:next w:val="CommentText"/>
    <w:link w:val="CommentSubjectChar"/>
    <w:uiPriority w:val="99"/>
    <w:semiHidden/>
    <w:unhideWhenUsed/>
    <w:rsid w:val="00F63F39"/>
    <w:rPr>
      <w:b/>
      <w:bCs/>
    </w:rPr>
  </w:style>
  <w:style w:type="character" w:customStyle="1" w:styleId="CommentSubjectChar">
    <w:name w:val="Comment Subject Char"/>
    <w:link w:val="CommentSubject"/>
    <w:uiPriority w:val="99"/>
    <w:semiHidden/>
    <w:rsid w:val="00F63F39"/>
    <w:rPr>
      <w:b/>
      <w:bCs/>
      <w:sz w:val="20"/>
      <w:szCs w:val="20"/>
    </w:rPr>
  </w:style>
  <w:style w:type="paragraph" w:styleId="Revision">
    <w:name w:val="Revision"/>
    <w:hidden/>
    <w:uiPriority w:val="99"/>
    <w:semiHidden/>
    <w:rsid w:val="00651A93"/>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63282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282B"/>
    <w:rPr>
      <w:rFonts w:ascii="Tahoma" w:hAnsi="Tahoma" w:cs="Tahoma"/>
      <w:sz w:val="16"/>
      <w:szCs w:val="16"/>
    </w:rPr>
  </w:style>
  <w:style w:type="paragraph" w:styleId="Bibliography">
    <w:name w:val="Bibliography"/>
    <w:basedOn w:val="Normal"/>
    <w:next w:val="Normal"/>
    <w:uiPriority w:val="37"/>
    <w:unhideWhenUsed/>
    <w:rsid w:val="001D2818"/>
    <w:pPr>
      <w:tabs>
        <w:tab w:val="left" w:pos="504"/>
      </w:tabs>
      <w:spacing w:after="240" w:line="240" w:lineRule="auto"/>
      <w:ind w:left="504" w:hanging="504"/>
    </w:pPr>
  </w:style>
  <w:style w:type="character" w:styleId="LineNumber">
    <w:name w:val="line number"/>
    <w:basedOn w:val="DefaultParagraphFont"/>
    <w:uiPriority w:val="99"/>
    <w:semiHidden/>
    <w:unhideWhenUsed/>
    <w:rsid w:val="008D1621"/>
  </w:style>
  <w:style w:type="character" w:styleId="CommentReference">
    <w:name w:val="annotation reference"/>
    <w:uiPriority w:val="99"/>
    <w:semiHidden/>
    <w:unhideWhenUsed/>
    <w:rsid w:val="00F63F39"/>
    <w:rPr>
      <w:sz w:val="16"/>
      <w:szCs w:val="16"/>
    </w:rPr>
  </w:style>
  <w:style w:type="paragraph" w:styleId="CommentText">
    <w:name w:val="annotation text"/>
    <w:basedOn w:val="Normal"/>
    <w:link w:val="CommentTextChar"/>
    <w:uiPriority w:val="99"/>
    <w:unhideWhenUsed/>
    <w:rsid w:val="00F63F39"/>
    <w:pPr>
      <w:spacing w:line="240" w:lineRule="auto"/>
    </w:pPr>
    <w:rPr>
      <w:sz w:val="20"/>
      <w:szCs w:val="20"/>
    </w:rPr>
  </w:style>
  <w:style w:type="character" w:customStyle="1" w:styleId="CommentTextChar">
    <w:name w:val="Comment Text Char"/>
    <w:link w:val="CommentText"/>
    <w:uiPriority w:val="99"/>
    <w:rsid w:val="00F63F39"/>
    <w:rPr>
      <w:sz w:val="20"/>
      <w:szCs w:val="20"/>
    </w:rPr>
  </w:style>
  <w:style w:type="paragraph" w:styleId="CommentSubject">
    <w:name w:val="annotation subject"/>
    <w:basedOn w:val="CommentText"/>
    <w:next w:val="CommentText"/>
    <w:link w:val="CommentSubjectChar"/>
    <w:uiPriority w:val="99"/>
    <w:semiHidden/>
    <w:unhideWhenUsed/>
    <w:rsid w:val="00F63F39"/>
    <w:rPr>
      <w:b/>
      <w:bCs/>
    </w:rPr>
  </w:style>
  <w:style w:type="character" w:customStyle="1" w:styleId="CommentSubjectChar">
    <w:name w:val="Comment Subject Char"/>
    <w:link w:val="CommentSubject"/>
    <w:uiPriority w:val="99"/>
    <w:semiHidden/>
    <w:rsid w:val="00F63F39"/>
    <w:rPr>
      <w:b/>
      <w:bCs/>
      <w:sz w:val="20"/>
      <w:szCs w:val="20"/>
    </w:rPr>
  </w:style>
  <w:style w:type="paragraph" w:styleId="Revision">
    <w:name w:val="Revision"/>
    <w:hidden/>
    <w:uiPriority w:val="99"/>
    <w:semiHidden/>
    <w:rsid w:val="00651A9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841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fontTable" Target="fontTable.xml"/><Relationship Id="rId18" Type="http://schemas.openxmlformats.org/officeDocument/2006/relationships/theme" Target="theme/theme1.xml"/><Relationship Id="rId21"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bbradley@eco.umass.edu" TargetMode="External"/><Relationship Id="rId7" Type="http://schemas.openxmlformats.org/officeDocument/2006/relationships/hyperlink" Target="http://arohatgi.info/WebPlotDigitizer/app/" TargetMode="External"/><Relationship Id="rId8" Type="http://schemas.openxmlformats.org/officeDocument/2006/relationships/hyperlink" Target="http://www.fishbase.org"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28715</Words>
  <Characters>163681</Characters>
  <Application>Microsoft Macintosh Word</Application>
  <DocSecurity>0</DocSecurity>
  <Lines>1364</Lines>
  <Paragraphs>384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192012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Cascade Sorte</dc:creator>
  <cp:lastModifiedBy>Raj Whitlock</cp:lastModifiedBy>
  <cp:revision>3</cp:revision>
  <cp:lastPrinted>2019-01-30T15:26:00Z</cp:lastPrinted>
  <dcterms:created xsi:type="dcterms:W3CDTF">2019-05-04T08:08:00Z</dcterms:created>
  <dcterms:modified xsi:type="dcterms:W3CDTF">2019-05-04T08:09:00Z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id="RrMvAcMf"/&gt;&lt;style id="http://www.zotero.org/styles/pnas" hasBibliography="1" bibliographyStyleHasBeenSet="1"/&gt;&lt;prefs&gt;&lt;pref name="fieldType" value="Field"/&gt;&lt;pref name="storeReferences" value="t</vt:lpwstr>
  </property>
  <property fmtid="{D5CDD505-2E9C-101B-9397-08002B2CF9AE}" pid="3" name="ZOTERO_PREF_2">
    <vt:lpwstr>rue"/&gt;&lt;pref name="automaticJournalAbbreviations" value="true"/&gt;&lt;/prefs&gt;&lt;/data&gt;</vt:lpwstr>
  </property>
</Properties>
</file>