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3E3F" w14:textId="77777777" w:rsidR="00F401AC" w:rsidRPr="00A45401" w:rsidRDefault="00F401AC" w:rsidP="006D12CC">
      <w:pPr>
        <w:spacing w:after="0" w:line="480" w:lineRule="auto"/>
        <w:jc w:val="center"/>
        <w:rPr>
          <w:rFonts w:asciiTheme="majorBidi" w:hAnsiTheme="majorBidi" w:cstheme="majorBidi"/>
          <w:bCs/>
          <w:sz w:val="24"/>
          <w:szCs w:val="24"/>
        </w:rPr>
      </w:pPr>
      <w:bookmarkStart w:id="0" w:name="_GoBack"/>
      <w:bookmarkEnd w:id="0"/>
    </w:p>
    <w:p w14:paraId="42C8D020" w14:textId="77777777" w:rsidR="00F401AC" w:rsidRPr="00A45401" w:rsidRDefault="00F401AC" w:rsidP="006D12CC">
      <w:pPr>
        <w:spacing w:after="0" w:line="480" w:lineRule="auto"/>
        <w:jc w:val="center"/>
        <w:rPr>
          <w:rFonts w:asciiTheme="majorBidi" w:hAnsiTheme="majorBidi" w:cstheme="majorBidi"/>
          <w:bCs/>
          <w:sz w:val="24"/>
          <w:szCs w:val="24"/>
        </w:rPr>
      </w:pPr>
    </w:p>
    <w:p w14:paraId="2CE54247" w14:textId="77777777" w:rsidR="00F401AC" w:rsidRPr="00A45401" w:rsidRDefault="00F401AC" w:rsidP="006D12CC">
      <w:pPr>
        <w:spacing w:after="0" w:line="480" w:lineRule="auto"/>
        <w:jc w:val="center"/>
        <w:rPr>
          <w:rFonts w:asciiTheme="majorBidi" w:hAnsiTheme="majorBidi" w:cstheme="majorBidi"/>
          <w:bCs/>
          <w:sz w:val="24"/>
          <w:szCs w:val="24"/>
        </w:rPr>
      </w:pPr>
    </w:p>
    <w:p w14:paraId="722C71C9" w14:textId="77777777" w:rsidR="00F401AC" w:rsidRPr="00A45401" w:rsidRDefault="00F401AC" w:rsidP="006D12CC">
      <w:pPr>
        <w:spacing w:after="0" w:line="480" w:lineRule="auto"/>
        <w:jc w:val="center"/>
        <w:rPr>
          <w:rFonts w:asciiTheme="majorBidi" w:hAnsiTheme="majorBidi" w:cstheme="majorBidi"/>
          <w:bCs/>
          <w:sz w:val="24"/>
          <w:szCs w:val="24"/>
        </w:rPr>
      </w:pPr>
    </w:p>
    <w:p w14:paraId="2BD49D85" w14:textId="77777777" w:rsidR="00E617F5" w:rsidRPr="00A45401" w:rsidRDefault="00E617F5" w:rsidP="00E617F5">
      <w:pPr>
        <w:spacing w:after="0" w:line="480" w:lineRule="auto"/>
        <w:jc w:val="center"/>
        <w:rPr>
          <w:rFonts w:asciiTheme="majorBidi" w:hAnsiTheme="majorBidi" w:cstheme="majorBidi"/>
          <w:bCs/>
          <w:sz w:val="24"/>
          <w:szCs w:val="24"/>
        </w:rPr>
      </w:pPr>
      <w:r w:rsidRPr="00A45401">
        <w:rPr>
          <w:rFonts w:asciiTheme="majorBidi" w:hAnsiTheme="majorBidi" w:cstheme="majorBidi"/>
          <w:bCs/>
          <w:sz w:val="24"/>
          <w:szCs w:val="24"/>
        </w:rPr>
        <w:t>PUBLIC HEALTH IN PARLIAMENTRY BUSINESS</w:t>
      </w:r>
    </w:p>
    <w:p w14:paraId="2E161D9D" w14:textId="16ABC76B" w:rsidR="00F401AC" w:rsidRPr="00A45401" w:rsidRDefault="00E617F5" w:rsidP="00E617F5">
      <w:pPr>
        <w:spacing w:after="0" w:line="480" w:lineRule="auto"/>
        <w:jc w:val="center"/>
        <w:rPr>
          <w:rFonts w:asciiTheme="majorBidi" w:hAnsiTheme="majorBidi" w:cstheme="majorBidi"/>
          <w:bCs/>
          <w:sz w:val="24"/>
          <w:szCs w:val="24"/>
        </w:rPr>
      </w:pPr>
      <w:r w:rsidRPr="00A45401">
        <w:rPr>
          <w:rFonts w:asciiTheme="majorBidi" w:hAnsiTheme="majorBidi" w:cstheme="majorBidi"/>
          <w:bCs/>
          <w:sz w:val="24"/>
          <w:szCs w:val="24"/>
        </w:rPr>
        <w:t>AN ANALYSIS OF PARLIAMENTRY QUESTIONS FROM PAKISTAN</w:t>
      </w:r>
    </w:p>
    <w:p w14:paraId="6DE99141" w14:textId="77777777" w:rsidR="00F401AC" w:rsidRPr="00A45401" w:rsidRDefault="00F401AC" w:rsidP="006D12CC">
      <w:pPr>
        <w:spacing w:after="0" w:line="480" w:lineRule="auto"/>
        <w:jc w:val="center"/>
        <w:rPr>
          <w:rFonts w:asciiTheme="majorBidi" w:hAnsiTheme="majorBidi" w:cstheme="majorBidi"/>
          <w:iCs/>
          <w:sz w:val="24"/>
          <w:szCs w:val="24"/>
        </w:rPr>
      </w:pPr>
    </w:p>
    <w:p w14:paraId="34764FD8" w14:textId="77777777" w:rsidR="00F401AC" w:rsidRPr="00A45401" w:rsidRDefault="00F401AC" w:rsidP="006D12CC">
      <w:pPr>
        <w:spacing w:after="0" w:line="480" w:lineRule="auto"/>
        <w:jc w:val="center"/>
        <w:rPr>
          <w:rFonts w:asciiTheme="majorBidi" w:hAnsiTheme="majorBidi" w:cstheme="majorBidi"/>
          <w:iCs/>
          <w:sz w:val="24"/>
          <w:szCs w:val="24"/>
        </w:rPr>
      </w:pPr>
    </w:p>
    <w:p w14:paraId="39E1D43B" w14:textId="77777777" w:rsidR="00F401AC" w:rsidRPr="00A45401" w:rsidRDefault="00F401AC" w:rsidP="006D12CC">
      <w:pPr>
        <w:spacing w:after="0" w:line="480" w:lineRule="auto"/>
        <w:jc w:val="center"/>
        <w:rPr>
          <w:rFonts w:asciiTheme="majorBidi" w:hAnsiTheme="majorBidi" w:cstheme="majorBidi"/>
          <w:iCs/>
          <w:sz w:val="24"/>
          <w:szCs w:val="24"/>
        </w:rPr>
      </w:pPr>
    </w:p>
    <w:p w14:paraId="46F683B6" w14:textId="6CF5AAD2" w:rsidR="009C3AB9" w:rsidRPr="00A45401" w:rsidRDefault="009C3AB9" w:rsidP="006D12CC">
      <w:pPr>
        <w:spacing w:after="0" w:line="480" w:lineRule="auto"/>
        <w:jc w:val="center"/>
        <w:rPr>
          <w:rFonts w:asciiTheme="majorBidi" w:hAnsiTheme="majorBidi" w:cstheme="majorBidi"/>
          <w:iCs/>
          <w:sz w:val="24"/>
          <w:szCs w:val="24"/>
        </w:rPr>
      </w:pPr>
      <w:r w:rsidRPr="00A45401">
        <w:rPr>
          <w:rFonts w:asciiTheme="majorBidi" w:hAnsiTheme="majorBidi" w:cstheme="majorBidi"/>
          <w:iCs/>
          <w:sz w:val="24"/>
          <w:szCs w:val="24"/>
        </w:rPr>
        <w:t>Dr. Naveed Sadiq</w:t>
      </w:r>
      <w:r w:rsidR="00BD070D" w:rsidRPr="00A45401">
        <w:rPr>
          <w:rFonts w:asciiTheme="majorBidi" w:hAnsiTheme="majorBidi" w:cstheme="majorBidi"/>
          <w:iCs/>
          <w:sz w:val="24"/>
          <w:szCs w:val="24"/>
        </w:rPr>
        <w:t xml:space="preserve"> (Corresponding Author)</w:t>
      </w:r>
    </w:p>
    <w:p w14:paraId="5F4F75EF" w14:textId="679212CE" w:rsidR="009C3AB9" w:rsidRPr="00A45401" w:rsidRDefault="009C3AB9" w:rsidP="004C231B">
      <w:pPr>
        <w:spacing w:after="0" w:line="480" w:lineRule="auto"/>
        <w:jc w:val="center"/>
        <w:rPr>
          <w:rFonts w:asciiTheme="majorBidi" w:hAnsiTheme="majorBidi" w:cstheme="majorBidi"/>
          <w:iCs/>
          <w:sz w:val="24"/>
          <w:szCs w:val="24"/>
        </w:rPr>
      </w:pPr>
      <w:r w:rsidRPr="00A45401">
        <w:rPr>
          <w:rFonts w:asciiTheme="majorBidi" w:hAnsiTheme="majorBidi" w:cstheme="majorBidi"/>
          <w:iCs/>
          <w:sz w:val="24"/>
          <w:szCs w:val="24"/>
        </w:rPr>
        <w:t>P</w:t>
      </w:r>
      <w:r w:rsidR="004C231B">
        <w:rPr>
          <w:rFonts w:asciiTheme="majorBidi" w:hAnsiTheme="majorBidi" w:cstheme="majorBidi"/>
          <w:iCs/>
          <w:sz w:val="24"/>
          <w:szCs w:val="24"/>
        </w:rPr>
        <w:t>rime Institute of Public Health</w:t>
      </w:r>
      <w:r w:rsidRPr="00A45401">
        <w:rPr>
          <w:rFonts w:asciiTheme="majorBidi" w:hAnsiTheme="majorBidi" w:cstheme="majorBidi"/>
          <w:iCs/>
          <w:sz w:val="24"/>
          <w:szCs w:val="24"/>
        </w:rPr>
        <w:t xml:space="preserve">, </w:t>
      </w:r>
      <w:r w:rsidR="004C231B">
        <w:rPr>
          <w:rFonts w:asciiTheme="majorBidi" w:hAnsiTheme="majorBidi" w:cstheme="majorBidi"/>
          <w:iCs/>
          <w:sz w:val="24"/>
          <w:szCs w:val="24"/>
        </w:rPr>
        <w:t>Peshawar</w:t>
      </w:r>
      <w:r w:rsidRPr="00A45401">
        <w:rPr>
          <w:rFonts w:asciiTheme="majorBidi" w:hAnsiTheme="majorBidi" w:cstheme="majorBidi"/>
          <w:iCs/>
          <w:sz w:val="24"/>
          <w:szCs w:val="24"/>
        </w:rPr>
        <w:t>, Pakistan</w:t>
      </w:r>
    </w:p>
    <w:p w14:paraId="1859FA2E" w14:textId="4B595FE5" w:rsidR="009C3AB9" w:rsidRPr="00A45401" w:rsidRDefault="00634607" w:rsidP="006D12CC">
      <w:pPr>
        <w:spacing w:after="0" w:line="480" w:lineRule="auto"/>
        <w:jc w:val="center"/>
        <w:rPr>
          <w:rFonts w:asciiTheme="majorBidi" w:hAnsiTheme="majorBidi" w:cstheme="majorBidi"/>
          <w:iCs/>
          <w:sz w:val="24"/>
          <w:szCs w:val="24"/>
        </w:rPr>
      </w:pPr>
      <w:hyperlink r:id="rId7" w:history="1">
        <w:r w:rsidR="009C3AB9" w:rsidRPr="00A45401">
          <w:rPr>
            <w:rStyle w:val="Hyperlink"/>
            <w:rFonts w:asciiTheme="majorBidi" w:hAnsiTheme="majorBidi" w:cstheme="majorBidi"/>
            <w:iCs/>
            <w:sz w:val="24"/>
            <w:szCs w:val="24"/>
          </w:rPr>
          <w:t>naveedsadiq@gmail.com</w:t>
        </w:r>
      </w:hyperlink>
    </w:p>
    <w:p w14:paraId="6C137AF2" w14:textId="77777777" w:rsidR="009C3AB9" w:rsidRPr="00A45401" w:rsidRDefault="009C3AB9" w:rsidP="006D12CC">
      <w:pPr>
        <w:spacing w:after="0" w:line="480" w:lineRule="auto"/>
        <w:jc w:val="center"/>
        <w:rPr>
          <w:rFonts w:asciiTheme="majorBidi" w:hAnsiTheme="majorBidi" w:cstheme="majorBidi"/>
          <w:iCs/>
          <w:sz w:val="24"/>
          <w:szCs w:val="24"/>
        </w:rPr>
      </w:pPr>
    </w:p>
    <w:p w14:paraId="3EC0AFFB" w14:textId="0EB7DA51" w:rsidR="009C3AB9" w:rsidRPr="00A45401" w:rsidRDefault="009C3AB9" w:rsidP="006D12CC">
      <w:pPr>
        <w:spacing w:after="0" w:line="480" w:lineRule="auto"/>
        <w:jc w:val="center"/>
        <w:rPr>
          <w:rFonts w:asciiTheme="majorBidi" w:hAnsiTheme="majorBidi" w:cstheme="majorBidi"/>
          <w:iCs/>
          <w:sz w:val="24"/>
          <w:szCs w:val="24"/>
        </w:rPr>
      </w:pPr>
      <w:r w:rsidRPr="00A45401">
        <w:rPr>
          <w:rFonts w:asciiTheme="majorBidi" w:hAnsiTheme="majorBidi" w:cstheme="majorBidi"/>
          <w:iCs/>
          <w:sz w:val="24"/>
          <w:szCs w:val="24"/>
        </w:rPr>
        <w:t>Dr. Atif Rahman</w:t>
      </w:r>
    </w:p>
    <w:p w14:paraId="012BF738" w14:textId="56345AC0" w:rsidR="009C3AB9" w:rsidRPr="00A45401" w:rsidRDefault="009C3AB9" w:rsidP="006D12CC">
      <w:pPr>
        <w:spacing w:after="0" w:line="480" w:lineRule="auto"/>
        <w:jc w:val="center"/>
        <w:rPr>
          <w:rFonts w:asciiTheme="majorBidi" w:hAnsiTheme="majorBidi" w:cstheme="majorBidi"/>
          <w:iCs/>
          <w:sz w:val="24"/>
          <w:szCs w:val="24"/>
        </w:rPr>
      </w:pPr>
      <w:r w:rsidRPr="00A45401">
        <w:rPr>
          <w:rFonts w:asciiTheme="majorBidi" w:hAnsiTheme="majorBidi" w:cstheme="majorBidi"/>
          <w:iCs/>
          <w:sz w:val="24"/>
          <w:szCs w:val="24"/>
        </w:rPr>
        <w:t>University of Liverpool, UK</w:t>
      </w:r>
    </w:p>
    <w:p w14:paraId="28CACC68" w14:textId="375C8D99" w:rsidR="009C3AB9" w:rsidRPr="00A45401" w:rsidRDefault="00634607" w:rsidP="006D12CC">
      <w:pPr>
        <w:spacing w:after="0" w:line="480" w:lineRule="auto"/>
        <w:jc w:val="center"/>
        <w:rPr>
          <w:rFonts w:asciiTheme="majorBidi" w:hAnsiTheme="majorBidi" w:cstheme="majorBidi"/>
          <w:iCs/>
          <w:sz w:val="24"/>
          <w:szCs w:val="24"/>
        </w:rPr>
      </w:pPr>
      <w:hyperlink r:id="rId8" w:history="1">
        <w:r w:rsidR="009C3AB9" w:rsidRPr="00A45401">
          <w:rPr>
            <w:rStyle w:val="Hyperlink"/>
            <w:rFonts w:asciiTheme="majorBidi" w:hAnsiTheme="majorBidi" w:cstheme="majorBidi"/>
            <w:iCs/>
            <w:sz w:val="24"/>
            <w:szCs w:val="24"/>
          </w:rPr>
          <w:t>atif.rahman@liverpool.ac.uk</w:t>
        </w:r>
      </w:hyperlink>
    </w:p>
    <w:p w14:paraId="6C7379D3" w14:textId="77777777" w:rsidR="009C3AB9" w:rsidRPr="00A45401" w:rsidRDefault="009C3AB9" w:rsidP="006D12CC">
      <w:pPr>
        <w:spacing w:after="0" w:line="480" w:lineRule="auto"/>
        <w:jc w:val="center"/>
        <w:rPr>
          <w:rFonts w:asciiTheme="majorBidi" w:hAnsiTheme="majorBidi" w:cstheme="majorBidi"/>
          <w:iCs/>
          <w:sz w:val="24"/>
          <w:szCs w:val="24"/>
        </w:rPr>
      </w:pPr>
    </w:p>
    <w:p w14:paraId="74B104B0" w14:textId="4757FEC9" w:rsidR="009C3AB9" w:rsidRPr="00A45401" w:rsidRDefault="0034435A" w:rsidP="006D12CC">
      <w:pPr>
        <w:spacing w:after="0" w:line="480" w:lineRule="auto"/>
        <w:jc w:val="center"/>
        <w:rPr>
          <w:rFonts w:asciiTheme="majorBidi" w:hAnsiTheme="majorBidi" w:cstheme="majorBidi"/>
          <w:iCs/>
          <w:sz w:val="24"/>
          <w:szCs w:val="24"/>
        </w:rPr>
      </w:pPr>
      <w:r w:rsidRPr="00A45401">
        <w:rPr>
          <w:rFonts w:asciiTheme="majorBidi" w:hAnsiTheme="majorBidi" w:cstheme="majorBidi"/>
          <w:iCs/>
          <w:sz w:val="24"/>
          <w:szCs w:val="24"/>
        </w:rPr>
        <w:t>Dr. Assad Hafeez</w:t>
      </w:r>
    </w:p>
    <w:p w14:paraId="1F10173B" w14:textId="7A854656" w:rsidR="0034435A" w:rsidRPr="00A45401" w:rsidRDefault="0034435A" w:rsidP="006D12CC">
      <w:pPr>
        <w:spacing w:after="0" w:line="480" w:lineRule="auto"/>
        <w:jc w:val="center"/>
        <w:rPr>
          <w:rFonts w:asciiTheme="majorBidi" w:hAnsiTheme="majorBidi" w:cstheme="majorBidi"/>
          <w:iCs/>
          <w:sz w:val="24"/>
          <w:szCs w:val="24"/>
        </w:rPr>
      </w:pPr>
      <w:r w:rsidRPr="00A45401">
        <w:rPr>
          <w:rFonts w:asciiTheme="majorBidi" w:hAnsiTheme="majorBidi" w:cstheme="majorBidi"/>
          <w:iCs/>
          <w:sz w:val="24"/>
          <w:szCs w:val="24"/>
        </w:rPr>
        <w:t>Ministry of National Health Services Regulation &amp; Coordination, Islamabad</w:t>
      </w:r>
      <w:r w:rsidR="00624EFF">
        <w:rPr>
          <w:rFonts w:asciiTheme="majorBidi" w:hAnsiTheme="majorBidi" w:cstheme="majorBidi"/>
          <w:iCs/>
          <w:sz w:val="24"/>
          <w:szCs w:val="24"/>
        </w:rPr>
        <w:t>, Pakistan</w:t>
      </w:r>
    </w:p>
    <w:p w14:paraId="01293A95" w14:textId="42AF7D96" w:rsidR="00F401AC" w:rsidRPr="00A45401" w:rsidRDefault="00634607" w:rsidP="006D12CC">
      <w:pPr>
        <w:spacing w:after="0" w:line="480" w:lineRule="auto"/>
        <w:jc w:val="center"/>
        <w:rPr>
          <w:rFonts w:asciiTheme="majorBidi" w:hAnsiTheme="majorBidi" w:cstheme="majorBidi"/>
          <w:iCs/>
          <w:sz w:val="24"/>
          <w:szCs w:val="24"/>
        </w:rPr>
      </w:pPr>
      <w:hyperlink r:id="rId9" w:history="1">
        <w:r w:rsidR="0034435A" w:rsidRPr="00A45401">
          <w:rPr>
            <w:rStyle w:val="Hyperlink"/>
            <w:rFonts w:asciiTheme="majorBidi" w:hAnsiTheme="majorBidi" w:cstheme="majorBidi"/>
            <w:iCs/>
            <w:sz w:val="24"/>
            <w:szCs w:val="24"/>
          </w:rPr>
          <w:t>az10@hotmail.com</w:t>
        </w:r>
      </w:hyperlink>
    </w:p>
    <w:p w14:paraId="6D98D221" w14:textId="77777777" w:rsidR="0034435A" w:rsidRPr="00A45401" w:rsidRDefault="0034435A" w:rsidP="006D12CC">
      <w:pPr>
        <w:spacing w:after="0" w:line="480" w:lineRule="auto"/>
        <w:jc w:val="center"/>
        <w:rPr>
          <w:rFonts w:asciiTheme="majorBidi" w:hAnsiTheme="majorBidi" w:cstheme="majorBidi"/>
          <w:iCs/>
          <w:sz w:val="24"/>
          <w:szCs w:val="24"/>
        </w:rPr>
      </w:pPr>
    </w:p>
    <w:p w14:paraId="1A37D6F9" w14:textId="77777777" w:rsidR="009D1B22" w:rsidRPr="00A45401" w:rsidRDefault="009D1B22" w:rsidP="006D12CC">
      <w:pPr>
        <w:pStyle w:val="Heading1"/>
        <w:spacing w:before="0" w:line="480" w:lineRule="auto"/>
        <w:jc w:val="center"/>
        <w:rPr>
          <w:rFonts w:asciiTheme="majorBidi" w:hAnsiTheme="majorBidi"/>
          <w:b/>
          <w:color w:val="auto"/>
          <w:sz w:val="24"/>
          <w:szCs w:val="24"/>
        </w:rPr>
      </w:pPr>
    </w:p>
    <w:p w14:paraId="12F037A2" w14:textId="77777777" w:rsidR="009D1B22" w:rsidRPr="00A45401" w:rsidRDefault="009D1B22" w:rsidP="006D12CC">
      <w:pPr>
        <w:pStyle w:val="Heading1"/>
        <w:spacing w:before="0" w:line="480" w:lineRule="auto"/>
        <w:jc w:val="center"/>
        <w:rPr>
          <w:rFonts w:asciiTheme="majorBidi" w:hAnsiTheme="majorBidi"/>
          <w:b/>
          <w:color w:val="auto"/>
          <w:sz w:val="24"/>
          <w:szCs w:val="24"/>
        </w:rPr>
        <w:sectPr w:rsidR="009D1B22" w:rsidRPr="00A45401" w:rsidSect="005F0AFC">
          <w:headerReference w:type="default" r:id="rId10"/>
          <w:footerReference w:type="default" r:id="rId11"/>
          <w:pgSz w:w="12240" w:h="15840"/>
          <w:pgMar w:top="1440" w:right="1440" w:bottom="1440" w:left="1440" w:header="720" w:footer="720" w:gutter="0"/>
          <w:cols w:space="720"/>
          <w:docGrid w:linePitch="360"/>
        </w:sectPr>
      </w:pPr>
    </w:p>
    <w:p w14:paraId="474F158B" w14:textId="238A7D28" w:rsidR="00F401AC" w:rsidRPr="002968CD" w:rsidRDefault="00F401AC" w:rsidP="002968CD">
      <w:pPr>
        <w:pStyle w:val="Heading1"/>
        <w:spacing w:before="0" w:line="276" w:lineRule="auto"/>
        <w:jc w:val="center"/>
        <w:rPr>
          <w:rFonts w:asciiTheme="majorBidi" w:hAnsiTheme="majorBidi"/>
          <w:b/>
          <w:color w:val="auto"/>
          <w:sz w:val="24"/>
          <w:szCs w:val="24"/>
        </w:rPr>
      </w:pPr>
      <w:r w:rsidRPr="002968CD">
        <w:rPr>
          <w:rFonts w:asciiTheme="majorBidi" w:hAnsiTheme="majorBidi"/>
          <w:b/>
          <w:color w:val="auto"/>
          <w:sz w:val="24"/>
          <w:szCs w:val="24"/>
        </w:rPr>
        <w:lastRenderedPageBreak/>
        <w:t>Abstract</w:t>
      </w:r>
    </w:p>
    <w:p w14:paraId="3034EFE3" w14:textId="79E3AB02" w:rsidR="005B6ADF" w:rsidRPr="002968CD" w:rsidRDefault="005B6ADF"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Background</w:t>
      </w:r>
    </w:p>
    <w:p w14:paraId="2E2459DF" w14:textId="7AAFC526" w:rsidR="005B6ADF" w:rsidRPr="002968CD" w:rsidRDefault="009E6346"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Government’s commitment to social sector and health has always been a question in developing countries</w:t>
      </w:r>
      <w:r w:rsidR="001245E1" w:rsidRPr="002968CD">
        <w:rPr>
          <w:rFonts w:asciiTheme="majorBidi" w:hAnsiTheme="majorBidi" w:cstheme="majorBidi"/>
          <w:sz w:val="24"/>
          <w:szCs w:val="24"/>
        </w:rPr>
        <w:t>.</w:t>
      </w:r>
      <w:r w:rsidRPr="002968CD">
        <w:rPr>
          <w:rFonts w:asciiTheme="majorBidi" w:hAnsiTheme="majorBidi" w:cstheme="majorBidi"/>
          <w:sz w:val="24"/>
          <w:szCs w:val="24"/>
        </w:rPr>
        <w:t xml:space="preserve"> </w:t>
      </w:r>
      <w:r w:rsidR="000F2084" w:rsidRPr="002968CD">
        <w:rPr>
          <w:rFonts w:asciiTheme="majorBidi" w:hAnsiTheme="majorBidi" w:cstheme="majorBidi"/>
          <w:sz w:val="24"/>
          <w:szCs w:val="24"/>
        </w:rPr>
        <w:t>An often-cited reason</w:t>
      </w:r>
      <w:r w:rsidR="00CE073B" w:rsidRPr="002968CD">
        <w:rPr>
          <w:rFonts w:asciiTheme="majorBidi" w:hAnsiTheme="majorBidi" w:cstheme="majorBidi"/>
          <w:sz w:val="24"/>
          <w:szCs w:val="24"/>
        </w:rPr>
        <w:t xml:space="preserve"> </w:t>
      </w:r>
      <w:r w:rsidR="00E240AC" w:rsidRPr="002968CD">
        <w:rPr>
          <w:rFonts w:asciiTheme="majorBidi" w:hAnsiTheme="majorBidi" w:cstheme="majorBidi"/>
          <w:sz w:val="24"/>
          <w:szCs w:val="24"/>
        </w:rPr>
        <w:t>f</w:t>
      </w:r>
      <w:r w:rsidR="00CE073B" w:rsidRPr="002968CD">
        <w:rPr>
          <w:rFonts w:asciiTheme="majorBidi" w:hAnsiTheme="majorBidi" w:cstheme="majorBidi"/>
          <w:sz w:val="24"/>
          <w:szCs w:val="24"/>
        </w:rPr>
        <w:t>or</w:t>
      </w:r>
      <w:r w:rsidR="00E240AC" w:rsidRPr="002968CD">
        <w:rPr>
          <w:rFonts w:asciiTheme="majorBidi" w:hAnsiTheme="majorBidi" w:cstheme="majorBidi"/>
          <w:sz w:val="24"/>
          <w:szCs w:val="24"/>
        </w:rPr>
        <w:t xml:space="preserve"> the poor health statistics </w:t>
      </w:r>
      <w:r w:rsidR="000F2084" w:rsidRPr="002968CD">
        <w:rPr>
          <w:rFonts w:asciiTheme="majorBidi" w:hAnsiTheme="majorBidi" w:cstheme="majorBidi"/>
          <w:sz w:val="24"/>
          <w:szCs w:val="24"/>
        </w:rPr>
        <w:t xml:space="preserve">in Pakistan </w:t>
      </w:r>
      <w:r w:rsidR="00E240AC" w:rsidRPr="002968CD">
        <w:rPr>
          <w:rFonts w:asciiTheme="majorBidi" w:hAnsiTheme="majorBidi" w:cstheme="majorBidi"/>
          <w:sz w:val="24"/>
          <w:szCs w:val="24"/>
        </w:rPr>
        <w:t xml:space="preserve">is the lack of </w:t>
      </w:r>
      <w:r w:rsidR="00BE1A9B" w:rsidRPr="002968CD">
        <w:rPr>
          <w:rFonts w:asciiTheme="majorBidi" w:hAnsiTheme="majorBidi" w:cstheme="majorBidi"/>
          <w:sz w:val="24"/>
          <w:szCs w:val="24"/>
        </w:rPr>
        <w:t xml:space="preserve">political </w:t>
      </w:r>
      <w:r w:rsidR="00E240AC" w:rsidRPr="002968CD">
        <w:rPr>
          <w:rFonts w:asciiTheme="majorBidi" w:hAnsiTheme="majorBidi" w:cstheme="majorBidi"/>
          <w:sz w:val="24"/>
          <w:szCs w:val="24"/>
        </w:rPr>
        <w:t xml:space="preserve">commitment to </w:t>
      </w:r>
      <w:r w:rsidR="000F2084" w:rsidRPr="002968CD">
        <w:rPr>
          <w:rFonts w:asciiTheme="majorBidi" w:hAnsiTheme="majorBidi" w:cstheme="majorBidi"/>
          <w:sz w:val="24"/>
          <w:szCs w:val="24"/>
        </w:rPr>
        <w:t xml:space="preserve">the </w:t>
      </w:r>
      <w:r w:rsidR="00E240AC" w:rsidRPr="002968CD">
        <w:rPr>
          <w:rFonts w:asciiTheme="majorBidi" w:hAnsiTheme="majorBidi" w:cstheme="majorBidi"/>
          <w:sz w:val="24"/>
          <w:szCs w:val="24"/>
        </w:rPr>
        <w:t>health</w:t>
      </w:r>
      <w:r w:rsidR="000F2084" w:rsidRPr="002968CD">
        <w:rPr>
          <w:rFonts w:asciiTheme="majorBidi" w:hAnsiTheme="majorBidi" w:cstheme="majorBidi"/>
          <w:sz w:val="24"/>
          <w:szCs w:val="24"/>
        </w:rPr>
        <w:t xml:space="preserve"> agenda</w:t>
      </w:r>
      <w:r w:rsidR="00E240AC" w:rsidRPr="002968CD">
        <w:rPr>
          <w:rFonts w:asciiTheme="majorBidi" w:hAnsiTheme="majorBidi" w:cstheme="majorBidi"/>
          <w:sz w:val="24"/>
          <w:szCs w:val="24"/>
        </w:rPr>
        <w:t xml:space="preserve">. </w:t>
      </w:r>
      <w:r w:rsidR="00E2537E" w:rsidRPr="002968CD">
        <w:rPr>
          <w:rFonts w:asciiTheme="majorBidi" w:hAnsiTheme="majorBidi" w:cstheme="majorBidi"/>
          <w:sz w:val="24"/>
          <w:szCs w:val="24"/>
        </w:rPr>
        <w:t xml:space="preserve">Keeping this in </w:t>
      </w:r>
      <w:r w:rsidR="0048330A" w:rsidRPr="002968CD">
        <w:rPr>
          <w:rFonts w:asciiTheme="majorBidi" w:hAnsiTheme="majorBidi" w:cstheme="majorBidi"/>
          <w:sz w:val="24"/>
          <w:szCs w:val="24"/>
        </w:rPr>
        <w:t>view</w:t>
      </w:r>
      <w:r w:rsidR="00E2537E" w:rsidRPr="002968CD">
        <w:rPr>
          <w:rFonts w:asciiTheme="majorBidi" w:hAnsiTheme="majorBidi" w:cstheme="majorBidi"/>
          <w:sz w:val="24"/>
          <w:szCs w:val="24"/>
        </w:rPr>
        <w:t xml:space="preserve">, we </w:t>
      </w:r>
      <w:r w:rsidR="00F401AC" w:rsidRPr="002968CD">
        <w:rPr>
          <w:rFonts w:asciiTheme="majorBidi" w:hAnsiTheme="majorBidi" w:cstheme="majorBidi"/>
          <w:sz w:val="24"/>
          <w:szCs w:val="24"/>
        </w:rPr>
        <w:t>assess</w:t>
      </w:r>
      <w:r w:rsidR="00393C66" w:rsidRPr="002968CD">
        <w:rPr>
          <w:rFonts w:asciiTheme="majorBidi" w:hAnsiTheme="majorBidi" w:cstheme="majorBidi"/>
          <w:sz w:val="24"/>
          <w:szCs w:val="24"/>
        </w:rPr>
        <w:t>ed</w:t>
      </w:r>
      <w:r w:rsidR="00F401AC" w:rsidRPr="002968CD">
        <w:rPr>
          <w:rFonts w:asciiTheme="majorBidi" w:hAnsiTheme="majorBidi" w:cstheme="majorBidi"/>
          <w:sz w:val="24"/>
          <w:szCs w:val="24"/>
        </w:rPr>
        <w:t xml:space="preserve"> </w:t>
      </w:r>
      <w:r w:rsidR="00E2537E" w:rsidRPr="002968CD">
        <w:rPr>
          <w:rFonts w:asciiTheme="majorBidi" w:hAnsiTheme="majorBidi" w:cstheme="majorBidi"/>
          <w:sz w:val="24"/>
          <w:szCs w:val="24"/>
        </w:rPr>
        <w:t xml:space="preserve">the interest and </w:t>
      </w:r>
      <w:r w:rsidR="00F401AC" w:rsidRPr="002968CD">
        <w:rPr>
          <w:rFonts w:asciiTheme="majorBidi" w:hAnsiTheme="majorBidi" w:cstheme="majorBidi"/>
          <w:sz w:val="24"/>
          <w:szCs w:val="24"/>
        </w:rPr>
        <w:t xml:space="preserve">awareness of members of Pakistani </w:t>
      </w:r>
      <w:r w:rsidR="00892E7B" w:rsidRPr="002968CD">
        <w:rPr>
          <w:rFonts w:asciiTheme="majorBidi" w:hAnsiTheme="majorBidi" w:cstheme="majorBidi"/>
          <w:sz w:val="24"/>
          <w:szCs w:val="24"/>
        </w:rPr>
        <w:t>Parliament</w:t>
      </w:r>
      <w:r w:rsidR="00F401AC" w:rsidRPr="002968CD">
        <w:rPr>
          <w:rFonts w:asciiTheme="majorBidi" w:hAnsiTheme="majorBidi" w:cstheme="majorBidi"/>
          <w:sz w:val="24"/>
          <w:szCs w:val="24"/>
        </w:rPr>
        <w:t xml:space="preserve"> </w:t>
      </w:r>
      <w:r w:rsidR="00370A38" w:rsidRPr="002968CD">
        <w:rPr>
          <w:rFonts w:asciiTheme="majorBidi" w:hAnsiTheme="majorBidi" w:cstheme="majorBidi"/>
          <w:sz w:val="24"/>
          <w:szCs w:val="24"/>
        </w:rPr>
        <w:t xml:space="preserve">(the apex legislative body) </w:t>
      </w:r>
      <w:r w:rsidR="00E240AC" w:rsidRPr="002968CD">
        <w:rPr>
          <w:rFonts w:asciiTheme="majorBidi" w:hAnsiTheme="majorBidi" w:cstheme="majorBidi"/>
          <w:sz w:val="24"/>
          <w:szCs w:val="24"/>
        </w:rPr>
        <w:t xml:space="preserve">on </w:t>
      </w:r>
      <w:r w:rsidR="00F401AC" w:rsidRPr="002968CD">
        <w:rPr>
          <w:rFonts w:asciiTheme="majorBidi" w:hAnsiTheme="majorBidi" w:cstheme="majorBidi"/>
          <w:sz w:val="24"/>
          <w:szCs w:val="24"/>
        </w:rPr>
        <w:t>the country’s public hea</w:t>
      </w:r>
      <w:r w:rsidR="00CD347A" w:rsidRPr="002968CD">
        <w:rPr>
          <w:rFonts w:asciiTheme="majorBidi" w:hAnsiTheme="majorBidi" w:cstheme="majorBidi"/>
          <w:sz w:val="24"/>
          <w:szCs w:val="24"/>
        </w:rPr>
        <w:t xml:space="preserve">lth </w:t>
      </w:r>
      <w:r w:rsidR="00E240AC" w:rsidRPr="002968CD">
        <w:rPr>
          <w:rFonts w:asciiTheme="majorBidi" w:hAnsiTheme="majorBidi" w:cstheme="majorBidi"/>
          <w:sz w:val="24"/>
          <w:szCs w:val="24"/>
        </w:rPr>
        <w:t xml:space="preserve">problems </w:t>
      </w:r>
      <w:r w:rsidR="00480FD9" w:rsidRPr="002968CD">
        <w:rPr>
          <w:rFonts w:asciiTheme="majorBidi" w:hAnsiTheme="majorBidi" w:cstheme="majorBidi"/>
          <w:sz w:val="24"/>
          <w:szCs w:val="24"/>
        </w:rPr>
        <w:t>using</w:t>
      </w:r>
      <w:r w:rsidR="00F401AC" w:rsidRPr="002968CD">
        <w:rPr>
          <w:rFonts w:asciiTheme="majorBidi" w:hAnsiTheme="majorBidi" w:cstheme="majorBidi"/>
          <w:sz w:val="24"/>
          <w:szCs w:val="24"/>
        </w:rPr>
        <w:t xml:space="preserve"> </w:t>
      </w:r>
      <w:r w:rsidR="00E2537E" w:rsidRPr="002968CD">
        <w:rPr>
          <w:rFonts w:asciiTheme="majorBidi" w:hAnsiTheme="majorBidi" w:cstheme="majorBidi"/>
          <w:sz w:val="24"/>
          <w:szCs w:val="24"/>
        </w:rPr>
        <w:t xml:space="preserve">parliamentary </w:t>
      </w:r>
      <w:r w:rsidR="00F401AC" w:rsidRPr="002968CD">
        <w:rPr>
          <w:rFonts w:asciiTheme="majorBidi" w:hAnsiTheme="majorBidi" w:cstheme="majorBidi"/>
          <w:sz w:val="24"/>
          <w:szCs w:val="24"/>
        </w:rPr>
        <w:t xml:space="preserve">health-related questions </w:t>
      </w:r>
      <w:r w:rsidR="00503084" w:rsidRPr="002968CD">
        <w:rPr>
          <w:rFonts w:asciiTheme="majorBidi" w:hAnsiTheme="majorBidi" w:cstheme="majorBidi"/>
          <w:sz w:val="24"/>
          <w:szCs w:val="24"/>
        </w:rPr>
        <w:t>and explore</w:t>
      </w:r>
      <w:r w:rsidR="00D92E90" w:rsidRPr="002968CD">
        <w:rPr>
          <w:rFonts w:asciiTheme="majorBidi" w:hAnsiTheme="majorBidi" w:cstheme="majorBidi"/>
          <w:sz w:val="24"/>
          <w:szCs w:val="24"/>
        </w:rPr>
        <w:t>d</w:t>
      </w:r>
      <w:r w:rsidR="00503084" w:rsidRPr="002968CD">
        <w:rPr>
          <w:rFonts w:asciiTheme="majorBidi" w:hAnsiTheme="majorBidi" w:cstheme="majorBidi"/>
          <w:sz w:val="24"/>
          <w:szCs w:val="24"/>
        </w:rPr>
        <w:t xml:space="preserve"> </w:t>
      </w:r>
      <w:r w:rsidR="00D92E90" w:rsidRPr="002968CD">
        <w:rPr>
          <w:rFonts w:asciiTheme="majorBidi" w:hAnsiTheme="majorBidi" w:cstheme="majorBidi"/>
          <w:sz w:val="24"/>
          <w:szCs w:val="24"/>
        </w:rPr>
        <w:t xml:space="preserve">salient </w:t>
      </w:r>
      <w:r w:rsidR="00503084" w:rsidRPr="002968CD">
        <w:rPr>
          <w:rFonts w:asciiTheme="majorBidi" w:hAnsiTheme="majorBidi" w:cstheme="majorBidi"/>
          <w:sz w:val="24"/>
          <w:szCs w:val="24"/>
        </w:rPr>
        <w:t>features of tho</w:t>
      </w:r>
      <w:r w:rsidR="00F401AC" w:rsidRPr="002968CD">
        <w:rPr>
          <w:rFonts w:asciiTheme="majorBidi" w:hAnsiTheme="majorBidi" w:cstheme="majorBidi"/>
          <w:sz w:val="24"/>
          <w:szCs w:val="24"/>
        </w:rPr>
        <w:t xml:space="preserve">se questions. </w:t>
      </w:r>
    </w:p>
    <w:p w14:paraId="506A10D5" w14:textId="10149A2B" w:rsidR="005B6ADF" w:rsidRPr="002968CD" w:rsidRDefault="005B6ADF"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Methods</w:t>
      </w:r>
    </w:p>
    <w:p w14:paraId="5445F1FA" w14:textId="24179E47" w:rsidR="00626D6A" w:rsidRPr="002968CD" w:rsidRDefault="00716658"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Data was</w:t>
      </w:r>
      <w:r w:rsidR="00F401AC" w:rsidRPr="002968CD">
        <w:rPr>
          <w:rFonts w:asciiTheme="majorBidi" w:hAnsiTheme="majorBidi" w:cstheme="majorBidi"/>
          <w:sz w:val="24"/>
          <w:szCs w:val="24"/>
        </w:rPr>
        <w:t xml:space="preserve"> obtained from records of the Ministry </w:t>
      </w:r>
      <w:r w:rsidR="008E78CA" w:rsidRPr="002968CD">
        <w:rPr>
          <w:rFonts w:asciiTheme="majorBidi" w:hAnsiTheme="majorBidi" w:cstheme="majorBidi"/>
          <w:sz w:val="24"/>
          <w:szCs w:val="24"/>
        </w:rPr>
        <w:t xml:space="preserve">of National Health Services, Regulation &amp; Coordination </w:t>
      </w:r>
      <w:r w:rsidR="00F401AC" w:rsidRPr="002968CD">
        <w:rPr>
          <w:rFonts w:asciiTheme="majorBidi" w:hAnsiTheme="majorBidi" w:cstheme="majorBidi"/>
          <w:sz w:val="24"/>
          <w:szCs w:val="24"/>
        </w:rPr>
        <w:t>from 2012-2015. Categorical variables were created from these questions and analyzed in S</w:t>
      </w:r>
      <w:r w:rsidR="008D1EC8" w:rsidRPr="002968CD">
        <w:rPr>
          <w:rFonts w:asciiTheme="majorBidi" w:hAnsiTheme="majorBidi" w:cstheme="majorBidi"/>
          <w:sz w:val="24"/>
          <w:szCs w:val="24"/>
        </w:rPr>
        <w:t xml:space="preserve">tatistical </w:t>
      </w:r>
      <w:r w:rsidR="00F401AC" w:rsidRPr="002968CD">
        <w:rPr>
          <w:rFonts w:asciiTheme="majorBidi" w:hAnsiTheme="majorBidi" w:cstheme="majorBidi"/>
          <w:sz w:val="24"/>
          <w:szCs w:val="24"/>
        </w:rPr>
        <w:t>A</w:t>
      </w:r>
      <w:r w:rsidR="008D1EC8" w:rsidRPr="002968CD">
        <w:rPr>
          <w:rFonts w:asciiTheme="majorBidi" w:hAnsiTheme="majorBidi" w:cstheme="majorBidi"/>
          <w:sz w:val="24"/>
          <w:szCs w:val="24"/>
        </w:rPr>
        <w:t xml:space="preserve">nalysis </w:t>
      </w:r>
      <w:r w:rsidR="00F401AC" w:rsidRPr="002968CD">
        <w:rPr>
          <w:rFonts w:asciiTheme="majorBidi" w:hAnsiTheme="majorBidi" w:cstheme="majorBidi"/>
          <w:sz w:val="24"/>
          <w:szCs w:val="24"/>
        </w:rPr>
        <w:t>S</w:t>
      </w:r>
      <w:r w:rsidR="008D1EC8" w:rsidRPr="002968CD">
        <w:rPr>
          <w:rFonts w:asciiTheme="majorBidi" w:hAnsiTheme="majorBidi" w:cstheme="majorBidi"/>
          <w:sz w:val="24"/>
          <w:szCs w:val="24"/>
        </w:rPr>
        <w:t>oftware</w:t>
      </w:r>
      <w:r w:rsidR="00F401AC" w:rsidRPr="002968CD">
        <w:rPr>
          <w:rFonts w:asciiTheme="majorBidi" w:hAnsiTheme="majorBidi" w:cstheme="majorBidi"/>
          <w:sz w:val="24"/>
          <w:szCs w:val="24"/>
        </w:rPr>
        <w:t xml:space="preserve"> v</w:t>
      </w:r>
      <w:r w:rsidR="008D1EC8" w:rsidRPr="002968CD">
        <w:rPr>
          <w:rFonts w:asciiTheme="majorBidi" w:hAnsiTheme="majorBidi" w:cstheme="majorBidi"/>
          <w:sz w:val="24"/>
          <w:szCs w:val="24"/>
        </w:rPr>
        <w:t xml:space="preserve">ersion </w:t>
      </w:r>
      <w:r w:rsidR="00F401AC" w:rsidRPr="002968CD">
        <w:rPr>
          <w:rFonts w:asciiTheme="majorBidi" w:hAnsiTheme="majorBidi" w:cstheme="majorBidi"/>
          <w:sz w:val="24"/>
          <w:szCs w:val="24"/>
        </w:rPr>
        <w:t xml:space="preserve">9.2. </w:t>
      </w:r>
      <w:r w:rsidR="00361FA0" w:rsidRPr="002968CD">
        <w:rPr>
          <w:rFonts w:asciiTheme="majorBidi" w:hAnsiTheme="majorBidi" w:cstheme="majorBidi"/>
          <w:sz w:val="24"/>
          <w:szCs w:val="24"/>
        </w:rPr>
        <w:t xml:space="preserve">Proportions </w:t>
      </w:r>
      <w:r w:rsidR="00702985" w:rsidRPr="002968CD">
        <w:rPr>
          <w:rFonts w:asciiTheme="majorBidi" w:hAnsiTheme="majorBidi" w:cstheme="majorBidi"/>
          <w:sz w:val="24"/>
          <w:szCs w:val="24"/>
        </w:rPr>
        <w:t xml:space="preserve">with p-values </w:t>
      </w:r>
      <w:r w:rsidR="0072171F" w:rsidRPr="002968CD">
        <w:rPr>
          <w:rFonts w:asciiTheme="majorBidi" w:hAnsiTheme="majorBidi" w:cstheme="majorBidi"/>
          <w:sz w:val="24"/>
          <w:szCs w:val="24"/>
        </w:rPr>
        <w:t xml:space="preserve">(&lt;0.05) </w:t>
      </w:r>
      <w:r w:rsidR="00702985" w:rsidRPr="002968CD">
        <w:rPr>
          <w:rFonts w:asciiTheme="majorBidi" w:hAnsiTheme="majorBidi" w:cstheme="majorBidi"/>
          <w:sz w:val="24"/>
          <w:szCs w:val="24"/>
        </w:rPr>
        <w:t xml:space="preserve">were obtained through chi-square </w:t>
      </w:r>
      <w:r w:rsidR="00652C13" w:rsidRPr="002968CD">
        <w:rPr>
          <w:rFonts w:asciiTheme="majorBidi" w:hAnsiTheme="majorBidi" w:cstheme="majorBidi"/>
          <w:sz w:val="24"/>
          <w:szCs w:val="24"/>
        </w:rPr>
        <w:t>test</w:t>
      </w:r>
      <w:r w:rsidR="00702985" w:rsidRPr="002968CD">
        <w:rPr>
          <w:rFonts w:asciiTheme="majorBidi" w:hAnsiTheme="majorBidi" w:cstheme="majorBidi"/>
          <w:sz w:val="24"/>
          <w:szCs w:val="24"/>
        </w:rPr>
        <w:t xml:space="preserve"> for </w:t>
      </w:r>
      <w:r w:rsidR="00652C13" w:rsidRPr="002968CD">
        <w:rPr>
          <w:rFonts w:asciiTheme="majorBidi" w:hAnsiTheme="majorBidi" w:cstheme="majorBidi"/>
          <w:sz w:val="24"/>
          <w:szCs w:val="24"/>
        </w:rPr>
        <w:t xml:space="preserve">both </w:t>
      </w:r>
      <w:r w:rsidR="00361FA0" w:rsidRPr="002968CD">
        <w:rPr>
          <w:rFonts w:asciiTheme="majorBidi" w:hAnsiTheme="majorBidi" w:cstheme="majorBidi"/>
          <w:sz w:val="24"/>
          <w:szCs w:val="24"/>
        </w:rPr>
        <w:t>d</w:t>
      </w:r>
      <w:r w:rsidR="00F401AC" w:rsidRPr="002968CD">
        <w:rPr>
          <w:rFonts w:asciiTheme="majorBidi" w:hAnsiTheme="majorBidi" w:cstheme="majorBidi"/>
          <w:sz w:val="24"/>
          <w:szCs w:val="24"/>
        </w:rPr>
        <w:t xml:space="preserve">escriptive and </w:t>
      </w:r>
      <w:r w:rsidR="00702985" w:rsidRPr="002968CD">
        <w:rPr>
          <w:rFonts w:asciiTheme="majorBidi" w:hAnsiTheme="majorBidi" w:cstheme="majorBidi"/>
          <w:sz w:val="24"/>
          <w:szCs w:val="24"/>
        </w:rPr>
        <w:t>inferential statistics</w:t>
      </w:r>
      <w:r w:rsidR="00F401AC" w:rsidRPr="002968CD">
        <w:rPr>
          <w:rFonts w:asciiTheme="majorBidi" w:hAnsiTheme="majorBidi" w:cstheme="majorBidi"/>
          <w:sz w:val="24"/>
          <w:szCs w:val="24"/>
        </w:rPr>
        <w:t xml:space="preserve">. </w:t>
      </w:r>
    </w:p>
    <w:p w14:paraId="0FE27C8E" w14:textId="77777777" w:rsidR="00626D6A" w:rsidRPr="002968CD" w:rsidRDefault="00626D6A"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Results</w:t>
      </w:r>
    </w:p>
    <w:p w14:paraId="34258131" w14:textId="48777031" w:rsidR="00626D6A" w:rsidRPr="002968CD" w:rsidRDefault="00F401AC"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A total of</w:t>
      </w:r>
      <w:r w:rsidR="00A2778B" w:rsidRPr="002968CD">
        <w:rPr>
          <w:rFonts w:asciiTheme="majorBidi" w:hAnsiTheme="majorBidi" w:cstheme="majorBidi"/>
          <w:sz w:val="24"/>
          <w:szCs w:val="24"/>
        </w:rPr>
        <w:t xml:space="preserve"> 25</w:t>
      </w:r>
      <w:r w:rsidR="00F66D19" w:rsidRPr="002968CD">
        <w:rPr>
          <w:rFonts w:asciiTheme="majorBidi" w:hAnsiTheme="majorBidi" w:cstheme="majorBidi"/>
          <w:sz w:val="24"/>
          <w:szCs w:val="24"/>
        </w:rPr>
        <w:t>,</w:t>
      </w:r>
      <w:r w:rsidR="00A2778B" w:rsidRPr="002968CD">
        <w:rPr>
          <w:rFonts w:asciiTheme="majorBidi" w:hAnsiTheme="majorBidi" w:cstheme="majorBidi"/>
          <w:sz w:val="24"/>
          <w:szCs w:val="24"/>
        </w:rPr>
        <w:t xml:space="preserve">496 questions were asked in </w:t>
      </w:r>
      <w:r w:rsidR="00934BAB" w:rsidRPr="002968CD">
        <w:rPr>
          <w:rFonts w:asciiTheme="majorBidi" w:hAnsiTheme="majorBidi" w:cstheme="majorBidi"/>
          <w:sz w:val="24"/>
          <w:szCs w:val="24"/>
        </w:rPr>
        <w:t>t</w:t>
      </w:r>
      <w:r w:rsidR="00BC3006" w:rsidRPr="002968CD">
        <w:rPr>
          <w:rFonts w:asciiTheme="majorBidi" w:hAnsiTheme="majorBidi" w:cstheme="majorBidi"/>
          <w:sz w:val="24"/>
          <w:szCs w:val="24"/>
        </w:rPr>
        <w:t>he parliame</w:t>
      </w:r>
      <w:r w:rsidR="00934BAB" w:rsidRPr="002968CD">
        <w:rPr>
          <w:rFonts w:asciiTheme="majorBidi" w:hAnsiTheme="majorBidi" w:cstheme="majorBidi"/>
          <w:sz w:val="24"/>
          <w:szCs w:val="24"/>
        </w:rPr>
        <w:t>nt</w:t>
      </w:r>
      <w:r w:rsidR="00A2778B" w:rsidRPr="002968CD">
        <w:rPr>
          <w:rFonts w:asciiTheme="majorBidi" w:hAnsiTheme="majorBidi" w:cstheme="majorBidi"/>
          <w:sz w:val="24"/>
          <w:szCs w:val="24"/>
        </w:rPr>
        <w:t>, out of which</w:t>
      </w:r>
      <w:r w:rsidR="00C21398" w:rsidRPr="002968CD">
        <w:rPr>
          <w:rFonts w:asciiTheme="majorBidi" w:hAnsiTheme="majorBidi" w:cstheme="majorBidi"/>
          <w:sz w:val="24"/>
          <w:szCs w:val="24"/>
        </w:rPr>
        <w:t xml:space="preserve"> 1.60%</w:t>
      </w:r>
      <w:r w:rsidR="00473E5E" w:rsidRPr="002968CD">
        <w:rPr>
          <w:rFonts w:asciiTheme="majorBidi" w:hAnsiTheme="majorBidi" w:cstheme="majorBidi"/>
          <w:sz w:val="24"/>
          <w:szCs w:val="24"/>
        </w:rPr>
        <w:t xml:space="preserve"> </w:t>
      </w:r>
      <w:r w:rsidRPr="002968CD">
        <w:rPr>
          <w:rFonts w:asciiTheme="majorBidi" w:hAnsiTheme="majorBidi" w:cstheme="majorBidi"/>
          <w:sz w:val="24"/>
          <w:szCs w:val="24"/>
        </w:rPr>
        <w:t xml:space="preserve">were </w:t>
      </w:r>
      <w:r w:rsidR="00A2778B" w:rsidRPr="002968CD">
        <w:rPr>
          <w:rFonts w:asciiTheme="majorBidi" w:hAnsiTheme="majorBidi" w:cstheme="majorBidi"/>
          <w:sz w:val="24"/>
          <w:szCs w:val="24"/>
        </w:rPr>
        <w:t>related to</w:t>
      </w:r>
      <w:r w:rsidR="00A65BED" w:rsidRPr="002968CD">
        <w:rPr>
          <w:rFonts w:asciiTheme="majorBidi" w:hAnsiTheme="majorBidi" w:cstheme="majorBidi"/>
          <w:sz w:val="24"/>
          <w:szCs w:val="24"/>
        </w:rPr>
        <w:t xml:space="preserve"> health</w:t>
      </w:r>
      <w:r w:rsidR="00207C8A" w:rsidRPr="002968CD">
        <w:rPr>
          <w:rFonts w:asciiTheme="majorBidi" w:hAnsiTheme="majorBidi" w:cstheme="majorBidi"/>
          <w:sz w:val="24"/>
          <w:szCs w:val="24"/>
        </w:rPr>
        <w:t>. Of these</w:t>
      </w:r>
      <w:r w:rsidR="005A77C2" w:rsidRPr="002968CD">
        <w:rPr>
          <w:rFonts w:asciiTheme="majorBidi" w:hAnsiTheme="majorBidi" w:cstheme="majorBidi"/>
          <w:sz w:val="24"/>
          <w:szCs w:val="24"/>
        </w:rPr>
        <w:t xml:space="preserve">, </w:t>
      </w:r>
      <w:r w:rsidRPr="002968CD">
        <w:rPr>
          <w:rFonts w:asciiTheme="majorBidi" w:hAnsiTheme="majorBidi" w:cstheme="majorBidi"/>
          <w:sz w:val="24"/>
          <w:szCs w:val="24"/>
        </w:rPr>
        <w:t>82.11% were related to cou</w:t>
      </w:r>
      <w:r w:rsidR="00327A3A" w:rsidRPr="002968CD">
        <w:rPr>
          <w:rFonts w:asciiTheme="majorBidi" w:hAnsiTheme="majorBidi" w:cstheme="majorBidi"/>
          <w:sz w:val="24"/>
          <w:szCs w:val="24"/>
        </w:rPr>
        <w:t xml:space="preserve">ntry’s public health </w:t>
      </w:r>
      <w:r w:rsidR="00C21398" w:rsidRPr="002968CD">
        <w:rPr>
          <w:rFonts w:asciiTheme="majorBidi" w:hAnsiTheme="majorBidi" w:cstheme="majorBidi"/>
          <w:sz w:val="24"/>
          <w:szCs w:val="24"/>
        </w:rPr>
        <w:t>problems</w:t>
      </w:r>
      <w:r w:rsidR="00EC115F" w:rsidRPr="002968CD">
        <w:rPr>
          <w:rFonts w:asciiTheme="majorBidi" w:hAnsiTheme="majorBidi" w:cstheme="majorBidi"/>
          <w:sz w:val="24"/>
          <w:szCs w:val="24"/>
        </w:rPr>
        <w:t>, directed mostly</w:t>
      </w:r>
      <w:r w:rsidR="00327A3A" w:rsidRPr="002968CD">
        <w:rPr>
          <w:rFonts w:asciiTheme="majorBidi" w:hAnsiTheme="majorBidi" w:cstheme="majorBidi"/>
          <w:sz w:val="24"/>
          <w:szCs w:val="24"/>
        </w:rPr>
        <w:t xml:space="preserve"> towards</w:t>
      </w:r>
      <w:r w:rsidRPr="002968CD">
        <w:rPr>
          <w:rFonts w:asciiTheme="majorBidi" w:hAnsiTheme="majorBidi" w:cstheme="majorBidi"/>
          <w:sz w:val="24"/>
          <w:szCs w:val="24"/>
        </w:rPr>
        <w:t xml:space="preserve"> seeking information</w:t>
      </w:r>
      <w:r w:rsidR="00114C9D" w:rsidRPr="002968CD">
        <w:rPr>
          <w:rFonts w:asciiTheme="majorBidi" w:hAnsiTheme="majorBidi" w:cstheme="majorBidi"/>
          <w:sz w:val="24"/>
          <w:szCs w:val="24"/>
        </w:rPr>
        <w:t>, policy,</w:t>
      </w:r>
      <w:r w:rsidRPr="002968CD">
        <w:rPr>
          <w:rFonts w:asciiTheme="majorBidi" w:hAnsiTheme="majorBidi" w:cstheme="majorBidi"/>
          <w:sz w:val="24"/>
          <w:szCs w:val="24"/>
        </w:rPr>
        <w:t xml:space="preserve"> and</w:t>
      </w:r>
      <w:r w:rsidR="00114C9D" w:rsidRPr="002968CD">
        <w:rPr>
          <w:rFonts w:asciiTheme="majorBidi" w:hAnsiTheme="majorBidi" w:cstheme="majorBidi"/>
          <w:sz w:val="24"/>
          <w:szCs w:val="24"/>
        </w:rPr>
        <w:t>/or their</w:t>
      </w:r>
      <w:r w:rsidRPr="002968CD">
        <w:rPr>
          <w:rFonts w:asciiTheme="majorBidi" w:hAnsiTheme="majorBidi" w:cstheme="majorBidi"/>
          <w:sz w:val="24"/>
          <w:szCs w:val="24"/>
        </w:rPr>
        <w:t xml:space="preserve"> details. </w:t>
      </w:r>
    </w:p>
    <w:p w14:paraId="50F200F1" w14:textId="623988CE" w:rsidR="00626D6A" w:rsidRPr="002968CD" w:rsidRDefault="00626D6A"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Conclusion</w:t>
      </w:r>
      <w:r w:rsidR="00A51C2B" w:rsidRPr="002968CD">
        <w:rPr>
          <w:rFonts w:asciiTheme="majorBidi" w:hAnsiTheme="majorBidi" w:cstheme="majorBidi"/>
          <w:b/>
          <w:bCs/>
          <w:sz w:val="24"/>
          <w:szCs w:val="24"/>
        </w:rPr>
        <w:t>s</w:t>
      </w:r>
    </w:p>
    <w:p w14:paraId="3FFA5D76" w14:textId="3BAF1B12" w:rsidR="00F401AC" w:rsidRPr="002968CD" w:rsidRDefault="00A84E42" w:rsidP="0082141D">
      <w:pPr>
        <w:spacing w:after="0" w:line="276" w:lineRule="auto"/>
        <w:rPr>
          <w:rFonts w:asciiTheme="majorBidi" w:hAnsiTheme="majorBidi" w:cstheme="majorBidi"/>
          <w:sz w:val="24"/>
          <w:szCs w:val="24"/>
        </w:rPr>
      </w:pPr>
      <w:r w:rsidRPr="002968CD">
        <w:rPr>
          <w:rFonts w:asciiTheme="majorBidi" w:hAnsiTheme="majorBidi" w:cstheme="majorBidi"/>
          <w:sz w:val="24"/>
          <w:szCs w:val="24"/>
        </w:rPr>
        <w:t xml:space="preserve">The </w:t>
      </w:r>
      <w:r w:rsidR="00555822" w:rsidRPr="002968CD">
        <w:rPr>
          <w:rFonts w:asciiTheme="majorBidi" w:hAnsiTheme="majorBidi" w:cstheme="majorBidi"/>
          <w:sz w:val="24"/>
          <w:szCs w:val="24"/>
        </w:rPr>
        <w:t>h</w:t>
      </w:r>
      <w:r w:rsidR="00473E5E" w:rsidRPr="002968CD">
        <w:rPr>
          <w:rFonts w:asciiTheme="majorBidi" w:hAnsiTheme="majorBidi" w:cstheme="majorBidi"/>
          <w:sz w:val="24"/>
          <w:szCs w:val="24"/>
        </w:rPr>
        <w:t xml:space="preserve">ealth had been and is a neglected field </w:t>
      </w:r>
      <w:r w:rsidR="00E15DB3" w:rsidRPr="002968CD">
        <w:rPr>
          <w:rFonts w:asciiTheme="majorBidi" w:hAnsiTheme="majorBidi" w:cstheme="majorBidi"/>
          <w:sz w:val="24"/>
          <w:szCs w:val="24"/>
        </w:rPr>
        <w:t xml:space="preserve">in Pakistan </w:t>
      </w:r>
      <w:r w:rsidR="003879FE" w:rsidRPr="002968CD">
        <w:rPr>
          <w:rFonts w:asciiTheme="majorBidi" w:hAnsiTheme="majorBidi" w:cstheme="majorBidi"/>
          <w:sz w:val="24"/>
          <w:szCs w:val="24"/>
        </w:rPr>
        <w:t xml:space="preserve">as </w:t>
      </w:r>
      <w:r w:rsidR="00780883" w:rsidRPr="002968CD">
        <w:rPr>
          <w:rFonts w:asciiTheme="majorBidi" w:hAnsiTheme="majorBidi" w:cstheme="majorBidi"/>
          <w:sz w:val="24"/>
          <w:szCs w:val="24"/>
        </w:rPr>
        <w:t>evidenced</w:t>
      </w:r>
      <w:r w:rsidR="00E15DB3" w:rsidRPr="002968CD">
        <w:rPr>
          <w:rFonts w:asciiTheme="majorBidi" w:hAnsiTheme="majorBidi" w:cstheme="majorBidi"/>
          <w:sz w:val="24"/>
          <w:szCs w:val="24"/>
        </w:rPr>
        <w:t xml:space="preserve"> by the </w:t>
      </w:r>
      <w:r w:rsidR="0050175A" w:rsidRPr="002968CD">
        <w:rPr>
          <w:rFonts w:asciiTheme="majorBidi" w:hAnsiTheme="majorBidi" w:cstheme="majorBidi"/>
          <w:sz w:val="24"/>
          <w:szCs w:val="24"/>
        </w:rPr>
        <w:t xml:space="preserve">meagre </w:t>
      </w:r>
      <w:r w:rsidR="00E15DB3" w:rsidRPr="002968CD">
        <w:rPr>
          <w:rFonts w:asciiTheme="majorBidi" w:hAnsiTheme="majorBidi" w:cstheme="majorBidi"/>
          <w:sz w:val="24"/>
          <w:szCs w:val="24"/>
        </w:rPr>
        <w:t>proportion</w:t>
      </w:r>
      <w:r w:rsidR="003879FE" w:rsidRPr="002968CD">
        <w:rPr>
          <w:rFonts w:asciiTheme="majorBidi" w:hAnsiTheme="majorBidi" w:cstheme="majorBidi"/>
          <w:sz w:val="24"/>
          <w:szCs w:val="24"/>
        </w:rPr>
        <w:t xml:space="preserve"> o</w:t>
      </w:r>
      <w:r w:rsidR="00555822" w:rsidRPr="002968CD">
        <w:rPr>
          <w:rFonts w:asciiTheme="majorBidi" w:hAnsiTheme="majorBidi" w:cstheme="majorBidi"/>
          <w:sz w:val="24"/>
          <w:szCs w:val="24"/>
        </w:rPr>
        <w:t xml:space="preserve">f </w:t>
      </w:r>
      <w:r w:rsidR="00E15DB3" w:rsidRPr="002968CD">
        <w:rPr>
          <w:rFonts w:asciiTheme="majorBidi" w:hAnsiTheme="majorBidi" w:cstheme="majorBidi"/>
          <w:sz w:val="24"/>
          <w:szCs w:val="24"/>
        </w:rPr>
        <w:t xml:space="preserve">health-related </w:t>
      </w:r>
      <w:r w:rsidR="00555822" w:rsidRPr="002968CD">
        <w:rPr>
          <w:rFonts w:asciiTheme="majorBidi" w:hAnsiTheme="majorBidi" w:cstheme="majorBidi"/>
          <w:sz w:val="24"/>
          <w:szCs w:val="24"/>
        </w:rPr>
        <w:t>questions</w:t>
      </w:r>
      <w:r w:rsidR="003879FE" w:rsidRPr="002968CD">
        <w:rPr>
          <w:rFonts w:asciiTheme="majorBidi" w:hAnsiTheme="majorBidi" w:cstheme="majorBidi"/>
          <w:sz w:val="24"/>
          <w:szCs w:val="24"/>
        </w:rPr>
        <w:t xml:space="preserve">. </w:t>
      </w:r>
      <w:r w:rsidR="00555822" w:rsidRPr="002968CD">
        <w:rPr>
          <w:rFonts w:asciiTheme="majorBidi" w:hAnsiTheme="majorBidi" w:cstheme="majorBidi"/>
          <w:sz w:val="24"/>
          <w:szCs w:val="24"/>
        </w:rPr>
        <w:t>Though</w:t>
      </w:r>
      <w:r w:rsidR="00191E1B" w:rsidRPr="002968CD">
        <w:rPr>
          <w:rFonts w:asciiTheme="majorBidi" w:hAnsiTheme="majorBidi" w:cstheme="majorBidi"/>
          <w:sz w:val="24"/>
          <w:szCs w:val="24"/>
        </w:rPr>
        <w:t xml:space="preserve"> majority of the questions were related to country’s public health priorities</w:t>
      </w:r>
      <w:r w:rsidR="00F401AC" w:rsidRPr="002968CD">
        <w:rPr>
          <w:rFonts w:asciiTheme="majorBidi" w:hAnsiTheme="majorBidi" w:cstheme="majorBidi"/>
          <w:sz w:val="24"/>
          <w:szCs w:val="24"/>
        </w:rPr>
        <w:t xml:space="preserve">, </w:t>
      </w:r>
      <w:r w:rsidR="00A82D93" w:rsidRPr="002968CD">
        <w:rPr>
          <w:rFonts w:asciiTheme="majorBidi" w:hAnsiTheme="majorBidi" w:cstheme="majorBidi"/>
          <w:sz w:val="24"/>
          <w:szCs w:val="24"/>
        </w:rPr>
        <w:t>th</w:t>
      </w:r>
      <w:r w:rsidR="00A5320B" w:rsidRPr="002968CD">
        <w:rPr>
          <w:rFonts w:asciiTheme="majorBidi" w:hAnsiTheme="majorBidi" w:cstheme="majorBidi"/>
          <w:sz w:val="24"/>
          <w:szCs w:val="24"/>
        </w:rPr>
        <w:t>e</w:t>
      </w:r>
      <w:r w:rsidR="00A82D93" w:rsidRPr="002968CD">
        <w:rPr>
          <w:rFonts w:asciiTheme="majorBidi" w:hAnsiTheme="majorBidi" w:cstheme="majorBidi"/>
          <w:sz w:val="24"/>
          <w:szCs w:val="24"/>
        </w:rPr>
        <w:t xml:space="preserve">se were </w:t>
      </w:r>
      <w:r w:rsidR="00A03FD0" w:rsidRPr="002968CD">
        <w:rPr>
          <w:rFonts w:asciiTheme="majorBidi" w:hAnsiTheme="majorBidi" w:cstheme="majorBidi"/>
          <w:sz w:val="24"/>
          <w:szCs w:val="24"/>
        </w:rPr>
        <w:t>directed</w:t>
      </w:r>
      <w:r w:rsidR="00A82D93" w:rsidRPr="002968CD">
        <w:rPr>
          <w:rFonts w:asciiTheme="majorBidi" w:hAnsiTheme="majorBidi" w:cstheme="majorBidi"/>
          <w:sz w:val="24"/>
          <w:szCs w:val="24"/>
        </w:rPr>
        <w:t xml:space="preserve"> to obtain </w:t>
      </w:r>
      <w:r w:rsidR="00121F89" w:rsidRPr="002968CD">
        <w:rPr>
          <w:rFonts w:asciiTheme="majorBidi" w:hAnsiTheme="majorBidi" w:cstheme="majorBidi"/>
          <w:sz w:val="24"/>
          <w:szCs w:val="24"/>
        </w:rPr>
        <w:t xml:space="preserve">basic </w:t>
      </w:r>
      <w:r w:rsidR="00A82D93" w:rsidRPr="002968CD">
        <w:rPr>
          <w:rFonts w:asciiTheme="majorBidi" w:hAnsiTheme="majorBidi" w:cstheme="majorBidi"/>
          <w:sz w:val="24"/>
          <w:szCs w:val="24"/>
        </w:rPr>
        <w:t>information</w:t>
      </w:r>
      <w:r w:rsidR="00605BB9" w:rsidRPr="002968CD">
        <w:rPr>
          <w:rFonts w:asciiTheme="majorBidi" w:hAnsiTheme="majorBidi" w:cstheme="majorBidi"/>
          <w:sz w:val="24"/>
          <w:szCs w:val="24"/>
        </w:rPr>
        <w:t xml:space="preserve"> with </w:t>
      </w:r>
      <w:r w:rsidR="00F401AC" w:rsidRPr="002968CD">
        <w:rPr>
          <w:rFonts w:asciiTheme="majorBidi" w:hAnsiTheme="majorBidi" w:cstheme="majorBidi"/>
          <w:sz w:val="24"/>
          <w:szCs w:val="24"/>
        </w:rPr>
        <w:t>details.</w:t>
      </w:r>
      <w:r w:rsidR="00C66E68" w:rsidRPr="002968CD">
        <w:rPr>
          <w:rFonts w:asciiTheme="majorBidi" w:hAnsiTheme="majorBidi" w:cstheme="majorBidi"/>
          <w:sz w:val="24"/>
          <w:szCs w:val="24"/>
        </w:rPr>
        <w:t xml:space="preserve"> </w:t>
      </w:r>
      <w:r w:rsidR="00E10CBD" w:rsidRPr="002968CD">
        <w:rPr>
          <w:rFonts w:asciiTheme="majorBidi" w:hAnsiTheme="majorBidi" w:cstheme="majorBidi"/>
          <w:sz w:val="24"/>
          <w:szCs w:val="24"/>
        </w:rPr>
        <w:t xml:space="preserve">It </w:t>
      </w:r>
      <w:r w:rsidR="00242A4F" w:rsidRPr="002968CD">
        <w:rPr>
          <w:rFonts w:asciiTheme="majorBidi" w:hAnsiTheme="majorBidi" w:cstheme="majorBidi"/>
          <w:sz w:val="24"/>
          <w:szCs w:val="24"/>
        </w:rPr>
        <w:t>wa</w:t>
      </w:r>
      <w:r w:rsidR="00E10CBD" w:rsidRPr="002968CD">
        <w:rPr>
          <w:rFonts w:asciiTheme="majorBidi" w:hAnsiTheme="majorBidi" w:cstheme="majorBidi"/>
          <w:sz w:val="24"/>
          <w:szCs w:val="24"/>
        </w:rPr>
        <w:t xml:space="preserve">s </w:t>
      </w:r>
      <w:r w:rsidR="00242A4F" w:rsidRPr="002968CD">
        <w:rPr>
          <w:rFonts w:asciiTheme="majorBidi" w:hAnsiTheme="majorBidi" w:cstheme="majorBidi"/>
          <w:sz w:val="24"/>
          <w:szCs w:val="24"/>
        </w:rPr>
        <w:t>noticed</w:t>
      </w:r>
      <w:r w:rsidR="00E10CBD" w:rsidRPr="002968CD">
        <w:rPr>
          <w:rFonts w:asciiTheme="majorBidi" w:hAnsiTheme="majorBidi" w:cstheme="majorBidi"/>
          <w:sz w:val="24"/>
          <w:szCs w:val="24"/>
        </w:rPr>
        <w:t xml:space="preserve"> that raising questions in health</w:t>
      </w:r>
      <w:r w:rsidR="00EC4453" w:rsidRPr="002968CD">
        <w:rPr>
          <w:rFonts w:asciiTheme="majorBidi" w:hAnsiTheme="majorBidi" w:cstheme="majorBidi"/>
          <w:sz w:val="24"/>
          <w:szCs w:val="24"/>
        </w:rPr>
        <w:t>, when motivated by media,</w:t>
      </w:r>
      <w:r w:rsidR="000457C0">
        <w:rPr>
          <w:rFonts w:asciiTheme="majorBidi" w:hAnsiTheme="majorBidi" w:cstheme="majorBidi"/>
          <w:sz w:val="24"/>
          <w:szCs w:val="24"/>
        </w:rPr>
        <w:t xml:space="preserve"> le</w:t>
      </w:r>
      <w:r w:rsidR="00E10CBD" w:rsidRPr="002968CD">
        <w:rPr>
          <w:rFonts w:asciiTheme="majorBidi" w:hAnsiTheme="majorBidi" w:cstheme="majorBidi"/>
          <w:sz w:val="24"/>
          <w:szCs w:val="24"/>
        </w:rPr>
        <w:t>d to public health measures in the form of legislation and actions.</w:t>
      </w:r>
    </w:p>
    <w:p w14:paraId="68C34637" w14:textId="77777777" w:rsidR="005841F2" w:rsidRPr="002968CD" w:rsidRDefault="005841F2" w:rsidP="002968CD">
      <w:pPr>
        <w:spacing w:after="0" w:line="276" w:lineRule="auto"/>
        <w:rPr>
          <w:rFonts w:asciiTheme="majorBidi" w:hAnsiTheme="majorBidi" w:cstheme="majorBidi"/>
          <w:sz w:val="24"/>
          <w:szCs w:val="24"/>
        </w:rPr>
      </w:pPr>
    </w:p>
    <w:p w14:paraId="088EBA1B" w14:textId="668652EE" w:rsidR="005841F2" w:rsidRPr="002968CD" w:rsidRDefault="005841F2" w:rsidP="002968CD">
      <w:pPr>
        <w:spacing w:after="0" w:line="276" w:lineRule="auto"/>
        <w:rPr>
          <w:rFonts w:asciiTheme="majorBidi" w:hAnsiTheme="majorBidi" w:cstheme="majorBidi"/>
          <w:b/>
          <w:bCs/>
          <w:i/>
          <w:iCs/>
          <w:sz w:val="24"/>
          <w:szCs w:val="24"/>
        </w:rPr>
      </w:pPr>
      <w:r w:rsidRPr="002968CD">
        <w:rPr>
          <w:rFonts w:asciiTheme="majorBidi" w:hAnsiTheme="majorBidi" w:cstheme="majorBidi"/>
          <w:b/>
          <w:bCs/>
          <w:i/>
          <w:iCs/>
          <w:sz w:val="24"/>
          <w:szCs w:val="24"/>
        </w:rPr>
        <w:t>Keywords</w:t>
      </w:r>
    </w:p>
    <w:p w14:paraId="0633F14F" w14:textId="77777777" w:rsidR="006D12CC" w:rsidRPr="002968CD" w:rsidRDefault="005841F2" w:rsidP="002968CD">
      <w:pPr>
        <w:spacing w:after="0" w:line="276" w:lineRule="auto"/>
        <w:rPr>
          <w:rFonts w:asciiTheme="majorBidi" w:hAnsiTheme="majorBidi" w:cstheme="majorBidi"/>
          <w:sz w:val="24"/>
          <w:szCs w:val="24"/>
        </w:rPr>
      </w:pPr>
      <w:r w:rsidRPr="002968CD">
        <w:rPr>
          <w:rFonts w:asciiTheme="majorBidi" w:hAnsiTheme="majorBidi" w:cstheme="majorBidi"/>
          <w:i/>
          <w:iCs/>
          <w:sz w:val="24"/>
          <w:szCs w:val="24"/>
        </w:rPr>
        <w:t xml:space="preserve">Parliamentary questions, </w:t>
      </w:r>
      <w:r w:rsidR="008F1D0C" w:rsidRPr="002968CD">
        <w:rPr>
          <w:rFonts w:asciiTheme="majorBidi" w:hAnsiTheme="majorBidi" w:cstheme="majorBidi"/>
          <w:i/>
          <w:iCs/>
          <w:sz w:val="24"/>
          <w:szCs w:val="24"/>
        </w:rPr>
        <w:t xml:space="preserve">public health education, </w:t>
      </w:r>
      <w:r w:rsidR="00BC14C3" w:rsidRPr="002968CD">
        <w:rPr>
          <w:rFonts w:asciiTheme="majorBidi" w:hAnsiTheme="majorBidi" w:cstheme="majorBidi"/>
          <w:i/>
          <w:iCs/>
          <w:sz w:val="24"/>
          <w:szCs w:val="24"/>
        </w:rPr>
        <w:t>media motivation</w:t>
      </w:r>
      <w:r w:rsidR="00FD5009" w:rsidRPr="002968CD">
        <w:rPr>
          <w:rFonts w:asciiTheme="majorBidi" w:hAnsiTheme="majorBidi" w:cstheme="majorBidi"/>
          <w:i/>
          <w:iCs/>
          <w:sz w:val="24"/>
          <w:szCs w:val="24"/>
        </w:rPr>
        <w:t>, political commitment</w:t>
      </w:r>
      <w:r w:rsidR="00FD5009" w:rsidRPr="002968CD">
        <w:rPr>
          <w:rFonts w:asciiTheme="majorBidi" w:hAnsiTheme="majorBidi" w:cstheme="majorBidi"/>
          <w:sz w:val="24"/>
          <w:szCs w:val="24"/>
        </w:rPr>
        <w:t xml:space="preserve"> </w:t>
      </w:r>
    </w:p>
    <w:p w14:paraId="30C6A91F" w14:textId="77777777" w:rsidR="002361F1" w:rsidRPr="002968CD" w:rsidRDefault="002361F1" w:rsidP="002968CD">
      <w:pPr>
        <w:spacing w:after="0" w:line="276" w:lineRule="auto"/>
        <w:rPr>
          <w:rFonts w:asciiTheme="majorBidi" w:hAnsiTheme="majorBidi" w:cstheme="majorBidi"/>
          <w:b/>
          <w:bCs/>
          <w:sz w:val="24"/>
          <w:szCs w:val="24"/>
        </w:rPr>
      </w:pPr>
    </w:p>
    <w:p w14:paraId="52FF10CC" w14:textId="77777777" w:rsidR="00A6033C" w:rsidRDefault="00A6033C" w:rsidP="002968CD">
      <w:pPr>
        <w:spacing w:after="0" w:line="276" w:lineRule="auto"/>
        <w:rPr>
          <w:rFonts w:asciiTheme="majorBidi" w:hAnsiTheme="majorBidi" w:cstheme="majorBidi"/>
          <w:b/>
          <w:bCs/>
          <w:sz w:val="24"/>
          <w:szCs w:val="24"/>
        </w:rPr>
        <w:sectPr w:rsidR="00A6033C" w:rsidSect="005F0AFC">
          <w:pgSz w:w="12240" w:h="15840"/>
          <w:pgMar w:top="1440" w:right="1440" w:bottom="1440" w:left="1440" w:header="720" w:footer="720" w:gutter="0"/>
          <w:cols w:space="720"/>
          <w:docGrid w:linePitch="360"/>
        </w:sectPr>
      </w:pPr>
    </w:p>
    <w:p w14:paraId="1EF8F4B7" w14:textId="3EF4DE40" w:rsidR="004F789E" w:rsidRPr="002968CD" w:rsidRDefault="004F789E"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lastRenderedPageBreak/>
        <w:t>Background</w:t>
      </w:r>
    </w:p>
    <w:p w14:paraId="000B27E9" w14:textId="7A4379EF" w:rsidR="00150651" w:rsidRPr="002968CD" w:rsidRDefault="007C74C6"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Government’s commitment to social sector and health has always been a question in developing countries</w:t>
      </w:r>
      <w:r w:rsidR="00314653" w:rsidRPr="002968CD">
        <w:rPr>
          <w:rFonts w:asciiTheme="majorBidi" w:hAnsiTheme="majorBidi" w:cstheme="majorBidi"/>
          <w:sz w:val="24"/>
          <w:szCs w:val="24"/>
        </w:rPr>
        <w:t>.</w:t>
      </w:r>
      <w:r w:rsidR="009C3242" w:rsidRPr="002968CD">
        <w:rPr>
          <w:rFonts w:asciiTheme="majorBidi" w:hAnsiTheme="majorBidi" w:cstheme="majorBidi"/>
          <w:sz w:val="24"/>
          <w:szCs w:val="24"/>
        </w:rPr>
        <w:t xml:space="preserve"> </w:t>
      </w:r>
      <w:r w:rsidR="00703E66" w:rsidRPr="002968CD">
        <w:rPr>
          <w:rFonts w:asciiTheme="majorBidi" w:hAnsiTheme="majorBidi" w:cstheme="majorBidi"/>
          <w:sz w:val="24"/>
          <w:szCs w:val="24"/>
        </w:rPr>
        <w:t xml:space="preserve">The </w:t>
      </w:r>
      <w:r w:rsidR="00064056" w:rsidRPr="002968CD">
        <w:rPr>
          <w:rFonts w:asciiTheme="majorBidi" w:hAnsiTheme="majorBidi" w:cstheme="majorBidi"/>
          <w:sz w:val="24"/>
          <w:szCs w:val="24"/>
        </w:rPr>
        <w:t xml:space="preserve">status of healthcare </w:t>
      </w:r>
      <w:r w:rsidR="00F72B5B" w:rsidRPr="002968CD">
        <w:rPr>
          <w:rFonts w:asciiTheme="majorBidi" w:hAnsiTheme="majorBidi" w:cstheme="majorBidi"/>
          <w:sz w:val="24"/>
          <w:szCs w:val="24"/>
        </w:rPr>
        <w:t xml:space="preserve">and health </w:t>
      </w:r>
      <w:r w:rsidR="00052271" w:rsidRPr="002968CD">
        <w:rPr>
          <w:rFonts w:asciiTheme="majorBidi" w:hAnsiTheme="majorBidi" w:cstheme="majorBidi"/>
          <w:sz w:val="24"/>
          <w:szCs w:val="24"/>
        </w:rPr>
        <w:t xml:space="preserve">is challenging in Pakistan and is </w:t>
      </w:r>
      <w:r w:rsidR="00064056" w:rsidRPr="002968CD">
        <w:rPr>
          <w:rFonts w:asciiTheme="majorBidi" w:hAnsiTheme="majorBidi" w:cstheme="majorBidi"/>
          <w:sz w:val="24"/>
          <w:szCs w:val="24"/>
        </w:rPr>
        <w:t xml:space="preserve">depicted from the </w:t>
      </w:r>
      <w:r w:rsidR="00703E66" w:rsidRPr="002968CD">
        <w:rPr>
          <w:rFonts w:asciiTheme="majorBidi" w:hAnsiTheme="majorBidi" w:cstheme="majorBidi"/>
          <w:sz w:val="24"/>
          <w:szCs w:val="24"/>
        </w:rPr>
        <w:t>World Health Organization</w:t>
      </w:r>
      <w:r w:rsidR="00064056" w:rsidRPr="002968CD">
        <w:rPr>
          <w:rFonts w:asciiTheme="majorBidi" w:hAnsiTheme="majorBidi" w:cstheme="majorBidi"/>
          <w:sz w:val="24"/>
          <w:szCs w:val="24"/>
        </w:rPr>
        <w:t>’s</w:t>
      </w:r>
      <w:r w:rsidR="00703E66" w:rsidRPr="002968CD">
        <w:rPr>
          <w:rFonts w:asciiTheme="majorBidi" w:hAnsiTheme="majorBidi" w:cstheme="majorBidi"/>
          <w:sz w:val="24"/>
          <w:szCs w:val="24"/>
        </w:rPr>
        <w:t xml:space="preserve"> (WHO) </w:t>
      </w:r>
      <w:r w:rsidR="00C42B9A" w:rsidRPr="002968CD">
        <w:rPr>
          <w:rFonts w:asciiTheme="majorBidi" w:hAnsiTheme="majorBidi" w:cstheme="majorBidi"/>
          <w:sz w:val="24"/>
          <w:szCs w:val="24"/>
        </w:rPr>
        <w:t>r</w:t>
      </w:r>
      <w:r w:rsidR="00064056" w:rsidRPr="002968CD">
        <w:rPr>
          <w:rFonts w:asciiTheme="majorBidi" w:hAnsiTheme="majorBidi" w:cstheme="majorBidi"/>
          <w:sz w:val="24"/>
          <w:szCs w:val="24"/>
        </w:rPr>
        <w:t>anking of</w:t>
      </w:r>
      <w:r w:rsidR="00C42B9A" w:rsidRPr="002968CD">
        <w:rPr>
          <w:rFonts w:asciiTheme="majorBidi" w:hAnsiTheme="majorBidi" w:cstheme="majorBidi"/>
          <w:sz w:val="24"/>
          <w:szCs w:val="24"/>
        </w:rPr>
        <w:t xml:space="preserve"> Pakistan </w:t>
      </w:r>
      <w:r w:rsidR="00064056" w:rsidRPr="002968CD">
        <w:rPr>
          <w:rFonts w:asciiTheme="majorBidi" w:hAnsiTheme="majorBidi" w:cstheme="majorBidi"/>
          <w:sz w:val="24"/>
          <w:szCs w:val="24"/>
        </w:rPr>
        <w:t xml:space="preserve">as </w:t>
      </w:r>
      <w:r w:rsidR="00C42B9A" w:rsidRPr="002968CD">
        <w:rPr>
          <w:rFonts w:asciiTheme="majorBidi" w:hAnsiTheme="majorBidi" w:cstheme="majorBidi"/>
          <w:sz w:val="24"/>
          <w:szCs w:val="24"/>
        </w:rPr>
        <w:t>122</w:t>
      </w:r>
      <w:r w:rsidR="009E2C51" w:rsidRPr="002968CD">
        <w:rPr>
          <w:rFonts w:asciiTheme="majorBidi" w:hAnsiTheme="majorBidi" w:cstheme="majorBidi"/>
          <w:sz w:val="24"/>
          <w:szCs w:val="24"/>
          <w:vertAlign w:val="superscript"/>
        </w:rPr>
        <w:t>nd</w:t>
      </w:r>
      <w:r w:rsidR="009E2C51" w:rsidRPr="002968CD">
        <w:rPr>
          <w:rFonts w:asciiTheme="majorBidi" w:hAnsiTheme="majorBidi" w:cstheme="majorBidi"/>
          <w:sz w:val="24"/>
          <w:szCs w:val="24"/>
        </w:rPr>
        <w:t xml:space="preserve"> </w:t>
      </w:r>
      <w:r w:rsidR="00C42B9A" w:rsidRPr="002968CD">
        <w:rPr>
          <w:rFonts w:asciiTheme="majorBidi" w:hAnsiTheme="majorBidi" w:cstheme="majorBidi"/>
          <w:sz w:val="24"/>
          <w:szCs w:val="24"/>
        </w:rPr>
        <w:t xml:space="preserve">among 191 countries in the world </w:t>
      </w:r>
      <w:r w:rsidR="00C42B9A"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1skbhqbkp6","properties":{"formattedCitation":"[1]","plainCitation":"[1]"},"citationItems":[{"id":1484,"uris":["http://zotero.org/users/1723005/items/G4CBE5ET"],"uri":["http://zotero.org/users/1723005/items/G4CBE5ET"],"itemData":{"id":1484,"type":"article","title":"MEASURING OVERALL HEALTH SYSTEM PERFORMANCE FOR 191 COUNTRIES","publisher":"World Health Organization","URL":"http://www.who.int/healthinfo/paper30.pdf","author":[{"family":"Tandon","given":"Ajay"},{"family":"Murray","given":"CJL"},{"family":"Lauer","given":"JA"},{"family":"Evans","given":"DB"}],"issued":{"date-parts":[["2000"]]}}}],"schema":"https://github.com/citation-style-language/schema/raw/master/csl-citation.json"} </w:instrText>
      </w:r>
      <w:r w:rsidR="00C42B9A"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w:t>
      </w:r>
      <w:r w:rsidR="00C42B9A" w:rsidRPr="002968CD">
        <w:rPr>
          <w:rFonts w:asciiTheme="majorBidi" w:hAnsiTheme="majorBidi" w:cstheme="majorBidi"/>
          <w:sz w:val="24"/>
          <w:szCs w:val="24"/>
        </w:rPr>
        <w:fldChar w:fldCharType="end"/>
      </w:r>
      <w:r w:rsidR="00064056" w:rsidRPr="002968CD">
        <w:rPr>
          <w:rFonts w:asciiTheme="majorBidi" w:hAnsiTheme="majorBidi" w:cstheme="majorBidi"/>
          <w:sz w:val="24"/>
          <w:szCs w:val="24"/>
        </w:rPr>
        <w:t xml:space="preserve"> and World Health Statistics of 2017 </w:t>
      </w:r>
      <w:r w:rsidR="00064056"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12m0c1dab7","properties":{"formattedCitation":"[2]","plainCitation":"[2]"},"citationItems":[{"id":1485,"uris":["http://zotero.org/users/1723005/items/SEKWWKUU"],"uri":["http://zotero.org/users/1723005/items/SEKWWKUU"],"itemData":{"id":1485,"type":"article","title":"World health statistics 2017: monitoring health for the SDGs, Sustainable Development Goals","publisher":"Geneva: World Health Organization","URL":"http://apps.who.int/iris/bitstream/10665/255336/1/9789241565486-eng.pdf?ua=1","language":"English","author":[{"family":"WHO","given":""}],"issued":{"date-parts":[["2017"]]}}}],"schema":"https://github.com/citation-style-language/schema/raw/master/csl-citation.json"} </w:instrText>
      </w:r>
      <w:r w:rsidR="00064056" w:rsidRPr="002968CD">
        <w:rPr>
          <w:rFonts w:asciiTheme="majorBidi" w:hAnsiTheme="majorBidi" w:cstheme="majorBidi"/>
          <w:sz w:val="24"/>
          <w:szCs w:val="24"/>
        </w:rPr>
        <w:fldChar w:fldCharType="separate"/>
      </w:r>
      <w:r w:rsidR="00261D46" w:rsidRPr="002968CD">
        <w:rPr>
          <w:rFonts w:asciiTheme="majorBidi" w:hAnsiTheme="majorBidi" w:cstheme="majorBidi"/>
          <w:sz w:val="24"/>
        </w:rPr>
        <w:t>[2]</w:t>
      </w:r>
      <w:r w:rsidR="00064056" w:rsidRPr="002968CD">
        <w:rPr>
          <w:rFonts w:asciiTheme="majorBidi" w:hAnsiTheme="majorBidi" w:cstheme="majorBidi"/>
          <w:sz w:val="24"/>
          <w:szCs w:val="24"/>
        </w:rPr>
        <w:fldChar w:fldCharType="end"/>
      </w:r>
      <w:r w:rsidR="00F72B5B" w:rsidRPr="002968CD">
        <w:rPr>
          <w:rFonts w:asciiTheme="majorBidi" w:hAnsiTheme="majorBidi" w:cstheme="majorBidi"/>
          <w:sz w:val="24"/>
          <w:szCs w:val="24"/>
        </w:rPr>
        <w:t xml:space="preserve"> respectively</w:t>
      </w:r>
      <w:r w:rsidR="00C42B9A" w:rsidRPr="002968CD">
        <w:rPr>
          <w:rFonts w:asciiTheme="majorBidi" w:hAnsiTheme="majorBidi" w:cstheme="majorBidi"/>
          <w:sz w:val="24"/>
          <w:szCs w:val="24"/>
        </w:rPr>
        <w:t xml:space="preserve">. </w:t>
      </w:r>
      <w:r w:rsidR="002E337A" w:rsidRPr="002968CD">
        <w:rPr>
          <w:rFonts w:asciiTheme="majorBidi" w:hAnsiTheme="majorBidi" w:cstheme="majorBidi"/>
          <w:sz w:val="24"/>
          <w:szCs w:val="24"/>
        </w:rPr>
        <w:t xml:space="preserve">The Pakistani government spends </w:t>
      </w:r>
      <w:r w:rsidR="0058615D" w:rsidRPr="002968CD">
        <w:rPr>
          <w:rFonts w:asciiTheme="majorBidi" w:hAnsiTheme="majorBidi" w:cstheme="majorBidi"/>
          <w:sz w:val="24"/>
          <w:szCs w:val="24"/>
        </w:rPr>
        <w:t xml:space="preserve">less than 1% </w:t>
      </w:r>
      <w:r w:rsidR="000F2084" w:rsidRPr="002968CD">
        <w:rPr>
          <w:rFonts w:asciiTheme="majorBidi" w:hAnsiTheme="majorBidi" w:cstheme="majorBidi"/>
          <w:sz w:val="24"/>
          <w:szCs w:val="24"/>
        </w:rPr>
        <w:t>on</w:t>
      </w:r>
      <w:r w:rsidR="002E337A" w:rsidRPr="002968CD">
        <w:rPr>
          <w:rFonts w:asciiTheme="majorBidi" w:hAnsiTheme="majorBidi" w:cstheme="majorBidi"/>
          <w:sz w:val="24"/>
          <w:szCs w:val="24"/>
        </w:rPr>
        <w:t xml:space="preserve"> health. </w:t>
      </w:r>
      <w:r w:rsidR="00150651" w:rsidRPr="002968CD">
        <w:rPr>
          <w:rFonts w:asciiTheme="majorBidi" w:hAnsiTheme="majorBidi" w:cstheme="majorBidi"/>
          <w:sz w:val="24"/>
          <w:szCs w:val="24"/>
        </w:rPr>
        <w:t xml:space="preserve">In 2014, the total expenditure on health was 2.6% of the total Gross Domestic Product (GDP) </w:t>
      </w:r>
      <w:r w:rsidR="002E337A"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2gcmtvq1ru","properties":{"formattedCitation":"[3]","plainCitation":"[3]"},"citationItems":[{"id":1488,"uris":["http://zotero.org/users/1723005/items/X4PAD857"],"uri":["http://zotero.org/users/1723005/items/X4PAD857"],"itemData":{"id":1488,"type":"webpage","title":"Country Profile: Pakistan","URL":"http://www.who.int/countries/pak/en/","language":"English","author":[{"family":"World Health Organization","given":""}],"issued":{"date-parts":[["2017",10,26]]}}}],"schema":"https://github.com/citation-style-language/schema/raw/master/csl-citation.json"} </w:instrText>
      </w:r>
      <w:r w:rsidR="002E337A" w:rsidRPr="002968CD">
        <w:rPr>
          <w:rFonts w:asciiTheme="majorBidi" w:hAnsiTheme="majorBidi" w:cstheme="majorBidi"/>
          <w:sz w:val="24"/>
          <w:szCs w:val="24"/>
        </w:rPr>
        <w:fldChar w:fldCharType="separate"/>
      </w:r>
      <w:r w:rsidR="00261D46" w:rsidRPr="002968CD">
        <w:rPr>
          <w:rFonts w:asciiTheme="majorBidi" w:hAnsiTheme="majorBidi" w:cstheme="majorBidi"/>
          <w:sz w:val="24"/>
        </w:rPr>
        <w:t>[3]</w:t>
      </w:r>
      <w:r w:rsidR="002E337A" w:rsidRPr="002968CD">
        <w:rPr>
          <w:rFonts w:asciiTheme="majorBidi" w:hAnsiTheme="majorBidi" w:cstheme="majorBidi"/>
          <w:sz w:val="24"/>
          <w:szCs w:val="24"/>
        </w:rPr>
        <w:fldChar w:fldCharType="end"/>
      </w:r>
      <w:r w:rsidR="00F03681" w:rsidRPr="002968CD">
        <w:rPr>
          <w:rFonts w:asciiTheme="majorBidi" w:hAnsiTheme="majorBidi" w:cstheme="majorBidi"/>
          <w:sz w:val="24"/>
          <w:szCs w:val="24"/>
        </w:rPr>
        <w:t xml:space="preserve">, </w:t>
      </w:r>
      <w:r w:rsidR="00A33BEB" w:rsidRPr="002968CD">
        <w:rPr>
          <w:rFonts w:asciiTheme="majorBidi" w:hAnsiTheme="majorBidi" w:cstheme="majorBidi"/>
          <w:sz w:val="24"/>
          <w:szCs w:val="24"/>
        </w:rPr>
        <w:t>portraying</w:t>
      </w:r>
      <w:r w:rsidR="00F03681" w:rsidRPr="002968CD">
        <w:rPr>
          <w:rFonts w:asciiTheme="majorBidi" w:hAnsiTheme="majorBidi" w:cstheme="majorBidi"/>
          <w:sz w:val="24"/>
          <w:szCs w:val="24"/>
        </w:rPr>
        <w:t xml:space="preserve"> </w:t>
      </w:r>
      <w:r w:rsidR="0009096F" w:rsidRPr="002968CD">
        <w:rPr>
          <w:rFonts w:asciiTheme="majorBidi" w:hAnsiTheme="majorBidi" w:cstheme="majorBidi"/>
          <w:sz w:val="24"/>
          <w:szCs w:val="24"/>
        </w:rPr>
        <w:t>low</w:t>
      </w:r>
      <w:r w:rsidR="00F03681" w:rsidRPr="002968CD">
        <w:rPr>
          <w:rFonts w:asciiTheme="majorBidi" w:hAnsiTheme="majorBidi" w:cstheme="majorBidi"/>
          <w:sz w:val="24"/>
          <w:szCs w:val="24"/>
        </w:rPr>
        <w:t xml:space="preserve"> invest</w:t>
      </w:r>
      <w:r w:rsidR="0009096F" w:rsidRPr="002968CD">
        <w:rPr>
          <w:rFonts w:asciiTheme="majorBidi" w:hAnsiTheme="majorBidi" w:cstheme="majorBidi"/>
          <w:sz w:val="24"/>
          <w:szCs w:val="24"/>
        </w:rPr>
        <w:t>ment</w:t>
      </w:r>
      <w:r w:rsidR="00F03681" w:rsidRPr="002968CD">
        <w:rPr>
          <w:rFonts w:asciiTheme="majorBidi" w:hAnsiTheme="majorBidi" w:cstheme="majorBidi"/>
          <w:sz w:val="24"/>
          <w:szCs w:val="24"/>
        </w:rPr>
        <w:t xml:space="preserve"> in health </w:t>
      </w:r>
      <w:r w:rsidR="00F03681"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1f78bnfrdu","properties":{"formattedCitation":"[4]","plainCitation":"[4]"},"citationItems":[{"id":1489,"uris":["http://zotero.org/users/1723005/items/6PH75TEK"],"uri":["http://zotero.org/users/1723005/items/6PH75TEK"],"itemData":{"id":1489,"type":"article","title":"Health System Profile: Pakistan","publisher":"Regional Health Systems Observatory, WHO","URL":"http://apps.who.int/medicinedocs/documents/s17305e/s17305e.pdf","language":"English","author":[{"family":"World Health Organization","given":""}],"issued":{"date-parts":[["2007"]]}}}],"schema":"https://github.com/citation-style-language/schema/raw/master/csl-citation.json"} </w:instrText>
      </w:r>
      <w:r w:rsidR="00F03681" w:rsidRPr="002968CD">
        <w:rPr>
          <w:rFonts w:asciiTheme="majorBidi" w:hAnsiTheme="majorBidi" w:cstheme="majorBidi"/>
          <w:sz w:val="24"/>
          <w:szCs w:val="24"/>
        </w:rPr>
        <w:fldChar w:fldCharType="separate"/>
      </w:r>
      <w:r w:rsidR="00261D46" w:rsidRPr="002968CD">
        <w:rPr>
          <w:rFonts w:asciiTheme="majorBidi" w:hAnsiTheme="majorBidi" w:cstheme="majorBidi"/>
          <w:sz w:val="24"/>
        </w:rPr>
        <w:t>[4]</w:t>
      </w:r>
      <w:r w:rsidR="00F03681" w:rsidRPr="002968CD">
        <w:rPr>
          <w:rFonts w:asciiTheme="majorBidi" w:hAnsiTheme="majorBidi" w:cstheme="majorBidi"/>
          <w:sz w:val="24"/>
          <w:szCs w:val="24"/>
        </w:rPr>
        <w:fldChar w:fldCharType="end"/>
      </w:r>
      <w:r w:rsidR="00107198" w:rsidRPr="002968CD">
        <w:rPr>
          <w:rFonts w:asciiTheme="majorBidi" w:hAnsiTheme="majorBidi" w:cstheme="majorBidi"/>
          <w:sz w:val="24"/>
          <w:szCs w:val="24"/>
        </w:rPr>
        <w:t xml:space="preserve"> for its improvement</w:t>
      </w:r>
      <w:r w:rsidR="00F03681" w:rsidRPr="002968CD">
        <w:rPr>
          <w:rFonts w:asciiTheme="majorBidi" w:hAnsiTheme="majorBidi" w:cstheme="majorBidi"/>
          <w:sz w:val="24"/>
          <w:szCs w:val="24"/>
        </w:rPr>
        <w:t xml:space="preserve">. </w:t>
      </w:r>
    </w:p>
    <w:p w14:paraId="6FF0DDD9" w14:textId="4CB091A9" w:rsidR="00F401AC" w:rsidRPr="002968CD" w:rsidRDefault="000F2084"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The </w:t>
      </w:r>
      <w:r w:rsidR="00F401AC" w:rsidRPr="002968CD">
        <w:rPr>
          <w:rFonts w:asciiTheme="majorBidi" w:hAnsiTheme="majorBidi" w:cstheme="majorBidi"/>
          <w:sz w:val="24"/>
          <w:szCs w:val="24"/>
        </w:rPr>
        <w:t xml:space="preserve">Pakistani government </w:t>
      </w:r>
      <w:r w:rsidR="00FD22F3" w:rsidRPr="002968CD">
        <w:rPr>
          <w:rFonts w:asciiTheme="majorBidi" w:hAnsiTheme="majorBidi" w:cstheme="majorBidi"/>
          <w:sz w:val="24"/>
          <w:szCs w:val="24"/>
        </w:rPr>
        <w:t xml:space="preserve">and legislative </w:t>
      </w:r>
      <w:r w:rsidR="00F401AC" w:rsidRPr="002968CD">
        <w:rPr>
          <w:rFonts w:asciiTheme="majorBidi" w:hAnsiTheme="majorBidi" w:cstheme="majorBidi"/>
          <w:sz w:val="24"/>
          <w:szCs w:val="24"/>
        </w:rPr>
        <w:t xml:space="preserve">system is </w:t>
      </w:r>
      <w:r w:rsidR="00FD22F3" w:rsidRPr="002968CD">
        <w:rPr>
          <w:rFonts w:asciiTheme="majorBidi" w:hAnsiTheme="majorBidi" w:cstheme="majorBidi"/>
          <w:sz w:val="24"/>
          <w:szCs w:val="24"/>
        </w:rPr>
        <w:t xml:space="preserve">known as </w:t>
      </w:r>
      <w:r w:rsidR="006F176B" w:rsidRPr="002968CD">
        <w:rPr>
          <w:rFonts w:asciiTheme="majorBidi" w:hAnsiTheme="majorBidi" w:cstheme="majorBidi"/>
          <w:sz w:val="24"/>
          <w:szCs w:val="24"/>
        </w:rPr>
        <w:t xml:space="preserve">the </w:t>
      </w:r>
      <w:r w:rsidR="00892E7B" w:rsidRPr="002968CD">
        <w:rPr>
          <w:rFonts w:asciiTheme="majorBidi" w:hAnsiTheme="majorBidi" w:cstheme="majorBidi"/>
          <w:sz w:val="24"/>
          <w:szCs w:val="24"/>
        </w:rPr>
        <w:t>Parliament</w:t>
      </w:r>
      <w:r w:rsidR="00FD22F3" w:rsidRPr="002968CD">
        <w:rPr>
          <w:rFonts w:asciiTheme="majorBidi" w:hAnsiTheme="majorBidi" w:cstheme="majorBidi"/>
          <w:sz w:val="24"/>
          <w:szCs w:val="24"/>
        </w:rPr>
        <w:t xml:space="preserve"> that </w:t>
      </w:r>
      <w:r w:rsidR="001741A0" w:rsidRPr="002968CD">
        <w:rPr>
          <w:rFonts w:asciiTheme="majorBidi" w:hAnsiTheme="majorBidi" w:cstheme="majorBidi"/>
          <w:sz w:val="24"/>
          <w:szCs w:val="24"/>
        </w:rPr>
        <w:t xml:space="preserve">is </w:t>
      </w:r>
      <w:r w:rsidR="006F176B" w:rsidRPr="002968CD">
        <w:rPr>
          <w:rFonts w:asciiTheme="majorBidi" w:hAnsiTheme="majorBidi" w:cstheme="majorBidi"/>
          <w:sz w:val="24"/>
          <w:szCs w:val="24"/>
        </w:rPr>
        <w:t>c</w:t>
      </w:r>
      <w:r w:rsidR="001741A0" w:rsidRPr="002968CD">
        <w:rPr>
          <w:rFonts w:asciiTheme="majorBidi" w:hAnsiTheme="majorBidi" w:cstheme="majorBidi"/>
          <w:sz w:val="24"/>
          <w:szCs w:val="24"/>
        </w:rPr>
        <w:t>omprised of</w:t>
      </w:r>
      <w:r w:rsidR="006F176B" w:rsidRPr="002968CD">
        <w:rPr>
          <w:rFonts w:asciiTheme="majorBidi" w:hAnsiTheme="majorBidi" w:cstheme="majorBidi"/>
          <w:sz w:val="24"/>
          <w:szCs w:val="24"/>
        </w:rPr>
        <w:t xml:space="preserve"> </w:t>
      </w:r>
      <w:r w:rsidR="00F401AC" w:rsidRPr="002968CD">
        <w:rPr>
          <w:rFonts w:asciiTheme="majorBidi" w:hAnsiTheme="majorBidi" w:cstheme="majorBidi"/>
          <w:sz w:val="24"/>
          <w:szCs w:val="24"/>
        </w:rPr>
        <w:t>two legislative houses</w:t>
      </w:r>
      <w:r w:rsidR="00FD22F3" w:rsidRPr="002968CD">
        <w:rPr>
          <w:rFonts w:asciiTheme="majorBidi" w:hAnsiTheme="majorBidi" w:cstheme="majorBidi"/>
          <w:sz w:val="24"/>
          <w:szCs w:val="24"/>
        </w:rPr>
        <w:t>:</w:t>
      </w:r>
      <w:r w:rsidR="00F401AC" w:rsidRPr="002968CD">
        <w:rPr>
          <w:rFonts w:asciiTheme="majorBidi" w:hAnsiTheme="majorBidi" w:cstheme="majorBidi"/>
          <w:sz w:val="24"/>
          <w:szCs w:val="24"/>
        </w:rPr>
        <w:t xml:space="preserve"> </w:t>
      </w:r>
      <w:r w:rsidR="00FD22F3" w:rsidRPr="002968CD">
        <w:rPr>
          <w:rFonts w:asciiTheme="majorBidi" w:hAnsiTheme="majorBidi" w:cstheme="majorBidi"/>
          <w:sz w:val="24"/>
          <w:szCs w:val="24"/>
        </w:rPr>
        <w:t xml:space="preserve">the lower house, National Assembly (NA); and the upper house, Senate </w:t>
      </w:r>
      <w:r w:rsidR="00F401AC"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{"citationID":"XVzMs1ic","properties":{"formattedCitation":"[5, 6]","plainCitation":"[5, 6]"},"citationItems":[{"id":983,"uris":["http://zotero.org/users/1723005/items/Z3S3JSFZ"],"uri":["http://zotero.org/users/1723005/items/Z3S3JSFZ"],"itemData":{"id":983,"type":"webpage","title":"Observance of the Rules of Procedure","URL":"http://www.na.gov.pk/en/content.php?id=1","author":[{"family":"National Assembly of Pakistan","given":""}],"accessed":{"date-parts":[["2017",2,20]]}}},{"id":980,"uris":["http://zotero.org/users/1723005/items/R8RPVKJI"],"uri":["http://zotero.org/users/1723005/items/R8RPVKJI"],"itemData":{"id":980,"type":"webpage","title":"Pakistan - GOVERNMENT STRUCTURE","URL":"http://countrystudies.us/pakistan/65.htm","author":[{"family":"US Library of Congress","given":""}],"accessed":{"date-parts":[["2017",2,20]]}}}],"schema":"https://github.com/citation-style-language/schema/raw/master/csl-citation.json"} </w:instrText>
      </w:r>
      <w:r w:rsidR="00F401AC" w:rsidRPr="002968CD">
        <w:rPr>
          <w:rFonts w:asciiTheme="majorBidi" w:hAnsiTheme="majorBidi" w:cstheme="majorBidi"/>
          <w:sz w:val="24"/>
          <w:szCs w:val="24"/>
        </w:rPr>
        <w:fldChar w:fldCharType="separate"/>
      </w:r>
      <w:r w:rsidR="00261D46" w:rsidRPr="002968CD">
        <w:rPr>
          <w:rFonts w:asciiTheme="majorBidi" w:hAnsiTheme="majorBidi" w:cstheme="majorBidi"/>
          <w:sz w:val="24"/>
        </w:rPr>
        <w:t>[5, 6]</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w:t>
      </w:r>
      <w:r w:rsidR="006F176B" w:rsidRPr="002968CD">
        <w:rPr>
          <w:rFonts w:asciiTheme="majorBidi" w:hAnsiTheme="majorBidi" w:cstheme="majorBidi"/>
          <w:sz w:val="24"/>
          <w:szCs w:val="24"/>
        </w:rPr>
        <w:t xml:space="preserve">The </w:t>
      </w:r>
      <w:r w:rsidR="00F401AC" w:rsidRPr="002968CD">
        <w:rPr>
          <w:rFonts w:asciiTheme="majorBidi" w:hAnsiTheme="majorBidi" w:cstheme="majorBidi"/>
          <w:sz w:val="24"/>
          <w:szCs w:val="24"/>
        </w:rPr>
        <w:t xml:space="preserve">NA </w:t>
      </w:r>
      <w:r w:rsidR="006F176B" w:rsidRPr="002968CD">
        <w:rPr>
          <w:rFonts w:asciiTheme="majorBidi" w:hAnsiTheme="majorBidi" w:cstheme="majorBidi"/>
          <w:sz w:val="24"/>
          <w:szCs w:val="24"/>
        </w:rPr>
        <w:t xml:space="preserve">is composed of </w:t>
      </w:r>
      <w:r w:rsidR="00395E23" w:rsidRPr="002968CD">
        <w:rPr>
          <w:rFonts w:asciiTheme="majorBidi" w:hAnsiTheme="majorBidi" w:cstheme="majorBidi"/>
          <w:sz w:val="24"/>
          <w:szCs w:val="24"/>
        </w:rPr>
        <w:t>the</w:t>
      </w:r>
      <w:r w:rsidR="003B07FB" w:rsidRPr="002968CD">
        <w:rPr>
          <w:rFonts w:asciiTheme="majorBidi" w:hAnsiTheme="majorBidi" w:cstheme="majorBidi"/>
          <w:sz w:val="24"/>
          <w:szCs w:val="24"/>
        </w:rPr>
        <w:t xml:space="preserve"> </w:t>
      </w:r>
      <w:r w:rsidR="00F401AC" w:rsidRPr="002968CD">
        <w:rPr>
          <w:rFonts w:asciiTheme="majorBidi" w:hAnsiTheme="majorBidi" w:cstheme="majorBidi"/>
          <w:sz w:val="24"/>
          <w:szCs w:val="24"/>
        </w:rPr>
        <w:t xml:space="preserve">democratically elected representatives from each province </w:t>
      </w:r>
      <w:r w:rsidR="006F176B" w:rsidRPr="002968CD">
        <w:rPr>
          <w:rFonts w:asciiTheme="majorBidi" w:hAnsiTheme="majorBidi" w:cstheme="majorBidi"/>
          <w:sz w:val="24"/>
          <w:szCs w:val="24"/>
        </w:rPr>
        <w:t xml:space="preserve">and federal area </w:t>
      </w:r>
      <w:r w:rsidR="00F401AC" w:rsidRPr="002968CD">
        <w:rPr>
          <w:rFonts w:asciiTheme="majorBidi" w:hAnsiTheme="majorBidi" w:cstheme="majorBidi"/>
          <w:sz w:val="24"/>
          <w:szCs w:val="24"/>
        </w:rPr>
        <w:t xml:space="preserve">whose strength depends on the population of </w:t>
      </w:r>
      <w:r w:rsidR="003F6558" w:rsidRPr="002968CD">
        <w:rPr>
          <w:rFonts w:asciiTheme="majorBidi" w:hAnsiTheme="majorBidi" w:cstheme="majorBidi"/>
          <w:sz w:val="24"/>
          <w:szCs w:val="24"/>
        </w:rPr>
        <w:t xml:space="preserve">respective </w:t>
      </w:r>
      <w:r w:rsidR="006F176B" w:rsidRPr="002968CD">
        <w:rPr>
          <w:rFonts w:asciiTheme="majorBidi" w:hAnsiTheme="majorBidi" w:cstheme="majorBidi"/>
          <w:sz w:val="24"/>
          <w:szCs w:val="24"/>
        </w:rPr>
        <w:t>region</w:t>
      </w:r>
      <w:r w:rsidR="003F6558" w:rsidRPr="002968CD">
        <w:rPr>
          <w:rFonts w:asciiTheme="majorBidi" w:hAnsiTheme="majorBidi" w:cstheme="majorBidi"/>
          <w:sz w:val="24"/>
          <w:szCs w:val="24"/>
        </w:rPr>
        <w:t>s</w:t>
      </w:r>
      <w:r w:rsidR="00F401AC" w:rsidRPr="002968CD">
        <w:rPr>
          <w:rFonts w:asciiTheme="majorBidi" w:hAnsiTheme="majorBidi" w:cstheme="majorBidi"/>
          <w:sz w:val="24"/>
          <w:szCs w:val="24"/>
        </w:rPr>
        <w:t xml:space="preserve"> </w:t>
      </w:r>
      <w:r w:rsidR="00F401AC"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23huc60347","properties":{"formattedCitation":"[7]","plainCitation":"[7]"},"citationItems":[{"id":976,"uris":["http://zotero.org/users/1723005/items/B84Z5BP5"],"uri":["http://zotero.org/users/1723005/items/B84Z5BP5"],"itemData":{"id":976,"type":"webpage","title":"Composition","URL":"http://www.na.gov.pk/en/composition.php","author":[{"family":"National Assembly of Pakistan","given":""}],"accessed":{"date-parts":[["2017",2,20]]}}}],"schema":"https://github.com/citation-style-language/schema/raw/master/csl-citation.json"} </w:instrText>
      </w:r>
      <w:r w:rsidR="00F401AC" w:rsidRPr="002968CD">
        <w:rPr>
          <w:rFonts w:asciiTheme="majorBidi" w:hAnsiTheme="majorBidi" w:cstheme="majorBidi"/>
          <w:sz w:val="24"/>
          <w:szCs w:val="24"/>
        </w:rPr>
        <w:fldChar w:fldCharType="separate"/>
      </w:r>
      <w:r w:rsidR="00261D46" w:rsidRPr="002968CD">
        <w:rPr>
          <w:rFonts w:asciiTheme="majorBidi" w:hAnsiTheme="majorBidi" w:cstheme="majorBidi"/>
          <w:sz w:val="24"/>
        </w:rPr>
        <w:t>[7]</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Currently, there are 342 seats in NA, out of which 272 are general, 60 are reserved for women, and 10 for religious minorities </w:t>
      </w:r>
      <w:r w:rsidR="00F401AC"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26oovsdpem","properties":{"formattedCitation":"[7]","plainCitation":"[7]"},"citationItems":[{"id":976,"uris":["http://zotero.org/users/1723005/items/B84Z5BP5"],"uri":["http://zotero.org/users/1723005/items/B84Z5BP5"],"itemData":{"id":976,"type":"webpage","title":"Composition","URL":"http://www.na.gov.pk/en/composition.php","author":[{"family":"National Assembly of Pakistan","given":""}],"accessed":{"date-parts":[["2017",2,20]]}}}],"schema":"https://github.com/citation-style-language/schema/raw/master/csl-citation.json"} </w:instrText>
      </w:r>
      <w:r w:rsidR="00F401AC" w:rsidRPr="002968CD">
        <w:rPr>
          <w:rFonts w:asciiTheme="majorBidi" w:hAnsiTheme="majorBidi" w:cstheme="majorBidi"/>
          <w:sz w:val="24"/>
          <w:szCs w:val="24"/>
        </w:rPr>
        <w:fldChar w:fldCharType="separate"/>
      </w:r>
      <w:r w:rsidR="00261D46" w:rsidRPr="002968CD">
        <w:rPr>
          <w:rFonts w:asciiTheme="majorBidi" w:hAnsiTheme="majorBidi" w:cstheme="majorBidi"/>
          <w:sz w:val="24"/>
        </w:rPr>
        <w:t>[7]</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NA is formed for five years from the date of first sitting </w:t>
      </w:r>
      <w:r w:rsidR="00F401AC"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e9ucv3shs","properties":{"formattedCitation":"[8]","plainCitation":"[8]"},"citationItems":[{"id":986,"uris":["http://zotero.org/users/1723005/items/7PDMSV27"],"uri":["http://zotero.org/users/1723005/items/7PDMSV27"],"itemData":{"id":986,"type":"webpage","title":"Tenure","URL":"http://www.na.gov.pk/en/content.php?id=11","author":[{"family":"National Assembly of Pakistan","given":""}],"accessed":{"date-parts":[["2017",2,21]]}}}],"schema":"https://github.com/citation-style-language/schema/raw/master/csl-citation.json"} </w:instrText>
      </w:r>
      <w:r w:rsidR="00F401AC" w:rsidRPr="002968CD">
        <w:rPr>
          <w:rFonts w:asciiTheme="majorBidi" w:hAnsiTheme="majorBidi" w:cstheme="majorBidi"/>
          <w:sz w:val="24"/>
          <w:szCs w:val="24"/>
        </w:rPr>
        <w:fldChar w:fldCharType="separate"/>
      </w:r>
      <w:r w:rsidR="00261D46" w:rsidRPr="002968CD">
        <w:rPr>
          <w:rFonts w:asciiTheme="majorBidi" w:hAnsiTheme="majorBidi" w:cstheme="majorBidi"/>
          <w:sz w:val="24"/>
        </w:rPr>
        <w:t>[8]</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The Senate has members nominated by political parties with an equal representation of all the four provinces (23 members from every province) to avoid exploitation (or deprivation from resources) of one province by the other and to offset the population based inequality of the number of seats in the NA (Senate of Pakistan 2017a). The Senate is formed for a period of six years after which new nominations are requested</w:t>
      </w:r>
      <w:r w:rsidR="000958D8" w:rsidRPr="002968CD">
        <w:rPr>
          <w:rFonts w:asciiTheme="majorBidi" w:hAnsiTheme="majorBidi" w:cstheme="majorBidi"/>
          <w:sz w:val="24"/>
          <w:szCs w:val="24"/>
        </w:rPr>
        <w:t xml:space="preserve"> from the provinces</w:t>
      </w:r>
      <w:r w:rsidR="00F401AC" w:rsidRPr="002968CD">
        <w:rPr>
          <w:rFonts w:asciiTheme="majorBidi" w:hAnsiTheme="majorBidi" w:cstheme="majorBidi"/>
          <w:sz w:val="24"/>
          <w:szCs w:val="24"/>
        </w:rPr>
        <w:t xml:space="preserve"> </w:t>
      </w:r>
      <w:r w:rsidR="00F401AC"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5e9qgfnrf","properties":{"formattedCitation":"[9]","plainCitation":"[9]"},"citationItems":[{"id":992,"uris":["http://zotero.org/users/1723005/items/RWFCG6PP"],"uri":["http://zotero.org/users/1723005/items/RWFCG6PP"],"itemData":{"id":992,"type":"webpage","title":"Senate of Pakistan","URL":"http://www.senate.gov.pk/en/index.php?id=-1&amp;cattitle=Home","author":[{"family":"Senate of Pakistan","given":""}],"accessed":{"date-parts":[["2017",2,21]]}}}],"schema":"https://github.com/citation-style-language/schema/raw/master/csl-citation.json"} </w:instrText>
      </w:r>
      <w:r w:rsidR="00F401AC" w:rsidRPr="002968CD">
        <w:rPr>
          <w:rFonts w:asciiTheme="majorBidi" w:hAnsiTheme="majorBidi" w:cstheme="majorBidi"/>
          <w:sz w:val="24"/>
          <w:szCs w:val="24"/>
        </w:rPr>
        <w:fldChar w:fldCharType="separate"/>
      </w:r>
      <w:r w:rsidR="00261D46" w:rsidRPr="002968CD">
        <w:rPr>
          <w:rFonts w:asciiTheme="majorBidi" w:hAnsiTheme="majorBidi" w:cstheme="majorBidi"/>
          <w:sz w:val="24"/>
        </w:rPr>
        <w:t>[9]</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w:t>
      </w:r>
    </w:p>
    <w:p w14:paraId="067BD190" w14:textId="6E41DFB2" w:rsidR="00F401AC" w:rsidRPr="002968CD" w:rsidRDefault="00F401AC"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In Pakistan, members of </w:t>
      </w:r>
      <w:r w:rsidR="00892E7B" w:rsidRPr="002968CD">
        <w:rPr>
          <w:rFonts w:asciiTheme="majorBidi" w:hAnsiTheme="majorBidi" w:cstheme="majorBidi"/>
          <w:sz w:val="24"/>
          <w:szCs w:val="24"/>
        </w:rPr>
        <w:t>Parliament</w:t>
      </w:r>
      <w:r w:rsidRPr="002968CD">
        <w:rPr>
          <w:rFonts w:asciiTheme="majorBidi" w:hAnsiTheme="majorBidi" w:cstheme="majorBidi"/>
          <w:sz w:val="24"/>
          <w:szCs w:val="24"/>
        </w:rPr>
        <w:t xml:space="preserve"> ask health-related questions to the Minister of State for National Health Services Regulation &amp; Coordination (NHSR&amp;C) just like in any other Parliament in the world </w:t>
      </w:r>
      <w:r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{"citationID":"a147p29nio8","properties":{"formattedCitation":"[10, 11]","plainCitation":"[10, 11]"},"citationItems":[{"id":867,"uris":["http://zotero.org/users/1723005/items/HKWJPTID"],"uri":["http://zotero.org/users/1723005/items/HKWJPTID"],"itemData":{"id":867,"type":"post-weblog","title":"Ministry of Health – National Assembly Questions","URL":"http://www.health.gov.sc/index.php/national-assembly-questions/","author":[{"family":"Ministry of Health","given":""}],"accessed":{"date-parts":[["2016",9,22]]}}},{"id":869,"uris":["http://zotero.org/users/1723005/items/83SN8X9S"],"uri":["http://zotero.org/users/1723005/items/83SN8X9S"],"itemData":{"id":869,"type":"webpage","title":"Questions to the Minister for Health and Social Services","abstract":"Full details of the issue Questions to the Minister for Health and Social Services","URL":"http://senedd.assembly.wales/mgIssueHistoryHome.aspx?IId=1239","author":[{"family":"National Assembly for Wales","given":""}],"issued":{"date-parts":[["2011",10,12]]},"accessed":{"date-parts":[["2016",9,22]]}}}],"schema":"https://github.com/citation-style-language/schema/raw/master/csl-citation.json"} </w:instrText>
      </w:r>
      <w:r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[10, 11]</w:t>
      </w:r>
      <w:r w:rsidRPr="002968CD">
        <w:rPr>
          <w:rFonts w:asciiTheme="majorBidi" w:hAnsiTheme="majorBidi" w:cstheme="majorBidi"/>
          <w:sz w:val="24"/>
          <w:szCs w:val="24"/>
        </w:rPr>
        <w:fldChar w:fldCharType="end"/>
      </w:r>
      <w:r w:rsidR="001B3A51" w:rsidRPr="002968CD">
        <w:rPr>
          <w:rFonts w:asciiTheme="majorBidi" w:hAnsiTheme="majorBidi" w:cstheme="majorBidi"/>
          <w:sz w:val="24"/>
          <w:szCs w:val="24"/>
        </w:rPr>
        <w:t>. These questions generally relate to</w:t>
      </w:r>
      <w:r w:rsidRPr="002968CD">
        <w:rPr>
          <w:rFonts w:asciiTheme="majorBidi" w:hAnsiTheme="majorBidi" w:cstheme="majorBidi"/>
          <w:sz w:val="24"/>
          <w:szCs w:val="24"/>
        </w:rPr>
        <w:t xml:space="preserve"> costs, access, equity, quality, and corruption </w:t>
      </w:r>
      <w:r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a8b37f0pm","properties":{"formattedCitation":"[12]","plainCitation":"[12]"},"citationItems":[{"id":877,"uris":["http://zotero.org/users/1723005/items/DHMBD7JZ"],"uri":["http://zotero.org/users/1723005/items/DHMBD7JZ"],"itemData":{"id":877,"type":"article-journal","title":"Accountability and health systems: toward conceptual clarity and policy relevance","container-title":"Health Policy and Planning","page":"371-379","volume":"19","issue":"6","source":"PubMed","abstract":"Improved accountability is often called for as an element in improving health system performance. At first glance, the notion of better accountability seems straightforward, but it contains a high degree of complexity. If accountability is to be more than an empty buzzword, conceptual and analytical clarity is required. This article elaborates a definition of accountability in terms of answerability and sanctions, and distinguishes three types of accountability: financial, performance and political/democratic. An analytic framework for mapping accountability is proposed that identifies linkages among health sector actors and assesses capacity to demand and supply information and exercise oversight and sanctions. The article describes three accountability purposes: reducing abuse, assuring compliance with procedures and standards, and improving performance/learning. Using an accountability lens can: (1) help to generate a system-wide perspective on health sector reform, (2) identify connections among individual improvement interventions, and (3) reveal gaps requiring policy attention. These results can enhance system performance, improve service delivery and contribute to sound policymaking.","DOI":"10.1093/heapol/czh052","ISSN":"0268-1080","note":"PMID: 15459162","shortTitle":"Accountability and health systems","journalAbbreviation":"Health Policy Plan","language":"eng","author":[{"family":"Brinkerhoff","given":"Derick W."}],"issued":{"date-parts":[["2004",11]]}}}],"schema":"https://github.com/citation-style-language/schema/raw/master/csl-citation.json"} </w:instrText>
      </w:r>
      <w:r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[12]</w:t>
      </w:r>
      <w:r w:rsidRPr="002968CD">
        <w:rPr>
          <w:rFonts w:asciiTheme="majorBidi" w:hAnsiTheme="majorBidi" w:cstheme="majorBidi"/>
          <w:sz w:val="24"/>
          <w:szCs w:val="24"/>
        </w:rPr>
        <w:fldChar w:fldCharType="end"/>
      </w:r>
      <w:r w:rsidR="001B3A51" w:rsidRPr="002968CD">
        <w:rPr>
          <w:rFonts w:asciiTheme="majorBidi" w:hAnsiTheme="majorBidi" w:cstheme="majorBidi"/>
          <w:sz w:val="24"/>
          <w:szCs w:val="24"/>
        </w:rPr>
        <w:t xml:space="preserve">, holding the </w:t>
      </w:r>
      <w:r w:rsidRPr="002968CD">
        <w:rPr>
          <w:rFonts w:asciiTheme="majorBidi" w:hAnsiTheme="majorBidi" w:cstheme="majorBidi"/>
          <w:sz w:val="24"/>
          <w:szCs w:val="24"/>
        </w:rPr>
        <w:t>Minister</w:t>
      </w:r>
      <w:r w:rsidR="001B3A51" w:rsidRPr="002968CD">
        <w:rPr>
          <w:rFonts w:asciiTheme="majorBidi" w:hAnsiTheme="majorBidi" w:cstheme="majorBidi"/>
          <w:sz w:val="24"/>
          <w:szCs w:val="24"/>
        </w:rPr>
        <w:t xml:space="preserve"> accountable</w:t>
      </w:r>
      <w:r w:rsidR="00247C1A" w:rsidRPr="002968CD">
        <w:rPr>
          <w:rFonts w:asciiTheme="majorBidi" w:hAnsiTheme="majorBidi" w:cstheme="majorBidi"/>
          <w:sz w:val="24"/>
          <w:szCs w:val="24"/>
        </w:rPr>
        <w:t xml:space="preserve"> for their performance</w:t>
      </w:r>
      <w:r w:rsidRPr="002968CD">
        <w:rPr>
          <w:rFonts w:asciiTheme="majorBidi" w:hAnsiTheme="majorBidi" w:cstheme="majorBidi"/>
          <w:sz w:val="24"/>
          <w:szCs w:val="24"/>
        </w:rPr>
        <w:t xml:space="preserve"> </w:t>
      </w:r>
      <w:r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{"citationID":"gdHVdhaR","properties":{"formattedCitation":"[13, 14]","plainCitation":"[13, 14]"},"citationItems":[{"id":1021,"uris":["http://zotero.org/users/1723005/items/MH47JXNS"],"uri":["http://zotero.org/users/1723005/items/MH47JXNS"],"itemData":{"id":1021,"type":"article-journal","title":"Accountability and quasi</w:instrText>
      </w:r>
      <w:r w:rsidR="00375256" w:rsidRPr="002968CD">
        <w:rPr>
          <w:rFonts w:ascii="Cambria Math" w:hAnsi="Cambria Math" w:cs="Cambria Math"/>
          <w:sz w:val="24"/>
          <w:szCs w:val="24"/>
        </w:rPr>
        <w:instrText>‐</w:instrText>
      </w:r>
      <w:r w:rsidR="00375256" w:rsidRPr="002968CD">
        <w:rPr>
          <w:rFonts w:asciiTheme="majorBidi" w:hAnsiTheme="majorBidi" w:cstheme="majorBidi"/>
          <w:sz w:val="24"/>
          <w:szCs w:val="24"/>
        </w:rPr>
        <w:instrText>government: The role of parliamentary questions","container-title":"The Journal of Legislative Studies","page":"77-101","volume":"5","issue":"1","source":"Taylor and Francis+NEJM","abstract":"While much concern has been expressed about the accountability of quasi</w:instrText>
      </w:r>
      <w:r w:rsidR="00375256" w:rsidRPr="002968CD">
        <w:rPr>
          <w:rFonts w:ascii="Cambria Math" w:hAnsi="Cambria Math" w:cs="Cambria Math"/>
          <w:sz w:val="24"/>
          <w:szCs w:val="24"/>
        </w:rPr>
        <w:instrText>‐</w:instrText>
      </w:r>
      <w:r w:rsidR="00375256" w:rsidRPr="002968CD">
        <w:rPr>
          <w:rFonts w:asciiTheme="majorBidi" w:hAnsiTheme="majorBidi" w:cstheme="majorBidi"/>
          <w:sz w:val="24"/>
          <w:szCs w:val="24"/>
        </w:rPr>
        <w:instrText>government there has been little empirical research on the subject. Similarly, the literature lacks a thorough assessment of the contribution of parliamentary questions to holding governmental institutions accountable. In this paper part of this gap in the literature is closed by measuring the extent to which a wide range of executive non</w:instrText>
      </w:r>
      <w:r w:rsidR="00375256" w:rsidRPr="002968CD">
        <w:rPr>
          <w:rFonts w:ascii="Cambria Math" w:hAnsi="Cambria Math" w:cs="Cambria Math"/>
          <w:sz w:val="24"/>
          <w:szCs w:val="24"/>
        </w:rPr>
        <w:instrText>‐</w:instrText>
      </w:r>
      <w:r w:rsidR="00375256" w:rsidRPr="002968CD">
        <w:rPr>
          <w:rFonts w:asciiTheme="majorBidi" w:hAnsiTheme="majorBidi" w:cstheme="majorBidi"/>
          <w:sz w:val="24"/>
          <w:szCs w:val="24"/>
        </w:rPr>
        <w:instrText>departmental public bodies (ENDPBs) are held accountable by the use of questions tabled in the House of Commons. Questions asked to ministers in the Foreign Office and the Department for Education and Employment about ENDPBs they sponsor are assessed. A similar exercise is conducted on the agencies in these two departments and the results compared. In general, the partisan political atmosphere of the Commons, the apathy of many MPs, the size of the ENDPB sector and the rules governing questions mean that their contribution to the accountability of these bodies is relatively small. In particular, many specialist and technical bodies receive almost no scrutiny.","DOI":"10.1080/13572339908420584","ISSN":"1357-2334","shortTitle":"Accountability and quasi</w:instrText>
      </w:r>
      <w:r w:rsidR="00375256" w:rsidRPr="002968CD">
        <w:rPr>
          <w:rFonts w:ascii="Cambria Math" w:hAnsi="Cambria Math" w:cs="Cambria Math"/>
          <w:sz w:val="24"/>
          <w:szCs w:val="24"/>
        </w:rPr>
        <w:instrText>‐</w:instrText>
      </w:r>
      <w:r w:rsidR="00375256" w:rsidRPr="002968CD">
        <w:rPr>
          <w:rFonts w:asciiTheme="majorBidi" w:hAnsiTheme="majorBidi" w:cstheme="majorBidi"/>
          <w:sz w:val="24"/>
          <w:szCs w:val="24"/>
        </w:rPr>
        <w:instrText xml:space="preserve">government","author":[{"family":"Cole","given":"Michael"}],"issued":{"date-parts":[["1999",3,1]]}}},{"id":1043,"uris":["http://zotero.org/users/1723005/items/FGH3938M"],"uri":["http://zotero.org/users/1723005/items/FGH3938M"],"itemData":{"id":1043,"type":"article-journal","title":"The Individual Responsibility of Ministers","container-title":"Public Administration","page":"377-377","volume":"34","issue":"4","source":"Wiley Online Library","DOI":"10.1111/j.1467-9299.1956.tb01499.x","ISSN":"1467-9299","language":"en","author":[{"family":"Finer","given":"S. E."}],"issued":{"date-parts":[["1956",12,1]]}}}],"schema":"https://github.com/citation-style-language/schema/raw/master/csl-citation.json"} </w:instrText>
      </w:r>
      <w:r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[13, 14]</w:t>
      </w:r>
      <w:r w:rsidRPr="002968CD">
        <w:rPr>
          <w:rFonts w:asciiTheme="majorBidi" w:hAnsiTheme="majorBidi" w:cstheme="majorBidi"/>
          <w:sz w:val="24"/>
          <w:szCs w:val="24"/>
        </w:rPr>
        <w:fldChar w:fldCharType="end"/>
      </w:r>
      <w:r w:rsidRPr="002968CD">
        <w:rPr>
          <w:rFonts w:asciiTheme="majorBidi" w:hAnsiTheme="majorBidi" w:cstheme="majorBidi"/>
          <w:sz w:val="24"/>
          <w:szCs w:val="24"/>
        </w:rPr>
        <w:t xml:space="preserve">. The members of Parliament are accountable to their constituencies for efficient use of taxpayers’ resources and to deliver on electoral promises, therefore, health systems around the world have built-in accountability systems with health ministry having a special interest in accountability for effective public health outcomes </w:t>
      </w:r>
      <w:r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{"citationID":"GikoEYsH","properties":{"formattedCitation":"[12, 15]","plainCitation":"[12, 15]"},"citationItems":[{"id":877,"uris":["http://zotero.org/users/1723005/items/DHMBD7JZ"],"uri":["http://zotero.org/users/1723005/items/DHMBD7JZ"],"itemData":{"id":877,"type":"article-journal","title":"Accountability and health systems: toward conceptual clarity and policy relevance","container-title":"Health Policy and Planning","page":"371-379","volume":"19","issue":"6","source":"PubMed","abstract":"Improved accountability is often called for as an element in improving health system performance. At first glance, the notion of better accountability seems straightforward, but it contains a high degree of complexity. If accountability is to be more than an empty buzzword, conceptual and analytical clarity is required. This article elaborates a definition of accountability in terms of answerability and sanctions, and distinguishes three types of accountability: financial, performance and political/democratic. An analytic framework for mapping accountability is proposed that identifies linkages among health sector actors and assesses capacity to demand and supply information and exercise oversight and sanctions. The article describes three accountability purposes: reducing abuse, assuring compliance with procedures and standards, and improving performance/learning. Using an accountability lens can: (1) help to generate a system-wide perspective on health sector reform, (2) identify connections among individual improvement interventions, and (3) reveal gaps requiring policy attention. These results can enhance system performance, improve service delivery and contribute to sound policymaking.","DOI":"10.1093/heapol/czh052","ISSN":"0268-1080","note":"PMID: 15459162","shortTitle":"Accountability and health systems","journalAbbreviation":"Health Policy Plan","language":"eng","author":[{"family":"Brinkerhoff","given":"Derick W."}],"issued":{"date-parts":[["2004",11]]}}},{"id":1184,"uris":["http://zotero.org/users/1723005/items/NHEFNUZK"],"uri":["http://zotero.org/users/1723005/items/NHEFNUZK"],"itemData":{"id":1184,"type":"article-journal","title":"Parliamentary Control in the Nordic Countries: Forms of Questioning and Behavioural Trends.","container-title":"Jyvaskyla¨: The Finnish Political Science Association.","author":[{"family":"Wiberg","given":"M."}],"issued":{"date-parts":[["1994"]]}}}],"schema":"https://github.com/citation-style-language/schema/raw/master/csl-citation.json"} </w:instrText>
      </w:r>
      <w:r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[12, 15]</w:t>
      </w:r>
      <w:r w:rsidRPr="002968CD">
        <w:rPr>
          <w:rFonts w:asciiTheme="majorBidi" w:hAnsiTheme="majorBidi" w:cstheme="majorBidi"/>
          <w:sz w:val="24"/>
          <w:szCs w:val="24"/>
        </w:rPr>
        <w:fldChar w:fldCharType="end"/>
      </w:r>
      <w:r w:rsidRPr="002968CD">
        <w:rPr>
          <w:rFonts w:asciiTheme="majorBidi" w:hAnsiTheme="majorBidi" w:cstheme="majorBidi"/>
          <w:sz w:val="24"/>
          <w:szCs w:val="24"/>
        </w:rPr>
        <w:t xml:space="preserve">. Schedler </w:t>
      </w:r>
      <w:r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c18m83df5","properties":{"formattedCitation":"[16]","plainCitation":"[16]"},"citationItems":[{"id":879,"uris":["http://zotero.org/users/1723005/items/QJQIATWQ"],"uri":["http://zotero.org/users/1723005/items/QJQIATWQ"],"itemData":{"id":879,"type":"chapter","title":"Conceptualizing Accountability","container-title":"The Self-Restraining State: Power and Accountability in New Democracies","publisher":"Boulder, CO: Lynne Rienner Publishers","page":"13-29","abstract":"This chapter aims at reconstructing the meaning of the concept of political accountability as we currently use it. In essence, the author claims that it carries two basic connotations – answerability, the obligation of public officials to inform about and to explain what they are doing, and enforcement, the capacity of accounting agencies to impose sanctions on powerholders who have violated their public duties. This two-dimensional structure of meaning makes the concept a broad and inclusive one which within its wide and loose boundaries embraces (or at least overlaps with) lots of other terms – such as surveillance, monitoring, oversight, control, checks, restraint, public exposure, and punishment – that we employ otherwise to describe efforts at rendering the exercise of power a rule-guided enterprise.","author":[{"family":"Schedler","given":"Andreas"}],"issued":{"date-parts":[["1999"]]}},"suppress-author":true}],"schema":"https://github.com/citation-style-language/schema/raw/master/csl-citation.json"} </w:instrText>
      </w:r>
      <w:r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[16]</w:t>
      </w:r>
      <w:r w:rsidRPr="002968CD">
        <w:rPr>
          <w:rFonts w:asciiTheme="majorBidi" w:hAnsiTheme="majorBidi" w:cstheme="majorBidi"/>
          <w:sz w:val="24"/>
          <w:szCs w:val="24"/>
        </w:rPr>
        <w:fldChar w:fldCharType="end"/>
      </w:r>
      <w:r w:rsidRPr="002968CD">
        <w:rPr>
          <w:rFonts w:asciiTheme="majorBidi" w:hAnsiTheme="majorBidi" w:cstheme="majorBidi"/>
          <w:sz w:val="24"/>
          <w:szCs w:val="24"/>
        </w:rPr>
        <w:t xml:space="preserve"> and Finer </w:t>
      </w:r>
      <w:r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1t6ki9v53h","properties":{"formattedCitation":"[14]","plainCitation":"[14]"},"citationItems":[{"id":1043,"uris":["http://zotero.org/users/1723005/items/FGH3938M"],"uri":["http://zotero.org/users/1723005/items/FGH3938M"],"itemData":{"id":1043,"type":"article-journal","title":"The Individual Responsibility of Ministers","container-title":"Public Administration","page":"377-377","volume":"34","issue":"4","source":"Wiley Online Library","DOI":"10.1111/j.1467-9299.1956.tb01499.x","ISSN":"1467-9299","language":"en","author":[{"family":"Finer","given":"S. E."}],"issued":{"date-parts":[["1956",12,1]]}},"suppress-author":true}],"schema":"https://github.com/citation-style-language/schema/raw/master/csl-citation.json"} </w:instrText>
      </w:r>
      <w:r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[14]</w:t>
      </w:r>
      <w:r w:rsidRPr="002968CD">
        <w:rPr>
          <w:rFonts w:asciiTheme="majorBidi" w:hAnsiTheme="majorBidi" w:cstheme="majorBidi"/>
          <w:sz w:val="24"/>
          <w:szCs w:val="24"/>
        </w:rPr>
        <w:fldChar w:fldCharType="end"/>
      </w:r>
      <w:r w:rsidRPr="002968CD">
        <w:rPr>
          <w:rFonts w:asciiTheme="majorBidi" w:hAnsiTheme="majorBidi" w:cstheme="majorBidi"/>
          <w:sz w:val="24"/>
          <w:szCs w:val="24"/>
        </w:rPr>
        <w:t xml:space="preserve"> </w:t>
      </w:r>
      <w:r w:rsidR="001E393C" w:rsidRPr="002968CD">
        <w:rPr>
          <w:rFonts w:asciiTheme="majorBidi" w:hAnsiTheme="majorBidi" w:cstheme="majorBidi"/>
          <w:sz w:val="24"/>
          <w:szCs w:val="24"/>
        </w:rPr>
        <w:t>define</w:t>
      </w:r>
      <w:r w:rsidRPr="002968CD">
        <w:rPr>
          <w:rFonts w:asciiTheme="majorBidi" w:hAnsiTheme="majorBidi" w:cstheme="majorBidi"/>
          <w:sz w:val="24"/>
          <w:szCs w:val="24"/>
        </w:rPr>
        <w:t xml:space="preserve"> accountability in this context in terms of answerability to Parliament </w:t>
      </w:r>
      <w:r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2kcr00nmqq","properties":{"formattedCitation":"[16]","plainCitation":"[16]"},"citationItems":[{"id":879,"uris":["http://zotero.org/users/1723005/items/QJQIATWQ"],"uri":["http://zotero.org/users/1723005/items/QJQIATWQ"],"itemData":{"id":879,"type":"chapter","title":"Conceptualizing Accountability","container-title":"The Self-Restraining State: Power and Accountability in New Democracies","publisher":"Boulder, CO: Lynne Rienner Publishers","page":"13-29","abstract":"This chapter aims at reconstructing the meaning of the concept of political accountability as we currently use it. In essence, the author claims that it carries two basic connotations – answerability, the obligation of public officials to inform about and to explain what they are doing, and enforcement, the capacity of accounting agencies to impose sanctions on powerholders who have violated their public duties. This two-dimensional structure of meaning makes the concept a broad and inclusive one which within its wide and loose boundaries embraces (or at least overlaps with) lots of other terms – such as surveillance, monitoring, oversight, control, checks, restraint, public exposure, and punishment – that we employ otherwise to describe efforts at rendering the exercise of power a rule-guided enterprise.","author":[{"family":"Schedler","given":"Andreas"}],"issued":{"date-parts":[["1999"]]}}}],"schema":"https://github.com/citation-style-language/schema/raw/master/csl-citation.json"} </w:instrText>
      </w:r>
      <w:r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[16]</w:t>
      </w:r>
      <w:r w:rsidRPr="002968CD">
        <w:rPr>
          <w:rFonts w:asciiTheme="majorBidi" w:hAnsiTheme="majorBidi" w:cstheme="majorBidi"/>
          <w:sz w:val="24"/>
          <w:szCs w:val="24"/>
        </w:rPr>
        <w:fldChar w:fldCharType="end"/>
      </w:r>
      <w:r w:rsidRPr="002968CD">
        <w:rPr>
          <w:rFonts w:asciiTheme="majorBidi" w:hAnsiTheme="majorBidi" w:cstheme="majorBidi"/>
          <w:sz w:val="24"/>
          <w:szCs w:val="24"/>
        </w:rPr>
        <w:t xml:space="preserve">. </w:t>
      </w:r>
    </w:p>
    <w:p w14:paraId="572331F1" w14:textId="49C8418E" w:rsidR="00F401AC" w:rsidRPr="002968CD" w:rsidRDefault="00BC147E"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The members of parliament discuss the subject of health on one of the assigned weekdays in each parliamentary house where they </w:t>
      </w:r>
      <w:r w:rsidR="00972AC3" w:rsidRPr="002968CD">
        <w:rPr>
          <w:rFonts w:asciiTheme="majorBidi" w:hAnsiTheme="majorBidi" w:cstheme="majorBidi"/>
          <w:sz w:val="24"/>
          <w:szCs w:val="24"/>
        </w:rPr>
        <w:t>could ask</w:t>
      </w:r>
      <w:r w:rsidR="00A84D38" w:rsidRPr="002968CD">
        <w:rPr>
          <w:rFonts w:asciiTheme="majorBidi" w:hAnsiTheme="majorBidi" w:cstheme="majorBidi"/>
          <w:sz w:val="24"/>
          <w:szCs w:val="24"/>
        </w:rPr>
        <w:t xml:space="preserve"> questions to the Minister of State for NHSR&amp;C. </w:t>
      </w:r>
      <w:r w:rsidR="00F401AC" w:rsidRPr="002968CD">
        <w:rPr>
          <w:rFonts w:asciiTheme="majorBidi" w:hAnsiTheme="majorBidi" w:cstheme="majorBidi"/>
          <w:sz w:val="24"/>
          <w:szCs w:val="24"/>
        </w:rPr>
        <w:t xml:space="preserve">When a question is asked on the floor of the house, it is recorded and sent to the Section Office of the Ministry to obtain answers. The locus of decision making in Pakistani Parliament lies with the Ministers, therefore, it is very important for members of Parliament to be well-versed with the nation’s public health </w:t>
      </w:r>
      <w:r w:rsidR="00247C1A" w:rsidRPr="002968CD">
        <w:rPr>
          <w:rFonts w:asciiTheme="majorBidi" w:hAnsiTheme="majorBidi" w:cstheme="majorBidi"/>
          <w:sz w:val="24"/>
          <w:szCs w:val="24"/>
        </w:rPr>
        <w:t>issues</w:t>
      </w:r>
      <w:r w:rsidR="00F401AC" w:rsidRPr="002968CD">
        <w:rPr>
          <w:rFonts w:asciiTheme="majorBidi" w:hAnsiTheme="majorBidi" w:cstheme="majorBidi"/>
          <w:sz w:val="24"/>
          <w:szCs w:val="24"/>
        </w:rPr>
        <w:t xml:space="preserve">, so they could act as stewards to steer the policies in a right direction. </w:t>
      </w:r>
    </w:p>
    <w:p w14:paraId="7C3FBFF7" w14:textId="142B3482" w:rsidR="00F401AC" w:rsidRPr="002968CD" w:rsidRDefault="00F60A40"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There has been no study to date to demonstrate the interest and awareness of the public health problems by the elected officials of Pakistan. </w:t>
      </w:r>
      <w:r w:rsidR="00F401AC" w:rsidRPr="002968CD">
        <w:rPr>
          <w:rFonts w:asciiTheme="majorBidi" w:hAnsiTheme="majorBidi" w:cstheme="majorBidi"/>
          <w:sz w:val="24"/>
          <w:szCs w:val="24"/>
        </w:rPr>
        <w:t xml:space="preserve">This </w:t>
      </w:r>
      <w:r w:rsidR="00247C1A" w:rsidRPr="002968CD">
        <w:rPr>
          <w:rFonts w:asciiTheme="majorBidi" w:hAnsiTheme="majorBidi" w:cstheme="majorBidi"/>
          <w:sz w:val="24"/>
          <w:szCs w:val="24"/>
        </w:rPr>
        <w:t xml:space="preserve">is </w:t>
      </w:r>
      <w:r w:rsidR="00F401AC" w:rsidRPr="002968CD">
        <w:rPr>
          <w:rFonts w:asciiTheme="majorBidi" w:hAnsiTheme="majorBidi" w:cstheme="majorBidi"/>
          <w:sz w:val="24"/>
          <w:szCs w:val="24"/>
        </w:rPr>
        <w:t xml:space="preserve">the first </w:t>
      </w:r>
      <w:r w:rsidR="00247C1A" w:rsidRPr="002968CD">
        <w:rPr>
          <w:rFonts w:asciiTheme="majorBidi" w:hAnsiTheme="majorBidi" w:cstheme="majorBidi"/>
          <w:sz w:val="24"/>
          <w:szCs w:val="24"/>
        </w:rPr>
        <w:t xml:space="preserve">study </w:t>
      </w:r>
      <w:r w:rsidR="00F401AC" w:rsidRPr="002968CD">
        <w:rPr>
          <w:rFonts w:asciiTheme="majorBidi" w:hAnsiTheme="majorBidi" w:cstheme="majorBidi"/>
          <w:sz w:val="24"/>
          <w:szCs w:val="24"/>
        </w:rPr>
        <w:t xml:space="preserve">of its kind </w:t>
      </w:r>
      <w:r w:rsidR="00366B68" w:rsidRPr="002968CD">
        <w:rPr>
          <w:rFonts w:asciiTheme="majorBidi" w:hAnsiTheme="majorBidi" w:cstheme="majorBidi"/>
          <w:sz w:val="24"/>
          <w:szCs w:val="24"/>
        </w:rPr>
        <w:t xml:space="preserve">in Pakistan </w:t>
      </w:r>
      <w:r w:rsidR="00F401AC" w:rsidRPr="002968CD">
        <w:rPr>
          <w:rFonts w:asciiTheme="majorBidi" w:hAnsiTheme="majorBidi" w:cstheme="majorBidi"/>
          <w:sz w:val="24"/>
          <w:szCs w:val="24"/>
        </w:rPr>
        <w:t>to analyze parliamentary health-related questions</w:t>
      </w:r>
      <w:r w:rsidR="00247C1A" w:rsidRPr="002968CD">
        <w:rPr>
          <w:rFonts w:asciiTheme="majorBidi" w:hAnsiTheme="majorBidi" w:cstheme="majorBidi"/>
          <w:sz w:val="24"/>
          <w:szCs w:val="24"/>
        </w:rPr>
        <w:t xml:space="preserve"> for their content</w:t>
      </w:r>
      <w:r w:rsidR="00F401AC" w:rsidRPr="002968CD">
        <w:rPr>
          <w:rFonts w:asciiTheme="majorBidi" w:hAnsiTheme="majorBidi" w:cstheme="majorBidi"/>
          <w:sz w:val="24"/>
          <w:szCs w:val="24"/>
        </w:rPr>
        <w:t xml:space="preserve">. The purpose of this study was </w:t>
      </w:r>
      <w:r w:rsidR="009815CB" w:rsidRPr="002968CD">
        <w:rPr>
          <w:rFonts w:asciiTheme="majorBidi" w:hAnsiTheme="majorBidi" w:cstheme="majorBidi"/>
          <w:sz w:val="24"/>
          <w:szCs w:val="24"/>
        </w:rPr>
        <w:t>t</w:t>
      </w:r>
      <w:r w:rsidR="00E6097C" w:rsidRPr="002968CD">
        <w:rPr>
          <w:rFonts w:asciiTheme="majorBidi" w:hAnsiTheme="majorBidi" w:cstheme="majorBidi"/>
          <w:sz w:val="24"/>
          <w:szCs w:val="24"/>
        </w:rPr>
        <w:t xml:space="preserve">o assess the interest </w:t>
      </w:r>
      <w:r w:rsidR="004A1DB4" w:rsidRPr="002968CD">
        <w:rPr>
          <w:rFonts w:asciiTheme="majorBidi" w:hAnsiTheme="majorBidi" w:cstheme="majorBidi"/>
          <w:sz w:val="24"/>
          <w:szCs w:val="24"/>
        </w:rPr>
        <w:t xml:space="preserve">and knowledge </w:t>
      </w:r>
      <w:r w:rsidR="00E6097C" w:rsidRPr="002968CD">
        <w:rPr>
          <w:rFonts w:asciiTheme="majorBidi" w:hAnsiTheme="majorBidi" w:cstheme="majorBidi"/>
          <w:sz w:val="24"/>
          <w:szCs w:val="24"/>
        </w:rPr>
        <w:t>of the elected officials in the subject of health in Pakistan</w:t>
      </w:r>
      <w:r w:rsidR="00F401AC" w:rsidRPr="002968CD">
        <w:rPr>
          <w:rFonts w:asciiTheme="majorBidi" w:hAnsiTheme="majorBidi" w:cstheme="majorBidi"/>
          <w:sz w:val="24"/>
          <w:szCs w:val="24"/>
        </w:rPr>
        <w:t xml:space="preserve">. The public health priorities of Pakistan were identified through the </w:t>
      </w:r>
      <w:r w:rsidR="00877157" w:rsidRPr="002968CD">
        <w:rPr>
          <w:rFonts w:asciiTheme="majorBidi" w:hAnsiTheme="majorBidi" w:cstheme="majorBidi"/>
          <w:sz w:val="24"/>
          <w:szCs w:val="24"/>
        </w:rPr>
        <w:t>“</w:t>
      </w:r>
      <w:r w:rsidR="00F401AC" w:rsidRPr="002968CD">
        <w:rPr>
          <w:rFonts w:asciiTheme="majorBidi" w:hAnsiTheme="majorBidi" w:cstheme="majorBidi"/>
          <w:sz w:val="24"/>
          <w:szCs w:val="24"/>
        </w:rPr>
        <w:t xml:space="preserve">National Health Vision </w:t>
      </w:r>
      <w:r w:rsidR="00F401AC" w:rsidRPr="002968CD">
        <w:rPr>
          <w:rFonts w:asciiTheme="majorBidi" w:hAnsiTheme="majorBidi" w:cstheme="majorBidi"/>
          <w:sz w:val="24"/>
          <w:szCs w:val="24"/>
        </w:rPr>
        <w:lastRenderedPageBreak/>
        <w:t>2025</w:t>
      </w:r>
      <w:r w:rsidR="00877157" w:rsidRPr="002968CD">
        <w:rPr>
          <w:rFonts w:asciiTheme="majorBidi" w:hAnsiTheme="majorBidi" w:cstheme="majorBidi"/>
          <w:sz w:val="24"/>
          <w:szCs w:val="24"/>
        </w:rPr>
        <w:t>” document</w:t>
      </w:r>
      <w:r w:rsidR="00F401AC" w:rsidRPr="002968CD">
        <w:rPr>
          <w:rFonts w:asciiTheme="majorBidi" w:hAnsiTheme="majorBidi" w:cstheme="majorBidi"/>
          <w:sz w:val="24"/>
          <w:szCs w:val="24"/>
        </w:rPr>
        <w:t xml:space="preserve"> </w:t>
      </w:r>
      <w:r w:rsidR="00877157" w:rsidRPr="002968CD">
        <w:rPr>
          <w:rFonts w:asciiTheme="majorBidi" w:hAnsiTheme="majorBidi" w:cstheme="majorBidi"/>
          <w:sz w:val="24"/>
          <w:szCs w:val="24"/>
        </w:rPr>
        <w:t>prepared</w:t>
      </w:r>
      <w:r w:rsidR="00F401AC" w:rsidRPr="002968CD">
        <w:rPr>
          <w:rFonts w:asciiTheme="majorBidi" w:hAnsiTheme="majorBidi" w:cstheme="majorBidi"/>
          <w:sz w:val="24"/>
          <w:szCs w:val="24"/>
        </w:rPr>
        <w:t xml:space="preserve"> by </w:t>
      </w:r>
      <w:r w:rsidR="00877157" w:rsidRPr="002968CD">
        <w:rPr>
          <w:rFonts w:asciiTheme="majorBidi" w:hAnsiTheme="majorBidi" w:cstheme="majorBidi"/>
          <w:sz w:val="24"/>
          <w:szCs w:val="24"/>
        </w:rPr>
        <w:t xml:space="preserve">the </w:t>
      </w:r>
      <w:r w:rsidR="00F401AC" w:rsidRPr="002968CD">
        <w:rPr>
          <w:rFonts w:asciiTheme="majorBidi" w:hAnsiTheme="majorBidi" w:cstheme="majorBidi"/>
          <w:sz w:val="24"/>
          <w:szCs w:val="24"/>
        </w:rPr>
        <w:t xml:space="preserve">Ministry of National Health Services, Regulation &amp; Coordination (M/O NHSR&amp;C) </w:t>
      </w:r>
      <w:r w:rsidR="00B8150D" w:rsidRPr="002968CD">
        <w:rPr>
          <w:rFonts w:asciiTheme="majorBidi" w:hAnsiTheme="majorBidi" w:cstheme="majorBidi"/>
          <w:sz w:val="24"/>
          <w:szCs w:val="24"/>
        </w:rPr>
        <w:t>by</w:t>
      </w:r>
      <w:r w:rsidR="00C250DE" w:rsidRPr="002968CD">
        <w:rPr>
          <w:rFonts w:asciiTheme="majorBidi" w:hAnsiTheme="majorBidi" w:cstheme="majorBidi"/>
          <w:sz w:val="24"/>
          <w:szCs w:val="24"/>
        </w:rPr>
        <w:t xml:space="preserve"> thoroughly</w:t>
      </w:r>
      <w:r w:rsidR="00B8150D" w:rsidRPr="002968CD">
        <w:rPr>
          <w:rFonts w:asciiTheme="majorBidi" w:hAnsiTheme="majorBidi" w:cstheme="majorBidi"/>
          <w:sz w:val="24"/>
          <w:szCs w:val="24"/>
        </w:rPr>
        <w:t xml:space="preserve"> analyzing </w:t>
      </w:r>
      <w:r w:rsidR="00C250DE" w:rsidRPr="002968CD">
        <w:rPr>
          <w:rFonts w:asciiTheme="majorBidi" w:hAnsiTheme="majorBidi" w:cstheme="majorBidi"/>
          <w:sz w:val="24"/>
          <w:szCs w:val="24"/>
        </w:rPr>
        <w:t xml:space="preserve">the </w:t>
      </w:r>
      <w:r w:rsidR="00B8150D" w:rsidRPr="002968CD">
        <w:rPr>
          <w:rFonts w:asciiTheme="majorBidi" w:hAnsiTheme="majorBidi" w:cstheme="majorBidi"/>
          <w:sz w:val="24"/>
          <w:szCs w:val="24"/>
        </w:rPr>
        <w:t xml:space="preserve">health situation in Pakistan through </w:t>
      </w:r>
      <w:r w:rsidR="00C250DE" w:rsidRPr="002968CD">
        <w:rPr>
          <w:rFonts w:asciiTheme="majorBidi" w:hAnsiTheme="majorBidi" w:cstheme="majorBidi"/>
          <w:sz w:val="24"/>
          <w:szCs w:val="24"/>
        </w:rPr>
        <w:t xml:space="preserve">a </w:t>
      </w:r>
      <w:r w:rsidR="00F401AC" w:rsidRPr="002968CD">
        <w:rPr>
          <w:rFonts w:asciiTheme="majorBidi" w:hAnsiTheme="majorBidi" w:cstheme="majorBidi"/>
          <w:sz w:val="24"/>
          <w:szCs w:val="24"/>
        </w:rPr>
        <w:t xml:space="preserve">consultative process with all the stakeholders in health. </w:t>
      </w:r>
      <w:r w:rsidR="00247C1A" w:rsidRPr="002968CD">
        <w:rPr>
          <w:rFonts w:asciiTheme="majorBidi" w:hAnsiTheme="majorBidi" w:cstheme="majorBidi"/>
          <w:sz w:val="24"/>
          <w:szCs w:val="24"/>
        </w:rPr>
        <w:t xml:space="preserve">Details of these </w:t>
      </w:r>
      <w:r w:rsidR="00F401AC" w:rsidRPr="002968CD">
        <w:rPr>
          <w:rFonts w:asciiTheme="majorBidi" w:hAnsiTheme="majorBidi" w:cstheme="majorBidi"/>
          <w:sz w:val="24"/>
          <w:szCs w:val="24"/>
        </w:rPr>
        <w:t xml:space="preserve">health priorities </w:t>
      </w:r>
      <w:r w:rsidR="00BE3F93" w:rsidRPr="002968CD">
        <w:rPr>
          <w:rFonts w:asciiTheme="majorBidi" w:hAnsiTheme="majorBidi" w:cstheme="majorBidi"/>
          <w:sz w:val="24"/>
          <w:szCs w:val="24"/>
        </w:rPr>
        <w:t>could be found</w:t>
      </w:r>
      <w:r w:rsidR="00F401AC" w:rsidRPr="002968CD">
        <w:rPr>
          <w:rFonts w:asciiTheme="majorBidi" w:hAnsiTheme="majorBidi" w:cstheme="majorBidi"/>
          <w:sz w:val="24"/>
          <w:szCs w:val="24"/>
        </w:rPr>
        <w:t xml:space="preserve"> elsewhere </w:t>
      </w:r>
      <w:r w:rsidR="00F401AC"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aas965tomq","properties":{"formattedCitation":"[17]","plainCitation":"[17]"},"citationItems":[{"id":1163,"uris":["http://zotero.org/users/1723005/items/92PXMFNM"],"uri":["http://zotero.org/users/1723005/items/92PXMFNM"],"itemData":{"id":1163,"type":"article","title":"National Health Vision 2016-2025","URL":"http://www.nationalplanningcycles.org/sites/default/files/planning_cycle_repository/pakistan/national_health_vision_2016-25_30-08-2016.pdf","author":[{"family":"Government of Pakistan","given":""}],"issued":{"date-parts":[["2016",8,30]]},"accessed":{"date-parts":[["2017",6,19]]}}}],"schema":"https://github.com/citation-style-language/schema/raw/master/csl-citation.json"} </w:instrText>
      </w:r>
      <w:r w:rsidR="00F401AC"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[17]</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w:t>
      </w:r>
    </w:p>
    <w:p w14:paraId="08452BEB" w14:textId="77777777" w:rsidR="00F401AC" w:rsidRPr="002968CD" w:rsidRDefault="00F401AC" w:rsidP="002968CD">
      <w:pPr>
        <w:pStyle w:val="Heading1"/>
        <w:spacing w:before="0" w:line="276" w:lineRule="auto"/>
        <w:jc w:val="center"/>
        <w:rPr>
          <w:rFonts w:asciiTheme="majorBidi" w:hAnsiTheme="majorBidi"/>
          <w:b/>
          <w:bCs/>
          <w:color w:val="auto"/>
          <w:sz w:val="24"/>
          <w:szCs w:val="24"/>
        </w:rPr>
      </w:pPr>
      <w:r w:rsidRPr="002968CD">
        <w:rPr>
          <w:rFonts w:asciiTheme="majorBidi" w:hAnsiTheme="majorBidi"/>
          <w:b/>
          <w:bCs/>
          <w:color w:val="auto"/>
          <w:sz w:val="24"/>
          <w:szCs w:val="24"/>
        </w:rPr>
        <w:t>Methods</w:t>
      </w:r>
    </w:p>
    <w:p w14:paraId="60B29576" w14:textId="4C933266" w:rsidR="00F401AC" w:rsidRPr="002968CD" w:rsidRDefault="00F401AC"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Since inception of the Ministry of NHSR&amp;C </w:t>
      </w:r>
      <w:r w:rsidR="00351BC1" w:rsidRPr="002968CD">
        <w:rPr>
          <w:rFonts w:asciiTheme="majorBidi" w:hAnsiTheme="majorBidi" w:cstheme="majorBidi"/>
          <w:sz w:val="24"/>
          <w:szCs w:val="24"/>
        </w:rPr>
        <w:t xml:space="preserve">in </w:t>
      </w:r>
      <w:r w:rsidR="00C93F5F" w:rsidRPr="002968CD">
        <w:rPr>
          <w:rFonts w:asciiTheme="majorBidi" w:hAnsiTheme="majorBidi" w:cstheme="majorBidi"/>
          <w:sz w:val="24"/>
          <w:szCs w:val="24"/>
        </w:rPr>
        <w:t xml:space="preserve">April </w:t>
      </w:r>
      <w:r w:rsidR="00351BC1" w:rsidRPr="002968CD">
        <w:rPr>
          <w:rFonts w:asciiTheme="majorBidi" w:hAnsiTheme="majorBidi" w:cstheme="majorBidi"/>
          <w:sz w:val="24"/>
          <w:szCs w:val="24"/>
        </w:rPr>
        <w:t xml:space="preserve">2012 </w:t>
      </w:r>
      <w:r w:rsidRPr="002968CD">
        <w:rPr>
          <w:rFonts w:asciiTheme="majorBidi" w:hAnsiTheme="majorBidi" w:cstheme="majorBidi"/>
          <w:sz w:val="24"/>
          <w:szCs w:val="24"/>
        </w:rPr>
        <w:t xml:space="preserve">after </w:t>
      </w:r>
      <w:r w:rsidR="008613CD" w:rsidRPr="002968CD">
        <w:rPr>
          <w:rFonts w:asciiTheme="majorBidi" w:hAnsiTheme="majorBidi" w:cstheme="majorBidi"/>
          <w:sz w:val="24"/>
          <w:szCs w:val="24"/>
        </w:rPr>
        <w:t xml:space="preserve">the </w:t>
      </w:r>
      <w:r w:rsidRPr="002968CD">
        <w:rPr>
          <w:rFonts w:asciiTheme="majorBidi" w:hAnsiTheme="majorBidi" w:cstheme="majorBidi"/>
          <w:sz w:val="24"/>
          <w:szCs w:val="24"/>
        </w:rPr>
        <w:t>18</w:t>
      </w:r>
      <w:r w:rsidRPr="002968CD">
        <w:rPr>
          <w:rFonts w:asciiTheme="majorBidi" w:hAnsiTheme="majorBidi" w:cstheme="majorBidi"/>
          <w:sz w:val="24"/>
          <w:szCs w:val="24"/>
          <w:vertAlign w:val="superscript"/>
        </w:rPr>
        <w:t>th</w:t>
      </w:r>
      <w:r w:rsidRPr="002968CD">
        <w:rPr>
          <w:rFonts w:asciiTheme="majorBidi" w:hAnsiTheme="majorBidi" w:cstheme="majorBidi"/>
          <w:sz w:val="24"/>
          <w:szCs w:val="24"/>
        </w:rPr>
        <w:t xml:space="preserve"> </w:t>
      </w:r>
      <w:r w:rsidR="008613CD" w:rsidRPr="002968CD">
        <w:rPr>
          <w:rFonts w:asciiTheme="majorBidi" w:hAnsiTheme="majorBidi" w:cstheme="majorBidi"/>
          <w:sz w:val="24"/>
          <w:szCs w:val="24"/>
        </w:rPr>
        <w:t xml:space="preserve">Constitutional </w:t>
      </w:r>
      <w:r w:rsidRPr="002968CD">
        <w:rPr>
          <w:rFonts w:asciiTheme="majorBidi" w:hAnsiTheme="majorBidi" w:cstheme="majorBidi"/>
          <w:sz w:val="24"/>
          <w:szCs w:val="24"/>
        </w:rPr>
        <w:t>Amendment, the available records date back to June 2012</w:t>
      </w:r>
      <w:r w:rsidR="0063460E" w:rsidRPr="002968CD">
        <w:rPr>
          <w:rFonts w:asciiTheme="majorBidi" w:hAnsiTheme="majorBidi" w:cstheme="majorBidi"/>
          <w:sz w:val="24"/>
          <w:szCs w:val="24"/>
        </w:rPr>
        <w:t xml:space="preserve">. </w:t>
      </w:r>
      <w:r w:rsidR="00430725" w:rsidRPr="002968CD">
        <w:rPr>
          <w:rFonts w:asciiTheme="majorBidi" w:hAnsiTheme="majorBidi" w:cstheme="majorBidi"/>
          <w:sz w:val="24"/>
          <w:szCs w:val="24"/>
        </w:rPr>
        <w:t>T</w:t>
      </w:r>
      <w:r w:rsidRPr="002968CD">
        <w:rPr>
          <w:rFonts w:asciiTheme="majorBidi" w:hAnsiTheme="majorBidi" w:cstheme="majorBidi"/>
          <w:sz w:val="24"/>
          <w:szCs w:val="24"/>
        </w:rPr>
        <w:t>he data period for this study ranges from June 2012 to December 2015. Two different assemblies were in place in year 2012 and 2013 onwards</w:t>
      </w:r>
      <w:r w:rsidR="00786EB7" w:rsidRPr="002968CD">
        <w:rPr>
          <w:rFonts w:asciiTheme="majorBidi" w:hAnsiTheme="majorBidi" w:cstheme="majorBidi"/>
          <w:sz w:val="24"/>
          <w:szCs w:val="24"/>
        </w:rPr>
        <w:t>. The purpose of this research wa</w:t>
      </w:r>
      <w:r w:rsidRPr="002968CD">
        <w:rPr>
          <w:rFonts w:asciiTheme="majorBidi" w:hAnsiTheme="majorBidi" w:cstheme="majorBidi"/>
          <w:sz w:val="24"/>
          <w:szCs w:val="24"/>
        </w:rPr>
        <w:t xml:space="preserve">s not to compare the two assemblies but to assess the </w:t>
      </w:r>
      <w:r w:rsidR="00786EB7" w:rsidRPr="002968CD">
        <w:rPr>
          <w:rFonts w:asciiTheme="majorBidi" w:hAnsiTheme="majorBidi" w:cstheme="majorBidi"/>
          <w:sz w:val="24"/>
          <w:szCs w:val="24"/>
        </w:rPr>
        <w:t xml:space="preserve">interest and </w:t>
      </w:r>
      <w:r w:rsidRPr="002968CD">
        <w:rPr>
          <w:rFonts w:asciiTheme="majorBidi" w:hAnsiTheme="majorBidi" w:cstheme="majorBidi"/>
          <w:sz w:val="24"/>
          <w:szCs w:val="24"/>
        </w:rPr>
        <w:t xml:space="preserve">knowledge of </w:t>
      </w:r>
      <w:r w:rsidR="00786EB7" w:rsidRPr="002968CD">
        <w:rPr>
          <w:rFonts w:asciiTheme="majorBidi" w:hAnsiTheme="majorBidi" w:cstheme="majorBidi"/>
          <w:sz w:val="24"/>
          <w:szCs w:val="24"/>
        </w:rPr>
        <w:t xml:space="preserve">the </w:t>
      </w:r>
      <w:r w:rsidRPr="002968CD">
        <w:rPr>
          <w:rFonts w:asciiTheme="majorBidi" w:hAnsiTheme="majorBidi" w:cstheme="majorBidi"/>
          <w:sz w:val="24"/>
          <w:szCs w:val="24"/>
        </w:rPr>
        <w:t xml:space="preserve">members of Parliament </w:t>
      </w:r>
      <w:r w:rsidR="00786EB7" w:rsidRPr="002968CD">
        <w:rPr>
          <w:rFonts w:asciiTheme="majorBidi" w:hAnsiTheme="majorBidi" w:cstheme="majorBidi"/>
          <w:sz w:val="24"/>
          <w:szCs w:val="24"/>
        </w:rPr>
        <w:t xml:space="preserve">in health and </w:t>
      </w:r>
      <w:r w:rsidRPr="002968CD">
        <w:rPr>
          <w:rFonts w:asciiTheme="majorBidi" w:hAnsiTheme="majorBidi" w:cstheme="majorBidi"/>
          <w:sz w:val="24"/>
          <w:szCs w:val="24"/>
        </w:rPr>
        <w:t xml:space="preserve">with the public health priorities of Pakistan. The permission to obtain the data was granted </w:t>
      </w:r>
      <w:r w:rsidR="00786EB7" w:rsidRPr="002968CD">
        <w:rPr>
          <w:rFonts w:asciiTheme="majorBidi" w:hAnsiTheme="majorBidi" w:cstheme="majorBidi"/>
          <w:sz w:val="24"/>
          <w:szCs w:val="24"/>
        </w:rPr>
        <w:t xml:space="preserve">by </w:t>
      </w:r>
      <w:r w:rsidR="00967D75" w:rsidRPr="002968CD">
        <w:rPr>
          <w:rFonts w:asciiTheme="majorBidi" w:hAnsiTheme="majorBidi" w:cstheme="majorBidi"/>
          <w:sz w:val="24"/>
          <w:szCs w:val="24"/>
        </w:rPr>
        <w:t xml:space="preserve">office of </w:t>
      </w:r>
      <w:r w:rsidR="00786EB7" w:rsidRPr="002968CD">
        <w:rPr>
          <w:rFonts w:asciiTheme="majorBidi" w:hAnsiTheme="majorBidi" w:cstheme="majorBidi"/>
          <w:sz w:val="24"/>
          <w:szCs w:val="24"/>
        </w:rPr>
        <w:t>Federal Director General</w:t>
      </w:r>
      <w:r w:rsidR="009F1DEB" w:rsidRPr="002968CD">
        <w:rPr>
          <w:rFonts w:asciiTheme="majorBidi" w:hAnsiTheme="majorBidi" w:cstheme="majorBidi"/>
          <w:sz w:val="24"/>
          <w:szCs w:val="24"/>
        </w:rPr>
        <w:t xml:space="preserve"> Health, M/O</w:t>
      </w:r>
      <w:r w:rsidR="006E404F" w:rsidRPr="002968CD">
        <w:rPr>
          <w:rFonts w:asciiTheme="majorBidi" w:hAnsiTheme="majorBidi" w:cstheme="majorBidi"/>
          <w:sz w:val="24"/>
          <w:szCs w:val="24"/>
        </w:rPr>
        <w:t xml:space="preserve"> NHSR&amp;C, Islamabad.</w:t>
      </w:r>
    </w:p>
    <w:p w14:paraId="13D06667" w14:textId="5F4DBA79" w:rsidR="006827B6" w:rsidRPr="002968CD" w:rsidRDefault="00F401AC"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The study data consisted of parliamentary health-related questions that were obtained from the hard files o</w:t>
      </w:r>
      <w:r w:rsidR="00801D26" w:rsidRPr="002968CD">
        <w:rPr>
          <w:rFonts w:asciiTheme="majorBidi" w:hAnsiTheme="majorBidi" w:cstheme="majorBidi"/>
          <w:sz w:val="24"/>
          <w:szCs w:val="24"/>
        </w:rPr>
        <w:t>f Section Office of the M/O NHSR&amp;C</w:t>
      </w:r>
      <w:r w:rsidRPr="002968CD">
        <w:rPr>
          <w:rFonts w:asciiTheme="majorBidi" w:hAnsiTheme="majorBidi" w:cstheme="majorBidi"/>
          <w:sz w:val="24"/>
          <w:szCs w:val="24"/>
        </w:rPr>
        <w:t xml:space="preserve"> that deals with </w:t>
      </w:r>
      <w:r w:rsidR="00AC02C5" w:rsidRPr="002968CD">
        <w:rPr>
          <w:rFonts w:asciiTheme="majorBidi" w:hAnsiTheme="majorBidi" w:cstheme="majorBidi"/>
          <w:sz w:val="24"/>
          <w:szCs w:val="24"/>
        </w:rPr>
        <w:t xml:space="preserve">the </w:t>
      </w:r>
      <w:r w:rsidRPr="002968CD">
        <w:rPr>
          <w:rFonts w:asciiTheme="majorBidi" w:hAnsiTheme="majorBidi" w:cstheme="majorBidi"/>
          <w:sz w:val="24"/>
          <w:szCs w:val="24"/>
        </w:rPr>
        <w:t xml:space="preserve">parliamentary questions. </w:t>
      </w:r>
      <w:r w:rsidR="00801D26" w:rsidRPr="002968CD">
        <w:rPr>
          <w:rFonts w:asciiTheme="majorBidi" w:hAnsiTheme="majorBidi" w:cstheme="majorBidi"/>
          <w:sz w:val="24"/>
          <w:szCs w:val="24"/>
        </w:rPr>
        <w:t xml:space="preserve">The overall number of questions asked in the parliament was obtained in a hard form from the section office of the Ministry. </w:t>
      </w:r>
      <w:r w:rsidR="00517795" w:rsidRPr="002968CD">
        <w:rPr>
          <w:rFonts w:asciiTheme="majorBidi" w:hAnsiTheme="majorBidi" w:cstheme="majorBidi"/>
          <w:sz w:val="24"/>
          <w:szCs w:val="24"/>
        </w:rPr>
        <w:t xml:space="preserve">For health-related questions, </w:t>
      </w:r>
      <w:r w:rsidRPr="002968CD">
        <w:rPr>
          <w:rFonts w:asciiTheme="majorBidi" w:hAnsiTheme="majorBidi" w:cstheme="majorBidi"/>
          <w:sz w:val="24"/>
          <w:szCs w:val="24"/>
        </w:rPr>
        <w:t>the questions were recorded fro</w:t>
      </w:r>
      <w:r w:rsidR="007C2B1C" w:rsidRPr="002968CD">
        <w:rPr>
          <w:rFonts w:asciiTheme="majorBidi" w:hAnsiTheme="majorBidi" w:cstheme="majorBidi"/>
          <w:sz w:val="24"/>
          <w:szCs w:val="24"/>
        </w:rPr>
        <w:t xml:space="preserve">m each </w:t>
      </w:r>
      <w:r w:rsidR="00030793" w:rsidRPr="002968CD">
        <w:rPr>
          <w:rFonts w:asciiTheme="majorBidi" w:hAnsiTheme="majorBidi" w:cstheme="majorBidi"/>
          <w:sz w:val="24"/>
          <w:szCs w:val="24"/>
        </w:rPr>
        <w:t xml:space="preserve">hard </w:t>
      </w:r>
      <w:r w:rsidR="007C2B1C" w:rsidRPr="002968CD">
        <w:rPr>
          <w:rFonts w:asciiTheme="majorBidi" w:hAnsiTheme="majorBidi" w:cstheme="majorBidi"/>
          <w:sz w:val="24"/>
          <w:szCs w:val="24"/>
        </w:rPr>
        <w:t>file in to Microsoft</w:t>
      </w:r>
      <w:r w:rsidRPr="002968CD">
        <w:rPr>
          <w:rFonts w:asciiTheme="majorBidi" w:hAnsiTheme="majorBidi" w:cstheme="majorBidi"/>
          <w:sz w:val="24"/>
          <w:szCs w:val="24"/>
        </w:rPr>
        <w:t xml:space="preserve"> </w:t>
      </w:r>
      <w:r w:rsidR="00EF6464" w:rsidRPr="002968CD">
        <w:rPr>
          <w:rFonts w:asciiTheme="majorBidi" w:hAnsiTheme="majorBidi" w:cstheme="majorBidi"/>
          <w:sz w:val="24"/>
          <w:szCs w:val="24"/>
        </w:rPr>
        <w:t>E</w:t>
      </w:r>
      <w:r w:rsidRPr="002968CD">
        <w:rPr>
          <w:rFonts w:asciiTheme="majorBidi" w:hAnsiTheme="majorBidi" w:cstheme="majorBidi"/>
          <w:sz w:val="24"/>
          <w:szCs w:val="24"/>
        </w:rPr>
        <w:t xml:space="preserve">xcel v.2013 sheet along with the details of the questions that included question number, file number, and date. </w:t>
      </w:r>
      <w:r w:rsidR="006827B6" w:rsidRPr="002968CD">
        <w:rPr>
          <w:rFonts w:asciiTheme="majorBidi" w:hAnsiTheme="majorBidi" w:cstheme="majorBidi"/>
          <w:sz w:val="24"/>
          <w:szCs w:val="24"/>
        </w:rPr>
        <w:t xml:space="preserve">The dependent variable in this study was Country’s Public Health Priorities (Related, Not Related) that was classified based on whether the theme of the question matches the public health priorities of Pakistan as identified in National Health Vision 2016-2025 document. For this, a theme for every question was identified based on what </w:t>
      </w:r>
      <w:r w:rsidR="00247C1A" w:rsidRPr="002968CD">
        <w:rPr>
          <w:rFonts w:asciiTheme="majorBidi" w:hAnsiTheme="majorBidi" w:cstheme="majorBidi"/>
          <w:sz w:val="24"/>
          <w:szCs w:val="24"/>
        </w:rPr>
        <w:t xml:space="preserve">was </w:t>
      </w:r>
      <w:r w:rsidR="006827B6" w:rsidRPr="002968CD">
        <w:rPr>
          <w:rFonts w:asciiTheme="majorBidi" w:hAnsiTheme="majorBidi" w:cstheme="majorBidi"/>
          <w:sz w:val="24"/>
          <w:szCs w:val="24"/>
        </w:rPr>
        <w:t>asked by members, which was then cross-matched with the health priorities of Pakistan identified in National Health Vision 2016-2015 document. If it matched, it was coded as ‘Related’ else ‘Not Related’. T</w:t>
      </w:r>
      <w:r w:rsidRPr="002968CD">
        <w:rPr>
          <w:rFonts w:asciiTheme="majorBidi" w:hAnsiTheme="majorBidi" w:cstheme="majorBidi"/>
          <w:sz w:val="24"/>
          <w:szCs w:val="24"/>
        </w:rPr>
        <w:t xml:space="preserve">he following independent categorical variables were created using the information that was noted down with the questions: </w:t>
      </w:r>
    </w:p>
    <w:p w14:paraId="637384C3" w14:textId="77777777" w:rsidR="002361F1" w:rsidRPr="002968CD" w:rsidRDefault="002361F1" w:rsidP="002968CD">
      <w:pPr>
        <w:spacing w:after="0" w:line="276" w:lineRule="auto"/>
        <w:ind w:firstLine="720"/>
        <w:rPr>
          <w:rFonts w:asciiTheme="majorBidi" w:hAnsiTheme="majorBidi" w:cstheme="majorBidi"/>
          <w:sz w:val="24"/>
          <w:szCs w:val="24"/>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5400"/>
      </w:tblGrid>
      <w:tr w:rsidR="00F206B1" w:rsidRPr="002968CD" w14:paraId="2ADCC77B" w14:textId="77777777" w:rsidTr="00F2438F">
        <w:trPr>
          <w:trHeight w:val="300"/>
          <w:jc w:val="center"/>
        </w:trPr>
        <w:tc>
          <w:tcPr>
            <w:tcW w:w="7940" w:type="dxa"/>
            <w:gridSpan w:val="2"/>
            <w:shd w:val="clear" w:color="auto" w:fill="auto"/>
            <w:noWrap/>
            <w:vAlign w:val="center"/>
            <w:hideMark/>
          </w:tcPr>
          <w:p w14:paraId="16392F6B" w14:textId="02351C04" w:rsidR="00F206B1" w:rsidRPr="002968CD" w:rsidRDefault="00F206B1" w:rsidP="002968CD">
            <w:pPr>
              <w:spacing w:after="0" w:line="276" w:lineRule="auto"/>
              <w:jc w:val="center"/>
              <w:rPr>
                <w:rFonts w:asciiTheme="majorBidi" w:eastAsia="Times New Roman" w:hAnsiTheme="majorBidi" w:cstheme="majorBidi"/>
                <w:b/>
                <w:bCs/>
                <w:color w:val="000000"/>
                <w:sz w:val="24"/>
                <w:szCs w:val="24"/>
              </w:rPr>
            </w:pPr>
            <w:r w:rsidRPr="002968CD">
              <w:rPr>
                <w:rFonts w:asciiTheme="majorBidi" w:eastAsia="Times New Roman" w:hAnsiTheme="majorBidi" w:cstheme="majorBidi"/>
                <w:b/>
                <w:bCs/>
                <w:color w:val="000000"/>
                <w:sz w:val="24"/>
                <w:szCs w:val="24"/>
              </w:rPr>
              <w:t xml:space="preserve">List of Independent Variables </w:t>
            </w:r>
          </w:p>
        </w:tc>
      </w:tr>
      <w:tr w:rsidR="00F206B1" w:rsidRPr="002968CD" w14:paraId="6688EB0C" w14:textId="77777777" w:rsidTr="00F2438F">
        <w:trPr>
          <w:trHeight w:val="315"/>
          <w:jc w:val="center"/>
        </w:trPr>
        <w:tc>
          <w:tcPr>
            <w:tcW w:w="2540" w:type="dxa"/>
            <w:shd w:val="clear" w:color="auto" w:fill="auto"/>
            <w:noWrap/>
            <w:vAlign w:val="center"/>
            <w:hideMark/>
          </w:tcPr>
          <w:p w14:paraId="72DD8895" w14:textId="77777777" w:rsidR="00F206B1" w:rsidRPr="002968CD" w:rsidRDefault="00F206B1" w:rsidP="002968CD">
            <w:pPr>
              <w:spacing w:after="0" w:line="276" w:lineRule="auto"/>
              <w:jc w:val="center"/>
              <w:rPr>
                <w:rFonts w:asciiTheme="majorBidi" w:eastAsia="Times New Roman" w:hAnsiTheme="majorBidi" w:cstheme="majorBidi"/>
                <w:b/>
                <w:bCs/>
                <w:color w:val="000000"/>
                <w:sz w:val="24"/>
                <w:szCs w:val="24"/>
              </w:rPr>
            </w:pPr>
            <w:r w:rsidRPr="002968CD">
              <w:rPr>
                <w:rFonts w:asciiTheme="majorBidi" w:eastAsia="Times New Roman" w:hAnsiTheme="majorBidi" w:cstheme="majorBidi"/>
                <w:b/>
                <w:bCs/>
                <w:color w:val="000000"/>
                <w:sz w:val="24"/>
                <w:szCs w:val="24"/>
              </w:rPr>
              <w:t>Variables</w:t>
            </w:r>
          </w:p>
        </w:tc>
        <w:tc>
          <w:tcPr>
            <w:tcW w:w="5400" w:type="dxa"/>
            <w:shd w:val="clear" w:color="auto" w:fill="auto"/>
            <w:noWrap/>
            <w:vAlign w:val="center"/>
            <w:hideMark/>
          </w:tcPr>
          <w:p w14:paraId="37CDA03C" w14:textId="77777777" w:rsidR="00F206B1" w:rsidRPr="002968CD" w:rsidRDefault="00F206B1" w:rsidP="002968CD">
            <w:pPr>
              <w:spacing w:after="0" w:line="276" w:lineRule="auto"/>
              <w:rPr>
                <w:rFonts w:asciiTheme="majorBidi" w:eastAsia="Times New Roman" w:hAnsiTheme="majorBidi" w:cstheme="majorBidi"/>
                <w:b/>
                <w:bCs/>
                <w:color w:val="000000"/>
                <w:sz w:val="24"/>
                <w:szCs w:val="24"/>
              </w:rPr>
            </w:pPr>
            <w:r w:rsidRPr="002968CD">
              <w:rPr>
                <w:rFonts w:asciiTheme="majorBidi" w:eastAsia="Times New Roman" w:hAnsiTheme="majorBidi" w:cstheme="majorBidi"/>
                <w:b/>
                <w:bCs/>
                <w:color w:val="000000"/>
                <w:sz w:val="24"/>
                <w:szCs w:val="24"/>
              </w:rPr>
              <w:t>Levels</w:t>
            </w:r>
          </w:p>
        </w:tc>
      </w:tr>
      <w:tr w:rsidR="00D961E4" w:rsidRPr="002968CD" w14:paraId="2B015C50" w14:textId="77777777" w:rsidTr="00F2438F">
        <w:trPr>
          <w:trHeight w:val="315"/>
          <w:jc w:val="center"/>
        </w:trPr>
        <w:tc>
          <w:tcPr>
            <w:tcW w:w="2540" w:type="dxa"/>
            <w:vMerge w:val="restart"/>
            <w:shd w:val="clear" w:color="auto" w:fill="auto"/>
            <w:noWrap/>
            <w:vAlign w:val="center"/>
          </w:tcPr>
          <w:p w14:paraId="513B1617" w14:textId="2B8B11DD" w:rsidR="00D961E4" w:rsidRPr="002968CD" w:rsidRDefault="00D961E4"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Ruling Party</w:t>
            </w:r>
          </w:p>
        </w:tc>
        <w:tc>
          <w:tcPr>
            <w:tcW w:w="5400" w:type="dxa"/>
            <w:shd w:val="clear" w:color="auto" w:fill="auto"/>
            <w:noWrap/>
            <w:vAlign w:val="center"/>
          </w:tcPr>
          <w:p w14:paraId="62CB4420" w14:textId="1139170A" w:rsidR="00D961E4" w:rsidRPr="002968CD" w:rsidRDefault="00D961E4"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Yes</w:t>
            </w:r>
          </w:p>
        </w:tc>
      </w:tr>
      <w:tr w:rsidR="00D961E4" w:rsidRPr="002968CD" w14:paraId="7216EA54" w14:textId="77777777" w:rsidTr="00F2438F">
        <w:trPr>
          <w:trHeight w:val="315"/>
          <w:jc w:val="center"/>
        </w:trPr>
        <w:tc>
          <w:tcPr>
            <w:tcW w:w="2540" w:type="dxa"/>
            <w:vMerge/>
            <w:shd w:val="clear" w:color="auto" w:fill="auto"/>
            <w:noWrap/>
            <w:vAlign w:val="center"/>
          </w:tcPr>
          <w:p w14:paraId="11A15ADF" w14:textId="77777777" w:rsidR="00D961E4" w:rsidRPr="002968CD" w:rsidRDefault="00D961E4" w:rsidP="002968CD">
            <w:pPr>
              <w:spacing w:after="0" w:line="276" w:lineRule="auto"/>
              <w:jc w:val="center"/>
              <w:rPr>
                <w:rFonts w:asciiTheme="majorBidi" w:eastAsia="Times New Roman" w:hAnsiTheme="majorBidi" w:cstheme="majorBidi"/>
                <w:b/>
                <w:bCs/>
                <w:color w:val="000000"/>
                <w:sz w:val="24"/>
                <w:szCs w:val="24"/>
              </w:rPr>
            </w:pPr>
          </w:p>
        </w:tc>
        <w:tc>
          <w:tcPr>
            <w:tcW w:w="5400" w:type="dxa"/>
            <w:shd w:val="clear" w:color="auto" w:fill="auto"/>
            <w:noWrap/>
            <w:vAlign w:val="center"/>
          </w:tcPr>
          <w:p w14:paraId="7627DB59" w14:textId="5635A69C" w:rsidR="00D961E4" w:rsidRPr="002968CD" w:rsidRDefault="00D961E4"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No (opposition)</w:t>
            </w:r>
          </w:p>
        </w:tc>
      </w:tr>
      <w:tr w:rsidR="00F206B1" w:rsidRPr="002968CD" w14:paraId="6D95C7B7" w14:textId="77777777" w:rsidTr="00F2438F">
        <w:trPr>
          <w:trHeight w:val="315"/>
          <w:jc w:val="center"/>
        </w:trPr>
        <w:tc>
          <w:tcPr>
            <w:tcW w:w="2540" w:type="dxa"/>
            <w:vMerge w:val="restart"/>
            <w:shd w:val="clear" w:color="auto" w:fill="auto"/>
            <w:vAlign w:val="center"/>
            <w:hideMark/>
          </w:tcPr>
          <w:p w14:paraId="2DAE0F9D" w14:textId="77777777" w:rsidR="00F206B1" w:rsidRPr="002968CD" w:rsidRDefault="00F206B1"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Gender</w:t>
            </w:r>
          </w:p>
        </w:tc>
        <w:tc>
          <w:tcPr>
            <w:tcW w:w="5400" w:type="dxa"/>
            <w:shd w:val="clear" w:color="auto" w:fill="auto"/>
            <w:noWrap/>
            <w:vAlign w:val="center"/>
            <w:hideMark/>
          </w:tcPr>
          <w:p w14:paraId="0999D53A"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Male</w:t>
            </w:r>
          </w:p>
        </w:tc>
      </w:tr>
      <w:tr w:rsidR="00F206B1" w:rsidRPr="002968CD" w14:paraId="3E7B6D16" w14:textId="77777777" w:rsidTr="00F2438F">
        <w:trPr>
          <w:trHeight w:val="315"/>
          <w:jc w:val="center"/>
        </w:trPr>
        <w:tc>
          <w:tcPr>
            <w:tcW w:w="2540" w:type="dxa"/>
            <w:vMerge/>
            <w:vAlign w:val="center"/>
            <w:hideMark/>
          </w:tcPr>
          <w:p w14:paraId="261BB9C8"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10B302B4"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Female</w:t>
            </w:r>
          </w:p>
        </w:tc>
      </w:tr>
      <w:tr w:rsidR="00F206B1" w:rsidRPr="002968CD" w14:paraId="39ABAEC4" w14:textId="77777777" w:rsidTr="00F2438F">
        <w:trPr>
          <w:trHeight w:val="315"/>
          <w:jc w:val="center"/>
        </w:trPr>
        <w:tc>
          <w:tcPr>
            <w:tcW w:w="2540" w:type="dxa"/>
            <w:vMerge w:val="restart"/>
            <w:shd w:val="clear" w:color="auto" w:fill="auto"/>
            <w:vAlign w:val="center"/>
            <w:hideMark/>
          </w:tcPr>
          <w:p w14:paraId="2014B997" w14:textId="77777777" w:rsidR="00F206B1" w:rsidRPr="002968CD" w:rsidRDefault="00F206B1"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Year</w:t>
            </w:r>
          </w:p>
        </w:tc>
        <w:tc>
          <w:tcPr>
            <w:tcW w:w="5400" w:type="dxa"/>
            <w:shd w:val="clear" w:color="auto" w:fill="auto"/>
            <w:noWrap/>
            <w:vAlign w:val="center"/>
            <w:hideMark/>
          </w:tcPr>
          <w:p w14:paraId="56208C1A"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2012</w:t>
            </w:r>
          </w:p>
        </w:tc>
      </w:tr>
      <w:tr w:rsidR="00F206B1" w:rsidRPr="002968CD" w14:paraId="4A84C0BF" w14:textId="77777777" w:rsidTr="00F2438F">
        <w:trPr>
          <w:trHeight w:val="315"/>
          <w:jc w:val="center"/>
        </w:trPr>
        <w:tc>
          <w:tcPr>
            <w:tcW w:w="2540" w:type="dxa"/>
            <w:vMerge/>
            <w:vAlign w:val="center"/>
            <w:hideMark/>
          </w:tcPr>
          <w:p w14:paraId="0A5C6F92"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1730E9C4"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2013</w:t>
            </w:r>
          </w:p>
        </w:tc>
      </w:tr>
      <w:tr w:rsidR="00F206B1" w:rsidRPr="002968CD" w14:paraId="15C0AA89" w14:textId="77777777" w:rsidTr="00F2438F">
        <w:trPr>
          <w:trHeight w:val="315"/>
          <w:jc w:val="center"/>
        </w:trPr>
        <w:tc>
          <w:tcPr>
            <w:tcW w:w="2540" w:type="dxa"/>
            <w:vMerge/>
            <w:vAlign w:val="center"/>
            <w:hideMark/>
          </w:tcPr>
          <w:p w14:paraId="61E3303C"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63BE4742"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2014</w:t>
            </w:r>
          </w:p>
        </w:tc>
      </w:tr>
      <w:tr w:rsidR="00F206B1" w:rsidRPr="002968CD" w14:paraId="0A3B2AEE" w14:textId="77777777" w:rsidTr="00F2438F">
        <w:trPr>
          <w:trHeight w:val="315"/>
          <w:jc w:val="center"/>
        </w:trPr>
        <w:tc>
          <w:tcPr>
            <w:tcW w:w="2540" w:type="dxa"/>
            <w:vMerge/>
            <w:vAlign w:val="center"/>
            <w:hideMark/>
          </w:tcPr>
          <w:p w14:paraId="1B5B1167"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0FB768C6"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2015</w:t>
            </w:r>
          </w:p>
        </w:tc>
      </w:tr>
      <w:tr w:rsidR="00F206B1" w:rsidRPr="002968CD" w14:paraId="3F963BFB" w14:textId="77777777" w:rsidTr="00F2438F">
        <w:trPr>
          <w:trHeight w:val="315"/>
          <w:jc w:val="center"/>
        </w:trPr>
        <w:tc>
          <w:tcPr>
            <w:tcW w:w="2540" w:type="dxa"/>
            <w:vMerge w:val="restart"/>
            <w:shd w:val="clear" w:color="auto" w:fill="auto"/>
            <w:vAlign w:val="center"/>
            <w:hideMark/>
          </w:tcPr>
          <w:p w14:paraId="23FE2956" w14:textId="6C2B9F1B" w:rsidR="00F206B1" w:rsidRPr="002968CD" w:rsidRDefault="007B5BAE"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xml:space="preserve">Country’s </w:t>
            </w:r>
            <w:r w:rsidR="00F206B1" w:rsidRPr="002968CD">
              <w:rPr>
                <w:rFonts w:asciiTheme="majorBidi" w:eastAsia="Times New Roman" w:hAnsiTheme="majorBidi" w:cstheme="majorBidi"/>
                <w:color w:val="000000"/>
                <w:sz w:val="24"/>
                <w:szCs w:val="24"/>
              </w:rPr>
              <w:t>Public Health Priorities</w:t>
            </w:r>
          </w:p>
        </w:tc>
        <w:tc>
          <w:tcPr>
            <w:tcW w:w="5400" w:type="dxa"/>
            <w:shd w:val="clear" w:color="auto" w:fill="auto"/>
            <w:noWrap/>
            <w:vAlign w:val="center"/>
            <w:hideMark/>
          </w:tcPr>
          <w:p w14:paraId="6884895A"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Not Related</w:t>
            </w:r>
          </w:p>
        </w:tc>
      </w:tr>
      <w:tr w:rsidR="00F206B1" w:rsidRPr="002968CD" w14:paraId="0B9D7514" w14:textId="77777777" w:rsidTr="00F2438F">
        <w:trPr>
          <w:trHeight w:val="315"/>
          <w:jc w:val="center"/>
        </w:trPr>
        <w:tc>
          <w:tcPr>
            <w:tcW w:w="2540" w:type="dxa"/>
            <w:vMerge/>
            <w:vAlign w:val="center"/>
            <w:hideMark/>
          </w:tcPr>
          <w:p w14:paraId="0187D073"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52546B19"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Related</w:t>
            </w:r>
          </w:p>
        </w:tc>
      </w:tr>
      <w:tr w:rsidR="00F206B1" w:rsidRPr="002968CD" w14:paraId="683654C6" w14:textId="77777777" w:rsidTr="00F2438F">
        <w:trPr>
          <w:trHeight w:val="315"/>
          <w:jc w:val="center"/>
        </w:trPr>
        <w:tc>
          <w:tcPr>
            <w:tcW w:w="2540" w:type="dxa"/>
            <w:vMerge w:val="restart"/>
            <w:shd w:val="clear" w:color="auto" w:fill="auto"/>
            <w:vAlign w:val="center"/>
            <w:hideMark/>
          </w:tcPr>
          <w:p w14:paraId="32A13AC9" w14:textId="77777777" w:rsidR="00F206B1" w:rsidRPr="002968CD" w:rsidRDefault="00F206B1"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Nature of Questions</w:t>
            </w:r>
          </w:p>
        </w:tc>
        <w:tc>
          <w:tcPr>
            <w:tcW w:w="5400" w:type="dxa"/>
            <w:shd w:val="clear" w:color="auto" w:fill="auto"/>
            <w:noWrap/>
            <w:vAlign w:val="center"/>
            <w:hideMark/>
          </w:tcPr>
          <w:p w14:paraId="6E590589"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Information</w:t>
            </w:r>
          </w:p>
        </w:tc>
      </w:tr>
      <w:tr w:rsidR="00F206B1" w:rsidRPr="002968CD" w14:paraId="0B8F5F01" w14:textId="77777777" w:rsidTr="00F2438F">
        <w:trPr>
          <w:trHeight w:val="315"/>
          <w:jc w:val="center"/>
        </w:trPr>
        <w:tc>
          <w:tcPr>
            <w:tcW w:w="2540" w:type="dxa"/>
            <w:vMerge/>
            <w:vAlign w:val="center"/>
            <w:hideMark/>
          </w:tcPr>
          <w:p w14:paraId="075F2173"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6792F35F"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Policy/Law</w:t>
            </w:r>
          </w:p>
        </w:tc>
      </w:tr>
      <w:tr w:rsidR="00F206B1" w:rsidRPr="002968CD" w14:paraId="02A542D3" w14:textId="77777777" w:rsidTr="00F2438F">
        <w:trPr>
          <w:trHeight w:val="315"/>
          <w:jc w:val="center"/>
        </w:trPr>
        <w:tc>
          <w:tcPr>
            <w:tcW w:w="2540" w:type="dxa"/>
            <w:vMerge/>
            <w:vAlign w:val="center"/>
            <w:hideMark/>
          </w:tcPr>
          <w:p w14:paraId="163C5486"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23836422"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Explanation/Details</w:t>
            </w:r>
          </w:p>
        </w:tc>
      </w:tr>
      <w:tr w:rsidR="00F206B1" w:rsidRPr="002968CD" w14:paraId="1436E070" w14:textId="77777777" w:rsidTr="00F2438F">
        <w:trPr>
          <w:trHeight w:val="315"/>
          <w:jc w:val="center"/>
        </w:trPr>
        <w:tc>
          <w:tcPr>
            <w:tcW w:w="2540" w:type="dxa"/>
            <w:vMerge/>
            <w:vAlign w:val="center"/>
            <w:hideMark/>
          </w:tcPr>
          <w:p w14:paraId="19013D4C"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5F993944"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Info &amp; Explanation/Details</w:t>
            </w:r>
          </w:p>
        </w:tc>
      </w:tr>
      <w:tr w:rsidR="00F206B1" w:rsidRPr="002968CD" w14:paraId="0C521A55" w14:textId="77777777" w:rsidTr="00F2438F">
        <w:trPr>
          <w:trHeight w:val="315"/>
          <w:jc w:val="center"/>
        </w:trPr>
        <w:tc>
          <w:tcPr>
            <w:tcW w:w="2540" w:type="dxa"/>
            <w:vMerge/>
            <w:vAlign w:val="center"/>
            <w:hideMark/>
          </w:tcPr>
          <w:p w14:paraId="184CF066"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5AAF2603"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Info &amp; Policy/Law</w:t>
            </w:r>
          </w:p>
        </w:tc>
      </w:tr>
      <w:tr w:rsidR="00F206B1" w:rsidRPr="002968CD" w14:paraId="789930A0" w14:textId="77777777" w:rsidTr="00F2438F">
        <w:trPr>
          <w:trHeight w:val="315"/>
          <w:jc w:val="center"/>
        </w:trPr>
        <w:tc>
          <w:tcPr>
            <w:tcW w:w="2540" w:type="dxa"/>
            <w:vMerge/>
            <w:vAlign w:val="center"/>
            <w:hideMark/>
          </w:tcPr>
          <w:p w14:paraId="44C8EF2B"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6B8C189D"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Policy/Law &amp; Explanation/Details</w:t>
            </w:r>
          </w:p>
        </w:tc>
      </w:tr>
      <w:tr w:rsidR="00F206B1" w:rsidRPr="002968CD" w14:paraId="62BBE81F" w14:textId="77777777" w:rsidTr="00F2438F">
        <w:trPr>
          <w:trHeight w:val="315"/>
          <w:jc w:val="center"/>
        </w:trPr>
        <w:tc>
          <w:tcPr>
            <w:tcW w:w="2540" w:type="dxa"/>
            <w:vMerge/>
            <w:vAlign w:val="center"/>
            <w:hideMark/>
          </w:tcPr>
          <w:p w14:paraId="27EB520D"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09B7942B"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All (Information, Policy/Law, Explanation/Details)</w:t>
            </w:r>
          </w:p>
        </w:tc>
      </w:tr>
      <w:tr w:rsidR="00F206B1" w:rsidRPr="002968CD" w14:paraId="32AF3E74" w14:textId="77777777" w:rsidTr="00F2438F">
        <w:trPr>
          <w:trHeight w:val="315"/>
          <w:jc w:val="center"/>
        </w:trPr>
        <w:tc>
          <w:tcPr>
            <w:tcW w:w="2540" w:type="dxa"/>
            <w:vMerge w:val="restart"/>
            <w:shd w:val="clear" w:color="auto" w:fill="auto"/>
            <w:vAlign w:val="center"/>
            <w:hideMark/>
          </w:tcPr>
          <w:p w14:paraId="5DC4D76F" w14:textId="77777777" w:rsidR="00F206B1" w:rsidRPr="002968CD" w:rsidRDefault="00F206B1"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Repeated Questions</w:t>
            </w:r>
          </w:p>
        </w:tc>
        <w:tc>
          <w:tcPr>
            <w:tcW w:w="5400" w:type="dxa"/>
            <w:shd w:val="clear" w:color="auto" w:fill="auto"/>
            <w:noWrap/>
            <w:vAlign w:val="center"/>
            <w:hideMark/>
          </w:tcPr>
          <w:p w14:paraId="6389A5EC"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Yes</w:t>
            </w:r>
          </w:p>
        </w:tc>
      </w:tr>
      <w:tr w:rsidR="00F206B1" w:rsidRPr="002968CD" w14:paraId="438059AE" w14:textId="77777777" w:rsidTr="00F2438F">
        <w:trPr>
          <w:trHeight w:val="315"/>
          <w:jc w:val="center"/>
        </w:trPr>
        <w:tc>
          <w:tcPr>
            <w:tcW w:w="2540" w:type="dxa"/>
            <w:vMerge/>
            <w:vAlign w:val="center"/>
            <w:hideMark/>
          </w:tcPr>
          <w:p w14:paraId="07FBBB51"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5F4DB75D"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No</w:t>
            </w:r>
          </w:p>
        </w:tc>
      </w:tr>
      <w:tr w:rsidR="00F206B1" w:rsidRPr="002968CD" w14:paraId="0BEF9BB5" w14:textId="77777777" w:rsidTr="00F2438F">
        <w:trPr>
          <w:trHeight w:val="315"/>
          <w:jc w:val="center"/>
        </w:trPr>
        <w:tc>
          <w:tcPr>
            <w:tcW w:w="2540" w:type="dxa"/>
            <w:vMerge/>
            <w:vAlign w:val="center"/>
            <w:hideMark/>
          </w:tcPr>
          <w:p w14:paraId="2DFD3B75"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p>
        </w:tc>
        <w:tc>
          <w:tcPr>
            <w:tcW w:w="5400" w:type="dxa"/>
            <w:shd w:val="clear" w:color="auto" w:fill="auto"/>
            <w:noWrap/>
            <w:vAlign w:val="center"/>
            <w:hideMark/>
          </w:tcPr>
          <w:p w14:paraId="66DEC9C6" w14:textId="77777777" w:rsidR="00F206B1" w:rsidRPr="002968CD" w:rsidRDefault="00F206B1"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Partial</w:t>
            </w:r>
          </w:p>
        </w:tc>
      </w:tr>
    </w:tbl>
    <w:p w14:paraId="64DA7477" w14:textId="77777777" w:rsidR="00F206B1" w:rsidRPr="002968CD" w:rsidRDefault="00F206B1" w:rsidP="002968CD">
      <w:pPr>
        <w:spacing w:after="0" w:line="276" w:lineRule="auto"/>
        <w:ind w:firstLine="720"/>
        <w:rPr>
          <w:rFonts w:asciiTheme="majorBidi" w:hAnsiTheme="majorBidi" w:cstheme="majorBidi"/>
          <w:sz w:val="24"/>
          <w:szCs w:val="24"/>
        </w:rPr>
      </w:pPr>
    </w:p>
    <w:p w14:paraId="6C511A4E" w14:textId="7C6BA4F8" w:rsidR="00F401AC" w:rsidRPr="002968CD" w:rsidRDefault="00F401AC"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Quantitative statistical methods</w:t>
      </w:r>
      <w:r w:rsidR="00B66BBC" w:rsidRPr="002968CD">
        <w:rPr>
          <w:rFonts w:asciiTheme="majorBidi" w:hAnsiTheme="majorBidi" w:cstheme="majorBidi"/>
          <w:sz w:val="24"/>
          <w:szCs w:val="24"/>
        </w:rPr>
        <w:t xml:space="preserve"> were used for this study. The E</w:t>
      </w:r>
      <w:r w:rsidRPr="002968CD">
        <w:rPr>
          <w:rFonts w:asciiTheme="majorBidi" w:hAnsiTheme="majorBidi" w:cstheme="majorBidi"/>
          <w:sz w:val="24"/>
          <w:szCs w:val="24"/>
        </w:rPr>
        <w:t xml:space="preserve">xcel sheet that contained all the variables was imported to Statistical Analysis Software (SAS) v9.2 for efficient data analysis. Descriptive statistics </w:t>
      </w:r>
      <w:r w:rsidR="00A85B3F" w:rsidRPr="002968CD">
        <w:rPr>
          <w:rFonts w:asciiTheme="majorBidi" w:hAnsiTheme="majorBidi" w:cstheme="majorBidi"/>
          <w:sz w:val="24"/>
          <w:szCs w:val="24"/>
        </w:rPr>
        <w:t xml:space="preserve">in the form of percentages </w:t>
      </w:r>
      <w:r w:rsidRPr="002968CD">
        <w:rPr>
          <w:rFonts w:asciiTheme="majorBidi" w:hAnsiTheme="majorBidi" w:cstheme="majorBidi"/>
          <w:sz w:val="24"/>
          <w:szCs w:val="24"/>
        </w:rPr>
        <w:t xml:space="preserve">were obtained for </w:t>
      </w:r>
      <w:r w:rsidR="00A85B3F" w:rsidRPr="002968CD">
        <w:rPr>
          <w:rFonts w:asciiTheme="majorBidi" w:hAnsiTheme="majorBidi" w:cstheme="majorBidi"/>
          <w:sz w:val="24"/>
          <w:szCs w:val="24"/>
        </w:rPr>
        <w:t xml:space="preserve">the </w:t>
      </w:r>
      <w:r w:rsidRPr="002968CD">
        <w:rPr>
          <w:rFonts w:asciiTheme="majorBidi" w:hAnsiTheme="majorBidi" w:cstheme="majorBidi"/>
          <w:sz w:val="24"/>
          <w:szCs w:val="24"/>
        </w:rPr>
        <w:t>Parliam</w:t>
      </w:r>
      <w:r w:rsidR="00E91F61" w:rsidRPr="002968CD">
        <w:rPr>
          <w:rFonts w:asciiTheme="majorBidi" w:hAnsiTheme="majorBidi" w:cstheme="majorBidi"/>
          <w:sz w:val="24"/>
          <w:szCs w:val="24"/>
        </w:rPr>
        <w:t>ent and its constituent houses to see the characteristics of the questions while b</w:t>
      </w:r>
      <w:r w:rsidRPr="002968CD">
        <w:rPr>
          <w:rFonts w:asciiTheme="majorBidi" w:hAnsiTheme="majorBidi" w:cstheme="majorBidi"/>
          <w:sz w:val="24"/>
          <w:szCs w:val="24"/>
        </w:rPr>
        <w:t xml:space="preserve">ivariate statistics were obtained to analyze the association of the independent variables with the dependent variable </w:t>
      </w:r>
      <w:r w:rsidR="000156D4" w:rsidRPr="002968CD">
        <w:rPr>
          <w:rFonts w:asciiTheme="majorBidi" w:hAnsiTheme="majorBidi" w:cstheme="majorBidi"/>
          <w:sz w:val="24"/>
          <w:szCs w:val="24"/>
        </w:rPr>
        <w:t>(Country’s Public Health Priorities)</w:t>
      </w:r>
      <w:r w:rsidR="00EA7514" w:rsidRPr="002968CD">
        <w:rPr>
          <w:rFonts w:asciiTheme="majorBidi" w:hAnsiTheme="majorBidi" w:cstheme="majorBidi"/>
          <w:sz w:val="24"/>
          <w:szCs w:val="24"/>
        </w:rPr>
        <w:t xml:space="preserve">. The significance of proportions was determined </w:t>
      </w:r>
      <w:r w:rsidR="0063277D" w:rsidRPr="002968CD">
        <w:rPr>
          <w:rFonts w:asciiTheme="majorBidi" w:hAnsiTheme="majorBidi" w:cstheme="majorBidi"/>
          <w:sz w:val="24"/>
          <w:szCs w:val="24"/>
        </w:rPr>
        <w:t>at</w:t>
      </w:r>
      <w:r w:rsidR="00EA7514" w:rsidRPr="002968CD">
        <w:rPr>
          <w:rFonts w:asciiTheme="majorBidi" w:hAnsiTheme="majorBidi" w:cstheme="majorBidi"/>
          <w:sz w:val="24"/>
          <w:szCs w:val="24"/>
        </w:rPr>
        <w:t xml:space="preserve"> p-value of </w:t>
      </w:r>
      <w:r w:rsidR="0063277D" w:rsidRPr="002968CD">
        <w:rPr>
          <w:rFonts w:asciiTheme="majorBidi" w:hAnsiTheme="majorBidi" w:cstheme="majorBidi"/>
          <w:sz w:val="24"/>
          <w:szCs w:val="24"/>
        </w:rPr>
        <w:t>&lt;</w:t>
      </w:r>
      <w:r w:rsidR="00EA7514" w:rsidRPr="002968CD">
        <w:rPr>
          <w:rFonts w:asciiTheme="majorBidi" w:hAnsiTheme="majorBidi" w:cstheme="majorBidi"/>
          <w:sz w:val="24"/>
          <w:szCs w:val="24"/>
        </w:rPr>
        <w:t xml:space="preserve"> 0.05</w:t>
      </w:r>
      <w:r w:rsidR="000156D4" w:rsidRPr="002968CD">
        <w:rPr>
          <w:rFonts w:asciiTheme="majorBidi" w:hAnsiTheme="majorBidi" w:cstheme="majorBidi"/>
          <w:sz w:val="24"/>
          <w:szCs w:val="24"/>
        </w:rPr>
        <w:t xml:space="preserve"> </w:t>
      </w:r>
      <w:r w:rsidRPr="002968CD">
        <w:rPr>
          <w:rFonts w:asciiTheme="majorBidi" w:hAnsiTheme="majorBidi" w:cstheme="majorBidi"/>
          <w:sz w:val="24"/>
          <w:szCs w:val="24"/>
        </w:rPr>
        <w:t xml:space="preserve">using </w:t>
      </w:r>
      <w:r w:rsidR="00BD3026" w:rsidRPr="002968CD">
        <w:rPr>
          <w:rFonts w:asciiTheme="majorBidi" w:hAnsiTheme="majorBidi" w:cstheme="majorBidi"/>
          <w:sz w:val="24"/>
          <w:szCs w:val="24"/>
        </w:rPr>
        <w:t xml:space="preserve">the </w:t>
      </w:r>
      <w:r w:rsidRPr="002968CD">
        <w:rPr>
          <w:rFonts w:asciiTheme="majorBidi" w:hAnsiTheme="majorBidi" w:cstheme="majorBidi"/>
          <w:sz w:val="24"/>
          <w:szCs w:val="24"/>
        </w:rPr>
        <w:t>chi-square test</w:t>
      </w:r>
      <w:r w:rsidR="003E2E46" w:rsidRPr="002968CD">
        <w:rPr>
          <w:rFonts w:asciiTheme="majorBidi" w:hAnsiTheme="majorBidi" w:cstheme="majorBidi"/>
          <w:sz w:val="24"/>
          <w:szCs w:val="24"/>
        </w:rPr>
        <w:t xml:space="preserve"> for both descriptive and bivariate statistics</w:t>
      </w:r>
      <w:r w:rsidRPr="002968CD">
        <w:rPr>
          <w:rFonts w:asciiTheme="majorBidi" w:hAnsiTheme="majorBidi" w:cstheme="majorBidi"/>
          <w:sz w:val="24"/>
          <w:szCs w:val="24"/>
        </w:rPr>
        <w:t xml:space="preserve">. </w:t>
      </w:r>
    </w:p>
    <w:p w14:paraId="0342B114" w14:textId="77777777" w:rsidR="002361F1" w:rsidRPr="002968CD" w:rsidRDefault="002361F1" w:rsidP="002968CD">
      <w:pPr>
        <w:pStyle w:val="Heading1"/>
        <w:spacing w:before="0" w:line="276" w:lineRule="auto"/>
        <w:jc w:val="center"/>
        <w:rPr>
          <w:rFonts w:asciiTheme="majorBidi" w:hAnsiTheme="majorBidi"/>
          <w:b/>
          <w:bCs/>
          <w:color w:val="auto"/>
          <w:sz w:val="24"/>
          <w:szCs w:val="24"/>
        </w:rPr>
      </w:pPr>
    </w:p>
    <w:p w14:paraId="7E6B0444" w14:textId="77777777" w:rsidR="00F401AC" w:rsidRPr="002968CD" w:rsidRDefault="00F401AC" w:rsidP="002968CD">
      <w:pPr>
        <w:pStyle w:val="Heading1"/>
        <w:spacing w:before="0" w:line="276" w:lineRule="auto"/>
        <w:jc w:val="center"/>
        <w:rPr>
          <w:rFonts w:asciiTheme="majorBidi" w:hAnsiTheme="majorBidi"/>
          <w:b/>
          <w:bCs/>
          <w:color w:val="auto"/>
          <w:sz w:val="24"/>
          <w:szCs w:val="24"/>
        </w:rPr>
      </w:pPr>
      <w:r w:rsidRPr="002968CD">
        <w:rPr>
          <w:rFonts w:asciiTheme="majorBidi" w:hAnsiTheme="majorBidi"/>
          <w:b/>
          <w:bCs/>
          <w:color w:val="auto"/>
          <w:sz w:val="24"/>
          <w:szCs w:val="24"/>
        </w:rPr>
        <w:t>Results</w:t>
      </w:r>
    </w:p>
    <w:p w14:paraId="50B01CA2" w14:textId="77777777" w:rsidR="00B945A0" w:rsidRPr="002968CD" w:rsidRDefault="00C56482"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Overall, a</w:t>
      </w:r>
      <w:r w:rsidR="00274850" w:rsidRPr="002968CD">
        <w:rPr>
          <w:rFonts w:asciiTheme="majorBidi" w:hAnsiTheme="majorBidi" w:cstheme="majorBidi"/>
          <w:sz w:val="24"/>
          <w:szCs w:val="24"/>
        </w:rPr>
        <w:t xml:space="preserve"> total of 25</w:t>
      </w:r>
      <w:r w:rsidR="00927958" w:rsidRPr="002968CD">
        <w:rPr>
          <w:rFonts w:asciiTheme="majorBidi" w:hAnsiTheme="majorBidi" w:cstheme="majorBidi"/>
          <w:sz w:val="24"/>
          <w:szCs w:val="24"/>
        </w:rPr>
        <w:t>,</w:t>
      </w:r>
      <w:r w:rsidR="00274850" w:rsidRPr="002968CD">
        <w:rPr>
          <w:rFonts w:asciiTheme="majorBidi" w:hAnsiTheme="majorBidi" w:cstheme="majorBidi"/>
          <w:sz w:val="24"/>
          <w:szCs w:val="24"/>
        </w:rPr>
        <w:t xml:space="preserve">496 questions </w:t>
      </w:r>
      <w:r w:rsidR="00247C1A" w:rsidRPr="002968CD">
        <w:rPr>
          <w:rFonts w:asciiTheme="majorBidi" w:hAnsiTheme="majorBidi" w:cstheme="majorBidi"/>
          <w:sz w:val="24"/>
          <w:szCs w:val="24"/>
        </w:rPr>
        <w:t xml:space="preserve">on all issues of government </w:t>
      </w:r>
      <w:r w:rsidR="00631B60" w:rsidRPr="002968CD">
        <w:rPr>
          <w:rFonts w:asciiTheme="majorBidi" w:hAnsiTheme="majorBidi" w:cstheme="majorBidi"/>
          <w:sz w:val="24"/>
          <w:szCs w:val="24"/>
        </w:rPr>
        <w:t xml:space="preserve">(22403 in NA and 3093 in Senate) </w:t>
      </w:r>
      <w:r w:rsidR="00274850" w:rsidRPr="002968CD">
        <w:rPr>
          <w:rFonts w:asciiTheme="majorBidi" w:hAnsiTheme="majorBidi" w:cstheme="majorBidi"/>
          <w:sz w:val="24"/>
          <w:szCs w:val="24"/>
        </w:rPr>
        <w:t xml:space="preserve">were asked </w:t>
      </w:r>
      <w:r w:rsidR="00631B60" w:rsidRPr="002968CD">
        <w:rPr>
          <w:rFonts w:asciiTheme="majorBidi" w:hAnsiTheme="majorBidi" w:cstheme="majorBidi"/>
          <w:sz w:val="24"/>
          <w:szCs w:val="24"/>
        </w:rPr>
        <w:t>by members of the Parliament during the study period. Out of these, 408 (1.60%) were</w:t>
      </w:r>
      <w:r w:rsidR="00105333" w:rsidRPr="002968CD">
        <w:rPr>
          <w:rFonts w:asciiTheme="majorBidi" w:hAnsiTheme="majorBidi" w:cstheme="majorBidi"/>
          <w:sz w:val="24"/>
          <w:szCs w:val="24"/>
        </w:rPr>
        <w:t xml:space="preserve"> </w:t>
      </w:r>
      <w:r w:rsidR="00CC2E1D" w:rsidRPr="002968CD">
        <w:rPr>
          <w:rFonts w:asciiTheme="majorBidi" w:hAnsiTheme="majorBidi" w:cstheme="majorBidi"/>
          <w:sz w:val="24"/>
          <w:szCs w:val="24"/>
        </w:rPr>
        <w:t xml:space="preserve">received </w:t>
      </w:r>
      <w:r w:rsidR="00105333" w:rsidRPr="002968CD">
        <w:rPr>
          <w:rFonts w:asciiTheme="majorBidi" w:hAnsiTheme="majorBidi" w:cstheme="majorBidi"/>
          <w:sz w:val="24"/>
          <w:szCs w:val="24"/>
        </w:rPr>
        <w:t>in health, 307 (</w:t>
      </w:r>
      <w:r w:rsidR="009A2153" w:rsidRPr="002968CD">
        <w:rPr>
          <w:rFonts w:asciiTheme="majorBidi" w:hAnsiTheme="majorBidi" w:cstheme="majorBidi"/>
          <w:sz w:val="24"/>
          <w:szCs w:val="24"/>
        </w:rPr>
        <w:t>75%</w:t>
      </w:r>
      <w:r w:rsidR="00105333" w:rsidRPr="002968CD">
        <w:rPr>
          <w:rFonts w:asciiTheme="majorBidi" w:hAnsiTheme="majorBidi" w:cstheme="majorBidi"/>
          <w:sz w:val="24"/>
          <w:szCs w:val="24"/>
        </w:rPr>
        <w:t>)</w:t>
      </w:r>
      <w:r w:rsidR="009A2153" w:rsidRPr="002968CD">
        <w:rPr>
          <w:rFonts w:asciiTheme="majorBidi" w:hAnsiTheme="majorBidi" w:cstheme="majorBidi"/>
          <w:sz w:val="24"/>
          <w:szCs w:val="24"/>
        </w:rPr>
        <w:t xml:space="preserve"> in NA and </w:t>
      </w:r>
      <w:r w:rsidR="00105333" w:rsidRPr="002968CD">
        <w:rPr>
          <w:rFonts w:asciiTheme="majorBidi" w:hAnsiTheme="majorBidi" w:cstheme="majorBidi"/>
          <w:sz w:val="24"/>
          <w:szCs w:val="24"/>
        </w:rPr>
        <w:t>101 (</w:t>
      </w:r>
      <w:r w:rsidR="009A2153" w:rsidRPr="002968CD">
        <w:rPr>
          <w:rFonts w:asciiTheme="majorBidi" w:hAnsiTheme="majorBidi" w:cstheme="majorBidi"/>
          <w:sz w:val="24"/>
          <w:szCs w:val="24"/>
        </w:rPr>
        <w:t>25%</w:t>
      </w:r>
      <w:r w:rsidR="00105333" w:rsidRPr="002968CD">
        <w:rPr>
          <w:rFonts w:asciiTheme="majorBidi" w:hAnsiTheme="majorBidi" w:cstheme="majorBidi"/>
          <w:sz w:val="24"/>
          <w:szCs w:val="24"/>
        </w:rPr>
        <w:t>)</w:t>
      </w:r>
      <w:r w:rsidR="009A2153" w:rsidRPr="002968CD">
        <w:rPr>
          <w:rFonts w:asciiTheme="majorBidi" w:hAnsiTheme="majorBidi" w:cstheme="majorBidi"/>
          <w:sz w:val="24"/>
          <w:szCs w:val="24"/>
        </w:rPr>
        <w:t xml:space="preserve"> in Senate.</w:t>
      </w:r>
      <w:r w:rsidR="00136EF0" w:rsidRPr="002968CD">
        <w:rPr>
          <w:rFonts w:asciiTheme="majorBidi" w:hAnsiTheme="majorBidi" w:cstheme="majorBidi"/>
          <w:sz w:val="24"/>
          <w:szCs w:val="24"/>
        </w:rPr>
        <w:t xml:space="preserve"> </w:t>
      </w:r>
    </w:p>
    <w:p w14:paraId="233EFC37" w14:textId="1F8308BC" w:rsidR="00732D2C" w:rsidRPr="002968CD" w:rsidRDefault="00B945A0"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In table 1, m</w:t>
      </w:r>
      <w:r w:rsidR="00F401AC" w:rsidRPr="002968CD">
        <w:rPr>
          <w:rFonts w:asciiTheme="majorBidi" w:hAnsiTheme="majorBidi" w:cstheme="majorBidi"/>
          <w:sz w:val="24"/>
          <w:szCs w:val="24"/>
        </w:rPr>
        <w:t xml:space="preserve">ajority of the parliamentary questions were asked </w:t>
      </w:r>
      <w:r w:rsidR="004E43B5" w:rsidRPr="002968CD">
        <w:rPr>
          <w:rFonts w:asciiTheme="majorBidi" w:hAnsiTheme="majorBidi" w:cstheme="majorBidi"/>
          <w:sz w:val="24"/>
          <w:szCs w:val="24"/>
        </w:rPr>
        <w:t xml:space="preserve">by </w:t>
      </w:r>
      <w:r w:rsidR="00486E56" w:rsidRPr="002968CD">
        <w:rPr>
          <w:rFonts w:asciiTheme="majorBidi" w:hAnsiTheme="majorBidi" w:cstheme="majorBidi"/>
          <w:sz w:val="24"/>
          <w:szCs w:val="24"/>
        </w:rPr>
        <w:t xml:space="preserve">members of the opposition (60%), </w:t>
      </w:r>
      <w:r w:rsidR="004E43B5" w:rsidRPr="002968CD">
        <w:rPr>
          <w:rFonts w:asciiTheme="majorBidi" w:hAnsiTheme="majorBidi" w:cstheme="majorBidi"/>
          <w:sz w:val="24"/>
          <w:szCs w:val="24"/>
        </w:rPr>
        <w:t xml:space="preserve">female members of parliament (57%), </w:t>
      </w:r>
      <w:r w:rsidR="0084048B" w:rsidRPr="002968CD">
        <w:rPr>
          <w:rFonts w:asciiTheme="majorBidi" w:hAnsiTheme="majorBidi" w:cstheme="majorBidi"/>
          <w:sz w:val="24"/>
          <w:szCs w:val="24"/>
        </w:rPr>
        <w:t xml:space="preserve">in </w:t>
      </w:r>
      <w:r w:rsidR="00485B2E" w:rsidRPr="002968CD">
        <w:rPr>
          <w:rFonts w:asciiTheme="majorBidi" w:hAnsiTheme="majorBidi" w:cstheme="majorBidi"/>
          <w:sz w:val="24"/>
          <w:szCs w:val="24"/>
        </w:rPr>
        <w:t>the year 2014 (~41%)</w:t>
      </w:r>
      <w:r w:rsidR="00D55E21" w:rsidRPr="002968CD">
        <w:rPr>
          <w:rFonts w:asciiTheme="majorBidi" w:hAnsiTheme="majorBidi" w:cstheme="majorBidi"/>
          <w:sz w:val="24"/>
          <w:szCs w:val="24"/>
        </w:rPr>
        <w:t xml:space="preserve">, </w:t>
      </w:r>
      <w:r w:rsidR="009F12D3" w:rsidRPr="002968CD">
        <w:rPr>
          <w:rFonts w:asciiTheme="majorBidi" w:hAnsiTheme="majorBidi" w:cstheme="majorBidi"/>
          <w:sz w:val="24"/>
          <w:szCs w:val="24"/>
        </w:rPr>
        <w:t xml:space="preserve">related to priority areas </w:t>
      </w:r>
      <w:r w:rsidR="00B52F96" w:rsidRPr="002968CD">
        <w:rPr>
          <w:rFonts w:asciiTheme="majorBidi" w:hAnsiTheme="majorBidi" w:cstheme="majorBidi"/>
          <w:sz w:val="24"/>
          <w:szCs w:val="24"/>
        </w:rPr>
        <w:t xml:space="preserve">as identified </w:t>
      </w:r>
      <w:r w:rsidR="009F12D3" w:rsidRPr="002968CD">
        <w:rPr>
          <w:rFonts w:asciiTheme="majorBidi" w:hAnsiTheme="majorBidi" w:cstheme="majorBidi"/>
          <w:sz w:val="24"/>
          <w:szCs w:val="24"/>
        </w:rPr>
        <w:t xml:space="preserve">within Pakistan’s National Health Vision </w:t>
      </w:r>
      <w:r w:rsidR="00345794" w:rsidRPr="002968CD">
        <w:rPr>
          <w:rFonts w:asciiTheme="majorBidi" w:hAnsiTheme="majorBidi" w:cstheme="majorBidi"/>
          <w:sz w:val="24"/>
          <w:szCs w:val="24"/>
        </w:rPr>
        <w:t xml:space="preserve">2025 </w:t>
      </w:r>
      <w:r w:rsidR="009F12D3" w:rsidRPr="002968CD">
        <w:rPr>
          <w:rFonts w:asciiTheme="majorBidi" w:hAnsiTheme="majorBidi" w:cstheme="majorBidi"/>
          <w:sz w:val="24"/>
          <w:szCs w:val="24"/>
        </w:rPr>
        <w:t xml:space="preserve">document; fresh questions </w:t>
      </w:r>
      <w:r w:rsidR="00345794" w:rsidRPr="002968CD">
        <w:rPr>
          <w:rFonts w:asciiTheme="majorBidi" w:hAnsiTheme="majorBidi" w:cstheme="majorBidi"/>
          <w:sz w:val="24"/>
          <w:szCs w:val="24"/>
        </w:rPr>
        <w:t>(</w:t>
      </w:r>
      <w:r w:rsidR="006C5144" w:rsidRPr="002968CD">
        <w:rPr>
          <w:rFonts w:asciiTheme="majorBidi" w:hAnsiTheme="majorBidi" w:cstheme="majorBidi"/>
          <w:sz w:val="24"/>
          <w:szCs w:val="24"/>
        </w:rPr>
        <w:t>75</w:t>
      </w:r>
      <w:r w:rsidR="00345794" w:rsidRPr="002968CD">
        <w:rPr>
          <w:rFonts w:asciiTheme="majorBidi" w:hAnsiTheme="majorBidi" w:cstheme="majorBidi"/>
          <w:sz w:val="24"/>
          <w:szCs w:val="24"/>
        </w:rPr>
        <w:t xml:space="preserve">%), </w:t>
      </w:r>
      <w:r w:rsidR="009F12D3" w:rsidRPr="002968CD">
        <w:rPr>
          <w:rFonts w:asciiTheme="majorBidi" w:hAnsiTheme="majorBidi" w:cstheme="majorBidi"/>
          <w:sz w:val="24"/>
          <w:szCs w:val="24"/>
        </w:rPr>
        <w:t xml:space="preserve">and </w:t>
      </w:r>
      <w:r w:rsidR="00345794" w:rsidRPr="002968CD">
        <w:rPr>
          <w:rFonts w:asciiTheme="majorBidi" w:hAnsiTheme="majorBidi" w:cstheme="majorBidi"/>
          <w:sz w:val="24"/>
          <w:szCs w:val="24"/>
        </w:rPr>
        <w:t>seeking</w:t>
      </w:r>
      <w:r w:rsidR="009F12D3" w:rsidRPr="002968CD">
        <w:rPr>
          <w:rFonts w:asciiTheme="majorBidi" w:hAnsiTheme="majorBidi" w:cstheme="majorBidi"/>
          <w:sz w:val="24"/>
          <w:szCs w:val="24"/>
        </w:rPr>
        <w:t xml:space="preserve"> </w:t>
      </w:r>
      <w:r w:rsidR="00345794" w:rsidRPr="002968CD">
        <w:rPr>
          <w:rFonts w:asciiTheme="majorBidi" w:hAnsiTheme="majorBidi" w:cstheme="majorBidi"/>
          <w:sz w:val="24"/>
          <w:szCs w:val="24"/>
        </w:rPr>
        <w:t xml:space="preserve">information with </w:t>
      </w:r>
      <w:r w:rsidR="009F12D3" w:rsidRPr="002968CD">
        <w:rPr>
          <w:rFonts w:asciiTheme="majorBidi" w:hAnsiTheme="majorBidi" w:cstheme="majorBidi"/>
          <w:sz w:val="24"/>
          <w:szCs w:val="24"/>
        </w:rPr>
        <w:t xml:space="preserve">details </w:t>
      </w:r>
      <w:r w:rsidR="00345794" w:rsidRPr="002968CD">
        <w:rPr>
          <w:rFonts w:asciiTheme="majorBidi" w:hAnsiTheme="majorBidi" w:cstheme="majorBidi"/>
          <w:sz w:val="24"/>
          <w:szCs w:val="24"/>
        </w:rPr>
        <w:t>(</w:t>
      </w:r>
      <w:r w:rsidR="005E1FD9" w:rsidRPr="002968CD">
        <w:rPr>
          <w:rFonts w:asciiTheme="majorBidi" w:hAnsiTheme="majorBidi" w:cstheme="majorBidi"/>
          <w:sz w:val="24"/>
          <w:szCs w:val="24"/>
        </w:rPr>
        <w:t>~</w:t>
      </w:r>
      <w:r w:rsidR="00BE3F33" w:rsidRPr="002968CD">
        <w:rPr>
          <w:rFonts w:asciiTheme="majorBidi" w:hAnsiTheme="majorBidi" w:cstheme="majorBidi"/>
          <w:sz w:val="24"/>
          <w:szCs w:val="24"/>
        </w:rPr>
        <w:t>32</w:t>
      </w:r>
      <w:r w:rsidR="00732D2C" w:rsidRPr="002968CD">
        <w:rPr>
          <w:rFonts w:asciiTheme="majorBidi" w:hAnsiTheme="majorBidi" w:cstheme="majorBidi"/>
          <w:sz w:val="24"/>
          <w:szCs w:val="24"/>
        </w:rPr>
        <w:t>%</w:t>
      </w:r>
      <w:r w:rsidR="00345794" w:rsidRPr="002968CD">
        <w:rPr>
          <w:rFonts w:asciiTheme="majorBidi" w:hAnsiTheme="majorBidi" w:cstheme="majorBidi"/>
          <w:sz w:val="24"/>
          <w:szCs w:val="24"/>
        </w:rPr>
        <w:t>)</w:t>
      </w:r>
      <w:r w:rsidR="009F12D3" w:rsidRPr="002968CD">
        <w:rPr>
          <w:rFonts w:asciiTheme="majorBidi" w:hAnsiTheme="majorBidi" w:cstheme="majorBidi"/>
          <w:sz w:val="24"/>
          <w:szCs w:val="24"/>
        </w:rPr>
        <w:t xml:space="preserve">. </w:t>
      </w:r>
      <w:r w:rsidR="00732D2C" w:rsidRPr="002968CD">
        <w:rPr>
          <w:rFonts w:asciiTheme="majorBidi" w:hAnsiTheme="majorBidi" w:cstheme="majorBidi"/>
          <w:sz w:val="24"/>
          <w:szCs w:val="24"/>
        </w:rPr>
        <w:t>Similarly in NA, majority of the questions were asked by members of opposition</w:t>
      </w:r>
      <w:r w:rsidR="006C5144" w:rsidRPr="002968CD">
        <w:rPr>
          <w:rFonts w:asciiTheme="majorBidi" w:hAnsiTheme="majorBidi" w:cstheme="majorBidi"/>
          <w:sz w:val="24"/>
          <w:szCs w:val="24"/>
        </w:rPr>
        <w:t xml:space="preserve"> (62</w:t>
      </w:r>
      <w:r w:rsidR="00732D2C" w:rsidRPr="002968CD">
        <w:rPr>
          <w:rFonts w:asciiTheme="majorBidi" w:hAnsiTheme="majorBidi" w:cstheme="majorBidi"/>
          <w:sz w:val="24"/>
          <w:szCs w:val="24"/>
        </w:rPr>
        <w:t>%), female members (66%)</w:t>
      </w:r>
      <w:r w:rsidR="005C5584" w:rsidRPr="002968CD">
        <w:rPr>
          <w:rFonts w:asciiTheme="majorBidi" w:hAnsiTheme="majorBidi" w:cstheme="majorBidi"/>
          <w:sz w:val="24"/>
          <w:szCs w:val="24"/>
        </w:rPr>
        <w:t xml:space="preserve">, in year 2014 (44%), seeking information with details (~29%), </w:t>
      </w:r>
      <w:r w:rsidR="007D2D17" w:rsidRPr="002968CD">
        <w:rPr>
          <w:rFonts w:asciiTheme="majorBidi" w:hAnsiTheme="majorBidi" w:cstheme="majorBidi"/>
          <w:sz w:val="24"/>
          <w:szCs w:val="24"/>
        </w:rPr>
        <w:t xml:space="preserve">fresh questions (~76%), </w:t>
      </w:r>
      <w:r w:rsidR="00311E3E" w:rsidRPr="002968CD">
        <w:rPr>
          <w:rFonts w:asciiTheme="majorBidi" w:hAnsiTheme="majorBidi" w:cstheme="majorBidi"/>
          <w:sz w:val="24"/>
          <w:szCs w:val="24"/>
        </w:rPr>
        <w:t xml:space="preserve">and related to public health priorities of Pakistan (85%). </w:t>
      </w:r>
      <w:r w:rsidR="00070F00" w:rsidRPr="002968CD">
        <w:rPr>
          <w:rFonts w:asciiTheme="majorBidi" w:hAnsiTheme="majorBidi" w:cstheme="majorBidi"/>
          <w:sz w:val="24"/>
          <w:szCs w:val="24"/>
        </w:rPr>
        <w:t xml:space="preserve">In Senate, </w:t>
      </w:r>
      <w:r w:rsidR="0036460E" w:rsidRPr="002968CD">
        <w:rPr>
          <w:rFonts w:asciiTheme="majorBidi" w:hAnsiTheme="majorBidi" w:cstheme="majorBidi"/>
          <w:sz w:val="24"/>
          <w:szCs w:val="24"/>
        </w:rPr>
        <w:t xml:space="preserve">all variables were significant but the </w:t>
      </w:r>
      <w:r w:rsidR="009E1555" w:rsidRPr="002968CD">
        <w:rPr>
          <w:rFonts w:asciiTheme="majorBidi" w:hAnsiTheme="majorBidi" w:cstheme="majorBidi"/>
          <w:sz w:val="24"/>
          <w:szCs w:val="24"/>
        </w:rPr>
        <w:t xml:space="preserve">‘ruling party’ and </w:t>
      </w:r>
      <w:r w:rsidR="004D5014" w:rsidRPr="002968CD">
        <w:rPr>
          <w:rFonts w:asciiTheme="majorBidi" w:hAnsiTheme="majorBidi" w:cstheme="majorBidi"/>
          <w:sz w:val="24"/>
          <w:szCs w:val="24"/>
        </w:rPr>
        <w:t>‘</w:t>
      </w:r>
      <w:r w:rsidR="009E1555" w:rsidRPr="002968CD">
        <w:rPr>
          <w:rFonts w:asciiTheme="majorBidi" w:hAnsiTheme="majorBidi" w:cstheme="majorBidi"/>
          <w:sz w:val="24"/>
          <w:szCs w:val="24"/>
        </w:rPr>
        <w:t>year</w:t>
      </w:r>
      <w:r w:rsidR="004D5014" w:rsidRPr="002968CD">
        <w:rPr>
          <w:rFonts w:asciiTheme="majorBidi" w:hAnsiTheme="majorBidi" w:cstheme="majorBidi"/>
          <w:sz w:val="24"/>
          <w:szCs w:val="24"/>
        </w:rPr>
        <w:t>’</w:t>
      </w:r>
      <w:r w:rsidR="009E1555" w:rsidRPr="002968CD">
        <w:rPr>
          <w:rFonts w:asciiTheme="majorBidi" w:hAnsiTheme="majorBidi" w:cstheme="majorBidi"/>
          <w:sz w:val="24"/>
          <w:szCs w:val="24"/>
        </w:rPr>
        <w:t xml:space="preserve"> variables. </w:t>
      </w:r>
      <w:r w:rsidR="00D21E5D" w:rsidRPr="002968CD">
        <w:rPr>
          <w:rFonts w:asciiTheme="majorBidi" w:hAnsiTheme="majorBidi" w:cstheme="majorBidi"/>
          <w:sz w:val="24"/>
          <w:szCs w:val="24"/>
        </w:rPr>
        <w:t>The majority of the health-related questions in senate were asked by male members</w:t>
      </w:r>
      <w:r w:rsidR="00096062" w:rsidRPr="002968CD">
        <w:rPr>
          <w:rFonts w:asciiTheme="majorBidi" w:hAnsiTheme="majorBidi" w:cstheme="majorBidi"/>
          <w:sz w:val="24"/>
          <w:szCs w:val="24"/>
        </w:rPr>
        <w:t xml:space="preserve"> (70%)</w:t>
      </w:r>
      <w:r w:rsidR="00D21E5D" w:rsidRPr="002968CD">
        <w:rPr>
          <w:rFonts w:asciiTheme="majorBidi" w:hAnsiTheme="majorBidi" w:cstheme="majorBidi"/>
          <w:sz w:val="24"/>
          <w:szCs w:val="24"/>
        </w:rPr>
        <w:t xml:space="preserve">, </w:t>
      </w:r>
      <w:r w:rsidR="0020729F" w:rsidRPr="002968CD">
        <w:rPr>
          <w:rFonts w:asciiTheme="majorBidi" w:hAnsiTheme="majorBidi" w:cstheme="majorBidi"/>
          <w:sz w:val="24"/>
          <w:szCs w:val="24"/>
        </w:rPr>
        <w:t xml:space="preserve">seeking information with details (~41%), </w:t>
      </w:r>
      <w:r w:rsidR="000C621A" w:rsidRPr="002968CD">
        <w:rPr>
          <w:rFonts w:asciiTheme="majorBidi" w:hAnsiTheme="majorBidi" w:cstheme="majorBidi"/>
          <w:sz w:val="24"/>
          <w:szCs w:val="24"/>
        </w:rPr>
        <w:t xml:space="preserve">fresh questions (67%), </w:t>
      </w:r>
      <w:r w:rsidR="009D6F9B" w:rsidRPr="002968CD">
        <w:rPr>
          <w:rFonts w:asciiTheme="majorBidi" w:hAnsiTheme="majorBidi" w:cstheme="majorBidi"/>
          <w:sz w:val="24"/>
          <w:szCs w:val="24"/>
        </w:rPr>
        <w:t>and related to public health priorities of Pakistan (72%).</w:t>
      </w:r>
    </w:p>
    <w:p w14:paraId="54D788B3" w14:textId="016CE41B" w:rsidR="00F0461F" w:rsidRPr="002968CD" w:rsidRDefault="00741628"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The table 2 assesses the association of independent variables with public health priorities of Pakistan. </w:t>
      </w:r>
      <w:r w:rsidR="0066570A" w:rsidRPr="002968CD">
        <w:rPr>
          <w:rFonts w:asciiTheme="majorBidi" w:hAnsiTheme="majorBidi" w:cstheme="majorBidi"/>
          <w:sz w:val="24"/>
          <w:szCs w:val="24"/>
        </w:rPr>
        <w:t xml:space="preserve">The variables ‘ruling party’ and ‘repeated questions’ were </w:t>
      </w:r>
      <w:r w:rsidR="00E256CD" w:rsidRPr="002968CD">
        <w:rPr>
          <w:rFonts w:asciiTheme="majorBidi" w:hAnsiTheme="majorBidi" w:cstheme="majorBidi"/>
          <w:sz w:val="24"/>
          <w:szCs w:val="24"/>
        </w:rPr>
        <w:t>statistically insignificant</w:t>
      </w:r>
      <w:r w:rsidR="00591C0E" w:rsidRPr="002968CD">
        <w:rPr>
          <w:rFonts w:asciiTheme="majorBidi" w:hAnsiTheme="majorBidi" w:cstheme="majorBidi"/>
          <w:sz w:val="24"/>
          <w:szCs w:val="24"/>
        </w:rPr>
        <w:t xml:space="preserve">, all other variables were significant. </w:t>
      </w:r>
      <w:r w:rsidR="00B77B29" w:rsidRPr="002968CD">
        <w:rPr>
          <w:rFonts w:asciiTheme="majorBidi" w:hAnsiTheme="majorBidi" w:cstheme="majorBidi"/>
          <w:sz w:val="24"/>
          <w:szCs w:val="24"/>
        </w:rPr>
        <w:t xml:space="preserve">In this table, </w:t>
      </w:r>
      <w:r w:rsidR="00F245C9" w:rsidRPr="002968CD">
        <w:rPr>
          <w:rFonts w:asciiTheme="majorBidi" w:hAnsiTheme="majorBidi" w:cstheme="majorBidi"/>
          <w:sz w:val="24"/>
          <w:szCs w:val="24"/>
        </w:rPr>
        <w:t>we see that the higher proportion of questions that significantly aligned with the public health priorities of Pakistan were asked</w:t>
      </w:r>
      <w:r w:rsidR="007B4E48" w:rsidRPr="002968CD">
        <w:rPr>
          <w:rFonts w:asciiTheme="majorBidi" w:hAnsiTheme="majorBidi" w:cstheme="majorBidi"/>
          <w:sz w:val="24"/>
          <w:szCs w:val="24"/>
        </w:rPr>
        <w:t xml:space="preserve"> by </w:t>
      </w:r>
      <w:r w:rsidRPr="002968CD">
        <w:rPr>
          <w:rFonts w:asciiTheme="majorBidi" w:hAnsiTheme="majorBidi" w:cstheme="majorBidi"/>
          <w:sz w:val="24"/>
          <w:szCs w:val="24"/>
        </w:rPr>
        <w:t>members of the opp</w:t>
      </w:r>
      <w:r w:rsidR="00A27123" w:rsidRPr="002968CD">
        <w:rPr>
          <w:rFonts w:asciiTheme="majorBidi" w:hAnsiTheme="majorBidi" w:cstheme="majorBidi"/>
          <w:sz w:val="24"/>
          <w:szCs w:val="24"/>
        </w:rPr>
        <w:t xml:space="preserve">osition (~61%), </w:t>
      </w:r>
      <w:r w:rsidR="00F43D6F" w:rsidRPr="002968CD">
        <w:rPr>
          <w:rFonts w:asciiTheme="majorBidi" w:hAnsiTheme="majorBidi" w:cstheme="majorBidi"/>
          <w:sz w:val="24"/>
          <w:szCs w:val="24"/>
        </w:rPr>
        <w:t xml:space="preserve">female members (60%), </w:t>
      </w:r>
      <w:r w:rsidR="00AF3912" w:rsidRPr="002968CD">
        <w:rPr>
          <w:rFonts w:asciiTheme="majorBidi" w:hAnsiTheme="majorBidi" w:cstheme="majorBidi"/>
          <w:sz w:val="24"/>
          <w:szCs w:val="24"/>
        </w:rPr>
        <w:t xml:space="preserve">year 2014 (~43%), </w:t>
      </w:r>
      <w:r w:rsidR="00AB79A0" w:rsidRPr="002968CD">
        <w:rPr>
          <w:rFonts w:asciiTheme="majorBidi" w:hAnsiTheme="majorBidi" w:cstheme="majorBidi"/>
          <w:sz w:val="24"/>
          <w:szCs w:val="24"/>
        </w:rPr>
        <w:t xml:space="preserve">seeking information and details (27%), </w:t>
      </w:r>
      <w:r w:rsidR="005509E4" w:rsidRPr="002968CD">
        <w:rPr>
          <w:rFonts w:asciiTheme="majorBidi" w:hAnsiTheme="majorBidi" w:cstheme="majorBidi"/>
          <w:sz w:val="24"/>
          <w:szCs w:val="24"/>
        </w:rPr>
        <w:t>and fresh questions (</w:t>
      </w:r>
      <w:r w:rsidR="0092364E" w:rsidRPr="002968CD">
        <w:rPr>
          <w:rFonts w:asciiTheme="majorBidi" w:hAnsiTheme="majorBidi" w:cstheme="majorBidi"/>
          <w:sz w:val="24"/>
          <w:szCs w:val="24"/>
        </w:rPr>
        <w:t>~</w:t>
      </w:r>
      <w:r w:rsidR="005509E4" w:rsidRPr="002968CD">
        <w:rPr>
          <w:rFonts w:asciiTheme="majorBidi" w:hAnsiTheme="majorBidi" w:cstheme="majorBidi"/>
          <w:sz w:val="24"/>
          <w:szCs w:val="24"/>
        </w:rPr>
        <w:t>73%).</w:t>
      </w:r>
    </w:p>
    <w:p w14:paraId="69F502A9" w14:textId="15C70700" w:rsidR="00B1776B" w:rsidRPr="002968CD" w:rsidRDefault="00B1776B" w:rsidP="002968CD">
      <w:pPr>
        <w:spacing w:after="0" w:line="276" w:lineRule="auto"/>
        <w:ind w:firstLine="720"/>
        <w:rPr>
          <w:rFonts w:asciiTheme="majorBidi" w:hAnsiTheme="majorBidi" w:cstheme="majorBidi"/>
          <w:sz w:val="24"/>
          <w:szCs w:val="24"/>
        </w:rPr>
      </w:pPr>
    </w:p>
    <w:p w14:paraId="603FD821" w14:textId="77777777" w:rsidR="00F401AC" w:rsidRPr="002968CD" w:rsidRDefault="00F401AC" w:rsidP="002968CD">
      <w:pPr>
        <w:pStyle w:val="Heading1"/>
        <w:spacing w:before="0" w:line="276" w:lineRule="auto"/>
        <w:jc w:val="center"/>
        <w:rPr>
          <w:rFonts w:asciiTheme="majorBidi" w:hAnsiTheme="majorBidi"/>
          <w:b/>
          <w:bCs/>
          <w:color w:val="auto"/>
          <w:sz w:val="24"/>
          <w:szCs w:val="24"/>
        </w:rPr>
      </w:pPr>
      <w:r w:rsidRPr="002968CD">
        <w:rPr>
          <w:rFonts w:asciiTheme="majorBidi" w:hAnsiTheme="majorBidi"/>
          <w:b/>
          <w:bCs/>
          <w:color w:val="auto"/>
          <w:sz w:val="24"/>
          <w:szCs w:val="24"/>
        </w:rPr>
        <w:lastRenderedPageBreak/>
        <w:t>Discussion</w:t>
      </w:r>
    </w:p>
    <w:p w14:paraId="00259C4D" w14:textId="68EA1677" w:rsidR="005223C8" w:rsidRPr="002968CD" w:rsidRDefault="000C5419" w:rsidP="006D1770">
      <w:pPr>
        <w:spacing w:after="0" w:line="276" w:lineRule="auto"/>
        <w:rPr>
          <w:rFonts w:asciiTheme="majorBidi" w:hAnsiTheme="majorBidi" w:cstheme="majorBidi"/>
          <w:sz w:val="24"/>
          <w:szCs w:val="24"/>
        </w:rPr>
      </w:pPr>
      <w:r w:rsidRPr="002968CD">
        <w:rPr>
          <w:rFonts w:asciiTheme="majorBidi" w:hAnsiTheme="majorBidi" w:cstheme="majorBidi"/>
          <w:sz w:val="24"/>
          <w:szCs w:val="24"/>
        </w:rPr>
        <w:tab/>
      </w:r>
      <w:r w:rsidR="000F04D0" w:rsidRPr="002968CD">
        <w:rPr>
          <w:rFonts w:asciiTheme="majorBidi" w:hAnsiTheme="majorBidi" w:cstheme="majorBidi"/>
          <w:sz w:val="24"/>
          <w:szCs w:val="24"/>
        </w:rPr>
        <w:t>Health</w:t>
      </w:r>
      <w:r w:rsidR="00090C95" w:rsidRPr="002968CD">
        <w:rPr>
          <w:rFonts w:asciiTheme="majorBidi" w:hAnsiTheme="majorBidi" w:cstheme="majorBidi"/>
          <w:sz w:val="24"/>
          <w:szCs w:val="24"/>
        </w:rPr>
        <w:t>-related</w:t>
      </w:r>
      <w:r w:rsidR="000F04D0" w:rsidRPr="002968CD">
        <w:rPr>
          <w:rFonts w:asciiTheme="majorBidi" w:hAnsiTheme="majorBidi" w:cstheme="majorBidi"/>
          <w:sz w:val="24"/>
          <w:szCs w:val="24"/>
        </w:rPr>
        <w:t xml:space="preserve"> questions constituted </w:t>
      </w:r>
      <w:r w:rsidR="00090C95" w:rsidRPr="002968CD">
        <w:rPr>
          <w:rFonts w:asciiTheme="majorBidi" w:hAnsiTheme="majorBidi" w:cstheme="majorBidi"/>
          <w:sz w:val="24"/>
          <w:szCs w:val="24"/>
        </w:rPr>
        <w:t xml:space="preserve">only </w:t>
      </w:r>
      <w:r w:rsidR="000F04D0" w:rsidRPr="002968CD">
        <w:rPr>
          <w:rFonts w:asciiTheme="majorBidi" w:hAnsiTheme="majorBidi" w:cstheme="majorBidi"/>
          <w:sz w:val="24"/>
          <w:szCs w:val="24"/>
        </w:rPr>
        <w:t xml:space="preserve">1.6% of the </w:t>
      </w:r>
      <w:r w:rsidR="00090C95" w:rsidRPr="002968CD">
        <w:rPr>
          <w:rFonts w:asciiTheme="majorBidi" w:hAnsiTheme="majorBidi" w:cstheme="majorBidi"/>
          <w:sz w:val="24"/>
          <w:szCs w:val="24"/>
        </w:rPr>
        <w:t xml:space="preserve">total </w:t>
      </w:r>
      <w:r w:rsidR="000F04D0" w:rsidRPr="002968CD">
        <w:rPr>
          <w:rFonts w:asciiTheme="majorBidi" w:hAnsiTheme="majorBidi" w:cstheme="majorBidi"/>
          <w:sz w:val="24"/>
          <w:szCs w:val="24"/>
        </w:rPr>
        <w:t xml:space="preserve">questions asked in the parliament. </w:t>
      </w:r>
      <w:r w:rsidR="00731236" w:rsidRPr="002968CD">
        <w:rPr>
          <w:rFonts w:asciiTheme="majorBidi" w:hAnsiTheme="majorBidi" w:cstheme="majorBidi"/>
          <w:sz w:val="24"/>
          <w:szCs w:val="24"/>
        </w:rPr>
        <w:t>This confirms that h</w:t>
      </w:r>
      <w:r w:rsidR="000F04D0" w:rsidRPr="002968CD">
        <w:rPr>
          <w:rFonts w:asciiTheme="majorBidi" w:hAnsiTheme="majorBidi" w:cstheme="majorBidi"/>
          <w:sz w:val="24"/>
          <w:szCs w:val="24"/>
        </w:rPr>
        <w:t>ealth is a neglected field</w:t>
      </w:r>
      <w:r w:rsidR="00090C95" w:rsidRPr="002968CD">
        <w:rPr>
          <w:rFonts w:asciiTheme="majorBidi" w:hAnsiTheme="majorBidi" w:cstheme="majorBidi"/>
          <w:sz w:val="24"/>
          <w:szCs w:val="24"/>
        </w:rPr>
        <w:t xml:space="preserve"> with law-makers of Pakistan</w:t>
      </w:r>
      <w:r w:rsidR="000F04D0" w:rsidRPr="002968CD">
        <w:rPr>
          <w:rFonts w:asciiTheme="majorBidi" w:hAnsiTheme="majorBidi" w:cstheme="majorBidi"/>
          <w:sz w:val="24"/>
          <w:szCs w:val="24"/>
        </w:rPr>
        <w:t xml:space="preserve">. </w:t>
      </w:r>
      <w:r w:rsidR="002D2763" w:rsidRPr="002968CD">
        <w:rPr>
          <w:rFonts w:asciiTheme="majorBidi" w:hAnsiTheme="majorBidi" w:cstheme="majorBidi"/>
          <w:sz w:val="24"/>
          <w:szCs w:val="24"/>
        </w:rPr>
        <w:t xml:space="preserve">The members of the Parliament appear to have very less interest on the state of public health in Pakistan. </w:t>
      </w:r>
      <w:r w:rsidR="00215839" w:rsidRPr="002968CD">
        <w:rPr>
          <w:rFonts w:asciiTheme="majorBidi" w:hAnsiTheme="majorBidi" w:cstheme="majorBidi"/>
          <w:sz w:val="24"/>
          <w:szCs w:val="24"/>
        </w:rPr>
        <w:t xml:space="preserve">Pakistan is one of those countries which failed to achieve Millennium Development </w:t>
      </w:r>
      <w:r w:rsidR="0021338B" w:rsidRPr="002968CD">
        <w:rPr>
          <w:rFonts w:asciiTheme="majorBidi" w:hAnsiTheme="majorBidi" w:cstheme="majorBidi"/>
          <w:sz w:val="24"/>
          <w:szCs w:val="24"/>
        </w:rPr>
        <w:t>Goals (MDGs).</w:t>
      </w:r>
      <w:r w:rsidR="00090C95" w:rsidRPr="002968CD">
        <w:rPr>
          <w:rFonts w:asciiTheme="majorBidi" w:hAnsiTheme="majorBidi" w:cstheme="majorBidi"/>
          <w:sz w:val="24"/>
          <w:szCs w:val="24"/>
        </w:rPr>
        <w:t xml:space="preserve"> </w:t>
      </w:r>
      <w:r w:rsidR="0021338B" w:rsidRPr="002968CD">
        <w:rPr>
          <w:rFonts w:asciiTheme="majorBidi" w:hAnsiTheme="majorBidi" w:cstheme="majorBidi"/>
          <w:sz w:val="24"/>
          <w:szCs w:val="24"/>
        </w:rPr>
        <w:t xml:space="preserve"> </w:t>
      </w:r>
      <w:r w:rsidR="00090C95" w:rsidRPr="002968CD">
        <w:rPr>
          <w:rFonts w:asciiTheme="majorBidi" w:hAnsiTheme="majorBidi" w:cstheme="majorBidi"/>
          <w:sz w:val="24"/>
          <w:szCs w:val="24"/>
        </w:rPr>
        <w:t>It is surprising how little the government was held accountable for this poor performance on global indicators of health. After</w:t>
      </w:r>
      <w:r w:rsidR="0021338B" w:rsidRPr="002968CD">
        <w:rPr>
          <w:rFonts w:asciiTheme="majorBidi" w:hAnsiTheme="majorBidi" w:cstheme="majorBidi"/>
          <w:sz w:val="24"/>
          <w:szCs w:val="24"/>
        </w:rPr>
        <w:t xml:space="preserve"> 2015</w:t>
      </w:r>
      <w:r w:rsidR="00215839" w:rsidRPr="002968CD">
        <w:rPr>
          <w:rFonts w:asciiTheme="majorBidi" w:hAnsiTheme="majorBidi" w:cstheme="majorBidi"/>
          <w:sz w:val="24"/>
          <w:szCs w:val="24"/>
        </w:rPr>
        <w:t xml:space="preserve">, </w:t>
      </w:r>
      <w:r w:rsidR="00090C95" w:rsidRPr="002968CD">
        <w:rPr>
          <w:rFonts w:asciiTheme="majorBidi" w:hAnsiTheme="majorBidi" w:cstheme="majorBidi"/>
          <w:sz w:val="24"/>
          <w:szCs w:val="24"/>
        </w:rPr>
        <w:t xml:space="preserve">the government is committed to the achievement of </w:t>
      </w:r>
      <w:r w:rsidR="00215839" w:rsidRPr="002968CD">
        <w:rPr>
          <w:rFonts w:asciiTheme="majorBidi" w:hAnsiTheme="majorBidi" w:cstheme="majorBidi"/>
          <w:sz w:val="24"/>
          <w:szCs w:val="24"/>
        </w:rPr>
        <w:t xml:space="preserve"> Sustainable Development Goals (SDGs) </w:t>
      </w:r>
      <w:r w:rsidR="00090C95" w:rsidRPr="002968CD">
        <w:rPr>
          <w:rFonts w:asciiTheme="majorBidi" w:hAnsiTheme="majorBidi" w:cstheme="majorBidi"/>
          <w:sz w:val="24"/>
          <w:szCs w:val="24"/>
        </w:rPr>
        <w:t xml:space="preserve">which will </w:t>
      </w:r>
      <w:r w:rsidR="00215839" w:rsidRPr="002968CD">
        <w:rPr>
          <w:rFonts w:asciiTheme="majorBidi" w:hAnsiTheme="majorBidi" w:cstheme="majorBidi"/>
          <w:sz w:val="24"/>
          <w:szCs w:val="24"/>
        </w:rPr>
        <w:t xml:space="preserve">require far more effort than the MDGs </w:t>
      </w:r>
      <w:r w:rsidR="00215839"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QU1oLjsX","properties":{"formattedCitation":"[17]","plainCitation":"[17]"},"citationItems":[{"id":1163,"uris":["http://zotero.org/users/1723005/items/92PXMFNM"],"uri":["http://zotero.org/users/1723005/items/92PXMFNM"],"itemData":{"id":1163,"type":"article","title":"National Health Vision 2016-2025","URL":"http://www.nationalplanningcycles.org/sites/default/files/planning_cycle_repository/pakistan/national_health_vision_2016-25_30-08-2016.pdf","author":[{"family":"Government of Pakistan","given":""}],"issued":{"date-parts":[["2016",8,30]]},"accessed":{"date-parts":[["2017",6,19]]}}}],"schema":"https://github.com/citation-style-language/schema/raw/master/csl-citation.json"} </w:instrText>
      </w:r>
      <w:r w:rsidR="00215839"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[17]</w:t>
      </w:r>
      <w:r w:rsidR="00215839" w:rsidRPr="002968CD">
        <w:rPr>
          <w:rFonts w:asciiTheme="majorBidi" w:hAnsiTheme="majorBidi" w:cstheme="majorBidi"/>
          <w:sz w:val="24"/>
          <w:szCs w:val="24"/>
        </w:rPr>
        <w:fldChar w:fldCharType="end"/>
      </w:r>
      <w:r w:rsidR="00215839" w:rsidRPr="002968CD">
        <w:rPr>
          <w:rFonts w:asciiTheme="majorBidi" w:hAnsiTheme="majorBidi" w:cstheme="majorBidi"/>
          <w:sz w:val="24"/>
          <w:szCs w:val="24"/>
        </w:rPr>
        <w:t xml:space="preserve">. </w:t>
      </w:r>
      <w:r w:rsidR="002F19A9" w:rsidRPr="002968CD">
        <w:rPr>
          <w:rFonts w:asciiTheme="majorBidi" w:hAnsiTheme="majorBidi" w:cstheme="majorBidi"/>
          <w:sz w:val="24"/>
          <w:szCs w:val="24"/>
        </w:rPr>
        <w:t xml:space="preserve">Pakistan is </w:t>
      </w:r>
      <w:r w:rsidR="00090C95" w:rsidRPr="002968CD">
        <w:rPr>
          <w:rFonts w:asciiTheme="majorBidi" w:hAnsiTheme="majorBidi" w:cstheme="majorBidi"/>
          <w:sz w:val="24"/>
          <w:szCs w:val="24"/>
        </w:rPr>
        <w:t xml:space="preserve">also </w:t>
      </w:r>
      <w:r w:rsidR="002F19A9" w:rsidRPr="002968CD">
        <w:rPr>
          <w:rFonts w:asciiTheme="majorBidi" w:hAnsiTheme="majorBidi" w:cstheme="majorBidi"/>
          <w:sz w:val="24"/>
          <w:szCs w:val="24"/>
        </w:rPr>
        <w:t xml:space="preserve">signatory to </w:t>
      </w:r>
      <w:r w:rsidR="00090C95" w:rsidRPr="002968CD">
        <w:rPr>
          <w:rFonts w:asciiTheme="majorBidi" w:hAnsiTheme="majorBidi" w:cstheme="majorBidi"/>
          <w:sz w:val="24"/>
          <w:szCs w:val="24"/>
        </w:rPr>
        <w:t xml:space="preserve">other </w:t>
      </w:r>
      <w:r w:rsidR="002F19A9" w:rsidRPr="002968CD">
        <w:rPr>
          <w:rFonts w:asciiTheme="majorBidi" w:hAnsiTheme="majorBidi" w:cstheme="majorBidi"/>
          <w:sz w:val="24"/>
          <w:szCs w:val="24"/>
        </w:rPr>
        <w:t>international commitments and regulations</w:t>
      </w:r>
      <w:r w:rsidR="00090C95" w:rsidRPr="002968CD">
        <w:rPr>
          <w:rFonts w:asciiTheme="majorBidi" w:hAnsiTheme="majorBidi" w:cstheme="majorBidi"/>
          <w:sz w:val="24"/>
          <w:szCs w:val="24"/>
        </w:rPr>
        <w:t>, for example</w:t>
      </w:r>
      <w:r w:rsidR="002F19A9" w:rsidRPr="002968CD">
        <w:rPr>
          <w:rFonts w:asciiTheme="majorBidi" w:hAnsiTheme="majorBidi" w:cstheme="majorBidi"/>
          <w:sz w:val="24"/>
          <w:szCs w:val="24"/>
        </w:rPr>
        <w:t xml:space="preserve"> to achieve international public health security </w:t>
      </w:r>
      <w:r w:rsidR="002F19A9"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43jc7jj0m","properties":{"formattedCitation":"[17]","plainCitation":"[17]"},"citationItems":[{"id":1163,"uris":["http://zotero.org/users/1723005/items/92PXMFNM"],"uri":["http://zotero.org/users/1723005/items/92PXMFNM"],"itemData":{"id":1163,"type":"article","title":"National Health Vision 2016-2025","URL":"http://www.nationalplanningcycles.org/sites/default/files/planning_cycle_repository/pakistan/national_health_vision_2016-25_30-08-2016.pdf","author":[{"family":"Government of Pakistan","given":""}],"issued":{"date-parts":[["2016",8,30]]},"accessed":{"date-parts":[["2017",6,19]]}}}],"schema":"https://github.com/citation-style-language/schema/raw/master/csl-citation.json"} </w:instrText>
      </w:r>
      <w:r w:rsidR="002F19A9"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[17]</w:t>
      </w:r>
      <w:r w:rsidR="002F19A9" w:rsidRPr="002968CD">
        <w:rPr>
          <w:rFonts w:asciiTheme="majorBidi" w:hAnsiTheme="majorBidi" w:cstheme="majorBidi"/>
          <w:sz w:val="24"/>
          <w:szCs w:val="24"/>
        </w:rPr>
        <w:fldChar w:fldCharType="end"/>
      </w:r>
      <w:r w:rsidR="007D779B" w:rsidRPr="002968CD">
        <w:rPr>
          <w:rFonts w:asciiTheme="majorBidi" w:hAnsiTheme="majorBidi" w:cstheme="majorBidi"/>
          <w:sz w:val="24"/>
          <w:szCs w:val="24"/>
        </w:rPr>
        <w:t xml:space="preserve"> by containing and controlling </w:t>
      </w:r>
      <w:r w:rsidR="004D4EE9" w:rsidRPr="002968CD">
        <w:rPr>
          <w:rFonts w:asciiTheme="majorBidi" w:hAnsiTheme="majorBidi" w:cstheme="majorBidi"/>
          <w:sz w:val="24"/>
          <w:szCs w:val="24"/>
        </w:rPr>
        <w:t xml:space="preserve">various </w:t>
      </w:r>
      <w:r w:rsidR="007D779B" w:rsidRPr="002968CD">
        <w:rPr>
          <w:rFonts w:asciiTheme="majorBidi" w:hAnsiTheme="majorBidi" w:cstheme="majorBidi"/>
          <w:sz w:val="24"/>
          <w:szCs w:val="24"/>
        </w:rPr>
        <w:t>infectious diseases</w:t>
      </w:r>
      <w:r w:rsidR="004D4EE9" w:rsidRPr="002968CD">
        <w:rPr>
          <w:rFonts w:asciiTheme="majorBidi" w:hAnsiTheme="majorBidi" w:cstheme="majorBidi"/>
          <w:sz w:val="24"/>
          <w:szCs w:val="24"/>
        </w:rPr>
        <w:t xml:space="preserve"> prevalent in the country</w:t>
      </w:r>
      <w:r w:rsidR="002F19A9" w:rsidRPr="002968CD">
        <w:rPr>
          <w:rFonts w:asciiTheme="majorBidi" w:hAnsiTheme="majorBidi" w:cstheme="majorBidi"/>
          <w:sz w:val="24"/>
          <w:szCs w:val="24"/>
        </w:rPr>
        <w:t xml:space="preserve">. </w:t>
      </w:r>
      <w:r w:rsidR="00090C95" w:rsidRPr="002968CD">
        <w:rPr>
          <w:rFonts w:asciiTheme="majorBidi" w:hAnsiTheme="majorBidi" w:cstheme="majorBidi"/>
          <w:sz w:val="24"/>
          <w:szCs w:val="24"/>
        </w:rPr>
        <w:t xml:space="preserve">The results of this study show that the elected officials have </w:t>
      </w:r>
      <w:r w:rsidR="006D1770">
        <w:rPr>
          <w:rFonts w:asciiTheme="majorBidi" w:hAnsiTheme="majorBidi" w:cstheme="majorBidi"/>
          <w:sz w:val="24"/>
          <w:szCs w:val="24"/>
        </w:rPr>
        <w:t>limited knowledge</w:t>
      </w:r>
      <w:r w:rsidR="00090C95" w:rsidRPr="002968CD">
        <w:rPr>
          <w:rFonts w:asciiTheme="majorBidi" w:hAnsiTheme="majorBidi" w:cstheme="majorBidi"/>
          <w:sz w:val="24"/>
          <w:szCs w:val="24"/>
        </w:rPr>
        <w:t xml:space="preserve"> in the dismal health status of its electorate. </w:t>
      </w:r>
      <w:r w:rsidR="00FB6042" w:rsidRPr="002968CD">
        <w:rPr>
          <w:rFonts w:asciiTheme="majorBidi" w:hAnsiTheme="majorBidi" w:cstheme="majorBidi"/>
          <w:sz w:val="24"/>
          <w:szCs w:val="24"/>
        </w:rPr>
        <w:t xml:space="preserve">In other countries, </w:t>
      </w:r>
      <w:r w:rsidR="003E2D83" w:rsidRPr="002968CD">
        <w:rPr>
          <w:rFonts w:asciiTheme="majorBidi" w:hAnsiTheme="majorBidi" w:cstheme="majorBidi"/>
          <w:sz w:val="24"/>
          <w:szCs w:val="24"/>
        </w:rPr>
        <w:t xml:space="preserve">health-related </w:t>
      </w:r>
      <w:r w:rsidR="005177F6" w:rsidRPr="002968CD">
        <w:rPr>
          <w:rFonts w:asciiTheme="majorBidi" w:hAnsiTheme="majorBidi" w:cstheme="majorBidi"/>
          <w:sz w:val="24"/>
          <w:szCs w:val="24"/>
        </w:rPr>
        <w:t xml:space="preserve">parliamentary questions constitute </w:t>
      </w:r>
      <w:r w:rsidR="00D5082B" w:rsidRPr="002968CD">
        <w:rPr>
          <w:rFonts w:asciiTheme="majorBidi" w:hAnsiTheme="majorBidi" w:cstheme="majorBidi"/>
          <w:sz w:val="24"/>
          <w:szCs w:val="24"/>
        </w:rPr>
        <w:t>a majori</w:t>
      </w:r>
      <w:r w:rsidR="008F38EF" w:rsidRPr="002968CD">
        <w:rPr>
          <w:rFonts w:asciiTheme="majorBidi" w:hAnsiTheme="majorBidi" w:cstheme="majorBidi"/>
          <w:sz w:val="24"/>
          <w:szCs w:val="24"/>
        </w:rPr>
        <w:t>ty proportion of questions. For instance,</w:t>
      </w:r>
      <w:r w:rsidR="00D5082B" w:rsidRPr="002968CD">
        <w:rPr>
          <w:rFonts w:asciiTheme="majorBidi" w:hAnsiTheme="majorBidi" w:cstheme="majorBidi"/>
          <w:sz w:val="24"/>
          <w:szCs w:val="24"/>
        </w:rPr>
        <w:t xml:space="preserve"> in Ireland </w:t>
      </w:r>
      <w:r w:rsidR="005177F6" w:rsidRPr="002968CD">
        <w:rPr>
          <w:rFonts w:asciiTheme="majorBidi" w:hAnsiTheme="majorBidi" w:cstheme="majorBidi"/>
          <w:sz w:val="24"/>
          <w:szCs w:val="24"/>
        </w:rPr>
        <w:t>16% of the total questions</w:t>
      </w:r>
      <w:r w:rsidR="005F201B" w:rsidRPr="002968CD">
        <w:rPr>
          <w:rFonts w:asciiTheme="majorBidi" w:hAnsiTheme="majorBidi" w:cstheme="majorBidi"/>
          <w:sz w:val="24"/>
          <w:szCs w:val="24"/>
        </w:rPr>
        <w:t xml:space="preserve"> </w:t>
      </w:r>
      <w:r w:rsidR="00D5082B" w:rsidRPr="002968CD">
        <w:rPr>
          <w:rFonts w:asciiTheme="majorBidi" w:hAnsiTheme="majorBidi" w:cstheme="majorBidi"/>
          <w:sz w:val="24"/>
          <w:szCs w:val="24"/>
        </w:rPr>
        <w:t xml:space="preserve">were related to health </w:t>
      </w:r>
      <w:r w:rsidR="002F79FE" w:rsidRPr="002968CD">
        <w:rPr>
          <w:rFonts w:asciiTheme="majorBidi" w:hAnsiTheme="majorBidi" w:cstheme="majorBidi"/>
          <w:sz w:val="24"/>
          <w:szCs w:val="24"/>
        </w:rPr>
        <w:fldChar w:fldCharType="begin"/>
      </w:r>
      <w:r w:rsidR="00375256" w:rsidRPr="002968CD">
        <w:rPr>
          <w:rFonts w:asciiTheme="majorBidi" w:hAnsiTheme="majorBidi" w:cstheme="majorBidi"/>
          <w:sz w:val="24"/>
          <w:szCs w:val="24"/>
        </w:rPr>
        <w:instrText xml:space="preserve"> ADDIN ZOTERO_ITEM CSL_CITATION {"citationID":"2eak9sod6f","properties":{"formattedCitation":"[18]","plainCitation":"[18]"},"citationItems":[{"id":1185,"uris":["http://zotero.org/users/1723005/items/W8QAMFIM"],"uri":["http://zotero.org/users/1723005/items/W8QAMFIM"],"itemData":{"id":1185,"type":"article-journal","title":"Parliamentary Questions, the Behaviour of Legislators, and the Function of Legislatures: An Introduction","container-title":"The Journal of Legislative Studies","page":"259-270","volume":"17","issue":"3","source":"Taylor and Francis+NEJM","abstract":"The ability of parliamentarians to ask questions of members of the executive either in written form or on the floor of the chamber is a feature of many legislatures. Parliamentary questions often generate significant media attention and public interest. Despite the interest and importance, the nature and consequences of questioning in parliament remains obscure. As a working tool of parliamentarians, questions provide recorded data on individual members and the parliament as a collective institution. This paper suggests an analysis of parliamentary questions as a method for gaining better understanding of the preferences and behaviour of individual legislators and the role and function of modern-day parliaments.","DOI":"10.1080/13572334.2011.595120","ISSN":"1357-2334","shortTitle":"Parliamentary Questions, the Behaviour of Legislators, and the Function of Legislatures","author":[{"family":"Martin","given":"Shane"}],"issued":{"date-parts":[["2011",9,1]]}}}],"schema":"https://github.com/citation-style-language/schema/raw/master/csl-citation.json"} </w:instrText>
      </w:r>
      <w:r w:rsidR="002F79FE"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[18]</w:t>
      </w:r>
      <w:r w:rsidR="002F79FE" w:rsidRPr="002968CD">
        <w:rPr>
          <w:rFonts w:asciiTheme="majorBidi" w:hAnsiTheme="majorBidi" w:cstheme="majorBidi"/>
          <w:sz w:val="24"/>
          <w:szCs w:val="24"/>
        </w:rPr>
        <w:fldChar w:fldCharType="end"/>
      </w:r>
      <w:r w:rsidR="003E2D83" w:rsidRPr="002968CD">
        <w:rPr>
          <w:rFonts w:asciiTheme="majorBidi" w:hAnsiTheme="majorBidi" w:cstheme="majorBidi"/>
          <w:sz w:val="24"/>
          <w:szCs w:val="24"/>
        </w:rPr>
        <w:t xml:space="preserve">, </w:t>
      </w:r>
      <w:r w:rsidR="00466667" w:rsidRPr="002968CD">
        <w:rPr>
          <w:rFonts w:asciiTheme="majorBidi" w:hAnsiTheme="majorBidi" w:cstheme="majorBidi"/>
          <w:sz w:val="24"/>
          <w:szCs w:val="24"/>
        </w:rPr>
        <w:t xml:space="preserve">in </w:t>
      </w:r>
      <w:r w:rsidR="003E2D83" w:rsidRPr="002968CD">
        <w:rPr>
          <w:rFonts w:asciiTheme="majorBidi" w:hAnsiTheme="majorBidi" w:cstheme="majorBidi"/>
          <w:sz w:val="24"/>
          <w:szCs w:val="24"/>
        </w:rPr>
        <w:t xml:space="preserve">Turkey </w:t>
      </w:r>
      <w:r w:rsidR="00CB3E45" w:rsidRPr="002968CD">
        <w:rPr>
          <w:rFonts w:asciiTheme="majorBidi" w:hAnsiTheme="majorBidi" w:cstheme="majorBidi"/>
          <w:sz w:val="24"/>
          <w:szCs w:val="24"/>
        </w:rPr>
        <w:t>5.9%</w:t>
      </w:r>
      <w:r w:rsidR="007B5607" w:rsidRPr="002968CD">
        <w:rPr>
          <w:rFonts w:asciiTheme="majorBidi" w:hAnsiTheme="majorBidi" w:cstheme="majorBidi"/>
          <w:sz w:val="24"/>
          <w:szCs w:val="24"/>
        </w:rPr>
        <w:t xml:space="preserve"> </w:t>
      </w:r>
      <w:r w:rsidR="007B5607"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15htkga412","properties":{"formattedCitation":"[19]","plainCitation":"[19]"},"citationItems":[{"id":1027,"uris":["http://zotero.org/users/1723005/items/5UCP2QEJ"],"uri":["http://zotero.org/users/1723005/items/5UCP2QEJ"],"itemData":{"id":1027,"type":"article-journal","title":"Parliamentary Questions in Turkey","container-title":"The Journal of Legislative Studies","page":"539-557","volume":"13","issue":"4","source":"Taylor and Francis+NEJM","abstract":"Political reasons for asking, and consequences of, parliamentary questions in the Turkish parliament during the 19th legislative period (1991–95) were investigated. Political reasons for asking questions were inferred from attributes of questions including the party affiliation of questioners, question content, referred authorities, and constituency linkages in questions. Political consequences were gauged by the substance of ministers' answers. Our findings reveal that both opposition parliamentarians and government ministers have strategies or behavioural patterns for using parliamentary questions to enhance their own political appeal. Parliamentarians ask either blaming or soliciting questions. Blaming questions are more likely to be (i) of oral type; (ii) directed to the PM; (iii) unrelated to the constituency. Soliciting questions are more likely to be (i) of written type; (ii) directed to the responsible minister; (iii) related to the constituency. In turn, ministers are more willing to give positive, concrete, or promising answers to questions that either beg for help or a solution or pertain to particular constituencies.","DOI":"10.1080/13572330701663629","ISSN":"1357-2334","author":[{"family":"Hazama","given":"Yasushi"},{"family":"Gençkaya","given":"Ömer Faruk"},{"family":"Gençkaya","given":"Selma"}],"issued":{"date-parts":[["2007",12,1]]}}}],"schema":"https://github.com/citation-style-language/schema/raw/master/csl-citation.json"} </w:instrText>
      </w:r>
      <w:r w:rsidR="007B5607" w:rsidRPr="002968CD">
        <w:rPr>
          <w:rFonts w:asciiTheme="majorBidi" w:hAnsiTheme="majorBidi" w:cstheme="majorBidi"/>
          <w:sz w:val="24"/>
          <w:szCs w:val="24"/>
        </w:rPr>
        <w:fldChar w:fldCharType="separate"/>
      </w:r>
      <w:r w:rsidR="00261D46" w:rsidRPr="002968CD">
        <w:rPr>
          <w:rFonts w:asciiTheme="majorBidi" w:hAnsiTheme="majorBidi" w:cstheme="majorBidi"/>
          <w:sz w:val="24"/>
        </w:rPr>
        <w:t>[19]</w:t>
      </w:r>
      <w:r w:rsidR="007B5607" w:rsidRPr="002968CD">
        <w:rPr>
          <w:rFonts w:asciiTheme="majorBidi" w:hAnsiTheme="majorBidi" w:cstheme="majorBidi"/>
          <w:sz w:val="24"/>
          <w:szCs w:val="24"/>
        </w:rPr>
        <w:fldChar w:fldCharType="end"/>
      </w:r>
      <w:r w:rsidR="00464088" w:rsidRPr="002968CD">
        <w:rPr>
          <w:rFonts w:asciiTheme="majorBidi" w:hAnsiTheme="majorBidi" w:cstheme="majorBidi"/>
          <w:sz w:val="24"/>
          <w:szCs w:val="24"/>
        </w:rPr>
        <w:t>,</w:t>
      </w:r>
      <w:r w:rsidR="00CB3E45" w:rsidRPr="002968CD">
        <w:rPr>
          <w:rFonts w:asciiTheme="majorBidi" w:hAnsiTheme="majorBidi" w:cstheme="majorBidi"/>
          <w:sz w:val="24"/>
          <w:szCs w:val="24"/>
        </w:rPr>
        <w:t xml:space="preserve"> </w:t>
      </w:r>
      <w:r w:rsidR="00E6362F" w:rsidRPr="002968CD">
        <w:rPr>
          <w:rFonts w:asciiTheme="majorBidi" w:hAnsiTheme="majorBidi" w:cstheme="majorBidi"/>
          <w:sz w:val="24"/>
          <w:szCs w:val="24"/>
        </w:rPr>
        <w:t xml:space="preserve">in Switzerland 5.8% </w:t>
      </w:r>
      <w:r w:rsidR="00E6362F"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2oipftg6n4","properties":{"formattedCitation":"[20]","plainCitation":"[20]"},"citationItems":[{"id":1039,"uris":["http://zotero.org/users/1723005/items/PHJZH4T8"],"uri":["http://zotero.org/users/1723005/items/PHJZH4T8"],"itemData":{"id":1039,"type":"article-journal","title":"People's Voice or Information Pool? The Role of, and Reasons for, Parliamentary Questions in the Swiss Parliament","container-title":"The Journal of Legislative Studies","page":"302-314","volume":"17","issue":"3","source":"Taylor and Francis+NEJM","abstract":"Reasons identified in relation to representatives' decisions to use parliamentary questions range from challenging the government, raising citizen-oriented concerns, disseminating one's name among constituents, controlling the government, and asking for information. To disentangle these motivations, this paper investigates whether parliamentarians with more direct electoral links, stronger representational orientations or higher career ambitions tend to ask more questions. They are analysed using a new dataset on all parliamentary questions from the legislative period 2003–07 in the Swiss Lower House, the Nationalrat. The main finding is that parliamentary questions are often used to gather information from the executive more so than to represent citizens' concerns. It is particularly the less experienced and the ambitious parliamentarians who use this forum as an information platform to demonstrate their activity, to gain attention and to prepare legislative acts.","DOI":"10.1080/13572334.2011.595123","ISSN":"1357-2334","shortTitle":"People's Voice or Information Pool?","author":[{"family":"Bailer","given":"Stefanie"}],"issued":{"date-parts":[["2011",9,1]]}}}],"schema":"https://github.com/citation-style-language/schema/raw/master/csl-citation.json"} </w:instrText>
      </w:r>
      <w:r w:rsidR="00E6362F" w:rsidRPr="002968CD">
        <w:rPr>
          <w:rFonts w:asciiTheme="majorBidi" w:hAnsiTheme="majorBidi" w:cstheme="majorBidi"/>
          <w:sz w:val="24"/>
          <w:szCs w:val="24"/>
        </w:rPr>
        <w:fldChar w:fldCharType="separate"/>
      </w:r>
      <w:r w:rsidR="00261D46" w:rsidRPr="002968CD">
        <w:rPr>
          <w:rFonts w:asciiTheme="majorBidi" w:hAnsiTheme="majorBidi" w:cstheme="majorBidi"/>
          <w:sz w:val="24"/>
        </w:rPr>
        <w:t>[20]</w:t>
      </w:r>
      <w:r w:rsidR="00E6362F" w:rsidRPr="002968CD">
        <w:rPr>
          <w:rFonts w:asciiTheme="majorBidi" w:hAnsiTheme="majorBidi" w:cstheme="majorBidi"/>
          <w:sz w:val="24"/>
          <w:szCs w:val="24"/>
        </w:rPr>
        <w:fldChar w:fldCharType="end"/>
      </w:r>
      <w:r w:rsidR="00A133E6" w:rsidRPr="002968CD">
        <w:rPr>
          <w:rFonts w:asciiTheme="majorBidi" w:hAnsiTheme="majorBidi" w:cstheme="majorBidi"/>
          <w:sz w:val="24"/>
          <w:szCs w:val="24"/>
        </w:rPr>
        <w:t xml:space="preserve">, </w:t>
      </w:r>
      <w:r w:rsidR="00C5622B" w:rsidRPr="002968CD">
        <w:rPr>
          <w:rFonts w:asciiTheme="majorBidi" w:hAnsiTheme="majorBidi" w:cstheme="majorBidi"/>
          <w:sz w:val="24"/>
          <w:szCs w:val="24"/>
        </w:rPr>
        <w:t>and</w:t>
      </w:r>
      <w:r w:rsidR="00466667" w:rsidRPr="002968CD">
        <w:rPr>
          <w:rFonts w:asciiTheme="majorBidi" w:hAnsiTheme="majorBidi" w:cstheme="majorBidi"/>
          <w:sz w:val="24"/>
          <w:szCs w:val="24"/>
        </w:rPr>
        <w:t xml:space="preserve"> in U</w:t>
      </w:r>
      <w:r w:rsidR="00DC09B2" w:rsidRPr="002968CD">
        <w:rPr>
          <w:rFonts w:asciiTheme="majorBidi" w:hAnsiTheme="majorBidi" w:cstheme="majorBidi"/>
          <w:sz w:val="24"/>
          <w:szCs w:val="24"/>
        </w:rPr>
        <w:t xml:space="preserve">nited </w:t>
      </w:r>
      <w:r w:rsidR="00466667" w:rsidRPr="002968CD">
        <w:rPr>
          <w:rFonts w:asciiTheme="majorBidi" w:hAnsiTheme="majorBidi" w:cstheme="majorBidi"/>
          <w:sz w:val="24"/>
          <w:szCs w:val="24"/>
        </w:rPr>
        <w:t>K</w:t>
      </w:r>
      <w:r w:rsidR="00DC09B2" w:rsidRPr="002968CD">
        <w:rPr>
          <w:rFonts w:asciiTheme="majorBidi" w:hAnsiTheme="majorBidi" w:cstheme="majorBidi"/>
          <w:sz w:val="24"/>
          <w:szCs w:val="24"/>
        </w:rPr>
        <w:t>ingdom</w:t>
      </w:r>
      <w:r w:rsidR="00466667" w:rsidRPr="002968CD">
        <w:rPr>
          <w:rFonts w:asciiTheme="majorBidi" w:hAnsiTheme="majorBidi" w:cstheme="majorBidi"/>
          <w:sz w:val="24"/>
          <w:szCs w:val="24"/>
        </w:rPr>
        <w:t xml:space="preserve"> </w:t>
      </w:r>
      <w:r w:rsidR="00CE7CF7" w:rsidRPr="002968CD">
        <w:rPr>
          <w:rFonts w:asciiTheme="majorBidi" w:hAnsiTheme="majorBidi" w:cstheme="majorBidi"/>
          <w:sz w:val="24"/>
          <w:szCs w:val="24"/>
        </w:rPr>
        <w:t xml:space="preserve">the health questions amounted to the </w:t>
      </w:r>
      <w:r w:rsidR="00466667" w:rsidRPr="002968CD">
        <w:rPr>
          <w:rFonts w:asciiTheme="majorBidi" w:hAnsiTheme="majorBidi" w:cstheme="majorBidi"/>
          <w:sz w:val="24"/>
          <w:szCs w:val="24"/>
        </w:rPr>
        <w:t xml:space="preserve">second major </w:t>
      </w:r>
      <w:r w:rsidR="00CE7CF7" w:rsidRPr="002968CD">
        <w:rPr>
          <w:rFonts w:asciiTheme="majorBidi" w:hAnsiTheme="majorBidi" w:cstheme="majorBidi"/>
          <w:sz w:val="24"/>
          <w:szCs w:val="24"/>
        </w:rPr>
        <w:t>category</w:t>
      </w:r>
      <w:r w:rsidR="00466667" w:rsidRPr="002968CD">
        <w:rPr>
          <w:rFonts w:asciiTheme="majorBidi" w:hAnsiTheme="majorBidi" w:cstheme="majorBidi"/>
          <w:sz w:val="24"/>
          <w:szCs w:val="24"/>
        </w:rPr>
        <w:t xml:space="preserve"> </w:t>
      </w:r>
      <w:r w:rsidR="00466667"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ivuORbS3","properties":{"formattedCitation":"[21]","plainCitation":"[21]"},"citationItems":[{"id":16,"uris":["http://zotero.org/users/1723005/items/IZ6QNRIW"],"uri":["http://zotero.org/users/1723005/items/IZ6QNRIW"],"itemData":{"id":16,"type":"article-journal","title":"Gendering Parliamentary Questions","container-title":"The British Journal of Politics &amp; International Relations","page":"353-370","volume":"7","issue":"3","source":"Wiley Online Library","abstract":"This article explores MPs’ use of parliamentary questions to address gender-related concerns. The discussion is based upon a sample of oral and written questions asked during the 1997/1998 parliamentary session. All questions including the terms ‘women’, ‘men’ and/or ‘gender’ were selected. Using quantitative analysis, the first part of the article examines which MPs asked these questions. The second part uses qualitative approaches to explore the content of such oral parliamentary questions. The article finds that women MPs were more likely than their male colleagues to refer to ‘women’ and ‘gender’ in both written and oral questions. Male members were more inclined to refer to ‘men’ than their female colleagues. Whilst the questions address a wide range of concerns, MPs shared a common understanding of which issues should be linked to ‘women’. Representations of wo/manhood, however, upheld conservative gender roles and risked essentialising sexual categories. The discussion has relevance for questions of women's political representation that have become increasingly topical and significant since the increase of female MPs in 1997.","DOI":"10.1111/j.1467-856X.2005.00196.x","ISSN":"1467-856X","language":"en","author":[{"family":"Bird","given":"Karen"}],"issued":{"date-parts":[["2005",8,1]]}}}],"schema":"https://github.com/citation-style-language/schema/raw/master/csl-citation.json"} </w:instrText>
      </w:r>
      <w:r w:rsidR="00466667" w:rsidRPr="002968CD">
        <w:rPr>
          <w:rFonts w:asciiTheme="majorBidi" w:hAnsiTheme="majorBidi" w:cstheme="majorBidi"/>
          <w:sz w:val="24"/>
          <w:szCs w:val="24"/>
        </w:rPr>
        <w:fldChar w:fldCharType="separate"/>
      </w:r>
      <w:r w:rsidR="00261D46" w:rsidRPr="002968CD">
        <w:rPr>
          <w:rFonts w:asciiTheme="majorBidi" w:hAnsiTheme="majorBidi" w:cstheme="majorBidi"/>
          <w:sz w:val="24"/>
        </w:rPr>
        <w:t>[21]</w:t>
      </w:r>
      <w:r w:rsidR="00466667" w:rsidRPr="002968CD">
        <w:rPr>
          <w:rFonts w:asciiTheme="majorBidi" w:hAnsiTheme="majorBidi" w:cstheme="majorBidi"/>
          <w:sz w:val="24"/>
          <w:szCs w:val="24"/>
        </w:rPr>
        <w:fldChar w:fldCharType="end"/>
      </w:r>
      <w:r w:rsidR="005177F6" w:rsidRPr="002968CD">
        <w:rPr>
          <w:rFonts w:asciiTheme="majorBidi" w:hAnsiTheme="majorBidi" w:cstheme="majorBidi"/>
          <w:sz w:val="24"/>
          <w:szCs w:val="24"/>
        </w:rPr>
        <w:t xml:space="preserve">. </w:t>
      </w:r>
      <w:r w:rsidR="00714C26" w:rsidRPr="002968CD">
        <w:rPr>
          <w:rFonts w:asciiTheme="majorBidi" w:hAnsiTheme="majorBidi" w:cstheme="majorBidi"/>
          <w:sz w:val="24"/>
          <w:szCs w:val="24"/>
        </w:rPr>
        <w:t xml:space="preserve">The GDP spending on health in these countries is also greater than </w:t>
      </w:r>
      <w:r w:rsidR="00B54EAC" w:rsidRPr="002968CD">
        <w:rPr>
          <w:rFonts w:asciiTheme="majorBidi" w:hAnsiTheme="majorBidi" w:cstheme="majorBidi"/>
          <w:sz w:val="24"/>
          <w:szCs w:val="24"/>
        </w:rPr>
        <w:t xml:space="preserve">that of </w:t>
      </w:r>
      <w:r w:rsidR="00714C26" w:rsidRPr="002968CD">
        <w:rPr>
          <w:rFonts w:asciiTheme="majorBidi" w:hAnsiTheme="majorBidi" w:cstheme="majorBidi"/>
          <w:sz w:val="24"/>
          <w:szCs w:val="24"/>
        </w:rPr>
        <w:t xml:space="preserve">Pakistan. </w:t>
      </w:r>
      <w:r w:rsidR="005223C8" w:rsidRPr="002968CD">
        <w:rPr>
          <w:rFonts w:asciiTheme="majorBidi" w:hAnsiTheme="majorBidi" w:cstheme="majorBidi"/>
          <w:sz w:val="24"/>
          <w:szCs w:val="24"/>
        </w:rPr>
        <w:t xml:space="preserve">The main reason behind this is that politics determine budget allocation as health has to compete with other programs </w:t>
      </w:r>
      <w:r w:rsidR="005223C8"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1eis0u8mga","properties":{"formattedCitation":"[22]","plainCitation":"[22]"},"citationItems":[{"id":1176,"uris":["http://zotero.org/users/1723005/items/XGPVF7R4"],"uri":["http://zotero.org/users/1723005/items/XGPVF7R4"],"itemData":{"id":1176,"type":"report","title":"Expert Opinion on Barriers and Facilitating Factors for the Implementation of Existing Mental Health Knowledge in Mental Health Services","URL":"http://www.who.int/mental_health/emergencies/expert_opinion_on_service_development_msd_2007.pdf","number":"WHO/NMH/MSD/07.1","author":[{"family":"WHO","given":""}],"issued":{"date-parts":[["2007"]]}}}],"schema":"https://github.com/citation-style-language/schema/raw/master/csl-citation.json"} </w:instrText>
      </w:r>
      <w:r w:rsidR="005223C8" w:rsidRPr="002968CD">
        <w:rPr>
          <w:rFonts w:asciiTheme="majorBidi" w:hAnsiTheme="majorBidi" w:cstheme="majorBidi"/>
          <w:sz w:val="24"/>
          <w:szCs w:val="24"/>
        </w:rPr>
        <w:fldChar w:fldCharType="separate"/>
      </w:r>
      <w:r w:rsidR="00261D46" w:rsidRPr="002968CD">
        <w:rPr>
          <w:rFonts w:asciiTheme="majorBidi" w:hAnsiTheme="majorBidi" w:cstheme="majorBidi"/>
          <w:sz w:val="24"/>
        </w:rPr>
        <w:t>[22]</w:t>
      </w:r>
      <w:r w:rsidR="005223C8" w:rsidRPr="002968CD">
        <w:rPr>
          <w:rFonts w:asciiTheme="majorBidi" w:hAnsiTheme="majorBidi" w:cstheme="majorBidi"/>
          <w:sz w:val="24"/>
          <w:szCs w:val="24"/>
        </w:rPr>
        <w:fldChar w:fldCharType="end"/>
      </w:r>
      <w:r w:rsidR="005223C8" w:rsidRPr="002968CD">
        <w:rPr>
          <w:rFonts w:asciiTheme="majorBidi" w:hAnsiTheme="majorBidi" w:cstheme="majorBidi"/>
          <w:sz w:val="24"/>
          <w:szCs w:val="24"/>
        </w:rPr>
        <w:t xml:space="preserve">. </w:t>
      </w:r>
      <w:r w:rsidR="00DA235B" w:rsidRPr="002968CD">
        <w:rPr>
          <w:rFonts w:asciiTheme="majorBidi" w:hAnsiTheme="majorBidi" w:cstheme="majorBidi"/>
          <w:sz w:val="24"/>
          <w:szCs w:val="24"/>
        </w:rPr>
        <w:t>Though t</w:t>
      </w:r>
      <w:r w:rsidR="005223C8" w:rsidRPr="002968CD">
        <w:rPr>
          <w:rFonts w:asciiTheme="majorBidi" w:hAnsiTheme="majorBidi" w:cstheme="majorBidi"/>
          <w:sz w:val="24"/>
          <w:szCs w:val="24"/>
        </w:rPr>
        <w:t xml:space="preserve">he total amount of budget for health had been </w:t>
      </w:r>
      <w:r w:rsidR="006224A7" w:rsidRPr="002968CD">
        <w:rPr>
          <w:rFonts w:asciiTheme="majorBidi" w:hAnsiTheme="majorBidi" w:cstheme="majorBidi"/>
          <w:sz w:val="24"/>
          <w:szCs w:val="24"/>
        </w:rPr>
        <w:t>inclining</w:t>
      </w:r>
      <w:r w:rsidR="005223C8" w:rsidRPr="002968CD">
        <w:rPr>
          <w:rFonts w:asciiTheme="majorBidi" w:hAnsiTheme="majorBidi" w:cstheme="majorBidi"/>
          <w:sz w:val="24"/>
          <w:szCs w:val="24"/>
        </w:rPr>
        <w:t xml:space="preserve"> </w:t>
      </w:r>
      <w:r w:rsidR="00A320D4" w:rsidRPr="002968CD">
        <w:rPr>
          <w:rFonts w:asciiTheme="majorBidi" w:hAnsiTheme="majorBidi" w:cstheme="majorBidi"/>
          <w:sz w:val="24"/>
          <w:szCs w:val="24"/>
        </w:rPr>
        <w:t xml:space="preserve">in Pakistan </w:t>
      </w:r>
      <w:r w:rsidR="005223C8"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{"citationID":"aln1d4js2a","properties":{"formattedCitation":"{\\rtf [23\\uc0\\u8211{}25]}","plainCitation":"[23–25]"},"citationItems":[{"id":1166,"uris":["http://zotero.org/users/1723005/items/98S7NT27"],"uri":["http://zotero.org/users/1723005/items/98S7NT27"],"itemData":{"id":1166,"type":"article","title":"Federal Budget 2012-2013: Budget in Brief","URL":"http://www.finance.gov.pk/budget/Budget_in_Brief_2012_13.pdf","author":[{"family":"Government of Pakistan","given":""}],"issued":{"date-parts":[["2012"]]}}},{"id":1167,"uris":["http://zotero.org/users/1723005/items/GEFCQ9GP"],"uri":["http://zotero.org/users/1723005/items/GEFCQ9GP"],"itemData":{"id":1167,"type":"article","title":"Federal Budget: Budget in Brief 2013-2014","language":"http://www.finance.gov.pk/budget/Budget_in_Brief_2013_14.pdf","author":[{"family":"Government of Pakistan","given":""}],"issued":{"date-parts":[["2013"]]}}},{"id":1168,"uris":["http://zotero.org/users/1723005/items/UEJZTK9D"],"uri":["http://zotero.org/users/1723005/items/UEJZTK9D"],"itemData":{"id":1168,"type":"article","title":"Federal Budget 2014-2015: Budget in Brief","URL":"http://www.finance.gov.pk/budget/Budget_in_Brief_2014_15.pdf","author":[{"family":"Government of Pakistan","given":""}],"issued":{"date-parts":[["2014"]]}}}],"schema":"https://github.com/citation-style-language/schema/raw/master/csl-citation.json"} </w:instrText>
      </w:r>
      <w:r w:rsidR="005223C8" w:rsidRPr="002968CD">
        <w:rPr>
          <w:rFonts w:asciiTheme="majorBidi" w:hAnsiTheme="majorBidi" w:cstheme="majorBidi"/>
          <w:sz w:val="24"/>
          <w:szCs w:val="24"/>
        </w:rPr>
        <w:fldChar w:fldCharType="separate"/>
      </w:r>
      <w:r w:rsidR="007B5607" w:rsidRPr="002968CD">
        <w:rPr>
          <w:rFonts w:asciiTheme="majorBidi" w:hAnsiTheme="majorBidi" w:cstheme="majorBidi"/>
          <w:sz w:val="24"/>
          <w:szCs w:val="24"/>
        </w:rPr>
        <w:t>[23–25]</w:t>
      </w:r>
      <w:r w:rsidR="005223C8" w:rsidRPr="002968CD">
        <w:rPr>
          <w:rFonts w:asciiTheme="majorBidi" w:hAnsiTheme="majorBidi" w:cstheme="majorBidi"/>
          <w:sz w:val="24"/>
          <w:szCs w:val="24"/>
        </w:rPr>
        <w:fldChar w:fldCharType="end"/>
      </w:r>
      <w:r w:rsidR="005223C8" w:rsidRPr="002968CD">
        <w:rPr>
          <w:rFonts w:asciiTheme="majorBidi" w:hAnsiTheme="majorBidi" w:cstheme="majorBidi"/>
          <w:sz w:val="24"/>
          <w:szCs w:val="24"/>
        </w:rPr>
        <w:t xml:space="preserve">, however, health expenditure as a percentage of total GDP had been declining since 2011 </w:t>
      </w:r>
      <w:r w:rsidR="005223C8"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2p7hh3pg3i","properties":{"formattedCitation":"[26]","plainCitation":"[26]"},"citationItems":[{"id":1169,"uris":["http://zotero.org/users/1723005/items/DFCJ8H8I"],"uri":["http://zotero.org/users/1723005/items/DFCJ8H8I"],"itemData":{"id":1169,"type":"webpage","title":"Health expenditure, total (% of GDP) | Data for Pakistan","URL":"http://data.worldbank.org/indicator/SH.XPD.TOTL.ZS?end=2014&amp;locations=PK&amp;start=1995&amp;view=chart","author":[{"family":"World Bank","given":""}],"accessed":{"date-parts":[["2017",6,29]]}}}],"schema":"https://github.com/citation-style-language/schema/raw/master/csl-citation.json"} </w:instrText>
      </w:r>
      <w:r w:rsidR="005223C8" w:rsidRPr="002968CD">
        <w:rPr>
          <w:rFonts w:asciiTheme="majorBidi" w:hAnsiTheme="majorBidi" w:cstheme="majorBidi"/>
          <w:sz w:val="24"/>
          <w:szCs w:val="24"/>
        </w:rPr>
        <w:fldChar w:fldCharType="separate"/>
      </w:r>
      <w:r w:rsidR="007B5607" w:rsidRPr="002968CD">
        <w:rPr>
          <w:rFonts w:asciiTheme="majorBidi" w:hAnsiTheme="majorBidi" w:cstheme="majorBidi"/>
          <w:sz w:val="24"/>
        </w:rPr>
        <w:t>[26]</w:t>
      </w:r>
      <w:r w:rsidR="005223C8" w:rsidRPr="002968CD">
        <w:rPr>
          <w:rFonts w:asciiTheme="majorBidi" w:hAnsiTheme="majorBidi" w:cstheme="majorBidi"/>
          <w:sz w:val="24"/>
          <w:szCs w:val="24"/>
        </w:rPr>
        <w:fldChar w:fldCharType="end"/>
      </w:r>
      <w:r w:rsidR="005223C8" w:rsidRPr="002968CD">
        <w:rPr>
          <w:rFonts w:asciiTheme="majorBidi" w:hAnsiTheme="majorBidi" w:cstheme="majorBidi"/>
          <w:sz w:val="24"/>
          <w:szCs w:val="24"/>
        </w:rPr>
        <w:t xml:space="preserve"> as opposed to</w:t>
      </w:r>
      <w:r w:rsidR="00363B07" w:rsidRPr="002968CD">
        <w:rPr>
          <w:rFonts w:asciiTheme="majorBidi" w:hAnsiTheme="majorBidi" w:cstheme="majorBidi"/>
          <w:sz w:val="24"/>
          <w:szCs w:val="24"/>
        </w:rPr>
        <w:t xml:space="preserve"> other</w:t>
      </w:r>
      <w:r w:rsidR="005223C8" w:rsidRPr="002968CD">
        <w:rPr>
          <w:rFonts w:asciiTheme="majorBidi" w:hAnsiTheme="majorBidi" w:cstheme="majorBidi"/>
          <w:sz w:val="24"/>
          <w:szCs w:val="24"/>
        </w:rPr>
        <w:t xml:space="preserve"> developing countries like India </w:t>
      </w:r>
      <w:r w:rsidR="005223C8"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1lf04rj37d","properties":{"formattedCitation":"[27]","plainCitation":"[27]"},"citationItems":[{"id":1171,"uris":["http://zotero.org/users/1723005/items/IZRMXP8P"],"uri":["http://zotero.org/users/1723005/items/IZRMXP8P"],"itemData":{"id":1171,"type":"webpage","title":"Health expenditure, total (% of GDP) | Data for India","URL":"http://data.worldbank.org/indicator/SH.XPD.TOTL.ZS?end=2014&amp;locations=IN&amp;start=1995&amp;view=chart","author":[{"family":"World Bank","given":""}],"accessed":{"date-parts":[["2017",6,29]]}}}],"schema":"https://github.com/citation-style-language/schema/raw/master/csl-citation.json"} </w:instrText>
      </w:r>
      <w:r w:rsidR="005223C8" w:rsidRPr="002968CD">
        <w:rPr>
          <w:rFonts w:asciiTheme="majorBidi" w:hAnsiTheme="majorBidi" w:cstheme="majorBidi"/>
          <w:sz w:val="24"/>
          <w:szCs w:val="24"/>
        </w:rPr>
        <w:fldChar w:fldCharType="separate"/>
      </w:r>
      <w:r w:rsidR="007B5607" w:rsidRPr="002968CD">
        <w:rPr>
          <w:rFonts w:asciiTheme="majorBidi" w:hAnsiTheme="majorBidi" w:cstheme="majorBidi"/>
          <w:sz w:val="24"/>
        </w:rPr>
        <w:t>[27]</w:t>
      </w:r>
      <w:r w:rsidR="005223C8" w:rsidRPr="002968CD">
        <w:rPr>
          <w:rFonts w:asciiTheme="majorBidi" w:hAnsiTheme="majorBidi" w:cstheme="majorBidi"/>
          <w:sz w:val="24"/>
          <w:szCs w:val="24"/>
        </w:rPr>
        <w:fldChar w:fldCharType="end"/>
      </w:r>
      <w:r w:rsidR="005223C8" w:rsidRPr="002968CD">
        <w:rPr>
          <w:rFonts w:asciiTheme="majorBidi" w:hAnsiTheme="majorBidi" w:cstheme="majorBidi"/>
          <w:sz w:val="24"/>
          <w:szCs w:val="24"/>
        </w:rPr>
        <w:t xml:space="preserve">, and Nigeria </w:t>
      </w:r>
      <w:r w:rsidR="005223C8"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15v5p421po","properties":{"formattedCitation":"[28]","plainCitation":"[28]"},"citationItems":[{"id":1173,"uris":["http://zotero.org/users/1723005/items/423UNGPP"],"uri":["http://zotero.org/users/1723005/items/423UNGPP"],"itemData":{"id":1173,"type":"webpage","title":"Health expenditure, total (% of GDP) | Data for Nigeria","URL":"http://data.worldbank.org/indicator/SH.XPD.TOTL.ZS?end=2014&amp;locations=NG&amp;start=1995&amp;view=chart","author":[{"family":"World Bank","given":""}],"accessed":{"date-parts":[["2017",6,29]]}}}],"schema":"https://github.com/citation-style-language/schema/raw/master/csl-citation.json"} </w:instrText>
      </w:r>
      <w:r w:rsidR="005223C8" w:rsidRPr="002968CD">
        <w:rPr>
          <w:rFonts w:asciiTheme="majorBidi" w:hAnsiTheme="majorBidi" w:cstheme="majorBidi"/>
          <w:sz w:val="24"/>
          <w:szCs w:val="24"/>
        </w:rPr>
        <w:fldChar w:fldCharType="separate"/>
      </w:r>
      <w:r w:rsidR="007B5607" w:rsidRPr="002968CD">
        <w:rPr>
          <w:rFonts w:asciiTheme="majorBidi" w:hAnsiTheme="majorBidi" w:cstheme="majorBidi"/>
          <w:sz w:val="24"/>
        </w:rPr>
        <w:t>[28]</w:t>
      </w:r>
      <w:r w:rsidR="005223C8" w:rsidRPr="002968CD">
        <w:rPr>
          <w:rFonts w:asciiTheme="majorBidi" w:hAnsiTheme="majorBidi" w:cstheme="majorBidi"/>
          <w:sz w:val="24"/>
          <w:szCs w:val="24"/>
        </w:rPr>
        <w:fldChar w:fldCharType="end"/>
      </w:r>
      <w:r w:rsidR="00A320D4" w:rsidRPr="002968CD">
        <w:rPr>
          <w:rFonts w:asciiTheme="majorBidi" w:hAnsiTheme="majorBidi" w:cstheme="majorBidi"/>
          <w:sz w:val="24"/>
          <w:szCs w:val="24"/>
        </w:rPr>
        <w:t xml:space="preserve"> where it has been on the incline</w:t>
      </w:r>
      <w:r w:rsidR="00363B07" w:rsidRPr="002968CD">
        <w:rPr>
          <w:rFonts w:asciiTheme="majorBidi" w:hAnsiTheme="majorBidi" w:cstheme="majorBidi"/>
          <w:sz w:val="24"/>
          <w:szCs w:val="24"/>
        </w:rPr>
        <w:t>.</w:t>
      </w:r>
      <w:r w:rsidR="005223C8" w:rsidRPr="002968CD">
        <w:rPr>
          <w:rFonts w:asciiTheme="majorBidi" w:hAnsiTheme="majorBidi" w:cstheme="majorBidi"/>
          <w:sz w:val="24"/>
          <w:szCs w:val="24"/>
        </w:rPr>
        <w:t xml:space="preserve"> </w:t>
      </w:r>
    </w:p>
    <w:p w14:paraId="6013B3F7" w14:textId="39762F46" w:rsidR="00F401AC" w:rsidRPr="002968CD" w:rsidRDefault="004B5812"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Out of </w:t>
      </w:r>
      <w:r w:rsidR="00864A84" w:rsidRPr="002968CD">
        <w:rPr>
          <w:rFonts w:asciiTheme="majorBidi" w:hAnsiTheme="majorBidi" w:cstheme="majorBidi"/>
          <w:sz w:val="24"/>
          <w:szCs w:val="24"/>
        </w:rPr>
        <w:t>1.6% questions</w:t>
      </w:r>
      <w:r w:rsidR="00042B20" w:rsidRPr="002968CD">
        <w:rPr>
          <w:rFonts w:asciiTheme="majorBidi" w:hAnsiTheme="majorBidi" w:cstheme="majorBidi"/>
          <w:sz w:val="24"/>
          <w:szCs w:val="24"/>
        </w:rPr>
        <w:t>, 82.11% were</w:t>
      </w:r>
      <w:r w:rsidR="00864A84" w:rsidRPr="002968CD">
        <w:rPr>
          <w:rFonts w:asciiTheme="majorBidi" w:hAnsiTheme="majorBidi" w:cstheme="majorBidi"/>
          <w:sz w:val="24"/>
          <w:szCs w:val="24"/>
        </w:rPr>
        <w:t xml:space="preserve"> related to the </w:t>
      </w:r>
      <w:r w:rsidR="00941377" w:rsidRPr="002968CD">
        <w:rPr>
          <w:rFonts w:asciiTheme="majorBidi" w:hAnsiTheme="majorBidi" w:cstheme="majorBidi"/>
          <w:sz w:val="24"/>
          <w:szCs w:val="24"/>
        </w:rPr>
        <w:t xml:space="preserve">public </w:t>
      </w:r>
      <w:r w:rsidR="00864A84" w:rsidRPr="002968CD">
        <w:rPr>
          <w:rFonts w:asciiTheme="majorBidi" w:hAnsiTheme="majorBidi" w:cstheme="majorBidi"/>
          <w:sz w:val="24"/>
          <w:szCs w:val="24"/>
        </w:rPr>
        <w:t>health priorities</w:t>
      </w:r>
      <w:r w:rsidR="00941377" w:rsidRPr="002968CD">
        <w:rPr>
          <w:rFonts w:asciiTheme="majorBidi" w:hAnsiTheme="majorBidi" w:cstheme="majorBidi"/>
          <w:sz w:val="24"/>
          <w:szCs w:val="24"/>
        </w:rPr>
        <w:t xml:space="preserve"> of Pakistan.</w:t>
      </w:r>
      <w:r w:rsidR="00F1057F" w:rsidRPr="002968CD">
        <w:rPr>
          <w:rFonts w:asciiTheme="majorBidi" w:hAnsiTheme="majorBidi" w:cstheme="majorBidi"/>
          <w:sz w:val="24"/>
          <w:szCs w:val="24"/>
        </w:rPr>
        <w:t xml:space="preserve"> Majority of the</w:t>
      </w:r>
      <w:r w:rsidR="006129DA" w:rsidRPr="002968CD">
        <w:rPr>
          <w:rFonts w:asciiTheme="majorBidi" w:hAnsiTheme="majorBidi" w:cstheme="majorBidi"/>
          <w:sz w:val="24"/>
          <w:szCs w:val="24"/>
        </w:rPr>
        <w:t>se</w:t>
      </w:r>
      <w:r w:rsidR="00F1057F" w:rsidRPr="002968CD">
        <w:rPr>
          <w:rFonts w:asciiTheme="majorBidi" w:hAnsiTheme="majorBidi" w:cstheme="majorBidi"/>
          <w:sz w:val="24"/>
          <w:szCs w:val="24"/>
        </w:rPr>
        <w:t xml:space="preserve"> questions were related to obtaining i</w:t>
      </w:r>
      <w:r w:rsidR="002170C7" w:rsidRPr="002968CD">
        <w:rPr>
          <w:rFonts w:asciiTheme="majorBidi" w:hAnsiTheme="majorBidi" w:cstheme="majorBidi"/>
          <w:sz w:val="24"/>
          <w:szCs w:val="24"/>
        </w:rPr>
        <w:t xml:space="preserve">nformation </w:t>
      </w:r>
      <w:r w:rsidR="00DB4207" w:rsidRPr="002968CD">
        <w:rPr>
          <w:rFonts w:asciiTheme="majorBidi" w:hAnsiTheme="majorBidi" w:cstheme="majorBidi"/>
          <w:sz w:val="24"/>
          <w:szCs w:val="24"/>
        </w:rPr>
        <w:t xml:space="preserve">or clarifying </w:t>
      </w:r>
      <w:r w:rsidR="00CD6992" w:rsidRPr="002968CD">
        <w:rPr>
          <w:rFonts w:asciiTheme="majorBidi" w:hAnsiTheme="majorBidi" w:cstheme="majorBidi"/>
          <w:sz w:val="24"/>
          <w:szCs w:val="24"/>
        </w:rPr>
        <w:t>policy</w:t>
      </w:r>
      <w:r w:rsidR="002170C7" w:rsidRPr="002968CD">
        <w:rPr>
          <w:rFonts w:asciiTheme="majorBidi" w:hAnsiTheme="majorBidi" w:cstheme="majorBidi"/>
          <w:sz w:val="24"/>
          <w:szCs w:val="24"/>
        </w:rPr>
        <w:t xml:space="preserve"> (see table 2 for details)</w:t>
      </w:r>
      <w:r w:rsidR="00C81078" w:rsidRPr="002968CD">
        <w:rPr>
          <w:rFonts w:asciiTheme="majorBidi" w:hAnsiTheme="majorBidi" w:cstheme="majorBidi"/>
          <w:sz w:val="24"/>
          <w:szCs w:val="24"/>
        </w:rPr>
        <w:t>.</w:t>
      </w:r>
      <w:r w:rsidR="003C3CBF" w:rsidRPr="002968CD">
        <w:rPr>
          <w:rFonts w:asciiTheme="majorBidi" w:hAnsiTheme="majorBidi" w:cstheme="majorBidi"/>
          <w:sz w:val="24"/>
          <w:szCs w:val="24"/>
        </w:rPr>
        <w:t xml:space="preserve"> </w:t>
      </w:r>
      <w:r w:rsidR="00DB4207" w:rsidRPr="002968CD">
        <w:rPr>
          <w:rFonts w:asciiTheme="majorBidi" w:hAnsiTheme="majorBidi" w:cstheme="majorBidi"/>
          <w:sz w:val="24"/>
          <w:szCs w:val="24"/>
        </w:rPr>
        <w:t xml:space="preserve">Very few questions challenged the government about its performance or asked for accountability. Even fewer questions </w:t>
      </w:r>
      <w:r w:rsidR="001660B8" w:rsidRPr="002968CD">
        <w:rPr>
          <w:rFonts w:asciiTheme="majorBidi" w:hAnsiTheme="majorBidi" w:cstheme="majorBidi"/>
          <w:sz w:val="24"/>
          <w:szCs w:val="24"/>
        </w:rPr>
        <w:t>related to solutions for the population’s health problems.</w:t>
      </w:r>
      <w:r w:rsidR="00BF1D2B" w:rsidRPr="002968CD">
        <w:rPr>
          <w:rFonts w:asciiTheme="majorBidi" w:hAnsiTheme="majorBidi" w:cstheme="majorBidi"/>
          <w:sz w:val="24"/>
          <w:szCs w:val="24"/>
        </w:rPr>
        <w:t xml:space="preserve"> </w:t>
      </w:r>
      <w:r w:rsidR="001660B8" w:rsidRPr="002968CD">
        <w:rPr>
          <w:rFonts w:asciiTheme="majorBidi" w:hAnsiTheme="majorBidi" w:cstheme="majorBidi"/>
          <w:sz w:val="24"/>
          <w:szCs w:val="24"/>
        </w:rPr>
        <w:t xml:space="preserve"> </w:t>
      </w:r>
      <w:r w:rsidR="002170C7" w:rsidRPr="002968CD">
        <w:rPr>
          <w:rFonts w:asciiTheme="majorBidi" w:hAnsiTheme="majorBidi" w:cstheme="majorBidi"/>
          <w:sz w:val="24"/>
          <w:szCs w:val="24"/>
        </w:rPr>
        <w:t>This show</w:t>
      </w:r>
      <w:r w:rsidR="00A66B04" w:rsidRPr="002968CD">
        <w:rPr>
          <w:rFonts w:asciiTheme="majorBidi" w:hAnsiTheme="majorBidi" w:cstheme="majorBidi"/>
          <w:sz w:val="24"/>
          <w:szCs w:val="24"/>
        </w:rPr>
        <w:t xml:space="preserve">s that parliamentarians </w:t>
      </w:r>
      <w:r w:rsidR="001660B8" w:rsidRPr="002968CD">
        <w:rPr>
          <w:rFonts w:asciiTheme="majorBidi" w:hAnsiTheme="majorBidi" w:cstheme="majorBidi"/>
          <w:sz w:val="24"/>
          <w:szCs w:val="24"/>
        </w:rPr>
        <w:t>use the floor of the parliament to</w:t>
      </w:r>
      <w:r w:rsidR="00F019C1" w:rsidRPr="002968CD">
        <w:rPr>
          <w:rFonts w:asciiTheme="majorBidi" w:hAnsiTheme="majorBidi" w:cstheme="majorBidi"/>
          <w:sz w:val="24"/>
          <w:szCs w:val="24"/>
        </w:rPr>
        <w:t xml:space="preserve"> obtain </w:t>
      </w:r>
      <w:r w:rsidR="001660B8" w:rsidRPr="002968CD">
        <w:rPr>
          <w:rFonts w:asciiTheme="majorBidi" w:hAnsiTheme="majorBidi" w:cstheme="majorBidi"/>
          <w:sz w:val="24"/>
          <w:szCs w:val="24"/>
        </w:rPr>
        <w:t xml:space="preserve">basic </w:t>
      </w:r>
      <w:r w:rsidR="00F019C1" w:rsidRPr="002968CD">
        <w:rPr>
          <w:rFonts w:asciiTheme="majorBidi" w:hAnsiTheme="majorBidi" w:cstheme="majorBidi"/>
          <w:sz w:val="24"/>
          <w:szCs w:val="24"/>
        </w:rPr>
        <w:t>information</w:t>
      </w:r>
      <w:r w:rsidR="00474F48" w:rsidRPr="002968CD">
        <w:rPr>
          <w:rFonts w:asciiTheme="majorBidi" w:hAnsiTheme="majorBidi" w:cstheme="majorBidi"/>
          <w:sz w:val="24"/>
          <w:szCs w:val="24"/>
        </w:rPr>
        <w:t>,</w:t>
      </w:r>
      <w:r w:rsidR="006118AC" w:rsidRPr="002968CD">
        <w:rPr>
          <w:rFonts w:asciiTheme="majorBidi" w:hAnsiTheme="majorBidi" w:cstheme="majorBidi"/>
          <w:sz w:val="24"/>
          <w:szCs w:val="24"/>
        </w:rPr>
        <w:t xml:space="preserve"> policies</w:t>
      </w:r>
      <w:r w:rsidR="00474F48" w:rsidRPr="002968CD">
        <w:rPr>
          <w:rFonts w:asciiTheme="majorBidi" w:hAnsiTheme="majorBidi" w:cstheme="majorBidi"/>
          <w:sz w:val="24"/>
          <w:szCs w:val="24"/>
        </w:rPr>
        <w:t>, and their</w:t>
      </w:r>
      <w:r w:rsidR="006118AC" w:rsidRPr="002968CD">
        <w:rPr>
          <w:rFonts w:asciiTheme="majorBidi" w:hAnsiTheme="majorBidi" w:cstheme="majorBidi"/>
          <w:sz w:val="24"/>
          <w:szCs w:val="24"/>
        </w:rPr>
        <w:t xml:space="preserve"> details</w:t>
      </w:r>
      <w:r w:rsidR="00A66B04" w:rsidRPr="002968CD">
        <w:rPr>
          <w:rFonts w:asciiTheme="majorBidi" w:hAnsiTheme="majorBidi" w:cstheme="majorBidi"/>
          <w:sz w:val="24"/>
          <w:szCs w:val="24"/>
        </w:rPr>
        <w:t>.</w:t>
      </w:r>
      <w:r w:rsidR="00AB4FB1" w:rsidRPr="002968CD">
        <w:rPr>
          <w:rFonts w:asciiTheme="majorBidi" w:hAnsiTheme="majorBidi" w:cstheme="majorBidi"/>
          <w:sz w:val="24"/>
          <w:szCs w:val="24"/>
        </w:rPr>
        <w:t xml:space="preserve"> A number of researchers view this type of behavior as a way to overcome information asymmetry, pressing for </w:t>
      </w:r>
      <w:r w:rsidR="003129D9" w:rsidRPr="002968CD">
        <w:rPr>
          <w:rFonts w:asciiTheme="majorBidi" w:hAnsiTheme="majorBidi" w:cstheme="majorBidi"/>
          <w:sz w:val="24"/>
          <w:szCs w:val="24"/>
        </w:rPr>
        <w:t xml:space="preserve">taking </w:t>
      </w:r>
      <w:r w:rsidR="00AB4FB1" w:rsidRPr="002968CD">
        <w:rPr>
          <w:rFonts w:asciiTheme="majorBidi" w:hAnsiTheme="majorBidi" w:cstheme="majorBidi"/>
          <w:sz w:val="24"/>
          <w:szCs w:val="24"/>
        </w:rPr>
        <w:t>action, attacking minister(s) in difficult politi</w:t>
      </w:r>
      <w:r w:rsidR="003129D9" w:rsidRPr="002968CD">
        <w:rPr>
          <w:rFonts w:asciiTheme="majorBidi" w:hAnsiTheme="majorBidi" w:cstheme="majorBidi"/>
          <w:sz w:val="24"/>
          <w:szCs w:val="24"/>
        </w:rPr>
        <w:t>cal situation</w:t>
      </w:r>
      <w:r w:rsidR="00AB4FB1" w:rsidRPr="002968CD">
        <w:rPr>
          <w:rFonts w:asciiTheme="majorBidi" w:hAnsiTheme="majorBidi" w:cstheme="majorBidi"/>
          <w:sz w:val="24"/>
          <w:szCs w:val="24"/>
        </w:rPr>
        <w:t xml:space="preserve">, </w:t>
      </w:r>
      <w:r w:rsidR="003129D9" w:rsidRPr="002968CD">
        <w:rPr>
          <w:rFonts w:asciiTheme="majorBidi" w:hAnsiTheme="majorBidi" w:cstheme="majorBidi"/>
          <w:sz w:val="24"/>
          <w:szCs w:val="24"/>
        </w:rPr>
        <w:t xml:space="preserve">showing a concern for their constituency, </w:t>
      </w:r>
      <w:r w:rsidR="009B73D8" w:rsidRPr="002968CD">
        <w:rPr>
          <w:rFonts w:asciiTheme="majorBidi" w:hAnsiTheme="majorBidi" w:cstheme="majorBidi"/>
          <w:sz w:val="24"/>
          <w:szCs w:val="24"/>
        </w:rPr>
        <w:t xml:space="preserve">highlighting government’s faults/errors, </w:t>
      </w:r>
      <w:r w:rsidR="00F14897" w:rsidRPr="002968CD">
        <w:rPr>
          <w:rFonts w:asciiTheme="majorBidi" w:hAnsiTheme="majorBidi" w:cstheme="majorBidi"/>
          <w:sz w:val="24"/>
          <w:szCs w:val="24"/>
        </w:rPr>
        <w:t>creating excitement and drama</w:t>
      </w:r>
      <w:r w:rsidR="00597E15" w:rsidRPr="002968CD">
        <w:rPr>
          <w:rFonts w:asciiTheme="majorBidi" w:hAnsiTheme="majorBidi" w:cstheme="majorBidi"/>
          <w:sz w:val="24"/>
          <w:szCs w:val="24"/>
        </w:rPr>
        <w:t>, etc.</w:t>
      </w:r>
      <w:r w:rsidR="00AB4FB1" w:rsidRPr="002968CD">
        <w:rPr>
          <w:rFonts w:asciiTheme="majorBidi" w:hAnsiTheme="majorBidi" w:cstheme="majorBidi"/>
          <w:sz w:val="24"/>
          <w:szCs w:val="24"/>
        </w:rPr>
        <w:t xml:space="preserve"> </w:t>
      </w:r>
      <w:r w:rsidR="00AB4FB1"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{"citationID":"a1osmq203c4","properties":{"formattedCitation":"[18, 20, 29]","plainCitation":"[18, 20, 29]"},"citationItems":[{"id":1039,"uris":["http://zotero.org/users/1723005/items/PHJZH4T8"],"uri":["http://zotero.org/users/1723005/items/PHJZH4T8"],"itemData":{"id":1039,"type":"article-journal","title":"People's Voice or Information Pool? The Role of, and Reasons for, Parliamentary Questions in the Swiss Parliament","container-title":"The Journal of Legislative Studies","page":"302-314","volume":"17","issue":"3","source":"Taylor and Francis+NEJM","abstract":"Reasons identified in relation to representatives' decisions to use parliamentary questions range from challenging the government, raising citizen-oriented concerns, disseminating one's name among constituents, controlling the government, and asking for information. To disentangle these motivations, this paper investigates whether parliamentarians with more direct electoral links, stronger representational orientations or higher career ambitions tend to ask more questions. They are analysed using a new dataset on all parliamentary questions from the legislative period 2003–07 in the Swiss Lower House, the Nationalrat. The main finding is that parliamentary questions are often used to gather information from the executive more so than to represent citizens' concerns. It is particularly the less experienced and the ambitious parliamentarians who use this forum as an information platform to demonstrate their activity, to gain attention and to prepare legislative acts.","DOI":"10.1080/13572334.2011.595123","ISSN":"1357-2334","shortTitle":"People's Voice or Information Pool?","author":[{"family":"Bailer","given":"Stefanie"}],"issued":{"date-parts":[["2011",9,1]]}}},{"id":1185,"uris":["http://zotero.org/users/1723005/items/W8QAMFIM"],"uri":["http://zotero.org/users/1723005/items/W8QAMFIM"],"itemData":{"id":1185,"type":"article-journal","title":"Parliamentary Questions, the Behaviour of Legislators, and the Function of Legislatures: An Introduction","container-title":"The Journal of Legislative Studies","page":"259-270","volume":"17","issue":"3","source":"Taylor and Francis+NEJM","abstract":"The ability of parliamentarians to ask questions of members of the executive either in written form or on the floor of the chamber is a feature of many legislatures. Parliamentary questions often generate significant media attention and public interest. Despite the interest and importance, the nature and consequences of questioning in parliament remains obscure. As a working tool of parliamentarians, questions provide recorded data on individual members and the parliament as a collective institution. This paper suggests an analysis of parliamentary questions as a method for gaining better understanding of the preferences and behaviour of individual legislators and the role and function of modern-day parliaments.","DOI":"10.1080/13572334.2011.595120","ISSN":"1357-2334","shortTitle":"Parliamentary Questions, the Behaviour of Legislators, and the Function of Legislatures","author":[{"family":"Martin","given":"Shane"}],"issued":{"date-parts":[["2011",9,1]]}}},{"id":24,"uris":["http://zotero.org/users/1723005/items/66FBHAJW"],"uri":["http://zotero.org/users/1723005/items/66FBHAJW"],"itemData":{"id":24,"type":"chapter","title":"The Logic of Parliamentary Questioning","container-title":"Parliamentary Control in the Nordic Countries","publisher":"Finnish Political Science Association","publisher-place":"Helsinki","page":"19-43","edition":"1994","event-place":"Helsinki","author":[{"family":"Wiberg","given":"M."},{"family":"Koura","given":"A."}],"issued":{"date-parts":[["1994"]]}}}],"schema":"https://github.com/citation-style-language/schema/raw/master/csl-citation.json"} </w:instrText>
      </w:r>
      <w:r w:rsidR="00AB4FB1" w:rsidRPr="002968CD">
        <w:rPr>
          <w:rFonts w:asciiTheme="majorBidi" w:hAnsiTheme="majorBidi" w:cstheme="majorBidi"/>
          <w:sz w:val="24"/>
          <w:szCs w:val="24"/>
        </w:rPr>
        <w:fldChar w:fldCharType="separate"/>
      </w:r>
      <w:r w:rsidR="007B5607" w:rsidRPr="002968CD">
        <w:rPr>
          <w:rFonts w:asciiTheme="majorBidi" w:hAnsiTheme="majorBidi" w:cstheme="majorBidi"/>
          <w:sz w:val="24"/>
        </w:rPr>
        <w:t>[18, 20, 29]</w:t>
      </w:r>
      <w:r w:rsidR="00AB4FB1" w:rsidRPr="002968CD">
        <w:rPr>
          <w:rFonts w:asciiTheme="majorBidi" w:hAnsiTheme="majorBidi" w:cstheme="majorBidi"/>
          <w:sz w:val="24"/>
          <w:szCs w:val="24"/>
        </w:rPr>
        <w:fldChar w:fldCharType="end"/>
      </w:r>
      <w:r w:rsidR="00597E15" w:rsidRPr="002968CD">
        <w:rPr>
          <w:rFonts w:asciiTheme="majorBidi" w:hAnsiTheme="majorBidi" w:cstheme="majorBidi"/>
          <w:sz w:val="24"/>
          <w:szCs w:val="24"/>
        </w:rPr>
        <w:t xml:space="preserve">. </w:t>
      </w:r>
      <w:r w:rsidR="000F60FD" w:rsidRPr="002968CD">
        <w:rPr>
          <w:rFonts w:asciiTheme="majorBidi" w:hAnsiTheme="majorBidi" w:cstheme="majorBidi"/>
          <w:sz w:val="24"/>
          <w:szCs w:val="24"/>
        </w:rPr>
        <w:t xml:space="preserve">Challenging questions were usually only raised as a reaction to media coverage of health incidents such as outbreak of </w:t>
      </w:r>
      <w:r w:rsidR="00F401AC" w:rsidRPr="002968CD">
        <w:rPr>
          <w:rFonts w:asciiTheme="majorBidi" w:hAnsiTheme="majorBidi" w:cstheme="majorBidi"/>
          <w:sz w:val="24"/>
          <w:szCs w:val="24"/>
        </w:rPr>
        <w:t xml:space="preserve">Dengue </w:t>
      </w:r>
      <w:r w:rsidR="00F401AC"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{"citationID":"9w8NZ3up","properties":{"formattedCitation":"[30, 31]","plainCitation":"[30, 31]"},"citationItems":[{"id":999,"uris":["http://zotero.org/users/1723005/items/TI6UEI7G"],"uri":["http://zotero.org/users/1723005/items/TI6UEI7G"],"itemData":{"id":999,"type":"article-newspaper","title":"29 more dengue cases across Punjab","container-title":"DAWN.COM","abstract":"The total number of dengue cases in Punjab has reached 455 so far.","URL":"http://www.dawn.com/news/1138925","author":[{"family":"DAWN","given":""}],"issued":{"date-parts":[["2014",10,19]]},"accessed":{"date-parts":[["2017",2,21]]}}},{"id":1001,"uris":["http://zotero.org/users/1723005/items/6REFJ727"],"uri":["http://zotero.org/users/1723005/items/6REFJ727"],"itemData":{"id":1001,"type":"article-newspaper","title":"Dengue fever outbreak sets a new record","container-title":"News","abstract":"Number of patients in Rawalpindi crosses the figure reported in previous nine years combined","URL":"https://www.thenews.com.pk/print/74890-dengue-fever-outbreak-sets-a-new-record","author":[{"family":"Qasim","given":"Muhammad"}],"issued":{"date-parts":[["2015",11,23]]},"accessed":{"date-parts":[["2017",2,21]]}}}],"schema":"https://github.com/citation-style-language/schema/raw/master/csl-citation.json"} </w:instrText>
      </w:r>
      <w:r w:rsidR="00F401AC" w:rsidRPr="002968CD">
        <w:rPr>
          <w:rFonts w:asciiTheme="majorBidi" w:hAnsiTheme="majorBidi" w:cstheme="majorBidi"/>
          <w:sz w:val="24"/>
          <w:szCs w:val="24"/>
        </w:rPr>
        <w:fldChar w:fldCharType="separate"/>
      </w:r>
      <w:r w:rsidR="007B5607" w:rsidRPr="002968CD">
        <w:rPr>
          <w:rFonts w:asciiTheme="majorBidi" w:hAnsiTheme="majorBidi" w:cstheme="majorBidi"/>
          <w:sz w:val="24"/>
        </w:rPr>
        <w:t>[30, 31]</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Ebola </w:t>
      </w:r>
      <w:r w:rsidR="00F401AC"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{"citationID":"a1mg16k5ioq","properties":{"formattedCitation":"[32, 33]","plainCitation":"[32, 33]"},"citationItems":[{"id":995,"uris":["http://zotero.org/users/1723005/items/AKPF5HDC"],"uri":["http://zotero.org/users/1723005/items/AKPF5HDC"],"itemData":{"id":995,"type":"article-newspaper","title":"No Ebola virus affectee in Pakistan: NA informed","container-title":"DAWN.COM","abstract":"The NA was also informed that a training programme had been started to deal with any case of Ebola virus.","URL":"http://www.dawn.com/news/1147053","shortTitle":"No Ebola virus affectee in Pakistan","author":[{"family":"APP","given":""}],"issued":{"date-parts":[["2014",11,26]]},"accessed":{"date-parts":[["2017",2,21]]}}},{"id":997,"uris":["http://zotero.org/users/1723005/items/CDAU8G2M"],"uri":["http://zotero.org/users/1723005/items/CDAU8G2M"],"itemData":{"id":997,"type":"article-newspaper","title":"First suspected Ebola case emerges in Pakistan","container-title":"Express Tribune","abstract":"40-year-old resident of Chiniot returned to Pakistan on Nov 16 after working for the Togolese Republic in West Africa","URL":"https://tribune.com.pk/story/796395/first-suspected-ebola-case-emerges-in-pakistan/","author":[{"family":"Islam","given":"Shamsul"}],"issued":{"date-parts":[["2014",11,24]]},"accessed":{"date-parts":[["2017",2,21]]}}}],"schema":"https://github.com/citation-style-language/schema/raw/master/csl-citation.json"} </w:instrText>
      </w:r>
      <w:r w:rsidR="00F401AC" w:rsidRPr="002968CD">
        <w:rPr>
          <w:rFonts w:asciiTheme="majorBidi" w:hAnsiTheme="majorBidi" w:cstheme="majorBidi"/>
          <w:sz w:val="24"/>
          <w:szCs w:val="24"/>
        </w:rPr>
        <w:fldChar w:fldCharType="separate"/>
      </w:r>
      <w:r w:rsidR="007B5607" w:rsidRPr="002968CD">
        <w:rPr>
          <w:rFonts w:asciiTheme="majorBidi" w:hAnsiTheme="majorBidi" w:cstheme="majorBidi"/>
          <w:sz w:val="24"/>
        </w:rPr>
        <w:t>[32, 33]</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and Polio </w:t>
      </w:r>
      <w:r w:rsidR="00F401AC"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{"citationID":"a2f9dalcu9n","properties":{"formattedCitation":"[34, 35]","plainCitation":"[34, 35]"},"citationItems":[{"id":1003,"uris":["http://zotero.org/users/1723005/items/ZA9P4UEX"],"uri":["http://zotero.org/users/1723005/items/ZA9P4UEX"],"itemData":{"id":1003,"type":"webpage","title":"Polio Cases in Provinces","container-title":"Polio Cases in Provinces","abstract":"Endpolio pakistan is the official website for polio partners in Pakistan- Government of Pakistan, UNICEF, World Health Organization(WHO), Rotary.","URL":"http://www.endpolio.com.pk/polioin-pakistan/polio-cases-in-provinces","author":[{"family":"EndPolio","given":""}],"accessed":{"date-parts":[["2017",2,21]]}}},{"id":1007,"uris":["http://zotero.org/users/1723005/items/P4MGN44A"],"uri":["http://zotero.org/users/1723005/items/P4MGN44A"],"itemData":{"id":1007,"type":"article-journal","title":"Progress toward polio eradication - worldwide, 2014-2015","container-title":"MMWR. Morbidity and mortality weekly report","page":"527-531","volume":"64","issue":"19","source":"PubMed","abstract":"In 1988, the World Health Assembly of the World Health Organization (WHO) resolved to eradicate polio worldwide. Wild poliovirus (WPV) transmission has been interrupted in all but three countries (Afghanistan, Nigeria, and Pakistan). No WPV type 2 cases have been detected worldwide since 1999, and the last WPV type 3 case was detected in Nigeria in November 2012; since 2012, only WPV type 1 has been detected. Circulating vaccine-derived poliovirus (cVDPV), usually type 2, continues to cause cases of paralytic polio in communities with low population immunity. In 2012, the World Health Assembly declared global polio eradication \"a programmatic emergency for global public health\", and in 2014, WHO declared the international spread of WPV to previously polio-free countries to be \"a public health emergency of international concern\". This report summarizes global progress toward polio eradication during 2014-2015 and updates previous reports. In 2014, a total of 359 WPV cases were reported in nine countries worldwide. Although reported WPV cases increased in Pakistan and Afghanistan, cases in Nigeria decreased substantially in 2014, and encouraging progress toward global WPV transmission interruption has occurred. Overcoming ongoing challenges to interruption of WPV transmission globally will require sustained programmatic enhancements, including improving the quality of supplementary immunization activities (SIAs) to interrupt transmission in Afghanistan and Pakistan and to prevent WPV exportation to polio-free countries.","ISSN":"1545-861X","note":"PMID: 25996095","journalAbbreviation":"MMWR Morb. Mortal. Wkly. Rep.","language":"eng","author":[{"family":"Hagan","given":"José E."},{"family":"Wassilak","given":"Steven G. F."},{"family":"Craig","given":"Allen S."},{"family":"Tangermann","given":"Rudolf H."},{"family":"Diop","given":"Ousmane M."},{"family":"Burns","given":"Cara C."},{"family":"Quddus","given":"Arshad"},{"literal":"Centers for Disease Control and Prevention (CDC)"}],"issued":{"date-parts":[["2015",5,22]]}}}],"schema":"https://github.com/citation-style-language/schema/raw/master/csl-citation.json"} </w:instrText>
      </w:r>
      <w:r w:rsidR="00F401AC" w:rsidRPr="002968CD">
        <w:rPr>
          <w:rFonts w:asciiTheme="majorBidi" w:hAnsiTheme="majorBidi" w:cstheme="majorBidi"/>
          <w:sz w:val="24"/>
          <w:szCs w:val="24"/>
        </w:rPr>
        <w:fldChar w:fldCharType="separate"/>
      </w:r>
      <w:r w:rsidR="007B5607" w:rsidRPr="002968CD">
        <w:rPr>
          <w:rFonts w:asciiTheme="majorBidi" w:hAnsiTheme="majorBidi" w:cstheme="majorBidi"/>
          <w:sz w:val="24"/>
        </w:rPr>
        <w:t>[34, 35]</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various issues related to control of price and quality of medicines </w:t>
      </w:r>
      <w:r w:rsidR="00F401AC"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{"citationID":"ak4k6vdoet","properties":{"formattedCitation":"[36, 37]","plainCitation":"[36, 37]"},"citationItems":[{"id":1011,"uris":["http://zotero.org/users/1723005/items/KWCTB6D6"],"uri":["http://zotero.org/users/1723005/items/KWCTB6D6"],"itemData":{"id":1011,"type":"article-newspaper","title":"Factory producing counterfeit medicine sealed","container-title":"DAWN.COM","abstract":"ISLAMABAD: Teams of Drug Regulatory Authority of Pakistan (DRAP) and Federal Investigation Agency (FIA) conducted a...","URL":"http://www.dawn.com/news/1166571","author":[{"family":"Junaidi","given":"Ikram"}],"issued":{"date-parts":[["2015",3,1]]},"accessed":{"date-parts":[["2017",2,21]]}}},{"id":1009,"uris":["http://zotero.org/users/1723005/items/9NTDZ63J"],"uri":["http://zotero.org/users/1723005/items/9NTDZ63J"],"itemData":{"id":1009,"type":"article-newspaper","title":"Bad medicine: Over 450 pharmacies selling spurious drugs in Lahore","container-title":"Express Tribune","abstract":"Hospitalised suspect begs doctors not to inject him with drug that he had supplied.","URL":"https://tribune.com.pk/story/700743/bad-medicine-over-450-pharmacies-selling-spurious-drugs-in-lahore/","shortTitle":"Bad medicine","author":[{"family":"Kharal","given":"Asad"}],"issued":{"date-parts":[["2014",4,27]]},"accessed":{"date-parts":[["2017",2,21]]}}}],"schema":"https://github.com/citation-style-language/schema/raw/master/csl-citation.json"} </w:instrText>
      </w:r>
      <w:r w:rsidR="00F401AC" w:rsidRPr="002968CD">
        <w:rPr>
          <w:rFonts w:asciiTheme="majorBidi" w:hAnsiTheme="majorBidi" w:cstheme="majorBidi"/>
          <w:sz w:val="24"/>
          <w:szCs w:val="24"/>
        </w:rPr>
        <w:fldChar w:fldCharType="separate"/>
      </w:r>
      <w:r w:rsidR="007B5607" w:rsidRPr="002968CD">
        <w:rPr>
          <w:rFonts w:asciiTheme="majorBidi" w:hAnsiTheme="majorBidi" w:cstheme="majorBidi"/>
          <w:sz w:val="24"/>
        </w:rPr>
        <w:t>[36, 37]</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and issues related to Pakistan Medical and Dental Council (PMDC) regarding recognition of private medical colleges, and tuition fees </w:t>
      </w:r>
      <w:r w:rsidR="00F401AC"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{"citationID":"lcqEiH4z","properties":{"formattedCitation":"[38, 39]","plainCitation":"[38, 39]"},"citationItems":[{"id":1015,"uris":["http://zotero.org/users/1723005/items/KI7XFM8W"],"uri":["http://zotero.org/users/1723005/items/KI7XFM8W"],"itemData":{"id":1015,"type":"article-newspaper","title":"Minister blames Asim for irregularities in PMDC","container-title":"Nation","abstract":"ISLAMABAD - Health minister Monday accused Pakistan Peoples Party (PPP) leader Dr Asim Hussain of backing irregularities in the top regulatory body of medical","URL":"http://nation.com.pk/islamabad/01-Sep-2015/minister-blames-asim-for-irregularities-in-pmdc","author":[{"family":"Ghani","given":"Asma"}],"issued":{"date-parts":[["2015",9,1]]},"accessed":{"date-parts":[["2017",2,21]]}}},{"id":1013,"uris":["http://zotero.org/users/1723005/items/PDSENQA2"],"uri":["http://zotero.org/users/1723005/items/PDSENQA2"],"itemData":{"id":1013,"type":"article-newspaper","title":"‘FIA, NAB to sniff out embezzlement in PMDC’","container-title":"DAWN.COM","abstract":"NHS Minister Saira Afzal says ‘everyone knows’ who was behind corruption in the council.","URL":"http://www.dawn.com/news/1204193","author":[{"family":"Junaidi","given":"Ikram"}],"issued":{"date-parts":[["2015",9,1]]},"accessed":{"date-parts":[["2017",2,21]]}}}],"schema":"https://github.com/citation-style-language/schema/raw/master/csl-citation.json"} </w:instrText>
      </w:r>
      <w:r w:rsidR="00F401AC" w:rsidRPr="002968CD">
        <w:rPr>
          <w:rFonts w:asciiTheme="majorBidi" w:hAnsiTheme="majorBidi" w:cstheme="majorBidi"/>
          <w:sz w:val="24"/>
          <w:szCs w:val="24"/>
        </w:rPr>
        <w:fldChar w:fldCharType="separate"/>
      </w:r>
      <w:r w:rsidR="007B5607" w:rsidRPr="002968CD">
        <w:rPr>
          <w:rFonts w:asciiTheme="majorBidi" w:hAnsiTheme="majorBidi" w:cstheme="majorBidi"/>
          <w:sz w:val="24"/>
        </w:rPr>
        <w:t>[38, 39]</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w:t>
      </w:r>
      <w:r w:rsidR="000F60FD" w:rsidRPr="002968CD">
        <w:rPr>
          <w:rFonts w:asciiTheme="majorBidi" w:hAnsiTheme="majorBidi" w:cstheme="majorBidi"/>
          <w:sz w:val="24"/>
          <w:szCs w:val="24"/>
        </w:rPr>
        <w:t>To some extent, a similar trend is found in other studies</w:t>
      </w:r>
      <w:r w:rsidR="00F401AC" w:rsidRPr="002968CD">
        <w:rPr>
          <w:rFonts w:asciiTheme="majorBidi" w:hAnsiTheme="majorBidi" w:cstheme="majorBidi"/>
          <w:sz w:val="24"/>
          <w:szCs w:val="24"/>
        </w:rPr>
        <w:t xml:space="preserve"> </w:t>
      </w:r>
      <w:r w:rsidR="00F401AC"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{"citationID":"nqbPaW9J","properties":{"formattedCitation":"[40, 41]","plainCitation":"[40, 41]"},"citationItems":[{"id":1036,"uris":["http://zotero.org/users/1723005/items/JUBGUCKT"],"uri":["http://zotero.org/users/1723005/items/JUBGUCKT"],"itemData":{"id":1036,"type":"article-journal","title":"Studying the Tango","container-title":"Journalism Studies","page":"392-410","volume":"15","issue":"4","source":"Taylor and Francis+NEJM","abstract":"The relationship between politicians and journalists is often portrayed as an intimate dance, characterized by intFerdependence. The political agenda-setting approach has been used successfully to improve our knowledge of certain aspects of this power relationship. This study builds on this line of research, but in more depth by conducting a detailed and reciprocal analysis of the relationship between press coverage and parliamentary questions in the Netherlands (1995–2010). Our macro-level approach shows that the effect of media on written questions is stronger than the reverse. A more detailed micro-analysis of media coverage preceding and following oral questions does indicate that most of the questions can be traced back to coverage in the days before, but that they receive less media attention afterwards. This might initially indicate that the media are leading the dance with parliamentarians, at least when it comes to questioning behaviour. In many instances, however, media are not creating the news that MPs rely on, but rather are transmitters of information that originates from other political and non-political sources.","DOI":"10.1080/1461670X.2013.831228","ISSN":"1461-670X","author":[{"family":"Aelst","given":"Peter Van"},{"family":"Vliegenthart","given":"Rens"}],"issued":{"date-parts":[["2014",7,4]]}},"suppress-author":true},{"id":1192,"uris":["http://zotero.org/users/1723005/items/C55B8CRQ"],"uri":["http://zotero.org/users/1723005/items/C55B8CRQ"],"itemData":{"id":1192,"type":"article-journal","title":"When politics becomes news: An analysis of parliamentary questions and press coverage in three West European countries","container-title":"Acta Politica","page":"45-63","volume":"50","issue":"1","source":"IngentaConnect","abstract":"This study addresses two questions that are part of the larger debate on mediatized politics. First, we want to know to what extent the work of members of parliament is mediatized. Second, we want to know how the interaction between media and parliamentary politics is determined by the institutional context. To address these questions we present a content analysis of oral parliamentary questions (PQs) and press coverage in three West European countries: the Netherlands, France and Germany. This way we improve the insight in when and why specific political initiatives receive media attention, and if specific characteristics of these initiatives and the institutional context in which they are used increase the chance and amount thereof. Results from the regression analysis show that the most important factor in determining newsworthiness is the amount of media attention for a certain topic preceding the PQ. In addition, the analysis has shown that in the Netherlands and France voicing criticism towards a member of government in a PQ slightly increases the chances of getting covered by a newspaper. Finally, as expected, in the Netherlands the oral PQs are the most newsworthy, and in Germany the least, with France taking a middle position.","DOI":"10.1057/ap.2013.33","shortTitle":"When politics becomes news","journalAbbreviation":"Acta Politica","author":[{"family":"Santen","given":"Rosa","non-dropping-particle":"van"},{"family":"Helfer","given":"Luzia"},{"family":"Aelst","given":"Peter","non-dropping-particle":"van"}],"issued":{"date-parts":[["2015",1,30]]}}}],"schema":"https://github.com/citation-style-language/schema/raw/master/csl-citation.json"} </w:instrText>
      </w:r>
      <w:r w:rsidR="00F401AC" w:rsidRPr="002968CD">
        <w:rPr>
          <w:rFonts w:asciiTheme="majorBidi" w:hAnsiTheme="majorBidi" w:cstheme="majorBidi"/>
          <w:sz w:val="24"/>
          <w:szCs w:val="24"/>
        </w:rPr>
        <w:fldChar w:fldCharType="separate"/>
      </w:r>
      <w:r w:rsidR="007B5607" w:rsidRPr="002968CD">
        <w:rPr>
          <w:rFonts w:asciiTheme="majorBidi" w:hAnsiTheme="majorBidi" w:cstheme="majorBidi"/>
          <w:sz w:val="24"/>
        </w:rPr>
        <w:t>[40, 41]</w:t>
      </w:r>
      <w:r w:rsidR="00F401AC" w:rsidRPr="002968CD">
        <w:rPr>
          <w:rFonts w:asciiTheme="majorBidi" w:hAnsiTheme="majorBidi" w:cstheme="majorBidi"/>
          <w:sz w:val="24"/>
          <w:szCs w:val="24"/>
        </w:rPr>
        <w:fldChar w:fldCharType="end"/>
      </w:r>
      <w:r w:rsidR="00F401AC" w:rsidRPr="002968CD">
        <w:rPr>
          <w:rFonts w:asciiTheme="majorBidi" w:hAnsiTheme="majorBidi" w:cstheme="majorBidi"/>
          <w:sz w:val="24"/>
          <w:szCs w:val="24"/>
        </w:rPr>
        <w:t xml:space="preserve">, </w:t>
      </w:r>
      <w:r w:rsidR="000F60FD" w:rsidRPr="002968CD">
        <w:rPr>
          <w:rFonts w:asciiTheme="majorBidi" w:hAnsiTheme="majorBidi" w:cstheme="majorBidi"/>
          <w:sz w:val="24"/>
          <w:szCs w:val="24"/>
        </w:rPr>
        <w:t>but this does not detract from the fact that elected lawmakers should be proa</w:t>
      </w:r>
      <w:r w:rsidR="002C3AC5" w:rsidRPr="002968CD">
        <w:rPr>
          <w:rFonts w:asciiTheme="majorBidi" w:hAnsiTheme="majorBidi" w:cstheme="majorBidi"/>
          <w:sz w:val="24"/>
          <w:szCs w:val="24"/>
        </w:rPr>
        <w:t>ctive about health affairs</w:t>
      </w:r>
      <w:r w:rsidR="000F60FD" w:rsidRPr="002968CD">
        <w:rPr>
          <w:rFonts w:asciiTheme="majorBidi" w:hAnsiTheme="majorBidi" w:cstheme="majorBidi"/>
          <w:sz w:val="24"/>
          <w:szCs w:val="24"/>
        </w:rPr>
        <w:t xml:space="preserve"> rather than reactive. It is interesting to note that health-issues in which the government was challenged</w:t>
      </w:r>
      <w:r w:rsidR="00B83FE5" w:rsidRPr="002968CD">
        <w:rPr>
          <w:rFonts w:asciiTheme="majorBidi" w:hAnsiTheme="majorBidi" w:cstheme="majorBidi"/>
          <w:sz w:val="24"/>
          <w:szCs w:val="24"/>
        </w:rPr>
        <w:t>,</w:t>
      </w:r>
      <w:r w:rsidR="000F60FD" w:rsidRPr="002968CD">
        <w:rPr>
          <w:rFonts w:asciiTheme="majorBidi" w:hAnsiTheme="majorBidi" w:cstheme="majorBidi"/>
          <w:sz w:val="24"/>
          <w:szCs w:val="24"/>
        </w:rPr>
        <w:t xml:space="preserve"> led to d</w:t>
      </w:r>
      <w:r w:rsidR="00404755" w:rsidRPr="002968CD">
        <w:rPr>
          <w:rFonts w:asciiTheme="majorBidi" w:hAnsiTheme="majorBidi" w:cstheme="majorBidi"/>
          <w:sz w:val="24"/>
          <w:szCs w:val="24"/>
        </w:rPr>
        <w:t>ebate</w:t>
      </w:r>
      <w:r w:rsidR="00B83FE5" w:rsidRPr="002968CD">
        <w:rPr>
          <w:rFonts w:asciiTheme="majorBidi" w:hAnsiTheme="majorBidi" w:cstheme="majorBidi"/>
          <w:sz w:val="24"/>
          <w:szCs w:val="24"/>
        </w:rPr>
        <w:t xml:space="preserve"> and follow</w:t>
      </w:r>
      <w:r w:rsidR="00687412" w:rsidRPr="002968CD">
        <w:rPr>
          <w:rFonts w:asciiTheme="majorBidi" w:hAnsiTheme="majorBidi" w:cstheme="majorBidi"/>
          <w:sz w:val="24"/>
          <w:szCs w:val="24"/>
        </w:rPr>
        <w:t>ed</w:t>
      </w:r>
      <w:r w:rsidR="00B83FE5" w:rsidRPr="002968CD">
        <w:rPr>
          <w:rFonts w:asciiTheme="majorBidi" w:hAnsiTheme="majorBidi" w:cstheme="majorBidi"/>
          <w:sz w:val="24"/>
          <w:szCs w:val="24"/>
        </w:rPr>
        <w:t xml:space="preserve"> up</w:t>
      </w:r>
      <w:r w:rsidR="00037BD3" w:rsidRPr="002968CD">
        <w:rPr>
          <w:rFonts w:asciiTheme="majorBidi" w:hAnsiTheme="majorBidi" w:cstheme="majorBidi"/>
          <w:sz w:val="24"/>
          <w:szCs w:val="24"/>
        </w:rPr>
        <w:t xml:space="preserve"> in the form of partial repeated questions over time</w:t>
      </w:r>
      <w:r w:rsidR="00B83FE5" w:rsidRPr="002968CD">
        <w:rPr>
          <w:rFonts w:asciiTheme="majorBidi" w:hAnsiTheme="majorBidi" w:cstheme="majorBidi"/>
          <w:sz w:val="24"/>
          <w:szCs w:val="24"/>
        </w:rPr>
        <w:t xml:space="preserve"> on the floor of the parliament</w:t>
      </w:r>
      <w:r w:rsidR="00685825" w:rsidRPr="002968CD">
        <w:rPr>
          <w:rFonts w:asciiTheme="majorBidi" w:hAnsiTheme="majorBidi" w:cstheme="majorBidi"/>
          <w:sz w:val="24"/>
          <w:szCs w:val="24"/>
        </w:rPr>
        <w:t xml:space="preserve"> that </w:t>
      </w:r>
      <w:r w:rsidR="00F401AC" w:rsidRPr="002968CD">
        <w:rPr>
          <w:rFonts w:asciiTheme="majorBidi" w:hAnsiTheme="majorBidi" w:cstheme="majorBidi"/>
          <w:sz w:val="24"/>
          <w:szCs w:val="24"/>
        </w:rPr>
        <w:t xml:space="preserve">resulted in </w:t>
      </w:r>
      <w:r w:rsidR="000F60FD" w:rsidRPr="002968CD">
        <w:rPr>
          <w:rFonts w:asciiTheme="majorBidi" w:hAnsiTheme="majorBidi" w:cstheme="majorBidi"/>
          <w:sz w:val="24"/>
          <w:szCs w:val="24"/>
        </w:rPr>
        <w:t>positive action</w:t>
      </w:r>
      <w:r w:rsidR="00B83FE5" w:rsidRPr="002968CD">
        <w:rPr>
          <w:rFonts w:asciiTheme="majorBidi" w:hAnsiTheme="majorBidi" w:cstheme="majorBidi"/>
          <w:sz w:val="24"/>
          <w:szCs w:val="24"/>
        </w:rPr>
        <w:t>s</w:t>
      </w:r>
      <w:r w:rsidR="000F60FD" w:rsidRPr="002968CD">
        <w:rPr>
          <w:rFonts w:asciiTheme="majorBidi" w:hAnsiTheme="majorBidi" w:cstheme="majorBidi"/>
          <w:sz w:val="24"/>
          <w:szCs w:val="24"/>
        </w:rPr>
        <w:t>, for example controlling</w:t>
      </w:r>
      <w:r w:rsidR="00F401AC" w:rsidRPr="002968CD">
        <w:rPr>
          <w:rFonts w:asciiTheme="majorBidi" w:hAnsiTheme="majorBidi" w:cstheme="majorBidi"/>
          <w:sz w:val="24"/>
          <w:szCs w:val="24"/>
        </w:rPr>
        <w:t xml:space="preserve"> Dengue, Ebola, and Polio through strengthening disease surveillance programs and Expand</w:t>
      </w:r>
      <w:r w:rsidR="00E37771" w:rsidRPr="002968CD">
        <w:rPr>
          <w:rFonts w:asciiTheme="majorBidi" w:hAnsiTheme="majorBidi" w:cstheme="majorBidi"/>
          <w:sz w:val="24"/>
          <w:szCs w:val="24"/>
        </w:rPr>
        <w:t>ed Program on Immunization</w:t>
      </w:r>
      <w:r w:rsidR="00F401AC" w:rsidRPr="002968CD">
        <w:rPr>
          <w:rFonts w:asciiTheme="majorBidi" w:hAnsiTheme="majorBidi" w:cstheme="majorBidi"/>
          <w:sz w:val="24"/>
          <w:szCs w:val="24"/>
        </w:rPr>
        <w:t xml:space="preserve">; </w:t>
      </w:r>
      <w:r w:rsidR="00037BD3" w:rsidRPr="002968CD">
        <w:rPr>
          <w:rFonts w:asciiTheme="majorBidi" w:hAnsiTheme="majorBidi" w:cstheme="majorBidi"/>
          <w:sz w:val="24"/>
          <w:szCs w:val="24"/>
        </w:rPr>
        <w:t xml:space="preserve">control </w:t>
      </w:r>
      <w:r w:rsidR="00037BD3" w:rsidRPr="002968CD">
        <w:rPr>
          <w:rFonts w:asciiTheme="majorBidi" w:hAnsiTheme="majorBidi" w:cstheme="majorBidi"/>
          <w:sz w:val="24"/>
          <w:szCs w:val="24"/>
        </w:rPr>
        <w:lastRenderedPageBreak/>
        <w:t xml:space="preserve">over </w:t>
      </w:r>
      <w:r w:rsidR="00236CE7" w:rsidRPr="002968CD">
        <w:rPr>
          <w:rFonts w:asciiTheme="majorBidi" w:hAnsiTheme="majorBidi" w:cstheme="majorBidi"/>
          <w:sz w:val="24"/>
          <w:szCs w:val="24"/>
        </w:rPr>
        <w:t>the</w:t>
      </w:r>
      <w:r w:rsidR="00F401AC" w:rsidRPr="002968CD">
        <w:rPr>
          <w:rFonts w:asciiTheme="majorBidi" w:hAnsiTheme="majorBidi" w:cstheme="majorBidi"/>
          <w:sz w:val="24"/>
          <w:szCs w:val="24"/>
        </w:rPr>
        <w:t xml:space="preserve"> prices of medicines and regulating the pharmaceutical industries through Drug Regulatory Authority of Pakistan; and passing </w:t>
      </w:r>
      <w:r w:rsidR="00230DC9" w:rsidRPr="002968CD">
        <w:rPr>
          <w:rFonts w:asciiTheme="majorBidi" w:hAnsiTheme="majorBidi" w:cstheme="majorBidi"/>
          <w:sz w:val="24"/>
          <w:szCs w:val="24"/>
        </w:rPr>
        <w:t xml:space="preserve">of </w:t>
      </w:r>
      <w:r w:rsidR="00F401AC" w:rsidRPr="002968CD">
        <w:rPr>
          <w:rFonts w:asciiTheme="majorBidi" w:hAnsiTheme="majorBidi" w:cstheme="majorBidi"/>
          <w:sz w:val="24"/>
          <w:szCs w:val="24"/>
        </w:rPr>
        <w:t xml:space="preserve">legislation for PMDC to curb </w:t>
      </w:r>
      <w:r w:rsidR="0073727C" w:rsidRPr="002968CD">
        <w:rPr>
          <w:rFonts w:asciiTheme="majorBidi" w:hAnsiTheme="majorBidi" w:cstheme="majorBidi"/>
          <w:sz w:val="24"/>
          <w:szCs w:val="24"/>
        </w:rPr>
        <w:t>irregularities</w:t>
      </w:r>
      <w:r w:rsidR="00F15437" w:rsidRPr="002968CD">
        <w:rPr>
          <w:rFonts w:asciiTheme="majorBidi" w:hAnsiTheme="majorBidi" w:cstheme="majorBidi"/>
          <w:sz w:val="24"/>
          <w:szCs w:val="24"/>
        </w:rPr>
        <w:t xml:space="preserve"> and to ensure quality medical education in the country</w:t>
      </w:r>
      <w:r w:rsidR="00F401AC" w:rsidRPr="002968CD">
        <w:rPr>
          <w:rFonts w:asciiTheme="majorBidi" w:hAnsiTheme="majorBidi" w:cstheme="majorBidi"/>
          <w:sz w:val="24"/>
          <w:szCs w:val="24"/>
        </w:rPr>
        <w:t>.</w:t>
      </w:r>
      <w:r w:rsidR="000F60FD" w:rsidRPr="002968CD">
        <w:rPr>
          <w:rFonts w:asciiTheme="majorBidi" w:hAnsiTheme="majorBidi" w:cstheme="majorBidi"/>
          <w:sz w:val="24"/>
          <w:szCs w:val="24"/>
        </w:rPr>
        <w:t xml:space="preserve"> This demonstrates the effectiveness of lawmakers in bringing about change if they are motivated to do so. </w:t>
      </w:r>
    </w:p>
    <w:p w14:paraId="6D2109A0" w14:textId="733B26CA" w:rsidR="002C4EC1" w:rsidRPr="002968CD" w:rsidRDefault="002C4EC1"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We observed that more female than male </w:t>
      </w:r>
      <w:r w:rsidR="00495AF4" w:rsidRPr="002968CD">
        <w:rPr>
          <w:rFonts w:asciiTheme="majorBidi" w:hAnsiTheme="majorBidi" w:cstheme="majorBidi"/>
          <w:sz w:val="24"/>
          <w:szCs w:val="24"/>
        </w:rPr>
        <w:t xml:space="preserve">parliamentary </w:t>
      </w:r>
      <w:r w:rsidRPr="002968CD">
        <w:rPr>
          <w:rFonts w:asciiTheme="majorBidi" w:hAnsiTheme="majorBidi" w:cstheme="majorBidi"/>
          <w:sz w:val="24"/>
          <w:szCs w:val="24"/>
        </w:rPr>
        <w:t xml:space="preserve">members asked health-related questions. One of the reasons could be attributed to the fact that female members are more likely to initiate legislative business </w:t>
      </w:r>
      <w:r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bsmpfd6si","properties":{"formattedCitation":"[42]","plainCitation":"[42]"},"citationItems":[{"id":967,"uris":["http://zotero.org/users/1723005/items/736595FG"],"uri":["http://zotero.org/users/1723005/items/736595FG"],"itemData":{"id":967,"type":"article-newspaper","title":"Gender polarisation in Pakistan’s parliament","container-title":"Express Tribune","abstract":"The feudalistic nature of parliament and political parties perpetuates the harsh treatment experienced by women MNAs","URL":"https://tribune.com.pk/story/864544/gender-polarisation-in-pakistans-parliament/","author":[{"family":"Shah","given":"Shaheen Ashraf"}],"issued":{"date-parts":[["2015",4,4]]},"accessed":{"date-parts":[["2017",2,17]]}}}],"schema":"https://github.com/citation-style-language/schema/raw/master/csl-citation.json"} </w:instrText>
      </w:r>
      <w:r w:rsidRPr="002968CD">
        <w:rPr>
          <w:rFonts w:asciiTheme="majorBidi" w:hAnsiTheme="majorBidi" w:cstheme="majorBidi"/>
          <w:sz w:val="24"/>
          <w:szCs w:val="24"/>
        </w:rPr>
        <w:fldChar w:fldCharType="separate"/>
      </w:r>
      <w:r w:rsidR="007B5607" w:rsidRPr="002968CD">
        <w:rPr>
          <w:rFonts w:asciiTheme="majorBidi" w:hAnsiTheme="majorBidi" w:cstheme="majorBidi"/>
          <w:sz w:val="24"/>
        </w:rPr>
        <w:t>[42]</w:t>
      </w:r>
      <w:r w:rsidRPr="002968CD">
        <w:rPr>
          <w:rFonts w:asciiTheme="majorBidi" w:hAnsiTheme="majorBidi" w:cstheme="majorBidi"/>
          <w:sz w:val="24"/>
          <w:szCs w:val="24"/>
        </w:rPr>
        <w:fldChar w:fldCharType="end"/>
      </w:r>
      <w:r w:rsidR="00495AF4" w:rsidRPr="002968CD">
        <w:rPr>
          <w:rFonts w:asciiTheme="majorBidi" w:hAnsiTheme="majorBidi" w:cstheme="majorBidi"/>
          <w:sz w:val="24"/>
          <w:szCs w:val="24"/>
        </w:rPr>
        <w:t xml:space="preserve">. In the NA, there are </w:t>
      </w:r>
      <w:r w:rsidR="001054AC" w:rsidRPr="002968CD">
        <w:rPr>
          <w:rFonts w:asciiTheme="majorBidi" w:hAnsiTheme="majorBidi" w:cstheme="majorBidi"/>
          <w:sz w:val="24"/>
          <w:szCs w:val="24"/>
        </w:rPr>
        <w:t xml:space="preserve">60 </w:t>
      </w:r>
      <w:r w:rsidR="00334272" w:rsidRPr="002968CD">
        <w:rPr>
          <w:rFonts w:asciiTheme="majorBidi" w:hAnsiTheme="majorBidi" w:cstheme="majorBidi"/>
          <w:sz w:val="24"/>
          <w:szCs w:val="24"/>
        </w:rPr>
        <w:t xml:space="preserve">seats </w:t>
      </w:r>
      <w:r w:rsidR="00CA4572" w:rsidRPr="002968CD">
        <w:rPr>
          <w:rFonts w:asciiTheme="majorBidi" w:hAnsiTheme="majorBidi" w:cstheme="majorBidi"/>
          <w:sz w:val="24"/>
          <w:szCs w:val="24"/>
        </w:rPr>
        <w:t xml:space="preserve">reserved </w:t>
      </w:r>
      <w:r w:rsidR="00334272" w:rsidRPr="002968CD">
        <w:rPr>
          <w:rFonts w:asciiTheme="majorBidi" w:hAnsiTheme="majorBidi" w:cstheme="majorBidi"/>
          <w:sz w:val="24"/>
          <w:szCs w:val="24"/>
        </w:rPr>
        <w:t xml:space="preserve">for </w:t>
      </w:r>
      <w:r w:rsidR="00CA4572" w:rsidRPr="002968CD">
        <w:rPr>
          <w:rFonts w:asciiTheme="majorBidi" w:hAnsiTheme="majorBidi" w:cstheme="majorBidi"/>
          <w:sz w:val="24"/>
          <w:szCs w:val="24"/>
        </w:rPr>
        <w:t xml:space="preserve">women </w:t>
      </w:r>
      <w:r w:rsidR="00B90755" w:rsidRPr="002968CD">
        <w:rPr>
          <w:rFonts w:asciiTheme="majorBidi" w:hAnsiTheme="majorBidi" w:cstheme="majorBidi"/>
          <w:sz w:val="24"/>
          <w:szCs w:val="24"/>
        </w:rPr>
        <w:t xml:space="preserve">apart from the general seats </w:t>
      </w:r>
      <w:r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{"citationID":"9hpO4pRo","properties":{"formattedCitation":"[7, 43, 44]","plainCitation":"[7, 43, 44]"},"citationItems":[{"id":1051,"uris":["http://zotero.org/users/1723005/items/2APVNJ2X"],"uri":["http://zotero.org/users/1723005/items/2APVNJ2X"],"itemData":{"id":1051,"type":"article-journal","title":"Women in Parliament in Pakistan: Problems and Potential Solutions","container-title":"Women's Studies Journal","page":"19-35","volume":"23","issue":"1","abstract":"Since the inception of parliamentary form of government, women’s political participation and representation in \ndecision-making institutions has remained minimal irrespective of the fact that women constitute more than half \nof the world population today. With the passage of time there is an increased awareness that emergence of a gen\n-\nder-balanced society for addressing issues of status of women can only be realized by encouraging enhanced par\n-\nticipation of women in decision and policy making institutions in general and politics and legislature in particular. \nIn different regions of the world there are considerable variations in the political participation of women. This pa\n-\nper, with a focus on South Asia, analyzes the factors, which have contributed to the increasing number of women \nin legislatures in different regions of the world, and presents the case of Pakistan. The focus of this research is \non the role of Pakistani women in the political arena. Throughout the history of Pakistan, the 2002 and present \nparliament  has  shown  the  maximum  representation  of  women. The  study  observes  how  this  numerical  strength \nin parliament has contributed to the empowerment of Pakistani women and whether women are the ‘subjects of \nchange’ or the ‘agents of change’ and if these changes are brought about by women themselves or being launched \nby some exogenous factors?","ISSN":"1173-6615","author":[{"family":"Bano","given":"Saira"}],"issued":{"date-parts":[["2009"]]}}},{"id":976,"uris":["http://zotero.org/users/1723005/items/B84Z5BP5"],"uri":["http://zotero.org/users/1723005/items/B84Z5BP5"],"itemData":{"id":976,"type":"webpage","title":"Composition","URL":"http://www.na.gov.pk/en/composition.php","author":[{"family":"National Assembly of Pakistan","given":""}],"accessed":{"date-parts":[["2017",2,20]]}}},{"id":969,"uris":["http://zotero.org/users/1723005/items/RQECP7NR"],"uri":["http://zotero.org/users/1723005/items/RQECP7NR"],"itemData":{"id":969,"type":"webpage","title":"Women in Parliaments: World Classification","URL":"http://www.ipu.org/WMN-e/classif.htm","author":[{"family":"Women in National Parliaments","given":""}],"accessed":{"date-parts":[["2017",2,17]]}}}],"schema":"https://github.com/citation-style-language/schema/raw/master/csl-citation.json"} </w:instrText>
      </w:r>
      <w:r w:rsidRPr="002968CD">
        <w:rPr>
          <w:rFonts w:asciiTheme="majorBidi" w:hAnsiTheme="majorBidi" w:cstheme="majorBidi"/>
          <w:sz w:val="24"/>
          <w:szCs w:val="24"/>
        </w:rPr>
        <w:fldChar w:fldCharType="separate"/>
      </w:r>
      <w:r w:rsidR="007B5607" w:rsidRPr="002968CD">
        <w:rPr>
          <w:rFonts w:asciiTheme="majorBidi" w:hAnsiTheme="majorBidi" w:cstheme="majorBidi"/>
          <w:sz w:val="24"/>
        </w:rPr>
        <w:t>[7, 43, 44]</w:t>
      </w:r>
      <w:r w:rsidRPr="002968CD">
        <w:rPr>
          <w:rFonts w:asciiTheme="majorBidi" w:hAnsiTheme="majorBidi" w:cstheme="majorBidi"/>
          <w:sz w:val="24"/>
          <w:szCs w:val="24"/>
        </w:rPr>
        <w:fldChar w:fldCharType="end"/>
      </w:r>
      <w:r w:rsidR="00FB1F9B" w:rsidRPr="002968CD">
        <w:rPr>
          <w:rFonts w:asciiTheme="majorBidi" w:hAnsiTheme="majorBidi" w:cstheme="majorBidi"/>
          <w:sz w:val="24"/>
          <w:szCs w:val="24"/>
        </w:rPr>
        <w:t>.</w:t>
      </w:r>
      <w:r w:rsidR="009F00CA" w:rsidRPr="002968CD">
        <w:rPr>
          <w:rFonts w:asciiTheme="majorBidi" w:hAnsiTheme="majorBidi" w:cstheme="majorBidi"/>
          <w:sz w:val="24"/>
          <w:szCs w:val="24"/>
        </w:rPr>
        <w:t xml:space="preserve"> </w:t>
      </w:r>
      <w:r w:rsidR="00322E3E" w:rsidRPr="002968CD">
        <w:rPr>
          <w:rFonts w:asciiTheme="majorBidi" w:hAnsiTheme="majorBidi" w:cstheme="majorBidi"/>
          <w:sz w:val="24"/>
          <w:szCs w:val="24"/>
        </w:rPr>
        <w:t xml:space="preserve">The </w:t>
      </w:r>
      <w:r w:rsidR="009F00CA" w:rsidRPr="002968CD">
        <w:rPr>
          <w:rFonts w:asciiTheme="majorBidi" w:hAnsiTheme="majorBidi" w:cstheme="majorBidi"/>
          <w:sz w:val="24"/>
          <w:szCs w:val="24"/>
        </w:rPr>
        <w:t>female members have been seen to perform better</w:t>
      </w:r>
      <w:r w:rsidRPr="002968CD">
        <w:rPr>
          <w:rFonts w:asciiTheme="majorBidi" w:hAnsiTheme="majorBidi" w:cstheme="majorBidi"/>
          <w:sz w:val="24"/>
          <w:szCs w:val="24"/>
        </w:rPr>
        <w:t xml:space="preserve"> in terms of raisin</w:t>
      </w:r>
      <w:r w:rsidR="00964639" w:rsidRPr="002968CD">
        <w:rPr>
          <w:rFonts w:asciiTheme="majorBidi" w:hAnsiTheme="majorBidi" w:cstheme="majorBidi"/>
          <w:sz w:val="24"/>
          <w:szCs w:val="24"/>
        </w:rPr>
        <w:t xml:space="preserve">g higher number of questions to the female Minister of NHSR&amp;C </w:t>
      </w:r>
      <w:r w:rsidR="00964639"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a25bg59ffh0","properties":{"formattedCitation":"[21]","plainCitation":"[21]"},"citationItems":[{"id":16,"uris":["http://zotero.org/users/1723005/items/IZ6QNRIW"],"uri":["http://zotero.org/users/1723005/items/IZ6QNRIW"],"itemData":{"id":16,"type":"article-journal","title":"Gendering Parliamentary Questions","container-title":"The British Journal of Politics &amp; International Relations","page":"353-370","volume":"7","issue":"3","source":"Wiley Online Library","abstract":"This article explores MPs’ use of parliamentary questions to address gender-related concerns. The discussion is based upon a sample of oral and written questions asked during the 1997/1998 parliamentary session. All questions including the terms ‘women’, ‘men’ and/or ‘gender’ were selected. Using quantitative analysis, the first part of the article examines which MPs asked these questions. The second part uses qualitative approaches to explore the content of such oral parliamentary questions. The article finds that women MPs were more likely than their male colleagues to refer to ‘women’ and ‘gender’ in both written and oral questions. Male members were more inclined to refer to ‘men’ than their female colleagues. Whilst the questions address a wide range of concerns, MPs shared a common understanding of which issues should be linked to ‘women’. Representations of wo/manhood, however, upheld conservative gender roles and risked essentialising sexual categories. The discussion has relevance for questions of women's political representation that have become increasingly topical and significant since the increase of female MPs in 1997.","DOI":"10.1111/j.1467-856X.2005.00196.x","ISSN":"1467-856X","language":"en","author":[{"family":"Bird","given":"Karen"}],"issued":{"date-parts":[["2005",8,1]]}}}],"schema":"https://github.com/citation-style-language/schema/raw/master/csl-citation.json"} </w:instrText>
      </w:r>
      <w:r w:rsidR="00964639" w:rsidRPr="002968CD">
        <w:rPr>
          <w:rFonts w:asciiTheme="majorBidi" w:hAnsiTheme="majorBidi" w:cstheme="majorBidi"/>
          <w:sz w:val="24"/>
          <w:szCs w:val="24"/>
        </w:rPr>
        <w:fldChar w:fldCharType="separate"/>
      </w:r>
      <w:r w:rsidR="007B5607" w:rsidRPr="002968CD">
        <w:rPr>
          <w:rFonts w:asciiTheme="majorBidi" w:hAnsiTheme="majorBidi" w:cstheme="majorBidi"/>
          <w:sz w:val="24"/>
        </w:rPr>
        <w:t>[21]</w:t>
      </w:r>
      <w:r w:rsidR="00964639" w:rsidRPr="002968CD">
        <w:rPr>
          <w:rFonts w:asciiTheme="majorBidi" w:hAnsiTheme="majorBidi" w:cstheme="majorBidi"/>
          <w:sz w:val="24"/>
          <w:szCs w:val="24"/>
        </w:rPr>
        <w:fldChar w:fldCharType="end"/>
      </w:r>
      <w:r w:rsidR="00964639" w:rsidRPr="002968CD">
        <w:rPr>
          <w:rFonts w:asciiTheme="majorBidi" w:hAnsiTheme="majorBidi" w:cstheme="majorBidi"/>
          <w:sz w:val="24"/>
          <w:szCs w:val="24"/>
        </w:rPr>
        <w:t xml:space="preserve"> and </w:t>
      </w:r>
      <w:r w:rsidRPr="002968CD">
        <w:rPr>
          <w:rFonts w:asciiTheme="majorBidi" w:hAnsiTheme="majorBidi" w:cstheme="majorBidi"/>
          <w:sz w:val="24"/>
          <w:szCs w:val="24"/>
        </w:rPr>
        <w:t xml:space="preserve">pushing to pass several legislative laws </w:t>
      </w:r>
      <w:r w:rsidRPr="002968CD">
        <w:rPr>
          <w:rFonts w:asciiTheme="majorBidi" w:hAnsiTheme="majorBidi" w:cstheme="majorBidi"/>
          <w:sz w:val="24"/>
          <w:szCs w:val="24"/>
        </w:rPr>
        <w:fldChar w:fldCharType="begin"/>
      </w:r>
      <w:r w:rsidR="007B5607" w:rsidRPr="002968CD">
        <w:rPr>
          <w:rFonts w:asciiTheme="majorBidi" w:hAnsiTheme="majorBidi" w:cstheme="majorBidi"/>
          <w:sz w:val="24"/>
          <w:szCs w:val="24"/>
        </w:rPr>
        <w:instrText xml:space="preserve"> ADDIN ZOTERO_ITEM CSL_CITATION {"citationID":"MDAIBFZb","properties":{"formattedCitation":"[45]","plainCitation":"[45]"},"citationItems":[{"id":1049,"uris":["http://zotero.org/users/1723005/items/23TTSSWV"],"uri":["http://zotero.org/users/1723005/items/23TTSSWV"],"itemData":{"id":1049,"type":"article-newspaper","title":"Women’s legislative performance","container-title":"DAWN.COM","abstract":"Pakistani women on reserved seats have turned in a sterling performance in parliament.","URL":"http://www.dawn.com/news/1294681","author":[{"family":"Mehboob","given":"Ahmed Bilal"}],"issued":{"date-parts":[["2016",11,7]]},"accessed":{"date-parts":[["2017",2,25]]}}}],"schema":"https://github.com/citation-style-language/schema/raw/master/csl-citation.json"} </w:instrText>
      </w:r>
      <w:r w:rsidRPr="002968CD">
        <w:rPr>
          <w:rFonts w:asciiTheme="majorBidi" w:hAnsiTheme="majorBidi" w:cstheme="majorBidi"/>
          <w:sz w:val="24"/>
          <w:szCs w:val="24"/>
        </w:rPr>
        <w:fldChar w:fldCharType="separate"/>
      </w:r>
      <w:r w:rsidR="007B5607" w:rsidRPr="002968CD">
        <w:rPr>
          <w:rFonts w:asciiTheme="majorBidi" w:hAnsiTheme="majorBidi" w:cstheme="majorBidi"/>
          <w:sz w:val="24"/>
        </w:rPr>
        <w:t>[45]</w:t>
      </w:r>
      <w:r w:rsidRPr="002968CD">
        <w:rPr>
          <w:rFonts w:asciiTheme="majorBidi" w:hAnsiTheme="majorBidi" w:cstheme="majorBidi"/>
          <w:sz w:val="24"/>
          <w:szCs w:val="24"/>
        </w:rPr>
        <w:fldChar w:fldCharType="end"/>
      </w:r>
      <w:r w:rsidRPr="002968CD">
        <w:rPr>
          <w:rFonts w:asciiTheme="majorBidi" w:hAnsiTheme="majorBidi" w:cstheme="majorBidi"/>
          <w:sz w:val="24"/>
          <w:szCs w:val="24"/>
        </w:rPr>
        <w:t xml:space="preserve">. </w:t>
      </w:r>
    </w:p>
    <w:p w14:paraId="7AFA7F8C" w14:textId="70997DC0" w:rsidR="00DB08DA" w:rsidRPr="002968CD" w:rsidRDefault="002C168E"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Cs w:val="24"/>
        </w:rPr>
        <w:t xml:space="preserve">It was also observed that </w:t>
      </w:r>
      <w:r w:rsidR="00DB08DA" w:rsidRPr="002968CD">
        <w:rPr>
          <w:rFonts w:asciiTheme="majorBidi" w:hAnsiTheme="majorBidi" w:cstheme="majorBidi"/>
          <w:szCs w:val="24"/>
        </w:rPr>
        <w:t xml:space="preserve">members </w:t>
      </w:r>
      <w:r w:rsidR="009E5CAD" w:rsidRPr="002968CD">
        <w:rPr>
          <w:rFonts w:asciiTheme="majorBidi" w:hAnsiTheme="majorBidi" w:cstheme="majorBidi"/>
          <w:szCs w:val="24"/>
        </w:rPr>
        <w:t>of the</w:t>
      </w:r>
      <w:r w:rsidR="00DB08DA" w:rsidRPr="002968CD">
        <w:rPr>
          <w:rFonts w:asciiTheme="majorBidi" w:hAnsiTheme="majorBidi" w:cstheme="majorBidi"/>
          <w:szCs w:val="24"/>
        </w:rPr>
        <w:t xml:space="preserve"> opposition asked majority of health-related questions (see table 1). </w:t>
      </w:r>
      <w:r w:rsidR="00261D46" w:rsidRPr="002968CD">
        <w:rPr>
          <w:rFonts w:asciiTheme="majorBidi" w:hAnsiTheme="majorBidi" w:cstheme="majorBidi"/>
          <w:szCs w:val="24"/>
        </w:rPr>
        <w:t xml:space="preserve">This </w:t>
      </w:r>
      <w:r w:rsidR="000831A3" w:rsidRPr="002968CD">
        <w:rPr>
          <w:rFonts w:asciiTheme="majorBidi" w:hAnsiTheme="majorBidi" w:cstheme="majorBidi"/>
          <w:szCs w:val="24"/>
        </w:rPr>
        <w:t xml:space="preserve">result </w:t>
      </w:r>
      <w:r w:rsidR="00261D46" w:rsidRPr="002968CD">
        <w:rPr>
          <w:rFonts w:asciiTheme="majorBidi" w:hAnsiTheme="majorBidi" w:cstheme="majorBidi"/>
          <w:szCs w:val="24"/>
        </w:rPr>
        <w:t>is in concordance with other s</w:t>
      </w:r>
      <w:r w:rsidR="00DB08DA" w:rsidRPr="002968CD">
        <w:rPr>
          <w:rFonts w:asciiTheme="majorBidi" w:hAnsiTheme="majorBidi" w:cstheme="majorBidi"/>
          <w:szCs w:val="24"/>
        </w:rPr>
        <w:t xml:space="preserve">tudies </w:t>
      </w:r>
      <w:r w:rsidR="00DE1352" w:rsidRPr="002968CD">
        <w:rPr>
          <w:rFonts w:asciiTheme="majorBidi" w:hAnsiTheme="majorBidi" w:cstheme="majorBidi"/>
          <w:szCs w:val="24"/>
        </w:rPr>
        <w:t xml:space="preserve">conducted in Switzerland, Belgium, and Turkey </w:t>
      </w:r>
      <w:r w:rsidR="0031640A" w:rsidRPr="002968CD">
        <w:rPr>
          <w:rFonts w:asciiTheme="majorBidi" w:hAnsiTheme="majorBidi" w:cstheme="majorBidi"/>
          <w:szCs w:val="24"/>
        </w:rPr>
        <w:t xml:space="preserve">in </w:t>
      </w:r>
      <w:r w:rsidR="00261D46" w:rsidRPr="002968CD">
        <w:rPr>
          <w:rFonts w:asciiTheme="majorBidi" w:hAnsiTheme="majorBidi" w:cstheme="majorBidi"/>
          <w:szCs w:val="24"/>
        </w:rPr>
        <w:t xml:space="preserve">which </w:t>
      </w:r>
      <w:r w:rsidR="00DB08DA" w:rsidRPr="002968CD">
        <w:rPr>
          <w:rFonts w:asciiTheme="majorBidi" w:hAnsiTheme="majorBidi" w:cstheme="majorBidi"/>
          <w:szCs w:val="24"/>
        </w:rPr>
        <w:t>the opposition and newly elected members of Parliament pose</w:t>
      </w:r>
      <w:r w:rsidR="0031640A" w:rsidRPr="002968CD">
        <w:rPr>
          <w:rFonts w:asciiTheme="majorBidi" w:hAnsiTheme="majorBidi" w:cstheme="majorBidi"/>
          <w:szCs w:val="24"/>
        </w:rPr>
        <w:t>d</w:t>
      </w:r>
      <w:r w:rsidR="00DB08DA" w:rsidRPr="002968CD">
        <w:rPr>
          <w:rFonts w:asciiTheme="majorBidi" w:hAnsiTheme="majorBidi" w:cstheme="majorBidi"/>
          <w:szCs w:val="24"/>
        </w:rPr>
        <w:t xml:space="preserve"> a number of questions for gaining </w:t>
      </w:r>
      <w:r w:rsidR="0031640A" w:rsidRPr="002968CD">
        <w:rPr>
          <w:rFonts w:asciiTheme="majorBidi" w:hAnsiTheme="majorBidi" w:cstheme="majorBidi"/>
          <w:szCs w:val="24"/>
        </w:rPr>
        <w:t xml:space="preserve">public’s </w:t>
      </w:r>
      <w:r w:rsidR="00DB08DA" w:rsidRPr="002968CD">
        <w:rPr>
          <w:rFonts w:asciiTheme="majorBidi" w:hAnsiTheme="majorBidi" w:cstheme="majorBidi"/>
          <w:szCs w:val="24"/>
        </w:rPr>
        <w:t xml:space="preserve">attention </w:t>
      </w:r>
      <w:r w:rsidR="0031640A" w:rsidRPr="002968CD">
        <w:rPr>
          <w:rFonts w:asciiTheme="majorBidi" w:hAnsiTheme="majorBidi" w:cstheme="majorBidi"/>
          <w:szCs w:val="24"/>
        </w:rPr>
        <w:t>for the party</w:t>
      </w:r>
      <w:r w:rsidR="00DB08DA" w:rsidRPr="002968CD">
        <w:rPr>
          <w:rFonts w:asciiTheme="majorBidi" w:hAnsiTheme="majorBidi" w:cstheme="majorBidi"/>
          <w:szCs w:val="24"/>
        </w:rPr>
        <w:t xml:space="preserve"> and creating pressure over the government to pass legislative laws</w:t>
      </w:r>
      <w:r w:rsidR="006F7CA4" w:rsidRPr="002968CD">
        <w:rPr>
          <w:rFonts w:asciiTheme="majorBidi" w:hAnsiTheme="majorBidi" w:cstheme="majorBidi"/>
          <w:szCs w:val="24"/>
        </w:rPr>
        <w:t xml:space="preserve"> </w:t>
      </w:r>
      <w:r w:rsidR="006F7CA4" w:rsidRPr="002968CD">
        <w:rPr>
          <w:rFonts w:asciiTheme="majorBidi" w:hAnsiTheme="majorBidi" w:cstheme="majorBidi"/>
          <w:szCs w:val="24"/>
        </w:rPr>
        <w:fldChar w:fldCharType="begin"/>
      </w:r>
      <w:r w:rsidR="006F7CA4" w:rsidRPr="002968CD">
        <w:rPr>
          <w:rFonts w:asciiTheme="majorBidi" w:hAnsiTheme="majorBidi" w:cstheme="majorBidi"/>
          <w:szCs w:val="24"/>
        </w:rPr>
        <w:instrText xml:space="preserve"> ADDIN ZOTERO_ITEM CSL_CITATION {"citationID":"a2obcbljcp9","properties":{"formattedCitation":"[19, 20, 46]","plainCitation":"[19, 20, 46]"},"citationItems":[{"id":1039,"uris":["http://zotero.org/users/1723005/items/PHJZH4T8"],"uri":["http://zotero.org/users/1723005/items/PHJZH4T8"],"itemData":{"id":1039,"type":"article-journal","title":"People's Voice or Information Pool? The Role of, and Reasons for, Parliamentary Questions in the Swiss Parliament","container-title":"The Journal of Legislative Studies","page":"302-314","volume":"17","issue":"3","source":"Taylor and Francis+NEJM","abstract":"Reasons identified in relation to representatives' decisions to use parliamentary questions range from challenging the government, raising citizen-oriented concerns, disseminating one's name among constituents, controlling the government, and asking for information. To disentangle these motivations, this paper investigates whether parliamentarians with more direct electoral links, stronger representational orientations or higher career ambitions tend to ask more questions. They are analysed using a new dataset on all parliamentary questions from the legislative period 2003–07 in the Swiss Lower House, the Nationalrat. The main finding is that parliamentary questions are often used to gather information from the executive more so than to represent citizens' concerns. It is particularly the less experienced and the ambitious parliamentarians who use this forum as an information platform to demonstrate their activity, to gain attention and to prepare legislative acts.","DOI":"10.1080/13572334.2011.595123","ISSN":"1357-2334","shortTitle":"People's Voice or Information Pool?","author":[{"family":"Bailer","given":"Stefanie"}],"issued":{"date-parts":[["2011",9,1]]}}},{"id":1018,"uris":["http://zotero.org/users/1723005/items/PQSVXTA3"],"uri":["http://zotero.org/users/1723005/items/PQSVXTA3"],"itemData":{"id":1018,"type":"article-journal","title":"Parliamentary Questions in Belgium: Testing for Party Discipline","container-title":"The Journal of Legislative Studies","page":"315-326","volume":"17","issue":"3","source":"Taylor and Francis+NEJM","abstract":"This contribution seeks to explain the numbers of written questions in the Belgian House of Representatives (1995–2007). Important variations over time, party and coalition formula have been observed and ‘classic’ explanations – such as the size of the parliamentary party group, the linguistic group or the majority vs. opposition status of the party – only partly explain these observed variations. It is argued here that parliamentary party group unity and discipline is an important factor in shaping patterns of questioning. The findings of the statistical analysis confirm that disciplined and cohesive parties are more active in questioning the government than other parties.","DOI":"10.1080/13572334.2011.595124","ISSN":"1357-2334","shortTitle":"Parliamentary Questions in Belgium","author":[{"family":"Dandoy","given":"Régis"}],"issued":{"date-parts":[["2011",9,1]]}}},{"id":1027,"uris":["http://zotero.org/users/1723005/items/5UCP2QEJ"],"uri":["http://zotero.org/users/1723005/items/5UCP2QEJ"],"itemData":{"id":1027,"type":"article-journal","title":"Parliamentary Questions in Turkey","container-title":"The Journal of Legislative Studies","page":"539-557","volume":"13","issue":"4","source":"Taylor and Francis+NEJM","abstract":"Political reasons for asking, and consequences of, parliamentary questions in the Turkish parliament during the 19th legislative period (1991–95) were investigated. Political reasons for asking questions were inferred from attributes of questions including the party affiliation of questioners, question content, referred authorities, and constituency linkages in questions. Political consequences were gauged by the substance of ministers' answers. Our findings reveal that both opposition parliamentarians and government ministers have strategies or behavioural patterns for using parliamentary questions to enhance their own political appeal. Parliamentarians ask either blaming or soliciting questions. Blaming questions are more likely to be (i) of oral type; (ii) directed to the PM; (iii) unrelated to the constituency. Soliciting questions are more likely to be (i) of written type; (ii) directed to the responsible minister; (iii) related to the constituency. In turn, ministers are more willing to give positive, concrete, or promising answers to questions that either beg for help or a solution or pertain to particular constituencies.","DOI":"10.1080/13572330701663629","ISSN":"1357-2334","author":[{"family":"Hazama","given":"Yasushi"},{"family":"Gençkaya","given":"Ömer Faruk"},{"family":"Gençkaya","given":"Selma"}],"issued":{"date-parts":[["2007",12,1]]}}}],"schema":"https://github.com/citation-style-language/schema/raw/master/csl-citation.json"} </w:instrText>
      </w:r>
      <w:r w:rsidR="006F7CA4" w:rsidRPr="002968CD">
        <w:rPr>
          <w:rFonts w:asciiTheme="majorBidi" w:hAnsiTheme="majorBidi" w:cstheme="majorBidi"/>
          <w:szCs w:val="24"/>
        </w:rPr>
        <w:fldChar w:fldCharType="separate"/>
      </w:r>
      <w:r w:rsidR="006F7CA4" w:rsidRPr="002968CD">
        <w:rPr>
          <w:rFonts w:asciiTheme="majorBidi" w:hAnsiTheme="majorBidi" w:cstheme="majorBidi"/>
        </w:rPr>
        <w:t>[19, 20, 46]</w:t>
      </w:r>
      <w:r w:rsidR="006F7CA4" w:rsidRPr="002968CD">
        <w:rPr>
          <w:rFonts w:asciiTheme="majorBidi" w:hAnsiTheme="majorBidi" w:cstheme="majorBidi"/>
          <w:szCs w:val="24"/>
        </w:rPr>
        <w:fldChar w:fldCharType="end"/>
      </w:r>
      <w:r w:rsidR="006F7CA4" w:rsidRPr="002968CD">
        <w:rPr>
          <w:rFonts w:asciiTheme="majorBidi" w:hAnsiTheme="majorBidi" w:cstheme="majorBidi"/>
          <w:szCs w:val="24"/>
        </w:rPr>
        <w:t>.</w:t>
      </w:r>
    </w:p>
    <w:p w14:paraId="1F882181" w14:textId="18C6E54C" w:rsidR="006A6115" w:rsidRPr="002968CD" w:rsidRDefault="006A6115"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Recommendations:</w:t>
      </w:r>
    </w:p>
    <w:p w14:paraId="3F6BEB45" w14:textId="447BD0F1" w:rsidR="009D00E0" w:rsidRPr="002968CD" w:rsidRDefault="009D00E0"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t xml:space="preserve">The members of Pakistani parliament should be </w:t>
      </w:r>
      <w:r w:rsidR="00014D03" w:rsidRPr="002968CD">
        <w:rPr>
          <w:rFonts w:asciiTheme="majorBidi" w:hAnsiTheme="majorBidi" w:cstheme="majorBidi"/>
          <w:sz w:val="24"/>
          <w:szCs w:val="24"/>
        </w:rPr>
        <w:t xml:space="preserve">sensitized aggressively about national health challenges and </w:t>
      </w:r>
      <w:r w:rsidRPr="002968CD">
        <w:rPr>
          <w:rFonts w:asciiTheme="majorBidi" w:hAnsiTheme="majorBidi" w:cstheme="majorBidi"/>
          <w:sz w:val="24"/>
          <w:szCs w:val="24"/>
        </w:rPr>
        <w:t xml:space="preserve">“National Health Vision 2025” document to learn about the public health problems and priorities in health in Pakistan. </w:t>
      </w:r>
      <w:r w:rsidR="00E14239" w:rsidRPr="002968CD">
        <w:rPr>
          <w:rFonts w:asciiTheme="majorBidi" w:hAnsiTheme="majorBidi" w:cstheme="majorBidi"/>
          <w:sz w:val="24"/>
          <w:szCs w:val="24"/>
        </w:rPr>
        <w:t xml:space="preserve">Moreover, they should be </w:t>
      </w:r>
      <w:r w:rsidR="00CE5A79" w:rsidRPr="002968CD">
        <w:rPr>
          <w:rFonts w:asciiTheme="majorBidi" w:hAnsiTheme="majorBidi" w:cstheme="majorBidi"/>
          <w:sz w:val="24"/>
          <w:szCs w:val="24"/>
        </w:rPr>
        <w:t xml:space="preserve">encouraged to use sources of information like </w:t>
      </w:r>
      <w:r w:rsidR="00E14239" w:rsidRPr="002968CD">
        <w:rPr>
          <w:rFonts w:asciiTheme="majorBidi" w:hAnsiTheme="majorBidi" w:cstheme="majorBidi"/>
          <w:sz w:val="24"/>
          <w:szCs w:val="24"/>
        </w:rPr>
        <w:t xml:space="preserve">the “Dashboard” that has been established at the Ministry of NHSR&amp;C to keep themselves updated and well-informed on the on-going activities in the country. </w:t>
      </w:r>
      <w:r w:rsidR="0079149D" w:rsidRPr="002968CD">
        <w:rPr>
          <w:rFonts w:asciiTheme="majorBidi" w:hAnsiTheme="majorBidi" w:cstheme="majorBidi"/>
          <w:sz w:val="24"/>
          <w:szCs w:val="24"/>
        </w:rPr>
        <w:t xml:space="preserve">This way they will be able to ask targeted questions or </w:t>
      </w:r>
      <w:r w:rsidR="0016263A" w:rsidRPr="002968CD">
        <w:rPr>
          <w:rFonts w:asciiTheme="majorBidi" w:hAnsiTheme="majorBidi" w:cstheme="majorBidi"/>
          <w:sz w:val="24"/>
          <w:szCs w:val="24"/>
        </w:rPr>
        <w:t xml:space="preserve">propose </w:t>
      </w:r>
      <w:r w:rsidR="0079149D" w:rsidRPr="002968CD">
        <w:rPr>
          <w:rFonts w:asciiTheme="majorBidi" w:hAnsiTheme="majorBidi" w:cstheme="majorBidi"/>
          <w:sz w:val="24"/>
          <w:szCs w:val="24"/>
        </w:rPr>
        <w:t>suggestions to the Minister to improve the health status of the country</w:t>
      </w:r>
      <w:r w:rsidR="002876E6" w:rsidRPr="002968CD">
        <w:rPr>
          <w:rFonts w:asciiTheme="majorBidi" w:hAnsiTheme="majorBidi" w:cstheme="majorBidi"/>
          <w:sz w:val="24"/>
          <w:szCs w:val="24"/>
        </w:rPr>
        <w:t xml:space="preserve"> rather than using floor-time to seek more information or statistics</w:t>
      </w:r>
      <w:r w:rsidR="0079149D" w:rsidRPr="002968CD">
        <w:rPr>
          <w:rFonts w:asciiTheme="majorBidi" w:hAnsiTheme="majorBidi" w:cstheme="majorBidi"/>
          <w:sz w:val="24"/>
          <w:szCs w:val="24"/>
        </w:rPr>
        <w:t>.</w:t>
      </w:r>
      <w:r w:rsidR="002876E6" w:rsidRPr="002968CD">
        <w:rPr>
          <w:rFonts w:asciiTheme="majorBidi" w:hAnsiTheme="majorBidi" w:cstheme="majorBidi"/>
          <w:sz w:val="24"/>
          <w:szCs w:val="24"/>
        </w:rPr>
        <w:t xml:space="preserve"> The electorate should also vote for lawmakers who demonstrate interest and knowledge in issues related to their health, and civil society and state institutions should be active in educating lawmakers to raise issues related to health priorities of Pakistanis if we are to meet SDG targets.</w:t>
      </w:r>
    </w:p>
    <w:p w14:paraId="11DF79B8" w14:textId="77777777" w:rsidR="00F401AC" w:rsidRPr="002968CD" w:rsidRDefault="00F401AC" w:rsidP="002968CD">
      <w:pPr>
        <w:pStyle w:val="Heading1"/>
        <w:spacing w:before="0" w:line="276" w:lineRule="auto"/>
        <w:jc w:val="center"/>
        <w:rPr>
          <w:rFonts w:asciiTheme="majorBidi" w:hAnsiTheme="majorBidi"/>
          <w:b/>
          <w:bCs/>
          <w:color w:val="auto"/>
          <w:sz w:val="24"/>
          <w:szCs w:val="24"/>
        </w:rPr>
      </w:pPr>
      <w:r w:rsidRPr="002968CD">
        <w:rPr>
          <w:rFonts w:asciiTheme="majorBidi" w:hAnsiTheme="majorBidi"/>
          <w:b/>
          <w:bCs/>
          <w:color w:val="auto"/>
          <w:sz w:val="24"/>
          <w:szCs w:val="24"/>
        </w:rPr>
        <w:t>Conclusions</w:t>
      </w:r>
    </w:p>
    <w:p w14:paraId="2108349E" w14:textId="2B18AA99" w:rsidR="00BE1A9B" w:rsidRPr="002968CD" w:rsidRDefault="00844AA2"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ab/>
      </w:r>
      <w:r w:rsidR="00C27126" w:rsidRPr="002968CD">
        <w:rPr>
          <w:rFonts w:asciiTheme="majorBidi" w:hAnsiTheme="majorBidi" w:cstheme="majorBidi"/>
          <w:sz w:val="24"/>
          <w:szCs w:val="24"/>
        </w:rPr>
        <w:t>The</w:t>
      </w:r>
      <w:r w:rsidRPr="002968CD">
        <w:rPr>
          <w:rFonts w:asciiTheme="majorBidi" w:hAnsiTheme="majorBidi" w:cstheme="majorBidi"/>
          <w:sz w:val="24"/>
          <w:szCs w:val="24"/>
        </w:rPr>
        <w:t xml:space="preserve"> members of parliament have </w:t>
      </w:r>
      <w:r w:rsidR="00D566F3" w:rsidRPr="002968CD">
        <w:rPr>
          <w:rFonts w:asciiTheme="majorBidi" w:hAnsiTheme="majorBidi" w:cstheme="majorBidi"/>
          <w:sz w:val="24"/>
          <w:szCs w:val="24"/>
        </w:rPr>
        <w:t>limited</w:t>
      </w:r>
      <w:r w:rsidRPr="002968CD">
        <w:rPr>
          <w:rFonts w:asciiTheme="majorBidi" w:hAnsiTheme="majorBidi" w:cstheme="majorBidi"/>
          <w:sz w:val="24"/>
          <w:szCs w:val="24"/>
        </w:rPr>
        <w:t xml:space="preserve"> interest in the affairs of health in Pakistan</w:t>
      </w:r>
      <w:r w:rsidR="00A63801" w:rsidRPr="002968CD">
        <w:rPr>
          <w:rFonts w:asciiTheme="majorBidi" w:hAnsiTheme="majorBidi" w:cstheme="majorBidi"/>
          <w:sz w:val="24"/>
          <w:szCs w:val="24"/>
        </w:rPr>
        <w:t xml:space="preserve"> as depicted by the percentage of questions asked</w:t>
      </w:r>
      <w:r w:rsidRPr="002968CD">
        <w:rPr>
          <w:rFonts w:asciiTheme="majorBidi" w:hAnsiTheme="majorBidi" w:cstheme="majorBidi"/>
          <w:sz w:val="24"/>
          <w:szCs w:val="24"/>
        </w:rPr>
        <w:t xml:space="preserve">. This is one of the reasons for the </w:t>
      </w:r>
      <w:r w:rsidR="006F388E" w:rsidRPr="002968CD">
        <w:rPr>
          <w:rFonts w:asciiTheme="majorBidi" w:hAnsiTheme="majorBidi" w:cstheme="majorBidi"/>
          <w:sz w:val="24"/>
          <w:szCs w:val="24"/>
        </w:rPr>
        <w:t xml:space="preserve">challenging </w:t>
      </w:r>
      <w:r w:rsidRPr="002968CD">
        <w:rPr>
          <w:rFonts w:asciiTheme="majorBidi" w:hAnsiTheme="majorBidi" w:cstheme="majorBidi"/>
          <w:sz w:val="24"/>
          <w:szCs w:val="24"/>
        </w:rPr>
        <w:t xml:space="preserve">state of health in the country. </w:t>
      </w:r>
      <w:r w:rsidR="00855F5E" w:rsidRPr="002968CD">
        <w:rPr>
          <w:rFonts w:asciiTheme="majorBidi" w:hAnsiTheme="majorBidi" w:cstheme="majorBidi"/>
          <w:sz w:val="24"/>
          <w:szCs w:val="24"/>
        </w:rPr>
        <w:t xml:space="preserve">Even though majority of </w:t>
      </w:r>
      <w:r w:rsidR="00E33715" w:rsidRPr="002968CD">
        <w:rPr>
          <w:rFonts w:asciiTheme="majorBidi" w:hAnsiTheme="majorBidi" w:cstheme="majorBidi"/>
          <w:sz w:val="24"/>
          <w:szCs w:val="24"/>
        </w:rPr>
        <w:t xml:space="preserve">the </w:t>
      </w:r>
      <w:r w:rsidR="00855F5E" w:rsidRPr="002968CD">
        <w:rPr>
          <w:rFonts w:asciiTheme="majorBidi" w:hAnsiTheme="majorBidi" w:cstheme="majorBidi"/>
          <w:sz w:val="24"/>
          <w:szCs w:val="24"/>
        </w:rPr>
        <w:t xml:space="preserve">health questions </w:t>
      </w:r>
      <w:r w:rsidR="008E44DC" w:rsidRPr="002968CD">
        <w:rPr>
          <w:rFonts w:asciiTheme="majorBidi" w:hAnsiTheme="majorBidi" w:cstheme="majorBidi"/>
          <w:sz w:val="24"/>
          <w:szCs w:val="24"/>
        </w:rPr>
        <w:t xml:space="preserve">were </w:t>
      </w:r>
      <w:r w:rsidR="00855F5E" w:rsidRPr="002968CD">
        <w:rPr>
          <w:rFonts w:asciiTheme="majorBidi" w:hAnsiTheme="majorBidi" w:cstheme="majorBidi"/>
          <w:sz w:val="24"/>
          <w:szCs w:val="24"/>
        </w:rPr>
        <w:t xml:space="preserve">relevant </w:t>
      </w:r>
      <w:r w:rsidR="008E44DC" w:rsidRPr="002968CD">
        <w:rPr>
          <w:rFonts w:asciiTheme="majorBidi" w:hAnsiTheme="majorBidi" w:cstheme="majorBidi"/>
          <w:sz w:val="24"/>
          <w:szCs w:val="24"/>
        </w:rPr>
        <w:t xml:space="preserve">to the </w:t>
      </w:r>
      <w:r w:rsidR="00855F5E" w:rsidRPr="002968CD">
        <w:rPr>
          <w:rFonts w:asciiTheme="majorBidi" w:hAnsiTheme="majorBidi" w:cstheme="majorBidi"/>
          <w:sz w:val="24"/>
          <w:szCs w:val="24"/>
        </w:rPr>
        <w:t>public health problem</w:t>
      </w:r>
      <w:r w:rsidR="0059419B" w:rsidRPr="002968CD">
        <w:rPr>
          <w:rFonts w:asciiTheme="majorBidi" w:hAnsiTheme="majorBidi" w:cstheme="majorBidi"/>
          <w:sz w:val="24"/>
          <w:szCs w:val="24"/>
        </w:rPr>
        <w:t xml:space="preserve">s, those were </w:t>
      </w:r>
      <w:r w:rsidR="002A0EE3" w:rsidRPr="002968CD">
        <w:rPr>
          <w:rFonts w:asciiTheme="majorBidi" w:hAnsiTheme="majorBidi" w:cstheme="majorBidi"/>
          <w:sz w:val="24"/>
          <w:szCs w:val="24"/>
        </w:rPr>
        <w:t>directed</w:t>
      </w:r>
      <w:r w:rsidR="0059419B" w:rsidRPr="002968CD">
        <w:rPr>
          <w:rFonts w:asciiTheme="majorBidi" w:hAnsiTheme="majorBidi" w:cstheme="majorBidi"/>
          <w:sz w:val="24"/>
          <w:szCs w:val="24"/>
        </w:rPr>
        <w:t xml:space="preserve"> to seek information </w:t>
      </w:r>
      <w:r w:rsidR="002876E6" w:rsidRPr="002968CD">
        <w:rPr>
          <w:rFonts w:asciiTheme="majorBidi" w:hAnsiTheme="majorBidi" w:cstheme="majorBidi"/>
          <w:sz w:val="24"/>
          <w:szCs w:val="24"/>
        </w:rPr>
        <w:t>rather than bring about change</w:t>
      </w:r>
      <w:r w:rsidR="0059419B" w:rsidRPr="002968CD">
        <w:rPr>
          <w:rFonts w:asciiTheme="majorBidi" w:hAnsiTheme="majorBidi" w:cstheme="majorBidi"/>
          <w:sz w:val="24"/>
          <w:szCs w:val="24"/>
        </w:rPr>
        <w:t xml:space="preserve">. </w:t>
      </w:r>
      <w:r w:rsidR="00045B22" w:rsidRPr="002968CD">
        <w:rPr>
          <w:rFonts w:asciiTheme="majorBidi" w:hAnsiTheme="majorBidi" w:cstheme="majorBidi"/>
          <w:sz w:val="24"/>
          <w:szCs w:val="24"/>
        </w:rPr>
        <w:t xml:space="preserve">However, it is </w:t>
      </w:r>
      <w:r w:rsidR="004A6D0E" w:rsidRPr="002968CD">
        <w:rPr>
          <w:rFonts w:asciiTheme="majorBidi" w:hAnsiTheme="majorBidi" w:cstheme="majorBidi"/>
          <w:sz w:val="24"/>
          <w:szCs w:val="24"/>
        </w:rPr>
        <w:t>established</w:t>
      </w:r>
      <w:r w:rsidR="00045B22" w:rsidRPr="002968CD">
        <w:rPr>
          <w:rFonts w:asciiTheme="majorBidi" w:hAnsiTheme="majorBidi" w:cstheme="majorBidi"/>
          <w:sz w:val="24"/>
          <w:szCs w:val="24"/>
        </w:rPr>
        <w:t xml:space="preserve"> that asking questions related to country’s public health problems could lead to prompt legislative actions </w:t>
      </w:r>
      <w:r w:rsidR="006F6B4E" w:rsidRPr="002968CD">
        <w:rPr>
          <w:rFonts w:asciiTheme="majorBidi" w:hAnsiTheme="majorBidi" w:cstheme="majorBidi"/>
          <w:sz w:val="24"/>
          <w:szCs w:val="24"/>
        </w:rPr>
        <w:t xml:space="preserve">for remedial measures. </w:t>
      </w:r>
      <w:r w:rsidR="000E2C05" w:rsidRPr="002968CD">
        <w:rPr>
          <w:rFonts w:asciiTheme="majorBidi" w:hAnsiTheme="majorBidi" w:cstheme="majorBidi"/>
          <w:sz w:val="24"/>
          <w:szCs w:val="24"/>
        </w:rPr>
        <w:t xml:space="preserve">Now that the </w:t>
      </w:r>
      <w:r w:rsidR="00DB05CF" w:rsidRPr="002968CD">
        <w:rPr>
          <w:rFonts w:asciiTheme="majorBidi" w:hAnsiTheme="majorBidi" w:cstheme="majorBidi"/>
          <w:sz w:val="24"/>
          <w:szCs w:val="24"/>
        </w:rPr>
        <w:t xml:space="preserve">government has health priorities sorted with the consensus documents like </w:t>
      </w:r>
      <w:r w:rsidR="000E2C05" w:rsidRPr="002968CD">
        <w:rPr>
          <w:rFonts w:asciiTheme="majorBidi" w:hAnsiTheme="majorBidi" w:cstheme="majorBidi"/>
          <w:sz w:val="24"/>
          <w:szCs w:val="24"/>
        </w:rPr>
        <w:t xml:space="preserve">the “National Health Vision 2025”, it </w:t>
      </w:r>
      <w:r w:rsidR="00BE1A9B" w:rsidRPr="002968CD">
        <w:rPr>
          <w:rFonts w:asciiTheme="majorBidi" w:hAnsiTheme="majorBidi" w:cstheme="majorBidi"/>
          <w:sz w:val="24"/>
          <w:szCs w:val="24"/>
        </w:rPr>
        <w:t xml:space="preserve">might be </w:t>
      </w:r>
      <w:r w:rsidR="000E2C05" w:rsidRPr="002968CD">
        <w:rPr>
          <w:rFonts w:asciiTheme="majorBidi" w:hAnsiTheme="majorBidi" w:cstheme="majorBidi"/>
          <w:sz w:val="24"/>
          <w:szCs w:val="24"/>
        </w:rPr>
        <w:t xml:space="preserve">expected that members of parliament </w:t>
      </w:r>
      <w:r w:rsidR="00BE1A9B" w:rsidRPr="002968CD">
        <w:rPr>
          <w:rFonts w:asciiTheme="majorBidi" w:hAnsiTheme="majorBidi" w:cstheme="majorBidi"/>
          <w:sz w:val="24"/>
          <w:szCs w:val="24"/>
        </w:rPr>
        <w:t xml:space="preserve">will make themselves familiar with its contents, learn about the challenges Pakistan’s </w:t>
      </w:r>
      <w:r w:rsidR="00C676E2" w:rsidRPr="002968CD">
        <w:rPr>
          <w:rFonts w:asciiTheme="majorBidi" w:hAnsiTheme="majorBidi" w:cstheme="majorBidi"/>
          <w:sz w:val="24"/>
          <w:szCs w:val="24"/>
        </w:rPr>
        <w:t xml:space="preserve">facing in </w:t>
      </w:r>
      <w:r w:rsidR="00BE1A9B" w:rsidRPr="002968CD">
        <w:rPr>
          <w:rFonts w:asciiTheme="majorBidi" w:hAnsiTheme="majorBidi" w:cstheme="majorBidi"/>
          <w:sz w:val="24"/>
          <w:szCs w:val="24"/>
        </w:rPr>
        <w:t xml:space="preserve">health and initiate </w:t>
      </w:r>
      <w:r w:rsidR="000E2C05" w:rsidRPr="002968CD">
        <w:rPr>
          <w:rFonts w:asciiTheme="majorBidi" w:hAnsiTheme="majorBidi" w:cstheme="majorBidi"/>
          <w:sz w:val="24"/>
          <w:szCs w:val="24"/>
        </w:rPr>
        <w:t xml:space="preserve">debates </w:t>
      </w:r>
      <w:r w:rsidR="00BE1A9B" w:rsidRPr="002968CD">
        <w:rPr>
          <w:rFonts w:asciiTheme="majorBidi" w:hAnsiTheme="majorBidi" w:cstheme="majorBidi"/>
          <w:sz w:val="24"/>
          <w:szCs w:val="24"/>
        </w:rPr>
        <w:t xml:space="preserve">in parliament that lead </w:t>
      </w:r>
      <w:r w:rsidR="000E2C05" w:rsidRPr="002968CD">
        <w:rPr>
          <w:rFonts w:asciiTheme="majorBidi" w:hAnsiTheme="majorBidi" w:cstheme="majorBidi"/>
          <w:sz w:val="24"/>
          <w:szCs w:val="24"/>
        </w:rPr>
        <w:t>to improve</w:t>
      </w:r>
      <w:r w:rsidR="00BE1A9B" w:rsidRPr="002968CD">
        <w:rPr>
          <w:rFonts w:asciiTheme="majorBidi" w:hAnsiTheme="majorBidi" w:cstheme="majorBidi"/>
          <w:sz w:val="24"/>
          <w:szCs w:val="24"/>
        </w:rPr>
        <w:t>ment in</w:t>
      </w:r>
      <w:r w:rsidR="000E2C05" w:rsidRPr="002968CD">
        <w:rPr>
          <w:rFonts w:asciiTheme="majorBidi" w:hAnsiTheme="majorBidi" w:cstheme="majorBidi"/>
          <w:sz w:val="24"/>
          <w:szCs w:val="24"/>
        </w:rPr>
        <w:t xml:space="preserve"> the health of</w:t>
      </w:r>
      <w:r w:rsidR="000210D2" w:rsidRPr="002968CD">
        <w:rPr>
          <w:rFonts w:asciiTheme="majorBidi" w:hAnsiTheme="majorBidi" w:cstheme="majorBidi"/>
          <w:sz w:val="24"/>
          <w:szCs w:val="24"/>
        </w:rPr>
        <w:t xml:space="preserve"> the </w:t>
      </w:r>
      <w:r w:rsidR="00C676E2" w:rsidRPr="002968CD">
        <w:rPr>
          <w:rFonts w:asciiTheme="majorBidi" w:hAnsiTheme="majorBidi" w:cstheme="majorBidi"/>
          <w:sz w:val="24"/>
          <w:szCs w:val="24"/>
        </w:rPr>
        <w:t xml:space="preserve">population </w:t>
      </w:r>
      <w:r w:rsidR="00BE1A9B" w:rsidRPr="002968CD">
        <w:rPr>
          <w:rFonts w:asciiTheme="majorBidi" w:hAnsiTheme="majorBidi" w:cstheme="majorBidi"/>
          <w:sz w:val="24"/>
          <w:szCs w:val="24"/>
        </w:rPr>
        <w:t>and</w:t>
      </w:r>
      <w:r w:rsidR="000E2C05" w:rsidRPr="002968CD">
        <w:rPr>
          <w:rFonts w:asciiTheme="majorBidi" w:hAnsiTheme="majorBidi" w:cstheme="majorBidi"/>
          <w:sz w:val="24"/>
          <w:szCs w:val="24"/>
        </w:rPr>
        <w:t xml:space="preserve"> fulfill</w:t>
      </w:r>
      <w:r w:rsidR="00BE1A9B" w:rsidRPr="002968CD">
        <w:rPr>
          <w:rFonts w:asciiTheme="majorBidi" w:hAnsiTheme="majorBidi" w:cstheme="majorBidi"/>
          <w:sz w:val="24"/>
          <w:szCs w:val="24"/>
        </w:rPr>
        <w:t xml:space="preserve">ment </w:t>
      </w:r>
      <w:r w:rsidR="00912407" w:rsidRPr="002968CD">
        <w:rPr>
          <w:rFonts w:asciiTheme="majorBidi" w:hAnsiTheme="majorBidi" w:cstheme="majorBidi"/>
          <w:sz w:val="24"/>
          <w:szCs w:val="24"/>
        </w:rPr>
        <w:t>of international</w:t>
      </w:r>
      <w:r w:rsidR="000E2C05" w:rsidRPr="002968CD">
        <w:rPr>
          <w:rFonts w:asciiTheme="majorBidi" w:hAnsiTheme="majorBidi" w:cstheme="majorBidi"/>
          <w:sz w:val="24"/>
          <w:szCs w:val="24"/>
        </w:rPr>
        <w:t xml:space="preserve"> commitments in health</w:t>
      </w:r>
      <w:r w:rsidR="00BE1A9B" w:rsidRPr="002968CD">
        <w:rPr>
          <w:rFonts w:asciiTheme="majorBidi" w:hAnsiTheme="majorBidi" w:cstheme="majorBidi"/>
          <w:sz w:val="24"/>
          <w:szCs w:val="24"/>
        </w:rPr>
        <w:t>.</w:t>
      </w:r>
    </w:p>
    <w:p w14:paraId="7826EE81" w14:textId="66E9F5AF" w:rsidR="00BE1A9B" w:rsidRPr="002968CD" w:rsidRDefault="00BE1A9B" w:rsidP="002968CD">
      <w:pPr>
        <w:spacing w:after="0" w:line="276" w:lineRule="auto"/>
        <w:ind w:firstLine="720"/>
        <w:rPr>
          <w:rFonts w:asciiTheme="majorBidi" w:hAnsiTheme="majorBidi" w:cstheme="majorBidi"/>
          <w:sz w:val="24"/>
          <w:szCs w:val="24"/>
        </w:rPr>
      </w:pPr>
      <w:r w:rsidRPr="002968CD">
        <w:rPr>
          <w:rFonts w:asciiTheme="majorBidi" w:hAnsiTheme="majorBidi" w:cstheme="majorBidi"/>
          <w:sz w:val="24"/>
          <w:szCs w:val="24"/>
        </w:rPr>
        <w:lastRenderedPageBreak/>
        <w:t xml:space="preserve">Future follow-up studies could measure changes in pattern of questioning, with an added qualitative component to explore lawmakers’ motivation, facilitators and barriers to talking about health affairs in parliament, may be useful. </w:t>
      </w:r>
    </w:p>
    <w:p w14:paraId="21FBA0D8" w14:textId="77777777" w:rsidR="00EF331F" w:rsidRDefault="00EF331F" w:rsidP="002968CD">
      <w:pPr>
        <w:spacing w:after="0" w:line="276" w:lineRule="auto"/>
        <w:ind w:firstLine="720"/>
        <w:rPr>
          <w:rFonts w:asciiTheme="majorBidi" w:hAnsiTheme="majorBidi" w:cstheme="majorBidi"/>
          <w:sz w:val="24"/>
          <w:szCs w:val="24"/>
        </w:rPr>
        <w:sectPr w:rsidR="00EF331F" w:rsidSect="005F0AFC">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5232"/>
        <w:gridCol w:w="1521"/>
        <w:gridCol w:w="1305"/>
        <w:gridCol w:w="1302"/>
      </w:tblGrid>
      <w:tr w:rsidR="003D0DC7" w:rsidRPr="002968CD" w14:paraId="39A70651" w14:textId="77777777" w:rsidTr="00EE1628">
        <w:trPr>
          <w:trHeight w:val="960"/>
        </w:trPr>
        <w:tc>
          <w:tcPr>
            <w:tcW w:w="5000" w:type="pct"/>
            <w:gridSpan w:val="4"/>
            <w:tcBorders>
              <w:top w:val="nil"/>
              <w:left w:val="nil"/>
              <w:bottom w:val="single" w:sz="8" w:space="0" w:color="auto"/>
              <w:right w:val="nil"/>
            </w:tcBorders>
            <w:shd w:val="clear" w:color="auto" w:fill="auto"/>
            <w:noWrap/>
            <w:vAlign w:val="center"/>
            <w:hideMark/>
          </w:tcPr>
          <w:p w14:paraId="421BA573" w14:textId="77777777" w:rsidR="003D0DC7" w:rsidRPr="002968CD" w:rsidRDefault="003D0DC7" w:rsidP="002968CD">
            <w:pPr>
              <w:spacing w:after="0" w:line="276" w:lineRule="auto"/>
              <w:rPr>
                <w:rFonts w:asciiTheme="majorBidi" w:eastAsia="Times New Roman" w:hAnsiTheme="majorBidi" w:cstheme="majorBidi"/>
                <w:b/>
                <w:bCs/>
                <w:color w:val="000000"/>
                <w:sz w:val="24"/>
                <w:szCs w:val="24"/>
              </w:rPr>
            </w:pPr>
            <w:r w:rsidRPr="002968CD">
              <w:rPr>
                <w:rFonts w:asciiTheme="majorBidi" w:eastAsia="Times New Roman" w:hAnsiTheme="majorBidi" w:cstheme="majorBidi"/>
                <w:b/>
                <w:bCs/>
                <w:color w:val="000000"/>
                <w:sz w:val="24"/>
                <w:szCs w:val="24"/>
              </w:rPr>
              <w:lastRenderedPageBreak/>
              <w:t>Table 1 Characteristics of Health-Related Questions in Pakistani Parliament  (2012-2015) in Percentages</w:t>
            </w:r>
          </w:p>
        </w:tc>
      </w:tr>
      <w:tr w:rsidR="003D0DC7" w:rsidRPr="002968CD" w14:paraId="3D96EA37" w14:textId="77777777" w:rsidTr="00EF331F">
        <w:trPr>
          <w:trHeight w:val="330"/>
        </w:trPr>
        <w:tc>
          <w:tcPr>
            <w:tcW w:w="281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7AA2D96"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Variables</w:t>
            </w:r>
          </w:p>
        </w:tc>
        <w:tc>
          <w:tcPr>
            <w:tcW w:w="1495" w:type="pct"/>
            <w:gridSpan w:val="2"/>
            <w:tcBorders>
              <w:top w:val="single" w:sz="8" w:space="0" w:color="auto"/>
              <w:left w:val="nil"/>
              <w:bottom w:val="single" w:sz="8" w:space="0" w:color="auto"/>
              <w:right w:val="single" w:sz="8" w:space="0" w:color="000000"/>
            </w:tcBorders>
            <w:shd w:val="clear" w:color="auto" w:fill="auto"/>
            <w:vAlign w:val="center"/>
            <w:hideMark/>
          </w:tcPr>
          <w:p w14:paraId="36A3BD5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Parliament</w:t>
            </w:r>
          </w:p>
        </w:tc>
        <w:tc>
          <w:tcPr>
            <w:tcW w:w="689" w:type="pct"/>
            <w:vMerge w:val="restart"/>
            <w:tcBorders>
              <w:top w:val="nil"/>
              <w:left w:val="single" w:sz="8" w:space="0" w:color="auto"/>
              <w:bottom w:val="single" w:sz="8" w:space="0" w:color="000000"/>
              <w:right w:val="single" w:sz="8" w:space="0" w:color="auto"/>
            </w:tcBorders>
            <w:shd w:val="clear" w:color="auto" w:fill="auto"/>
            <w:vAlign w:val="center"/>
            <w:hideMark/>
          </w:tcPr>
          <w:p w14:paraId="42A48BE0"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Total % (N=408)</w:t>
            </w:r>
          </w:p>
        </w:tc>
      </w:tr>
      <w:tr w:rsidR="003D0DC7" w:rsidRPr="002968CD" w14:paraId="64185CEA" w14:textId="77777777" w:rsidTr="00EF331F">
        <w:trPr>
          <w:trHeight w:val="330"/>
        </w:trPr>
        <w:tc>
          <w:tcPr>
            <w:tcW w:w="2817" w:type="pct"/>
            <w:vMerge/>
            <w:tcBorders>
              <w:top w:val="nil"/>
              <w:left w:val="single" w:sz="8" w:space="0" w:color="auto"/>
              <w:bottom w:val="single" w:sz="8" w:space="0" w:color="000000"/>
              <w:right w:val="single" w:sz="8" w:space="0" w:color="auto"/>
            </w:tcBorders>
            <w:vAlign w:val="center"/>
            <w:hideMark/>
          </w:tcPr>
          <w:p w14:paraId="61A411A7"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p>
        </w:tc>
        <w:tc>
          <w:tcPr>
            <w:tcW w:w="806" w:type="pct"/>
            <w:tcBorders>
              <w:top w:val="nil"/>
              <w:left w:val="nil"/>
              <w:bottom w:val="single" w:sz="8" w:space="0" w:color="auto"/>
              <w:right w:val="single" w:sz="8" w:space="0" w:color="auto"/>
            </w:tcBorders>
            <w:shd w:val="clear" w:color="auto" w:fill="auto"/>
            <w:noWrap/>
            <w:vAlign w:val="center"/>
            <w:hideMark/>
          </w:tcPr>
          <w:p w14:paraId="6E460D0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NA %</w:t>
            </w:r>
          </w:p>
          <w:p w14:paraId="106FC6AD"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(n=307)</w:t>
            </w:r>
          </w:p>
        </w:tc>
        <w:tc>
          <w:tcPr>
            <w:tcW w:w="689" w:type="pct"/>
            <w:tcBorders>
              <w:top w:val="nil"/>
              <w:left w:val="nil"/>
              <w:bottom w:val="single" w:sz="8" w:space="0" w:color="auto"/>
              <w:right w:val="single" w:sz="8" w:space="0" w:color="auto"/>
            </w:tcBorders>
            <w:shd w:val="clear" w:color="auto" w:fill="auto"/>
            <w:noWrap/>
            <w:vAlign w:val="center"/>
            <w:hideMark/>
          </w:tcPr>
          <w:p w14:paraId="2B25A69A"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Senate %</w:t>
            </w:r>
          </w:p>
          <w:p w14:paraId="5E752DE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(n=101)</w:t>
            </w:r>
          </w:p>
        </w:tc>
        <w:tc>
          <w:tcPr>
            <w:tcW w:w="689" w:type="pct"/>
            <w:vMerge/>
            <w:tcBorders>
              <w:top w:val="nil"/>
              <w:left w:val="single" w:sz="8" w:space="0" w:color="auto"/>
              <w:bottom w:val="single" w:sz="8" w:space="0" w:color="000000"/>
              <w:right w:val="single" w:sz="8" w:space="0" w:color="auto"/>
            </w:tcBorders>
            <w:vAlign w:val="center"/>
            <w:hideMark/>
          </w:tcPr>
          <w:p w14:paraId="506F979E"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p>
        </w:tc>
      </w:tr>
      <w:tr w:rsidR="003D0DC7" w:rsidRPr="002968CD" w14:paraId="1E2D251F"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15B17904"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Ruling Party</w:t>
            </w:r>
          </w:p>
        </w:tc>
        <w:tc>
          <w:tcPr>
            <w:tcW w:w="806" w:type="pct"/>
            <w:tcBorders>
              <w:top w:val="nil"/>
              <w:left w:val="nil"/>
              <w:bottom w:val="single" w:sz="8" w:space="0" w:color="auto"/>
              <w:right w:val="single" w:sz="8" w:space="0" w:color="auto"/>
            </w:tcBorders>
            <w:shd w:val="clear" w:color="auto" w:fill="auto"/>
            <w:vAlign w:val="center"/>
            <w:hideMark/>
          </w:tcPr>
          <w:p w14:paraId="547C5988"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vAlign w:val="center"/>
            <w:hideMark/>
          </w:tcPr>
          <w:p w14:paraId="41839065"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w:t>
            </w:r>
          </w:p>
        </w:tc>
        <w:tc>
          <w:tcPr>
            <w:tcW w:w="689" w:type="pct"/>
            <w:tcBorders>
              <w:top w:val="nil"/>
              <w:left w:val="nil"/>
              <w:bottom w:val="single" w:sz="8" w:space="0" w:color="auto"/>
              <w:right w:val="single" w:sz="8" w:space="0" w:color="auto"/>
            </w:tcBorders>
            <w:shd w:val="clear" w:color="auto" w:fill="auto"/>
            <w:noWrap/>
            <w:vAlign w:val="center"/>
            <w:hideMark/>
          </w:tcPr>
          <w:p w14:paraId="6F47524C"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r>
      <w:tr w:rsidR="003D0DC7" w:rsidRPr="002968CD" w14:paraId="267EA4CA"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44F5E550"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Yes</w:t>
            </w:r>
          </w:p>
        </w:tc>
        <w:tc>
          <w:tcPr>
            <w:tcW w:w="806" w:type="pct"/>
            <w:tcBorders>
              <w:top w:val="nil"/>
              <w:left w:val="nil"/>
              <w:bottom w:val="single" w:sz="8" w:space="0" w:color="auto"/>
              <w:right w:val="single" w:sz="8" w:space="0" w:color="auto"/>
            </w:tcBorders>
            <w:shd w:val="clear" w:color="auto" w:fill="auto"/>
            <w:vAlign w:val="center"/>
            <w:hideMark/>
          </w:tcPr>
          <w:p w14:paraId="286AF9B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37.79</w:t>
            </w:r>
          </w:p>
        </w:tc>
        <w:tc>
          <w:tcPr>
            <w:tcW w:w="689" w:type="pct"/>
            <w:tcBorders>
              <w:top w:val="nil"/>
              <w:left w:val="nil"/>
              <w:bottom w:val="single" w:sz="8" w:space="0" w:color="auto"/>
              <w:right w:val="single" w:sz="8" w:space="0" w:color="auto"/>
            </w:tcBorders>
            <w:shd w:val="clear" w:color="auto" w:fill="auto"/>
            <w:vAlign w:val="center"/>
            <w:hideMark/>
          </w:tcPr>
          <w:p w14:paraId="2AFBB30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47.52</w:t>
            </w:r>
          </w:p>
        </w:tc>
        <w:tc>
          <w:tcPr>
            <w:tcW w:w="689" w:type="pct"/>
            <w:tcBorders>
              <w:top w:val="nil"/>
              <w:left w:val="nil"/>
              <w:bottom w:val="single" w:sz="8" w:space="0" w:color="auto"/>
              <w:right w:val="single" w:sz="8" w:space="0" w:color="auto"/>
            </w:tcBorders>
            <w:shd w:val="clear" w:color="auto" w:fill="auto"/>
            <w:noWrap/>
            <w:vAlign w:val="center"/>
            <w:hideMark/>
          </w:tcPr>
          <w:p w14:paraId="15101EEA"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40.2</w:t>
            </w:r>
          </w:p>
        </w:tc>
      </w:tr>
      <w:tr w:rsidR="003D0DC7" w:rsidRPr="002968CD" w14:paraId="63BEFCE9"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6384B28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No</w:t>
            </w:r>
          </w:p>
        </w:tc>
        <w:tc>
          <w:tcPr>
            <w:tcW w:w="806" w:type="pct"/>
            <w:tcBorders>
              <w:top w:val="nil"/>
              <w:left w:val="nil"/>
              <w:bottom w:val="single" w:sz="8" w:space="0" w:color="auto"/>
              <w:right w:val="single" w:sz="8" w:space="0" w:color="auto"/>
            </w:tcBorders>
            <w:shd w:val="clear" w:color="auto" w:fill="auto"/>
            <w:vAlign w:val="center"/>
            <w:hideMark/>
          </w:tcPr>
          <w:p w14:paraId="74C2848A"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62.21</w:t>
            </w:r>
          </w:p>
        </w:tc>
        <w:tc>
          <w:tcPr>
            <w:tcW w:w="689" w:type="pct"/>
            <w:tcBorders>
              <w:top w:val="nil"/>
              <w:left w:val="nil"/>
              <w:bottom w:val="single" w:sz="8" w:space="0" w:color="auto"/>
              <w:right w:val="single" w:sz="8" w:space="0" w:color="auto"/>
            </w:tcBorders>
            <w:shd w:val="clear" w:color="auto" w:fill="auto"/>
            <w:vAlign w:val="center"/>
            <w:hideMark/>
          </w:tcPr>
          <w:p w14:paraId="6563A09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52.48</w:t>
            </w:r>
          </w:p>
        </w:tc>
        <w:tc>
          <w:tcPr>
            <w:tcW w:w="689" w:type="pct"/>
            <w:tcBorders>
              <w:top w:val="nil"/>
              <w:left w:val="nil"/>
              <w:bottom w:val="single" w:sz="8" w:space="0" w:color="auto"/>
              <w:right w:val="single" w:sz="8" w:space="0" w:color="auto"/>
            </w:tcBorders>
            <w:shd w:val="clear" w:color="auto" w:fill="auto"/>
            <w:noWrap/>
            <w:vAlign w:val="center"/>
            <w:hideMark/>
          </w:tcPr>
          <w:p w14:paraId="3A1571E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59.8</w:t>
            </w:r>
          </w:p>
        </w:tc>
      </w:tr>
      <w:tr w:rsidR="003D0DC7" w:rsidRPr="002968CD" w14:paraId="1CCC7F3B" w14:textId="77777777" w:rsidTr="00EF331F">
        <w:trPr>
          <w:trHeight w:val="295"/>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30F9629E"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Gender</w:t>
            </w:r>
          </w:p>
        </w:tc>
        <w:tc>
          <w:tcPr>
            <w:tcW w:w="806" w:type="pct"/>
            <w:tcBorders>
              <w:top w:val="nil"/>
              <w:left w:val="nil"/>
              <w:bottom w:val="single" w:sz="8" w:space="0" w:color="auto"/>
              <w:right w:val="single" w:sz="8" w:space="0" w:color="auto"/>
            </w:tcBorders>
            <w:shd w:val="clear" w:color="auto" w:fill="auto"/>
            <w:vAlign w:val="center"/>
            <w:hideMark/>
          </w:tcPr>
          <w:p w14:paraId="6A49176B"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vAlign w:val="center"/>
            <w:hideMark/>
          </w:tcPr>
          <w:p w14:paraId="111463C7"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noWrap/>
            <w:vAlign w:val="center"/>
            <w:hideMark/>
          </w:tcPr>
          <w:p w14:paraId="56447F17"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r>
      <w:tr w:rsidR="003D0DC7" w:rsidRPr="002968CD" w14:paraId="6208D608"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6C39C728"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Male</w:t>
            </w:r>
          </w:p>
        </w:tc>
        <w:tc>
          <w:tcPr>
            <w:tcW w:w="806" w:type="pct"/>
            <w:tcBorders>
              <w:top w:val="nil"/>
              <w:left w:val="nil"/>
              <w:bottom w:val="single" w:sz="8" w:space="0" w:color="auto"/>
              <w:right w:val="single" w:sz="8" w:space="0" w:color="auto"/>
            </w:tcBorders>
            <w:shd w:val="clear" w:color="auto" w:fill="auto"/>
            <w:vAlign w:val="center"/>
            <w:hideMark/>
          </w:tcPr>
          <w:p w14:paraId="7F9A49BB"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33.55</w:t>
            </w:r>
          </w:p>
        </w:tc>
        <w:tc>
          <w:tcPr>
            <w:tcW w:w="689" w:type="pct"/>
            <w:tcBorders>
              <w:top w:val="nil"/>
              <w:left w:val="nil"/>
              <w:bottom w:val="single" w:sz="8" w:space="0" w:color="auto"/>
              <w:right w:val="single" w:sz="8" w:space="0" w:color="auto"/>
            </w:tcBorders>
            <w:shd w:val="clear" w:color="auto" w:fill="auto"/>
            <w:vAlign w:val="center"/>
            <w:hideMark/>
          </w:tcPr>
          <w:p w14:paraId="5D0B830B"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70.3</w:t>
            </w:r>
          </w:p>
        </w:tc>
        <w:tc>
          <w:tcPr>
            <w:tcW w:w="689" w:type="pct"/>
            <w:tcBorders>
              <w:top w:val="nil"/>
              <w:left w:val="nil"/>
              <w:bottom w:val="single" w:sz="8" w:space="0" w:color="auto"/>
              <w:right w:val="single" w:sz="8" w:space="0" w:color="auto"/>
            </w:tcBorders>
            <w:shd w:val="clear" w:color="auto" w:fill="auto"/>
            <w:noWrap/>
            <w:vAlign w:val="center"/>
            <w:hideMark/>
          </w:tcPr>
          <w:p w14:paraId="1DAF1D6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42.65</w:t>
            </w:r>
          </w:p>
        </w:tc>
      </w:tr>
      <w:tr w:rsidR="003D0DC7" w:rsidRPr="002968CD" w14:paraId="08CA30E4"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0807DF48"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Female</w:t>
            </w:r>
          </w:p>
        </w:tc>
        <w:tc>
          <w:tcPr>
            <w:tcW w:w="806" w:type="pct"/>
            <w:tcBorders>
              <w:top w:val="nil"/>
              <w:left w:val="nil"/>
              <w:bottom w:val="single" w:sz="8" w:space="0" w:color="auto"/>
              <w:right w:val="single" w:sz="8" w:space="0" w:color="auto"/>
            </w:tcBorders>
            <w:shd w:val="clear" w:color="auto" w:fill="auto"/>
            <w:vAlign w:val="center"/>
            <w:hideMark/>
          </w:tcPr>
          <w:p w14:paraId="310D6FA0"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66.45</w:t>
            </w:r>
          </w:p>
        </w:tc>
        <w:tc>
          <w:tcPr>
            <w:tcW w:w="689" w:type="pct"/>
            <w:tcBorders>
              <w:top w:val="nil"/>
              <w:left w:val="nil"/>
              <w:bottom w:val="single" w:sz="8" w:space="0" w:color="auto"/>
              <w:right w:val="single" w:sz="8" w:space="0" w:color="auto"/>
            </w:tcBorders>
            <w:shd w:val="clear" w:color="auto" w:fill="auto"/>
            <w:vAlign w:val="center"/>
            <w:hideMark/>
          </w:tcPr>
          <w:p w14:paraId="6B8015E1"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29.7</w:t>
            </w:r>
          </w:p>
        </w:tc>
        <w:tc>
          <w:tcPr>
            <w:tcW w:w="689" w:type="pct"/>
            <w:tcBorders>
              <w:top w:val="nil"/>
              <w:left w:val="nil"/>
              <w:bottom w:val="single" w:sz="8" w:space="0" w:color="auto"/>
              <w:right w:val="single" w:sz="8" w:space="0" w:color="auto"/>
            </w:tcBorders>
            <w:shd w:val="clear" w:color="auto" w:fill="auto"/>
            <w:noWrap/>
            <w:vAlign w:val="center"/>
            <w:hideMark/>
          </w:tcPr>
          <w:p w14:paraId="2BD440E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57.35</w:t>
            </w:r>
          </w:p>
        </w:tc>
      </w:tr>
      <w:tr w:rsidR="003D0DC7" w:rsidRPr="002968CD" w14:paraId="78D01C02"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4FC247EF"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Year</w:t>
            </w:r>
          </w:p>
        </w:tc>
        <w:tc>
          <w:tcPr>
            <w:tcW w:w="806" w:type="pct"/>
            <w:tcBorders>
              <w:top w:val="nil"/>
              <w:left w:val="nil"/>
              <w:bottom w:val="single" w:sz="8" w:space="0" w:color="auto"/>
              <w:right w:val="single" w:sz="8" w:space="0" w:color="auto"/>
            </w:tcBorders>
            <w:shd w:val="clear" w:color="auto" w:fill="auto"/>
            <w:vAlign w:val="center"/>
            <w:hideMark/>
          </w:tcPr>
          <w:p w14:paraId="6B4E8300"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noWrap/>
            <w:vAlign w:val="center"/>
            <w:hideMark/>
          </w:tcPr>
          <w:p w14:paraId="3E04756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w:t>
            </w:r>
          </w:p>
        </w:tc>
        <w:tc>
          <w:tcPr>
            <w:tcW w:w="689" w:type="pct"/>
            <w:tcBorders>
              <w:top w:val="nil"/>
              <w:left w:val="nil"/>
              <w:bottom w:val="single" w:sz="8" w:space="0" w:color="auto"/>
              <w:right w:val="single" w:sz="8" w:space="0" w:color="auto"/>
            </w:tcBorders>
            <w:shd w:val="clear" w:color="auto" w:fill="auto"/>
            <w:vAlign w:val="center"/>
            <w:hideMark/>
          </w:tcPr>
          <w:p w14:paraId="4C1911E3"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r>
      <w:tr w:rsidR="003D0DC7" w:rsidRPr="002968CD" w14:paraId="0FA84C8F"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62CF842B"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2012</w:t>
            </w:r>
          </w:p>
        </w:tc>
        <w:tc>
          <w:tcPr>
            <w:tcW w:w="806" w:type="pct"/>
            <w:tcBorders>
              <w:top w:val="nil"/>
              <w:left w:val="nil"/>
              <w:bottom w:val="single" w:sz="8" w:space="0" w:color="auto"/>
              <w:right w:val="single" w:sz="8" w:space="0" w:color="auto"/>
            </w:tcBorders>
            <w:shd w:val="clear" w:color="auto" w:fill="auto"/>
            <w:vAlign w:val="center"/>
            <w:hideMark/>
          </w:tcPr>
          <w:p w14:paraId="4E0E40CF"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6.19</w:t>
            </w:r>
          </w:p>
        </w:tc>
        <w:tc>
          <w:tcPr>
            <w:tcW w:w="689" w:type="pct"/>
            <w:tcBorders>
              <w:top w:val="nil"/>
              <w:left w:val="nil"/>
              <w:bottom w:val="single" w:sz="8" w:space="0" w:color="auto"/>
              <w:right w:val="single" w:sz="8" w:space="0" w:color="auto"/>
            </w:tcBorders>
            <w:shd w:val="clear" w:color="auto" w:fill="auto"/>
            <w:vAlign w:val="center"/>
            <w:hideMark/>
          </w:tcPr>
          <w:p w14:paraId="13D92137"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22.77</w:t>
            </w:r>
          </w:p>
        </w:tc>
        <w:tc>
          <w:tcPr>
            <w:tcW w:w="689" w:type="pct"/>
            <w:tcBorders>
              <w:top w:val="nil"/>
              <w:left w:val="nil"/>
              <w:bottom w:val="single" w:sz="8" w:space="0" w:color="auto"/>
              <w:right w:val="single" w:sz="8" w:space="0" w:color="auto"/>
            </w:tcBorders>
            <w:shd w:val="clear" w:color="auto" w:fill="auto"/>
            <w:vAlign w:val="center"/>
            <w:hideMark/>
          </w:tcPr>
          <w:p w14:paraId="0BDBF08F"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10.29</w:t>
            </w:r>
          </w:p>
        </w:tc>
      </w:tr>
      <w:tr w:rsidR="003D0DC7" w:rsidRPr="002968CD" w14:paraId="1B1A6600"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468DBCAD"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2013</w:t>
            </w:r>
          </w:p>
        </w:tc>
        <w:tc>
          <w:tcPr>
            <w:tcW w:w="806" w:type="pct"/>
            <w:tcBorders>
              <w:top w:val="nil"/>
              <w:left w:val="nil"/>
              <w:bottom w:val="single" w:sz="8" w:space="0" w:color="auto"/>
              <w:right w:val="single" w:sz="8" w:space="0" w:color="auto"/>
            </w:tcBorders>
            <w:shd w:val="clear" w:color="auto" w:fill="auto"/>
            <w:vAlign w:val="center"/>
            <w:hideMark/>
          </w:tcPr>
          <w:p w14:paraId="468C1190"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16.61</w:t>
            </w:r>
          </w:p>
        </w:tc>
        <w:tc>
          <w:tcPr>
            <w:tcW w:w="689" w:type="pct"/>
            <w:tcBorders>
              <w:top w:val="nil"/>
              <w:left w:val="nil"/>
              <w:bottom w:val="single" w:sz="8" w:space="0" w:color="auto"/>
              <w:right w:val="single" w:sz="8" w:space="0" w:color="auto"/>
            </w:tcBorders>
            <w:shd w:val="clear" w:color="auto" w:fill="auto"/>
            <w:vAlign w:val="center"/>
            <w:hideMark/>
          </w:tcPr>
          <w:p w14:paraId="068A9D8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15.84</w:t>
            </w:r>
          </w:p>
        </w:tc>
        <w:tc>
          <w:tcPr>
            <w:tcW w:w="689" w:type="pct"/>
            <w:tcBorders>
              <w:top w:val="nil"/>
              <w:left w:val="nil"/>
              <w:bottom w:val="single" w:sz="8" w:space="0" w:color="auto"/>
              <w:right w:val="single" w:sz="8" w:space="0" w:color="auto"/>
            </w:tcBorders>
            <w:shd w:val="clear" w:color="auto" w:fill="auto"/>
            <w:vAlign w:val="center"/>
            <w:hideMark/>
          </w:tcPr>
          <w:p w14:paraId="0ECAF4B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16.42</w:t>
            </w:r>
          </w:p>
        </w:tc>
      </w:tr>
      <w:tr w:rsidR="003D0DC7" w:rsidRPr="002968CD" w14:paraId="5DA58E25"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5EC7C1D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2014</w:t>
            </w:r>
          </w:p>
        </w:tc>
        <w:tc>
          <w:tcPr>
            <w:tcW w:w="806" w:type="pct"/>
            <w:tcBorders>
              <w:top w:val="nil"/>
              <w:left w:val="nil"/>
              <w:bottom w:val="single" w:sz="8" w:space="0" w:color="auto"/>
              <w:right w:val="single" w:sz="8" w:space="0" w:color="auto"/>
            </w:tcBorders>
            <w:shd w:val="clear" w:color="auto" w:fill="auto"/>
            <w:vAlign w:val="center"/>
            <w:hideMark/>
          </w:tcPr>
          <w:p w14:paraId="3064965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43.97</w:t>
            </w:r>
          </w:p>
        </w:tc>
        <w:tc>
          <w:tcPr>
            <w:tcW w:w="689" w:type="pct"/>
            <w:tcBorders>
              <w:top w:val="nil"/>
              <w:left w:val="nil"/>
              <w:bottom w:val="single" w:sz="8" w:space="0" w:color="auto"/>
              <w:right w:val="single" w:sz="8" w:space="0" w:color="auto"/>
            </w:tcBorders>
            <w:shd w:val="clear" w:color="auto" w:fill="auto"/>
            <w:vAlign w:val="center"/>
            <w:hideMark/>
          </w:tcPr>
          <w:p w14:paraId="1DE8991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32.67</w:t>
            </w:r>
          </w:p>
        </w:tc>
        <w:tc>
          <w:tcPr>
            <w:tcW w:w="689" w:type="pct"/>
            <w:tcBorders>
              <w:top w:val="nil"/>
              <w:left w:val="nil"/>
              <w:bottom w:val="single" w:sz="8" w:space="0" w:color="auto"/>
              <w:right w:val="single" w:sz="8" w:space="0" w:color="auto"/>
            </w:tcBorders>
            <w:shd w:val="clear" w:color="auto" w:fill="auto"/>
            <w:vAlign w:val="center"/>
            <w:hideMark/>
          </w:tcPr>
          <w:p w14:paraId="7F46E3F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41.18</w:t>
            </w:r>
          </w:p>
        </w:tc>
      </w:tr>
      <w:tr w:rsidR="003D0DC7" w:rsidRPr="002968CD" w14:paraId="59913B9F" w14:textId="77777777" w:rsidTr="00EF331F">
        <w:trPr>
          <w:trHeight w:val="295"/>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334AF97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2015</w:t>
            </w:r>
          </w:p>
        </w:tc>
        <w:tc>
          <w:tcPr>
            <w:tcW w:w="806" w:type="pct"/>
            <w:tcBorders>
              <w:top w:val="nil"/>
              <w:left w:val="nil"/>
              <w:bottom w:val="single" w:sz="8" w:space="0" w:color="auto"/>
              <w:right w:val="single" w:sz="8" w:space="0" w:color="auto"/>
            </w:tcBorders>
            <w:shd w:val="clear" w:color="auto" w:fill="auto"/>
            <w:vAlign w:val="center"/>
            <w:hideMark/>
          </w:tcPr>
          <w:p w14:paraId="5E51CDE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33.22</w:t>
            </w:r>
          </w:p>
        </w:tc>
        <w:tc>
          <w:tcPr>
            <w:tcW w:w="689" w:type="pct"/>
            <w:tcBorders>
              <w:top w:val="nil"/>
              <w:left w:val="nil"/>
              <w:bottom w:val="single" w:sz="8" w:space="0" w:color="auto"/>
              <w:right w:val="single" w:sz="8" w:space="0" w:color="auto"/>
            </w:tcBorders>
            <w:shd w:val="clear" w:color="auto" w:fill="auto"/>
            <w:vAlign w:val="center"/>
            <w:hideMark/>
          </w:tcPr>
          <w:p w14:paraId="03561308"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28.71</w:t>
            </w:r>
          </w:p>
        </w:tc>
        <w:tc>
          <w:tcPr>
            <w:tcW w:w="689" w:type="pct"/>
            <w:tcBorders>
              <w:top w:val="nil"/>
              <w:left w:val="nil"/>
              <w:bottom w:val="single" w:sz="8" w:space="0" w:color="auto"/>
              <w:right w:val="single" w:sz="8" w:space="0" w:color="auto"/>
            </w:tcBorders>
            <w:shd w:val="clear" w:color="auto" w:fill="auto"/>
            <w:vAlign w:val="center"/>
            <w:hideMark/>
          </w:tcPr>
          <w:p w14:paraId="1824DF25"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32.11</w:t>
            </w:r>
          </w:p>
        </w:tc>
      </w:tr>
      <w:tr w:rsidR="003D0DC7" w:rsidRPr="002968CD" w14:paraId="2C6A9B6C"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33A930E8"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Nature of Questions</w:t>
            </w:r>
          </w:p>
        </w:tc>
        <w:tc>
          <w:tcPr>
            <w:tcW w:w="806" w:type="pct"/>
            <w:tcBorders>
              <w:top w:val="nil"/>
              <w:left w:val="nil"/>
              <w:bottom w:val="single" w:sz="8" w:space="0" w:color="auto"/>
              <w:right w:val="single" w:sz="8" w:space="0" w:color="auto"/>
            </w:tcBorders>
            <w:shd w:val="clear" w:color="auto" w:fill="auto"/>
            <w:noWrap/>
            <w:vAlign w:val="center"/>
            <w:hideMark/>
          </w:tcPr>
          <w:p w14:paraId="7CC60E91"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vAlign w:val="center"/>
            <w:hideMark/>
          </w:tcPr>
          <w:p w14:paraId="5529CC28"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vAlign w:val="center"/>
            <w:hideMark/>
          </w:tcPr>
          <w:p w14:paraId="3F8A018F"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r>
      <w:tr w:rsidR="003D0DC7" w:rsidRPr="002968CD" w14:paraId="3E7B1094"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10D95B3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Seeking information</w:t>
            </w:r>
          </w:p>
        </w:tc>
        <w:tc>
          <w:tcPr>
            <w:tcW w:w="806" w:type="pct"/>
            <w:tcBorders>
              <w:top w:val="nil"/>
              <w:left w:val="nil"/>
              <w:bottom w:val="single" w:sz="8" w:space="0" w:color="auto"/>
              <w:right w:val="single" w:sz="8" w:space="0" w:color="auto"/>
            </w:tcBorders>
            <w:shd w:val="clear" w:color="auto" w:fill="auto"/>
            <w:vAlign w:val="center"/>
            <w:hideMark/>
          </w:tcPr>
          <w:p w14:paraId="7D8D5D2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15.31</w:t>
            </w:r>
          </w:p>
        </w:tc>
        <w:tc>
          <w:tcPr>
            <w:tcW w:w="689" w:type="pct"/>
            <w:tcBorders>
              <w:top w:val="nil"/>
              <w:left w:val="nil"/>
              <w:bottom w:val="single" w:sz="8" w:space="0" w:color="auto"/>
              <w:right w:val="single" w:sz="8" w:space="0" w:color="auto"/>
            </w:tcBorders>
            <w:shd w:val="clear" w:color="auto" w:fill="auto"/>
            <w:vAlign w:val="center"/>
            <w:hideMark/>
          </w:tcPr>
          <w:p w14:paraId="333B1A33"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12.87</w:t>
            </w:r>
          </w:p>
        </w:tc>
        <w:tc>
          <w:tcPr>
            <w:tcW w:w="689" w:type="pct"/>
            <w:tcBorders>
              <w:top w:val="nil"/>
              <w:left w:val="nil"/>
              <w:bottom w:val="single" w:sz="8" w:space="0" w:color="auto"/>
              <w:right w:val="single" w:sz="8" w:space="0" w:color="auto"/>
            </w:tcBorders>
            <w:shd w:val="clear" w:color="auto" w:fill="auto"/>
            <w:vAlign w:val="center"/>
            <w:hideMark/>
          </w:tcPr>
          <w:p w14:paraId="7D68F48F"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14.71</w:t>
            </w:r>
          </w:p>
        </w:tc>
      </w:tr>
      <w:tr w:rsidR="003D0DC7" w:rsidRPr="002968CD" w14:paraId="7100AFD0"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1237D6B5"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Seeking policy</w:t>
            </w:r>
          </w:p>
        </w:tc>
        <w:tc>
          <w:tcPr>
            <w:tcW w:w="806" w:type="pct"/>
            <w:tcBorders>
              <w:top w:val="nil"/>
              <w:left w:val="nil"/>
              <w:bottom w:val="single" w:sz="8" w:space="0" w:color="auto"/>
              <w:right w:val="single" w:sz="8" w:space="0" w:color="auto"/>
            </w:tcBorders>
            <w:shd w:val="clear" w:color="auto" w:fill="auto"/>
            <w:vAlign w:val="center"/>
            <w:hideMark/>
          </w:tcPr>
          <w:p w14:paraId="0334A88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13.68</w:t>
            </w:r>
          </w:p>
        </w:tc>
        <w:tc>
          <w:tcPr>
            <w:tcW w:w="689" w:type="pct"/>
            <w:tcBorders>
              <w:top w:val="nil"/>
              <w:left w:val="nil"/>
              <w:bottom w:val="single" w:sz="8" w:space="0" w:color="auto"/>
              <w:right w:val="single" w:sz="8" w:space="0" w:color="auto"/>
            </w:tcBorders>
            <w:shd w:val="clear" w:color="auto" w:fill="auto"/>
            <w:vAlign w:val="center"/>
            <w:hideMark/>
          </w:tcPr>
          <w:p w14:paraId="16324DE3"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10.89</w:t>
            </w:r>
          </w:p>
        </w:tc>
        <w:tc>
          <w:tcPr>
            <w:tcW w:w="689" w:type="pct"/>
            <w:tcBorders>
              <w:top w:val="nil"/>
              <w:left w:val="nil"/>
              <w:bottom w:val="single" w:sz="8" w:space="0" w:color="auto"/>
              <w:right w:val="single" w:sz="8" w:space="0" w:color="auto"/>
            </w:tcBorders>
            <w:shd w:val="clear" w:color="auto" w:fill="auto"/>
            <w:vAlign w:val="center"/>
            <w:hideMark/>
          </w:tcPr>
          <w:p w14:paraId="22E2C733"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12.99</w:t>
            </w:r>
          </w:p>
        </w:tc>
      </w:tr>
      <w:tr w:rsidR="003D0DC7" w:rsidRPr="002968CD" w14:paraId="5DF09A22"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4265B8E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Seeking details</w:t>
            </w:r>
          </w:p>
        </w:tc>
        <w:tc>
          <w:tcPr>
            <w:tcW w:w="806" w:type="pct"/>
            <w:tcBorders>
              <w:top w:val="nil"/>
              <w:left w:val="nil"/>
              <w:bottom w:val="single" w:sz="8" w:space="0" w:color="auto"/>
              <w:right w:val="single" w:sz="8" w:space="0" w:color="auto"/>
            </w:tcBorders>
            <w:shd w:val="clear" w:color="auto" w:fill="auto"/>
            <w:vAlign w:val="center"/>
            <w:hideMark/>
          </w:tcPr>
          <w:p w14:paraId="5374010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6.84</w:t>
            </w:r>
          </w:p>
        </w:tc>
        <w:tc>
          <w:tcPr>
            <w:tcW w:w="689" w:type="pct"/>
            <w:tcBorders>
              <w:top w:val="nil"/>
              <w:left w:val="nil"/>
              <w:bottom w:val="single" w:sz="8" w:space="0" w:color="auto"/>
              <w:right w:val="single" w:sz="8" w:space="0" w:color="auto"/>
            </w:tcBorders>
            <w:shd w:val="clear" w:color="auto" w:fill="auto"/>
            <w:vAlign w:val="center"/>
            <w:hideMark/>
          </w:tcPr>
          <w:p w14:paraId="2458A52A"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10.89</w:t>
            </w:r>
          </w:p>
        </w:tc>
        <w:tc>
          <w:tcPr>
            <w:tcW w:w="689" w:type="pct"/>
            <w:tcBorders>
              <w:top w:val="nil"/>
              <w:left w:val="nil"/>
              <w:bottom w:val="single" w:sz="8" w:space="0" w:color="auto"/>
              <w:right w:val="single" w:sz="8" w:space="0" w:color="auto"/>
            </w:tcBorders>
            <w:shd w:val="clear" w:color="auto" w:fill="auto"/>
            <w:vAlign w:val="center"/>
            <w:hideMark/>
          </w:tcPr>
          <w:p w14:paraId="77C50F80"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7.84</w:t>
            </w:r>
          </w:p>
        </w:tc>
      </w:tr>
      <w:tr w:rsidR="003D0DC7" w:rsidRPr="002968CD" w14:paraId="01AFF5C5"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7255F546"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Seeking information with details</w:t>
            </w:r>
          </w:p>
        </w:tc>
        <w:tc>
          <w:tcPr>
            <w:tcW w:w="806" w:type="pct"/>
            <w:tcBorders>
              <w:top w:val="nil"/>
              <w:left w:val="nil"/>
              <w:bottom w:val="single" w:sz="8" w:space="0" w:color="auto"/>
              <w:right w:val="single" w:sz="8" w:space="0" w:color="auto"/>
            </w:tcBorders>
            <w:shd w:val="clear" w:color="auto" w:fill="auto"/>
            <w:vAlign w:val="center"/>
            <w:hideMark/>
          </w:tcPr>
          <w:p w14:paraId="66AF5FF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28.66</w:t>
            </w:r>
          </w:p>
        </w:tc>
        <w:tc>
          <w:tcPr>
            <w:tcW w:w="689" w:type="pct"/>
            <w:tcBorders>
              <w:top w:val="nil"/>
              <w:left w:val="nil"/>
              <w:bottom w:val="single" w:sz="8" w:space="0" w:color="auto"/>
              <w:right w:val="single" w:sz="8" w:space="0" w:color="auto"/>
            </w:tcBorders>
            <w:shd w:val="clear" w:color="auto" w:fill="auto"/>
            <w:vAlign w:val="center"/>
            <w:hideMark/>
          </w:tcPr>
          <w:p w14:paraId="71023391"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40.59</w:t>
            </w:r>
          </w:p>
        </w:tc>
        <w:tc>
          <w:tcPr>
            <w:tcW w:w="689" w:type="pct"/>
            <w:tcBorders>
              <w:top w:val="nil"/>
              <w:left w:val="nil"/>
              <w:bottom w:val="single" w:sz="8" w:space="0" w:color="auto"/>
              <w:right w:val="single" w:sz="8" w:space="0" w:color="auto"/>
            </w:tcBorders>
            <w:shd w:val="clear" w:color="auto" w:fill="auto"/>
            <w:vAlign w:val="center"/>
            <w:hideMark/>
          </w:tcPr>
          <w:p w14:paraId="7C812687"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31.62</w:t>
            </w:r>
          </w:p>
        </w:tc>
      </w:tr>
      <w:tr w:rsidR="003D0DC7" w:rsidRPr="002968CD" w14:paraId="3926A875"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56742942"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Seeking information with policy</w:t>
            </w:r>
          </w:p>
        </w:tc>
        <w:tc>
          <w:tcPr>
            <w:tcW w:w="806" w:type="pct"/>
            <w:tcBorders>
              <w:top w:val="nil"/>
              <w:left w:val="nil"/>
              <w:bottom w:val="single" w:sz="8" w:space="0" w:color="auto"/>
              <w:right w:val="single" w:sz="8" w:space="0" w:color="auto"/>
            </w:tcBorders>
            <w:shd w:val="clear" w:color="auto" w:fill="auto"/>
            <w:vAlign w:val="center"/>
            <w:hideMark/>
          </w:tcPr>
          <w:p w14:paraId="415FA6A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16.29</w:t>
            </w:r>
          </w:p>
        </w:tc>
        <w:tc>
          <w:tcPr>
            <w:tcW w:w="689" w:type="pct"/>
            <w:tcBorders>
              <w:top w:val="nil"/>
              <w:left w:val="nil"/>
              <w:bottom w:val="single" w:sz="8" w:space="0" w:color="auto"/>
              <w:right w:val="single" w:sz="8" w:space="0" w:color="auto"/>
            </w:tcBorders>
            <w:shd w:val="clear" w:color="auto" w:fill="auto"/>
            <w:vAlign w:val="center"/>
            <w:hideMark/>
          </w:tcPr>
          <w:p w14:paraId="0D88AE02"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6.93</w:t>
            </w:r>
          </w:p>
        </w:tc>
        <w:tc>
          <w:tcPr>
            <w:tcW w:w="689" w:type="pct"/>
            <w:tcBorders>
              <w:top w:val="nil"/>
              <w:left w:val="nil"/>
              <w:bottom w:val="single" w:sz="8" w:space="0" w:color="auto"/>
              <w:right w:val="single" w:sz="8" w:space="0" w:color="auto"/>
            </w:tcBorders>
            <w:shd w:val="clear" w:color="auto" w:fill="auto"/>
            <w:vAlign w:val="center"/>
            <w:hideMark/>
          </w:tcPr>
          <w:p w14:paraId="4F8840B1"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13.97</w:t>
            </w:r>
          </w:p>
        </w:tc>
      </w:tr>
      <w:tr w:rsidR="003D0DC7" w:rsidRPr="002968CD" w14:paraId="0487A8F4"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1B196866"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Seeking policy with details</w:t>
            </w:r>
          </w:p>
        </w:tc>
        <w:tc>
          <w:tcPr>
            <w:tcW w:w="806" w:type="pct"/>
            <w:tcBorders>
              <w:top w:val="nil"/>
              <w:left w:val="nil"/>
              <w:bottom w:val="single" w:sz="8" w:space="0" w:color="auto"/>
              <w:right w:val="single" w:sz="8" w:space="0" w:color="auto"/>
            </w:tcBorders>
            <w:shd w:val="clear" w:color="auto" w:fill="auto"/>
            <w:vAlign w:val="center"/>
            <w:hideMark/>
          </w:tcPr>
          <w:p w14:paraId="38C6C701"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7.17</w:t>
            </w:r>
          </w:p>
        </w:tc>
        <w:tc>
          <w:tcPr>
            <w:tcW w:w="689" w:type="pct"/>
            <w:tcBorders>
              <w:top w:val="nil"/>
              <w:left w:val="nil"/>
              <w:bottom w:val="single" w:sz="8" w:space="0" w:color="auto"/>
              <w:right w:val="single" w:sz="8" w:space="0" w:color="auto"/>
            </w:tcBorders>
            <w:shd w:val="clear" w:color="auto" w:fill="auto"/>
            <w:vAlign w:val="center"/>
            <w:hideMark/>
          </w:tcPr>
          <w:p w14:paraId="3CCD42D0"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5.94</w:t>
            </w:r>
          </w:p>
        </w:tc>
        <w:tc>
          <w:tcPr>
            <w:tcW w:w="689" w:type="pct"/>
            <w:tcBorders>
              <w:top w:val="nil"/>
              <w:left w:val="nil"/>
              <w:bottom w:val="single" w:sz="8" w:space="0" w:color="auto"/>
              <w:right w:val="single" w:sz="8" w:space="0" w:color="auto"/>
            </w:tcBorders>
            <w:shd w:val="clear" w:color="auto" w:fill="auto"/>
            <w:vAlign w:val="center"/>
            <w:hideMark/>
          </w:tcPr>
          <w:p w14:paraId="2988EA0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6.86</w:t>
            </w:r>
          </w:p>
        </w:tc>
      </w:tr>
      <w:tr w:rsidR="003D0DC7" w:rsidRPr="002968CD" w14:paraId="4820BD49"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63693CE7"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Seeking all (information, policy, &amp; details)</w:t>
            </w:r>
          </w:p>
        </w:tc>
        <w:tc>
          <w:tcPr>
            <w:tcW w:w="806" w:type="pct"/>
            <w:tcBorders>
              <w:top w:val="nil"/>
              <w:left w:val="nil"/>
              <w:bottom w:val="single" w:sz="8" w:space="0" w:color="auto"/>
              <w:right w:val="single" w:sz="8" w:space="0" w:color="auto"/>
            </w:tcBorders>
            <w:shd w:val="clear" w:color="auto" w:fill="auto"/>
            <w:vAlign w:val="center"/>
            <w:hideMark/>
          </w:tcPr>
          <w:p w14:paraId="575266D3"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12.05</w:t>
            </w:r>
          </w:p>
        </w:tc>
        <w:tc>
          <w:tcPr>
            <w:tcW w:w="689" w:type="pct"/>
            <w:tcBorders>
              <w:top w:val="nil"/>
              <w:left w:val="nil"/>
              <w:bottom w:val="single" w:sz="8" w:space="0" w:color="auto"/>
              <w:right w:val="single" w:sz="8" w:space="0" w:color="auto"/>
            </w:tcBorders>
            <w:shd w:val="clear" w:color="auto" w:fill="auto"/>
            <w:vAlign w:val="center"/>
            <w:hideMark/>
          </w:tcPr>
          <w:p w14:paraId="0F3F7EA1"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11.88</w:t>
            </w:r>
          </w:p>
        </w:tc>
        <w:tc>
          <w:tcPr>
            <w:tcW w:w="689" w:type="pct"/>
            <w:tcBorders>
              <w:top w:val="nil"/>
              <w:left w:val="nil"/>
              <w:bottom w:val="single" w:sz="8" w:space="0" w:color="auto"/>
              <w:right w:val="single" w:sz="8" w:space="0" w:color="auto"/>
            </w:tcBorders>
            <w:shd w:val="clear" w:color="auto" w:fill="auto"/>
            <w:vAlign w:val="center"/>
            <w:hideMark/>
          </w:tcPr>
          <w:p w14:paraId="11E98F07"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12.01</w:t>
            </w:r>
          </w:p>
        </w:tc>
      </w:tr>
      <w:tr w:rsidR="003D0DC7" w:rsidRPr="002968CD" w14:paraId="58392AD1"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2B0A66C6"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Repeated Questions</w:t>
            </w:r>
          </w:p>
        </w:tc>
        <w:tc>
          <w:tcPr>
            <w:tcW w:w="806" w:type="pct"/>
            <w:tcBorders>
              <w:top w:val="nil"/>
              <w:left w:val="nil"/>
              <w:bottom w:val="single" w:sz="8" w:space="0" w:color="auto"/>
              <w:right w:val="single" w:sz="8" w:space="0" w:color="auto"/>
            </w:tcBorders>
            <w:shd w:val="clear" w:color="auto" w:fill="auto"/>
            <w:noWrap/>
            <w:vAlign w:val="center"/>
            <w:hideMark/>
          </w:tcPr>
          <w:p w14:paraId="491577D2"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vAlign w:val="center"/>
            <w:hideMark/>
          </w:tcPr>
          <w:p w14:paraId="57A28E7A"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noWrap/>
            <w:vAlign w:val="center"/>
            <w:hideMark/>
          </w:tcPr>
          <w:p w14:paraId="1240BA56"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r>
      <w:tr w:rsidR="003D0DC7" w:rsidRPr="002968CD" w14:paraId="546D18BA"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242C68E6"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Yes</w:t>
            </w:r>
          </w:p>
        </w:tc>
        <w:tc>
          <w:tcPr>
            <w:tcW w:w="806" w:type="pct"/>
            <w:tcBorders>
              <w:top w:val="nil"/>
              <w:left w:val="nil"/>
              <w:bottom w:val="single" w:sz="8" w:space="0" w:color="auto"/>
              <w:right w:val="single" w:sz="8" w:space="0" w:color="auto"/>
            </w:tcBorders>
            <w:shd w:val="clear" w:color="auto" w:fill="auto"/>
            <w:vAlign w:val="center"/>
            <w:hideMark/>
          </w:tcPr>
          <w:p w14:paraId="56C0F248"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6.51</w:t>
            </w:r>
          </w:p>
        </w:tc>
        <w:tc>
          <w:tcPr>
            <w:tcW w:w="689" w:type="pct"/>
            <w:tcBorders>
              <w:top w:val="nil"/>
              <w:left w:val="nil"/>
              <w:bottom w:val="single" w:sz="8" w:space="0" w:color="auto"/>
              <w:right w:val="single" w:sz="8" w:space="0" w:color="auto"/>
            </w:tcBorders>
            <w:shd w:val="clear" w:color="auto" w:fill="auto"/>
            <w:vAlign w:val="center"/>
            <w:hideMark/>
          </w:tcPr>
          <w:p w14:paraId="431B8CDF"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10.89</w:t>
            </w:r>
          </w:p>
        </w:tc>
        <w:tc>
          <w:tcPr>
            <w:tcW w:w="689" w:type="pct"/>
            <w:tcBorders>
              <w:top w:val="nil"/>
              <w:left w:val="nil"/>
              <w:bottom w:val="single" w:sz="8" w:space="0" w:color="auto"/>
              <w:right w:val="single" w:sz="8" w:space="0" w:color="auto"/>
            </w:tcBorders>
            <w:shd w:val="clear" w:color="auto" w:fill="auto"/>
            <w:vAlign w:val="center"/>
            <w:hideMark/>
          </w:tcPr>
          <w:p w14:paraId="12F82340"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7.6</w:t>
            </w:r>
          </w:p>
        </w:tc>
      </w:tr>
      <w:tr w:rsidR="003D0DC7" w:rsidRPr="002968CD" w14:paraId="4C99627A"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785A868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No</w:t>
            </w:r>
          </w:p>
        </w:tc>
        <w:tc>
          <w:tcPr>
            <w:tcW w:w="806" w:type="pct"/>
            <w:tcBorders>
              <w:top w:val="nil"/>
              <w:left w:val="nil"/>
              <w:bottom w:val="single" w:sz="8" w:space="0" w:color="auto"/>
              <w:right w:val="single" w:sz="8" w:space="0" w:color="auto"/>
            </w:tcBorders>
            <w:shd w:val="clear" w:color="auto" w:fill="auto"/>
            <w:vAlign w:val="center"/>
            <w:hideMark/>
          </w:tcPr>
          <w:p w14:paraId="43E8365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75.57</w:t>
            </w:r>
          </w:p>
        </w:tc>
        <w:tc>
          <w:tcPr>
            <w:tcW w:w="689" w:type="pct"/>
            <w:tcBorders>
              <w:top w:val="nil"/>
              <w:left w:val="nil"/>
              <w:bottom w:val="single" w:sz="8" w:space="0" w:color="auto"/>
              <w:right w:val="single" w:sz="8" w:space="0" w:color="auto"/>
            </w:tcBorders>
            <w:shd w:val="clear" w:color="auto" w:fill="auto"/>
            <w:vAlign w:val="center"/>
            <w:hideMark/>
          </w:tcPr>
          <w:p w14:paraId="3E79C27C"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67.33</w:t>
            </w:r>
          </w:p>
        </w:tc>
        <w:tc>
          <w:tcPr>
            <w:tcW w:w="689" w:type="pct"/>
            <w:tcBorders>
              <w:top w:val="nil"/>
              <w:left w:val="nil"/>
              <w:bottom w:val="single" w:sz="8" w:space="0" w:color="auto"/>
              <w:right w:val="single" w:sz="8" w:space="0" w:color="auto"/>
            </w:tcBorders>
            <w:shd w:val="clear" w:color="auto" w:fill="auto"/>
            <w:vAlign w:val="center"/>
            <w:hideMark/>
          </w:tcPr>
          <w:p w14:paraId="6026D3D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73.53</w:t>
            </w:r>
          </w:p>
        </w:tc>
      </w:tr>
      <w:tr w:rsidR="003D0DC7" w:rsidRPr="002968CD" w14:paraId="75004B02"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3363C2D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Partial</w:t>
            </w:r>
          </w:p>
        </w:tc>
        <w:tc>
          <w:tcPr>
            <w:tcW w:w="806" w:type="pct"/>
            <w:tcBorders>
              <w:top w:val="nil"/>
              <w:left w:val="nil"/>
              <w:bottom w:val="single" w:sz="8" w:space="0" w:color="auto"/>
              <w:right w:val="single" w:sz="8" w:space="0" w:color="auto"/>
            </w:tcBorders>
            <w:shd w:val="clear" w:color="auto" w:fill="auto"/>
            <w:vAlign w:val="center"/>
            <w:hideMark/>
          </w:tcPr>
          <w:p w14:paraId="1536170F"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17.92</w:t>
            </w:r>
          </w:p>
        </w:tc>
        <w:tc>
          <w:tcPr>
            <w:tcW w:w="689" w:type="pct"/>
            <w:tcBorders>
              <w:top w:val="nil"/>
              <w:left w:val="nil"/>
              <w:bottom w:val="single" w:sz="8" w:space="0" w:color="auto"/>
              <w:right w:val="single" w:sz="8" w:space="0" w:color="auto"/>
            </w:tcBorders>
            <w:shd w:val="clear" w:color="auto" w:fill="auto"/>
            <w:vAlign w:val="center"/>
            <w:hideMark/>
          </w:tcPr>
          <w:p w14:paraId="571F5E55"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21.78</w:t>
            </w:r>
          </w:p>
        </w:tc>
        <w:tc>
          <w:tcPr>
            <w:tcW w:w="689" w:type="pct"/>
            <w:tcBorders>
              <w:top w:val="nil"/>
              <w:left w:val="nil"/>
              <w:bottom w:val="single" w:sz="8" w:space="0" w:color="auto"/>
              <w:right w:val="single" w:sz="8" w:space="0" w:color="auto"/>
            </w:tcBorders>
            <w:shd w:val="clear" w:color="auto" w:fill="auto"/>
            <w:vAlign w:val="center"/>
            <w:hideMark/>
          </w:tcPr>
          <w:p w14:paraId="6972D272"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18.87</w:t>
            </w:r>
          </w:p>
        </w:tc>
      </w:tr>
      <w:tr w:rsidR="003D0DC7" w:rsidRPr="002968CD" w14:paraId="4DC8B2F3"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274A85A3"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Country’s Public Health Priorities</w:t>
            </w:r>
          </w:p>
        </w:tc>
        <w:tc>
          <w:tcPr>
            <w:tcW w:w="806" w:type="pct"/>
            <w:tcBorders>
              <w:top w:val="nil"/>
              <w:left w:val="nil"/>
              <w:bottom w:val="single" w:sz="8" w:space="0" w:color="auto"/>
              <w:right w:val="single" w:sz="8" w:space="0" w:color="auto"/>
            </w:tcBorders>
            <w:shd w:val="clear" w:color="auto" w:fill="auto"/>
            <w:noWrap/>
            <w:vAlign w:val="center"/>
            <w:hideMark/>
          </w:tcPr>
          <w:p w14:paraId="70F58612"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noWrap/>
            <w:vAlign w:val="center"/>
            <w:hideMark/>
          </w:tcPr>
          <w:p w14:paraId="162541CD"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c>
          <w:tcPr>
            <w:tcW w:w="689" w:type="pct"/>
            <w:tcBorders>
              <w:top w:val="nil"/>
              <w:left w:val="nil"/>
              <w:bottom w:val="single" w:sz="8" w:space="0" w:color="auto"/>
              <w:right w:val="single" w:sz="8" w:space="0" w:color="auto"/>
            </w:tcBorders>
            <w:shd w:val="clear" w:color="auto" w:fill="auto"/>
            <w:noWrap/>
            <w:vAlign w:val="center"/>
            <w:hideMark/>
          </w:tcPr>
          <w:p w14:paraId="2E5A0042"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w:t>
            </w:r>
          </w:p>
        </w:tc>
      </w:tr>
      <w:tr w:rsidR="003D0DC7" w:rsidRPr="002968CD" w14:paraId="5EBB460F"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2785FF5A"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Not related</w:t>
            </w:r>
          </w:p>
        </w:tc>
        <w:tc>
          <w:tcPr>
            <w:tcW w:w="806" w:type="pct"/>
            <w:tcBorders>
              <w:top w:val="nil"/>
              <w:left w:val="nil"/>
              <w:bottom w:val="single" w:sz="8" w:space="0" w:color="auto"/>
              <w:right w:val="single" w:sz="8" w:space="0" w:color="auto"/>
            </w:tcBorders>
            <w:shd w:val="clear" w:color="auto" w:fill="auto"/>
            <w:vAlign w:val="center"/>
            <w:hideMark/>
          </w:tcPr>
          <w:p w14:paraId="5AA1E8D3"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14.66</w:t>
            </w:r>
          </w:p>
        </w:tc>
        <w:tc>
          <w:tcPr>
            <w:tcW w:w="689" w:type="pct"/>
            <w:tcBorders>
              <w:top w:val="nil"/>
              <w:left w:val="nil"/>
              <w:bottom w:val="single" w:sz="8" w:space="0" w:color="auto"/>
              <w:right w:val="single" w:sz="8" w:space="0" w:color="auto"/>
            </w:tcBorders>
            <w:shd w:val="clear" w:color="auto" w:fill="auto"/>
            <w:vAlign w:val="center"/>
            <w:hideMark/>
          </w:tcPr>
          <w:p w14:paraId="106DCB49"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27.72</w:t>
            </w:r>
          </w:p>
        </w:tc>
        <w:tc>
          <w:tcPr>
            <w:tcW w:w="689" w:type="pct"/>
            <w:tcBorders>
              <w:top w:val="nil"/>
              <w:left w:val="nil"/>
              <w:bottom w:val="single" w:sz="8" w:space="0" w:color="auto"/>
              <w:right w:val="single" w:sz="8" w:space="0" w:color="auto"/>
            </w:tcBorders>
            <w:shd w:val="clear" w:color="auto" w:fill="auto"/>
            <w:vAlign w:val="center"/>
            <w:hideMark/>
          </w:tcPr>
          <w:p w14:paraId="5F1C60D2"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17.89</w:t>
            </w:r>
          </w:p>
        </w:tc>
      </w:tr>
      <w:tr w:rsidR="003D0DC7" w:rsidRPr="002968CD" w14:paraId="37291EAB" w14:textId="77777777" w:rsidTr="00EF331F">
        <w:trPr>
          <w:trHeight w:val="330"/>
        </w:trPr>
        <w:tc>
          <w:tcPr>
            <w:tcW w:w="2817" w:type="pct"/>
            <w:tcBorders>
              <w:top w:val="nil"/>
              <w:left w:val="single" w:sz="8" w:space="0" w:color="auto"/>
              <w:bottom w:val="single" w:sz="8" w:space="0" w:color="auto"/>
              <w:right w:val="single" w:sz="8" w:space="0" w:color="auto"/>
            </w:tcBorders>
            <w:shd w:val="clear" w:color="auto" w:fill="auto"/>
            <w:noWrap/>
            <w:vAlign w:val="center"/>
            <w:hideMark/>
          </w:tcPr>
          <w:p w14:paraId="517B8B42"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Related</w:t>
            </w:r>
          </w:p>
        </w:tc>
        <w:tc>
          <w:tcPr>
            <w:tcW w:w="806" w:type="pct"/>
            <w:tcBorders>
              <w:top w:val="nil"/>
              <w:left w:val="nil"/>
              <w:bottom w:val="single" w:sz="8" w:space="0" w:color="auto"/>
              <w:right w:val="single" w:sz="8" w:space="0" w:color="auto"/>
            </w:tcBorders>
            <w:shd w:val="clear" w:color="auto" w:fill="auto"/>
            <w:vAlign w:val="center"/>
            <w:hideMark/>
          </w:tcPr>
          <w:p w14:paraId="0B9A4CB4"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85.34</w:t>
            </w:r>
          </w:p>
        </w:tc>
        <w:tc>
          <w:tcPr>
            <w:tcW w:w="689" w:type="pct"/>
            <w:tcBorders>
              <w:top w:val="nil"/>
              <w:left w:val="nil"/>
              <w:bottom w:val="single" w:sz="8" w:space="0" w:color="auto"/>
              <w:right w:val="single" w:sz="8" w:space="0" w:color="auto"/>
            </w:tcBorders>
            <w:shd w:val="clear" w:color="auto" w:fill="auto"/>
            <w:vAlign w:val="center"/>
            <w:hideMark/>
          </w:tcPr>
          <w:p w14:paraId="397D542E"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72.28</w:t>
            </w:r>
          </w:p>
        </w:tc>
        <w:tc>
          <w:tcPr>
            <w:tcW w:w="689" w:type="pct"/>
            <w:tcBorders>
              <w:top w:val="nil"/>
              <w:left w:val="nil"/>
              <w:bottom w:val="single" w:sz="8" w:space="0" w:color="auto"/>
              <w:right w:val="single" w:sz="8" w:space="0" w:color="auto"/>
            </w:tcBorders>
            <w:shd w:val="clear" w:color="auto" w:fill="auto"/>
            <w:vAlign w:val="center"/>
            <w:hideMark/>
          </w:tcPr>
          <w:p w14:paraId="18134ACB" w14:textId="77777777" w:rsidR="003D0DC7" w:rsidRPr="002968CD" w:rsidRDefault="003D0DC7" w:rsidP="002968CD">
            <w:pPr>
              <w:spacing w:after="0" w:line="276" w:lineRule="auto"/>
              <w:jc w:val="center"/>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82.11</w:t>
            </w:r>
          </w:p>
        </w:tc>
      </w:tr>
      <w:tr w:rsidR="003D0DC7" w:rsidRPr="002968CD" w14:paraId="3110E967" w14:textId="77777777" w:rsidTr="00EE1628">
        <w:trPr>
          <w:trHeight w:val="390"/>
        </w:trPr>
        <w:tc>
          <w:tcPr>
            <w:tcW w:w="5000" w:type="pct"/>
            <w:gridSpan w:val="4"/>
            <w:tcBorders>
              <w:top w:val="nil"/>
              <w:left w:val="single" w:sz="8" w:space="0" w:color="auto"/>
              <w:bottom w:val="single" w:sz="8" w:space="0" w:color="auto"/>
              <w:right w:val="single" w:sz="8" w:space="0" w:color="000000"/>
            </w:tcBorders>
            <w:shd w:val="clear" w:color="auto" w:fill="auto"/>
            <w:noWrap/>
            <w:vAlign w:val="center"/>
            <w:hideMark/>
          </w:tcPr>
          <w:p w14:paraId="3F8A668E"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 xml:space="preserve">All values significant at p &lt; 0.05 </w:t>
            </w:r>
          </w:p>
          <w:p w14:paraId="3B8D26A9"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vertAlign w:val="superscript"/>
              </w:rPr>
              <w:t>**</w:t>
            </w:r>
            <w:r w:rsidRPr="002968CD">
              <w:rPr>
                <w:rFonts w:asciiTheme="majorBidi" w:eastAsia="Times New Roman" w:hAnsiTheme="majorBidi" w:cstheme="majorBidi"/>
                <w:color w:val="000000"/>
                <w:sz w:val="24"/>
                <w:szCs w:val="24"/>
              </w:rPr>
              <w:t xml:space="preserve"> Insignificant at p-value</w:t>
            </w:r>
          </w:p>
        </w:tc>
      </w:tr>
    </w:tbl>
    <w:p w14:paraId="70D6DD3F" w14:textId="77777777" w:rsidR="003D0DC7" w:rsidRPr="002968CD" w:rsidRDefault="003D0DC7" w:rsidP="002968CD">
      <w:pPr>
        <w:pStyle w:val="Bibliography"/>
        <w:spacing w:after="0" w:line="276" w:lineRule="auto"/>
        <w:rPr>
          <w:rFonts w:asciiTheme="majorBidi" w:hAnsiTheme="majorBidi" w:cstheme="majorBidi"/>
          <w:sz w:val="24"/>
          <w:szCs w:val="24"/>
        </w:rPr>
        <w:sectPr w:rsidR="003D0DC7" w:rsidRPr="002968CD" w:rsidSect="005F0AFC">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5824"/>
        <w:gridCol w:w="1708"/>
        <w:gridCol w:w="1828"/>
      </w:tblGrid>
      <w:tr w:rsidR="003D0DC7" w:rsidRPr="0074214F" w14:paraId="614A7396" w14:textId="77777777" w:rsidTr="00EE1628">
        <w:trPr>
          <w:trHeight w:val="300"/>
        </w:trPr>
        <w:tc>
          <w:tcPr>
            <w:tcW w:w="5000" w:type="pct"/>
            <w:gridSpan w:val="3"/>
            <w:tcBorders>
              <w:bottom w:val="single" w:sz="8" w:space="0" w:color="auto"/>
            </w:tcBorders>
            <w:shd w:val="clear" w:color="auto" w:fill="auto"/>
            <w:noWrap/>
            <w:vAlign w:val="center"/>
            <w:hideMark/>
          </w:tcPr>
          <w:p w14:paraId="7DF2A900" w14:textId="77777777" w:rsidR="003D0DC7" w:rsidRPr="0074214F" w:rsidRDefault="003D0DC7" w:rsidP="002968CD">
            <w:pPr>
              <w:spacing w:after="0" w:line="276" w:lineRule="auto"/>
              <w:rPr>
                <w:rFonts w:asciiTheme="majorBidi" w:eastAsia="Times New Roman" w:hAnsiTheme="majorBidi" w:cstheme="majorBidi"/>
                <w:b/>
                <w:bCs/>
                <w:color w:val="000000"/>
                <w:sz w:val="24"/>
                <w:szCs w:val="24"/>
              </w:rPr>
            </w:pPr>
            <w:r w:rsidRPr="0074214F">
              <w:rPr>
                <w:rFonts w:asciiTheme="majorBidi" w:eastAsia="Times New Roman" w:hAnsiTheme="majorBidi" w:cstheme="majorBidi"/>
                <w:b/>
                <w:bCs/>
                <w:color w:val="000000"/>
                <w:sz w:val="24"/>
                <w:szCs w:val="24"/>
              </w:rPr>
              <w:lastRenderedPageBreak/>
              <w:t>Table 2 Association of Characteristics of Parliamentary Health-Related Questions with Pakistan’s Public Health Priorities (n=408)</w:t>
            </w:r>
          </w:p>
        </w:tc>
      </w:tr>
      <w:tr w:rsidR="003D0DC7" w:rsidRPr="0074214F" w14:paraId="1D106671" w14:textId="77777777" w:rsidTr="00EE1628">
        <w:trPr>
          <w:trHeight w:val="630"/>
        </w:trPr>
        <w:tc>
          <w:tcPr>
            <w:tcW w:w="3144"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004134D0" w14:textId="77777777" w:rsidR="003D0DC7" w:rsidRPr="0074214F" w:rsidRDefault="003D0DC7" w:rsidP="002968CD">
            <w:pPr>
              <w:spacing w:after="0" w:line="276" w:lineRule="auto"/>
              <w:jc w:val="center"/>
              <w:rPr>
                <w:rFonts w:asciiTheme="majorBidi" w:eastAsia="Times New Roman" w:hAnsiTheme="majorBidi" w:cstheme="majorBidi"/>
                <w:b/>
                <w:bCs/>
                <w:color w:val="000000"/>
                <w:sz w:val="24"/>
                <w:szCs w:val="24"/>
              </w:rPr>
            </w:pPr>
            <w:r w:rsidRPr="0074214F">
              <w:rPr>
                <w:rFonts w:asciiTheme="majorBidi" w:eastAsia="Times New Roman" w:hAnsiTheme="majorBidi" w:cstheme="majorBidi"/>
                <w:b/>
                <w:bCs/>
                <w:color w:val="000000"/>
                <w:sz w:val="24"/>
                <w:szCs w:val="24"/>
              </w:rPr>
              <w:t xml:space="preserve">Variables </w:t>
            </w:r>
          </w:p>
        </w:tc>
        <w:tc>
          <w:tcPr>
            <w:tcW w:w="1856" w:type="pct"/>
            <w:gridSpan w:val="2"/>
            <w:tcBorders>
              <w:top w:val="single" w:sz="8" w:space="0" w:color="auto"/>
              <w:left w:val="nil"/>
              <w:bottom w:val="single" w:sz="8" w:space="0" w:color="auto"/>
              <w:right w:val="single" w:sz="8" w:space="0" w:color="auto"/>
            </w:tcBorders>
            <w:shd w:val="clear" w:color="auto" w:fill="auto"/>
            <w:vAlign w:val="center"/>
            <w:hideMark/>
          </w:tcPr>
          <w:p w14:paraId="6093B194" w14:textId="77777777" w:rsidR="003D0DC7" w:rsidRPr="0074214F" w:rsidRDefault="003D0DC7" w:rsidP="002968CD">
            <w:pPr>
              <w:spacing w:after="0" w:line="276" w:lineRule="auto"/>
              <w:jc w:val="center"/>
              <w:rPr>
                <w:rFonts w:asciiTheme="majorBidi" w:eastAsia="Times New Roman" w:hAnsiTheme="majorBidi" w:cstheme="majorBidi"/>
                <w:b/>
                <w:bCs/>
                <w:color w:val="000000"/>
                <w:sz w:val="24"/>
                <w:szCs w:val="24"/>
              </w:rPr>
            </w:pPr>
            <w:r w:rsidRPr="0074214F">
              <w:rPr>
                <w:rFonts w:asciiTheme="majorBidi" w:eastAsia="Times New Roman" w:hAnsiTheme="majorBidi" w:cstheme="majorBidi"/>
                <w:b/>
                <w:bCs/>
                <w:color w:val="000000"/>
                <w:sz w:val="24"/>
                <w:szCs w:val="24"/>
              </w:rPr>
              <w:t>Country's Public Health Priorities</w:t>
            </w:r>
          </w:p>
        </w:tc>
      </w:tr>
      <w:tr w:rsidR="003D0DC7" w:rsidRPr="002968CD" w14:paraId="78581EFD" w14:textId="77777777" w:rsidTr="00EE1628">
        <w:trPr>
          <w:trHeight w:val="960"/>
        </w:trPr>
        <w:tc>
          <w:tcPr>
            <w:tcW w:w="3144" w:type="pct"/>
            <w:vMerge/>
            <w:tcBorders>
              <w:top w:val="nil"/>
              <w:left w:val="single" w:sz="8" w:space="0" w:color="auto"/>
              <w:bottom w:val="single" w:sz="8" w:space="0" w:color="auto"/>
              <w:right w:val="single" w:sz="8" w:space="0" w:color="auto"/>
            </w:tcBorders>
            <w:vAlign w:val="center"/>
            <w:hideMark/>
          </w:tcPr>
          <w:p w14:paraId="1936BF97" w14:textId="77777777" w:rsidR="003D0DC7" w:rsidRPr="0074214F" w:rsidRDefault="003D0DC7" w:rsidP="002968CD">
            <w:pPr>
              <w:spacing w:after="0" w:line="276" w:lineRule="auto"/>
              <w:rPr>
                <w:rFonts w:asciiTheme="majorBidi" w:eastAsia="Times New Roman" w:hAnsiTheme="majorBidi" w:cstheme="majorBidi"/>
                <w:b/>
                <w:bCs/>
                <w:color w:val="000000"/>
                <w:sz w:val="24"/>
                <w:szCs w:val="24"/>
              </w:rPr>
            </w:pPr>
          </w:p>
        </w:tc>
        <w:tc>
          <w:tcPr>
            <w:tcW w:w="895" w:type="pct"/>
            <w:tcBorders>
              <w:top w:val="nil"/>
              <w:left w:val="nil"/>
              <w:bottom w:val="single" w:sz="8" w:space="0" w:color="auto"/>
              <w:right w:val="single" w:sz="8" w:space="0" w:color="auto"/>
            </w:tcBorders>
            <w:shd w:val="clear" w:color="auto" w:fill="auto"/>
            <w:vAlign w:val="center"/>
            <w:hideMark/>
          </w:tcPr>
          <w:p w14:paraId="6460C2B8" w14:textId="77777777" w:rsidR="003D0DC7" w:rsidRPr="0074214F" w:rsidRDefault="003D0DC7" w:rsidP="002968CD">
            <w:pPr>
              <w:spacing w:after="0" w:line="276" w:lineRule="auto"/>
              <w:jc w:val="center"/>
              <w:rPr>
                <w:rFonts w:asciiTheme="majorBidi" w:eastAsia="Times New Roman" w:hAnsiTheme="majorBidi" w:cstheme="majorBidi"/>
                <w:b/>
                <w:bCs/>
                <w:color w:val="000000"/>
                <w:sz w:val="24"/>
                <w:szCs w:val="24"/>
              </w:rPr>
            </w:pPr>
            <w:r w:rsidRPr="0074214F">
              <w:rPr>
                <w:rFonts w:asciiTheme="majorBidi" w:eastAsia="Times New Roman" w:hAnsiTheme="majorBidi" w:cstheme="majorBidi"/>
                <w:b/>
                <w:bCs/>
                <w:color w:val="000000"/>
                <w:sz w:val="24"/>
                <w:szCs w:val="24"/>
              </w:rPr>
              <w:t>Related %</w:t>
            </w:r>
          </w:p>
        </w:tc>
        <w:tc>
          <w:tcPr>
            <w:tcW w:w="962" w:type="pct"/>
            <w:tcBorders>
              <w:top w:val="nil"/>
              <w:left w:val="nil"/>
              <w:bottom w:val="single" w:sz="8" w:space="0" w:color="auto"/>
              <w:right w:val="single" w:sz="8" w:space="0" w:color="auto"/>
            </w:tcBorders>
            <w:shd w:val="clear" w:color="auto" w:fill="auto"/>
            <w:vAlign w:val="center"/>
            <w:hideMark/>
          </w:tcPr>
          <w:p w14:paraId="6F1AF5E4" w14:textId="77777777" w:rsidR="003D0DC7" w:rsidRPr="0074214F" w:rsidRDefault="003D0DC7" w:rsidP="002968CD">
            <w:pPr>
              <w:spacing w:after="0" w:line="276" w:lineRule="auto"/>
              <w:jc w:val="center"/>
              <w:rPr>
                <w:rFonts w:asciiTheme="majorBidi" w:eastAsia="Times New Roman" w:hAnsiTheme="majorBidi" w:cstheme="majorBidi"/>
                <w:b/>
                <w:bCs/>
                <w:color w:val="000000"/>
                <w:sz w:val="24"/>
                <w:szCs w:val="24"/>
              </w:rPr>
            </w:pPr>
            <w:r w:rsidRPr="0074214F">
              <w:rPr>
                <w:rFonts w:asciiTheme="majorBidi" w:eastAsia="Times New Roman" w:hAnsiTheme="majorBidi" w:cstheme="majorBidi"/>
                <w:b/>
                <w:bCs/>
                <w:color w:val="000000"/>
                <w:sz w:val="24"/>
                <w:szCs w:val="24"/>
              </w:rPr>
              <w:t>Not Related %</w:t>
            </w:r>
          </w:p>
        </w:tc>
      </w:tr>
      <w:tr w:rsidR="002968CD" w:rsidRPr="0074214F" w14:paraId="0F47D11F"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67A9D727" w14:textId="77777777" w:rsidR="003D0DC7" w:rsidRPr="0074214F" w:rsidRDefault="003D0DC7" w:rsidP="002968CD">
            <w:pPr>
              <w:spacing w:after="0" w:line="276" w:lineRule="auto"/>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Ruling Party</w:t>
            </w:r>
            <w:r w:rsidRPr="0074214F">
              <w:rPr>
                <w:rFonts w:asciiTheme="majorBidi" w:eastAsia="Times New Roman" w:hAnsiTheme="majorBidi" w:cstheme="majorBidi"/>
                <w:color w:val="000000"/>
                <w:sz w:val="24"/>
                <w:szCs w:val="24"/>
                <w:vertAlign w:val="superscript"/>
              </w:rPr>
              <w:t>*</w:t>
            </w:r>
          </w:p>
        </w:tc>
        <w:tc>
          <w:tcPr>
            <w:tcW w:w="895" w:type="pct"/>
            <w:tcBorders>
              <w:top w:val="nil"/>
              <w:left w:val="nil"/>
              <w:bottom w:val="single" w:sz="8" w:space="0" w:color="auto"/>
              <w:right w:val="single" w:sz="8" w:space="0" w:color="auto"/>
            </w:tcBorders>
            <w:shd w:val="clear" w:color="auto" w:fill="auto"/>
            <w:noWrap/>
            <w:vAlign w:val="center"/>
            <w:hideMark/>
          </w:tcPr>
          <w:p w14:paraId="79AFEE1F"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 </w:t>
            </w:r>
          </w:p>
        </w:tc>
        <w:tc>
          <w:tcPr>
            <w:tcW w:w="962" w:type="pct"/>
            <w:tcBorders>
              <w:top w:val="nil"/>
              <w:left w:val="nil"/>
              <w:bottom w:val="single" w:sz="8" w:space="0" w:color="auto"/>
              <w:right w:val="single" w:sz="8" w:space="0" w:color="auto"/>
            </w:tcBorders>
            <w:shd w:val="clear" w:color="auto" w:fill="auto"/>
            <w:noWrap/>
            <w:vAlign w:val="center"/>
            <w:hideMark/>
          </w:tcPr>
          <w:p w14:paraId="6D4F1E3C"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 </w:t>
            </w:r>
          </w:p>
        </w:tc>
      </w:tr>
      <w:tr w:rsidR="002968CD" w:rsidRPr="0074214F" w14:paraId="03B9C1FE"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512E4656"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Yes</w:t>
            </w:r>
          </w:p>
        </w:tc>
        <w:tc>
          <w:tcPr>
            <w:tcW w:w="895" w:type="pct"/>
            <w:tcBorders>
              <w:top w:val="nil"/>
              <w:left w:val="nil"/>
              <w:bottom w:val="single" w:sz="8" w:space="0" w:color="auto"/>
              <w:right w:val="single" w:sz="8" w:space="0" w:color="auto"/>
            </w:tcBorders>
            <w:shd w:val="clear" w:color="auto" w:fill="auto"/>
            <w:noWrap/>
            <w:vAlign w:val="center"/>
            <w:hideMark/>
          </w:tcPr>
          <w:p w14:paraId="774D344B"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39.1</w:t>
            </w:r>
          </w:p>
        </w:tc>
        <w:tc>
          <w:tcPr>
            <w:tcW w:w="962" w:type="pct"/>
            <w:tcBorders>
              <w:top w:val="nil"/>
              <w:left w:val="nil"/>
              <w:bottom w:val="single" w:sz="8" w:space="0" w:color="auto"/>
              <w:right w:val="single" w:sz="8" w:space="0" w:color="auto"/>
            </w:tcBorders>
            <w:shd w:val="clear" w:color="auto" w:fill="auto"/>
            <w:noWrap/>
            <w:vAlign w:val="center"/>
            <w:hideMark/>
          </w:tcPr>
          <w:p w14:paraId="67DC2664"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45.21</w:t>
            </w:r>
          </w:p>
        </w:tc>
      </w:tr>
      <w:tr w:rsidR="002968CD" w:rsidRPr="0074214F" w14:paraId="4CDF77AA" w14:textId="77777777" w:rsidTr="00EE1628">
        <w:trPr>
          <w:trHeight w:val="645"/>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0853E3D3"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No</w:t>
            </w:r>
          </w:p>
        </w:tc>
        <w:tc>
          <w:tcPr>
            <w:tcW w:w="895" w:type="pct"/>
            <w:tcBorders>
              <w:top w:val="nil"/>
              <w:left w:val="nil"/>
              <w:bottom w:val="single" w:sz="8" w:space="0" w:color="auto"/>
              <w:right w:val="single" w:sz="8" w:space="0" w:color="auto"/>
            </w:tcBorders>
            <w:shd w:val="clear" w:color="auto" w:fill="auto"/>
            <w:noWrap/>
            <w:vAlign w:val="center"/>
            <w:hideMark/>
          </w:tcPr>
          <w:p w14:paraId="1557D21F"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60.9</w:t>
            </w:r>
          </w:p>
        </w:tc>
        <w:tc>
          <w:tcPr>
            <w:tcW w:w="962" w:type="pct"/>
            <w:tcBorders>
              <w:top w:val="nil"/>
              <w:left w:val="nil"/>
              <w:bottom w:val="single" w:sz="8" w:space="0" w:color="auto"/>
              <w:right w:val="single" w:sz="8" w:space="0" w:color="auto"/>
            </w:tcBorders>
            <w:shd w:val="clear" w:color="auto" w:fill="auto"/>
            <w:noWrap/>
            <w:vAlign w:val="center"/>
            <w:hideMark/>
          </w:tcPr>
          <w:p w14:paraId="6524B924"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54.79</w:t>
            </w:r>
          </w:p>
        </w:tc>
      </w:tr>
      <w:tr w:rsidR="002968CD" w:rsidRPr="0074214F" w14:paraId="10AF8F02"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33FE8994" w14:textId="77777777" w:rsidR="003D0DC7" w:rsidRPr="0074214F" w:rsidRDefault="003D0DC7" w:rsidP="002968CD">
            <w:pPr>
              <w:spacing w:after="0" w:line="276" w:lineRule="auto"/>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Gender</w:t>
            </w:r>
            <w:r w:rsidRPr="0074214F">
              <w:rPr>
                <w:rFonts w:asciiTheme="majorBidi" w:eastAsia="Times New Roman" w:hAnsiTheme="majorBidi" w:cstheme="majorBidi"/>
                <w:color w:val="000000"/>
                <w:sz w:val="24"/>
                <w:szCs w:val="24"/>
                <w:vertAlign w:val="superscript"/>
              </w:rPr>
              <w:t>**</w:t>
            </w:r>
          </w:p>
        </w:tc>
        <w:tc>
          <w:tcPr>
            <w:tcW w:w="895" w:type="pct"/>
            <w:tcBorders>
              <w:top w:val="nil"/>
              <w:left w:val="nil"/>
              <w:bottom w:val="single" w:sz="8" w:space="0" w:color="auto"/>
              <w:right w:val="single" w:sz="8" w:space="0" w:color="auto"/>
            </w:tcBorders>
            <w:shd w:val="clear" w:color="auto" w:fill="auto"/>
            <w:noWrap/>
            <w:vAlign w:val="bottom"/>
            <w:hideMark/>
          </w:tcPr>
          <w:p w14:paraId="46F0BDEB"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c>
          <w:tcPr>
            <w:tcW w:w="962" w:type="pct"/>
            <w:tcBorders>
              <w:top w:val="nil"/>
              <w:left w:val="nil"/>
              <w:bottom w:val="single" w:sz="8" w:space="0" w:color="auto"/>
              <w:right w:val="single" w:sz="8" w:space="0" w:color="auto"/>
            </w:tcBorders>
            <w:shd w:val="clear" w:color="auto" w:fill="auto"/>
            <w:noWrap/>
            <w:vAlign w:val="bottom"/>
            <w:hideMark/>
          </w:tcPr>
          <w:p w14:paraId="1CB2C155"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r>
      <w:tr w:rsidR="003D0DC7" w:rsidRPr="002968CD" w14:paraId="5438D51C"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3A0DEAE3"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Male</w:t>
            </w:r>
          </w:p>
        </w:tc>
        <w:tc>
          <w:tcPr>
            <w:tcW w:w="895" w:type="pct"/>
            <w:tcBorders>
              <w:top w:val="nil"/>
              <w:left w:val="nil"/>
              <w:bottom w:val="single" w:sz="8" w:space="0" w:color="auto"/>
              <w:right w:val="single" w:sz="8" w:space="0" w:color="auto"/>
            </w:tcBorders>
            <w:shd w:val="clear" w:color="auto" w:fill="auto"/>
            <w:vAlign w:val="center"/>
            <w:hideMark/>
          </w:tcPr>
          <w:p w14:paraId="42F8D1EB"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39.7</w:t>
            </w:r>
          </w:p>
        </w:tc>
        <w:tc>
          <w:tcPr>
            <w:tcW w:w="962" w:type="pct"/>
            <w:tcBorders>
              <w:top w:val="nil"/>
              <w:left w:val="nil"/>
              <w:bottom w:val="single" w:sz="8" w:space="0" w:color="auto"/>
              <w:right w:val="single" w:sz="8" w:space="0" w:color="auto"/>
            </w:tcBorders>
            <w:shd w:val="clear" w:color="auto" w:fill="auto"/>
            <w:noWrap/>
            <w:vAlign w:val="center"/>
            <w:hideMark/>
          </w:tcPr>
          <w:p w14:paraId="5E99FAD6"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56.16</w:t>
            </w:r>
          </w:p>
        </w:tc>
      </w:tr>
      <w:tr w:rsidR="003D0DC7" w:rsidRPr="002968CD" w14:paraId="4D56325B"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23546632"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Female</w:t>
            </w:r>
          </w:p>
        </w:tc>
        <w:tc>
          <w:tcPr>
            <w:tcW w:w="895" w:type="pct"/>
            <w:tcBorders>
              <w:top w:val="nil"/>
              <w:left w:val="nil"/>
              <w:bottom w:val="single" w:sz="8" w:space="0" w:color="auto"/>
              <w:right w:val="single" w:sz="8" w:space="0" w:color="auto"/>
            </w:tcBorders>
            <w:shd w:val="clear" w:color="auto" w:fill="auto"/>
            <w:vAlign w:val="center"/>
            <w:hideMark/>
          </w:tcPr>
          <w:p w14:paraId="77E14987"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60.3</w:t>
            </w:r>
          </w:p>
        </w:tc>
        <w:tc>
          <w:tcPr>
            <w:tcW w:w="962" w:type="pct"/>
            <w:tcBorders>
              <w:top w:val="nil"/>
              <w:left w:val="nil"/>
              <w:bottom w:val="single" w:sz="8" w:space="0" w:color="auto"/>
              <w:right w:val="single" w:sz="8" w:space="0" w:color="auto"/>
            </w:tcBorders>
            <w:shd w:val="clear" w:color="auto" w:fill="auto"/>
            <w:vAlign w:val="center"/>
            <w:hideMark/>
          </w:tcPr>
          <w:p w14:paraId="18CEB72F"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43.84</w:t>
            </w:r>
          </w:p>
        </w:tc>
      </w:tr>
      <w:tr w:rsidR="003D0DC7" w:rsidRPr="002968CD" w14:paraId="28B32243" w14:textId="77777777" w:rsidTr="00EE1628">
        <w:trPr>
          <w:trHeight w:val="375"/>
        </w:trPr>
        <w:tc>
          <w:tcPr>
            <w:tcW w:w="3144" w:type="pct"/>
            <w:tcBorders>
              <w:top w:val="nil"/>
              <w:left w:val="single" w:sz="8" w:space="0" w:color="auto"/>
              <w:bottom w:val="single" w:sz="8" w:space="0" w:color="auto"/>
              <w:right w:val="single" w:sz="8" w:space="0" w:color="auto"/>
            </w:tcBorders>
            <w:shd w:val="clear" w:color="auto" w:fill="auto"/>
            <w:vAlign w:val="center"/>
            <w:hideMark/>
          </w:tcPr>
          <w:p w14:paraId="7ED6B44E" w14:textId="77777777" w:rsidR="003D0DC7" w:rsidRPr="0074214F" w:rsidRDefault="003D0DC7" w:rsidP="002968CD">
            <w:pPr>
              <w:spacing w:after="0" w:line="276" w:lineRule="auto"/>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Year</w:t>
            </w:r>
          </w:p>
        </w:tc>
        <w:tc>
          <w:tcPr>
            <w:tcW w:w="895" w:type="pct"/>
            <w:tcBorders>
              <w:top w:val="nil"/>
              <w:left w:val="nil"/>
              <w:bottom w:val="single" w:sz="8" w:space="0" w:color="auto"/>
              <w:right w:val="single" w:sz="8" w:space="0" w:color="auto"/>
            </w:tcBorders>
            <w:shd w:val="clear" w:color="auto" w:fill="auto"/>
            <w:noWrap/>
            <w:vAlign w:val="bottom"/>
            <w:hideMark/>
          </w:tcPr>
          <w:p w14:paraId="0DD02015"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c>
          <w:tcPr>
            <w:tcW w:w="962" w:type="pct"/>
            <w:tcBorders>
              <w:top w:val="nil"/>
              <w:left w:val="nil"/>
              <w:bottom w:val="single" w:sz="8" w:space="0" w:color="auto"/>
              <w:right w:val="single" w:sz="8" w:space="0" w:color="auto"/>
            </w:tcBorders>
            <w:shd w:val="clear" w:color="auto" w:fill="auto"/>
            <w:noWrap/>
            <w:vAlign w:val="bottom"/>
            <w:hideMark/>
          </w:tcPr>
          <w:p w14:paraId="046B6FF8"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r>
      <w:tr w:rsidR="003D0DC7" w:rsidRPr="002968CD" w14:paraId="0C6EC429"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vAlign w:val="center"/>
            <w:hideMark/>
          </w:tcPr>
          <w:p w14:paraId="7B361B69"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2012</w:t>
            </w:r>
          </w:p>
        </w:tc>
        <w:tc>
          <w:tcPr>
            <w:tcW w:w="895" w:type="pct"/>
            <w:tcBorders>
              <w:top w:val="nil"/>
              <w:left w:val="nil"/>
              <w:bottom w:val="single" w:sz="8" w:space="0" w:color="auto"/>
              <w:right w:val="single" w:sz="8" w:space="0" w:color="auto"/>
            </w:tcBorders>
            <w:shd w:val="clear" w:color="auto" w:fill="auto"/>
            <w:vAlign w:val="center"/>
            <w:hideMark/>
          </w:tcPr>
          <w:p w14:paraId="65C67863"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8.06</w:t>
            </w:r>
          </w:p>
        </w:tc>
        <w:tc>
          <w:tcPr>
            <w:tcW w:w="962" w:type="pct"/>
            <w:tcBorders>
              <w:top w:val="nil"/>
              <w:left w:val="nil"/>
              <w:bottom w:val="single" w:sz="8" w:space="0" w:color="auto"/>
              <w:right w:val="single" w:sz="8" w:space="0" w:color="auto"/>
            </w:tcBorders>
            <w:shd w:val="clear" w:color="auto" w:fill="auto"/>
            <w:vAlign w:val="center"/>
            <w:hideMark/>
          </w:tcPr>
          <w:p w14:paraId="0A0567E0"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20.55</w:t>
            </w:r>
          </w:p>
        </w:tc>
      </w:tr>
      <w:tr w:rsidR="003D0DC7" w:rsidRPr="002968CD" w14:paraId="2BF692AD"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vAlign w:val="center"/>
            <w:hideMark/>
          </w:tcPr>
          <w:p w14:paraId="10680CD3"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2013</w:t>
            </w:r>
          </w:p>
        </w:tc>
        <w:tc>
          <w:tcPr>
            <w:tcW w:w="895" w:type="pct"/>
            <w:tcBorders>
              <w:top w:val="nil"/>
              <w:left w:val="nil"/>
              <w:bottom w:val="single" w:sz="8" w:space="0" w:color="auto"/>
              <w:right w:val="single" w:sz="8" w:space="0" w:color="auto"/>
            </w:tcBorders>
            <w:shd w:val="clear" w:color="auto" w:fill="auto"/>
            <w:vAlign w:val="center"/>
            <w:hideMark/>
          </w:tcPr>
          <w:p w14:paraId="02C0A969"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17.01</w:t>
            </w:r>
          </w:p>
        </w:tc>
        <w:tc>
          <w:tcPr>
            <w:tcW w:w="962" w:type="pct"/>
            <w:tcBorders>
              <w:top w:val="nil"/>
              <w:left w:val="nil"/>
              <w:bottom w:val="single" w:sz="8" w:space="0" w:color="auto"/>
              <w:right w:val="single" w:sz="8" w:space="0" w:color="auto"/>
            </w:tcBorders>
            <w:shd w:val="clear" w:color="auto" w:fill="auto"/>
            <w:vAlign w:val="center"/>
            <w:hideMark/>
          </w:tcPr>
          <w:p w14:paraId="342FE1CF"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13.7</w:t>
            </w:r>
          </w:p>
        </w:tc>
      </w:tr>
      <w:tr w:rsidR="003D0DC7" w:rsidRPr="002968CD" w14:paraId="6BACBDFC"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vAlign w:val="center"/>
            <w:hideMark/>
          </w:tcPr>
          <w:p w14:paraId="2D65C47A"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2014</w:t>
            </w:r>
          </w:p>
        </w:tc>
        <w:tc>
          <w:tcPr>
            <w:tcW w:w="895" w:type="pct"/>
            <w:tcBorders>
              <w:top w:val="nil"/>
              <w:left w:val="nil"/>
              <w:bottom w:val="single" w:sz="8" w:space="0" w:color="auto"/>
              <w:right w:val="single" w:sz="8" w:space="0" w:color="auto"/>
            </w:tcBorders>
            <w:shd w:val="clear" w:color="auto" w:fill="auto"/>
            <w:vAlign w:val="center"/>
            <w:hideMark/>
          </w:tcPr>
          <w:p w14:paraId="342F36B1"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42.69</w:t>
            </w:r>
          </w:p>
        </w:tc>
        <w:tc>
          <w:tcPr>
            <w:tcW w:w="962" w:type="pct"/>
            <w:tcBorders>
              <w:top w:val="nil"/>
              <w:left w:val="nil"/>
              <w:bottom w:val="single" w:sz="8" w:space="0" w:color="auto"/>
              <w:right w:val="single" w:sz="8" w:space="0" w:color="auto"/>
            </w:tcBorders>
            <w:shd w:val="clear" w:color="auto" w:fill="auto"/>
            <w:vAlign w:val="center"/>
            <w:hideMark/>
          </w:tcPr>
          <w:p w14:paraId="1251EAE3"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34.25</w:t>
            </w:r>
          </w:p>
        </w:tc>
      </w:tr>
      <w:tr w:rsidR="003D0DC7" w:rsidRPr="002968CD" w14:paraId="3BB58161"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vAlign w:val="center"/>
            <w:hideMark/>
          </w:tcPr>
          <w:p w14:paraId="5D015D3D"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2015</w:t>
            </w:r>
          </w:p>
        </w:tc>
        <w:tc>
          <w:tcPr>
            <w:tcW w:w="895" w:type="pct"/>
            <w:tcBorders>
              <w:top w:val="nil"/>
              <w:left w:val="nil"/>
              <w:bottom w:val="single" w:sz="8" w:space="0" w:color="auto"/>
              <w:right w:val="single" w:sz="8" w:space="0" w:color="auto"/>
            </w:tcBorders>
            <w:shd w:val="clear" w:color="auto" w:fill="auto"/>
            <w:vAlign w:val="center"/>
            <w:hideMark/>
          </w:tcPr>
          <w:p w14:paraId="1862CE32"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32.24</w:t>
            </w:r>
          </w:p>
        </w:tc>
        <w:tc>
          <w:tcPr>
            <w:tcW w:w="962" w:type="pct"/>
            <w:tcBorders>
              <w:top w:val="nil"/>
              <w:left w:val="nil"/>
              <w:bottom w:val="single" w:sz="8" w:space="0" w:color="auto"/>
              <w:right w:val="single" w:sz="8" w:space="0" w:color="auto"/>
            </w:tcBorders>
            <w:shd w:val="clear" w:color="auto" w:fill="auto"/>
            <w:vAlign w:val="center"/>
            <w:hideMark/>
          </w:tcPr>
          <w:p w14:paraId="218D1042"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31.51</w:t>
            </w:r>
          </w:p>
        </w:tc>
      </w:tr>
      <w:tr w:rsidR="002968CD" w:rsidRPr="0074214F" w14:paraId="59F08612"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3D313211" w14:textId="77777777" w:rsidR="003D0DC7" w:rsidRPr="0074214F" w:rsidRDefault="003D0DC7" w:rsidP="002968CD">
            <w:pPr>
              <w:spacing w:after="0" w:line="276" w:lineRule="auto"/>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Nature of Questions</w:t>
            </w:r>
          </w:p>
        </w:tc>
        <w:tc>
          <w:tcPr>
            <w:tcW w:w="895" w:type="pct"/>
            <w:tcBorders>
              <w:top w:val="nil"/>
              <w:left w:val="nil"/>
              <w:bottom w:val="single" w:sz="8" w:space="0" w:color="auto"/>
              <w:right w:val="single" w:sz="8" w:space="0" w:color="auto"/>
            </w:tcBorders>
            <w:shd w:val="clear" w:color="auto" w:fill="auto"/>
            <w:noWrap/>
            <w:vAlign w:val="bottom"/>
            <w:hideMark/>
          </w:tcPr>
          <w:p w14:paraId="235A8920"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c>
          <w:tcPr>
            <w:tcW w:w="962" w:type="pct"/>
            <w:tcBorders>
              <w:top w:val="nil"/>
              <w:left w:val="nil"/>
              <w:bottom w:val="single" w:sz="8" w:space="0" w:color="auto"/>
              <w:right w:val="single" w:sz="8" w:space="0" w:color="auto"/>
            </w:tcBorders>
            <w:shd w:val="clear" w:color="auto" w:fill="auto"/>
            <w:noWrap/>
            <w:vAlign w:val="bottom"/>
            <w:hideMark/>
          </w:tcPr>
          <w:p w14:paraId="634B4705"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r>
      <w:tr w:rsidR="003D0DC7" w:rsidRPr="002968CD" w14:paraId="7B502A5E"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7B545905"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Seeking information</w:t>
            </w:r>
          </w:p>
        </w:tc>
        <w:tc>
          <w:tcPr>
            <w:tcW w:w="895" w:type="pct"/>
            <w:tcBorders>
              <w:top w:val="nil"/>
              <w:left w:val="nil"/>
              <w:bottom w:val="single" w:sz="8" w:space="0" w:color="auto"/>
              <w:right w:val="single" w:sz="8" w:space="0" w:color="auto"/>
            </w:tcBorders>
            <w:shd w:val="clear" w:color="auto" w:fill="auto"/>
            <w:vAlign w:val="center"/>
            <w:hideMark/>
          </w:tcPr>
          <w:p w14:paraId="6DE81803"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14.93</w:t>
            </w:r>
          </w:p>
        </w:tc>
        <w:tc>
          <w:tcPr>
            <w:tcW w:w="962" w:type="pct"/>
            <w:tcBorders>
              <w:top w:val="nil"/>
              <w:left w:val="nil"/>
              <w:bottom w:val="single" w:sz="8" w:space="0" w:color="auto"/>
              <w:right w:val="single" w:sz="8" w:space="0" w:color="auto"/>
            </w:tcBorders>
            <w:shd w:val="clear" w:color="auto" w:fill="auto"/>
            <w:vAlign w:val="center"/>
            <w:hideMark/>
          </w:tcPr>
          <w:p w14:paraId="7BEE2D63"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13.7</w:t>
            </w:r>
          </w:p>
        </w:tc>
      </w:tr>
      <w:tr w:rsidR="003D0DC7" w:rsidRPr="002968CD" w14:paraId="5C020048"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4D765EA5"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Seeking policy</w:t>
            </w:r>
          </w:p>
        </w:tc>
        <w:tc>
          <w:tcPr>
            <w:tcW w:w="895" w:type="pct"/>
            <w:tcBorders>
              <w:top w:val="nil"/>
              <w:left w:val="nil"/>
              <w:bottom w:val="single" w:sz="8" w:space="0" w:color="auto"/>
              <w:right w:val="single" w:sz="8" w:space="0" w:color="auto"/>
            </w:tcBorders>
            <w:shd w:val="clear" w:color="auto" w:fill="auto"/>
            <w:vAlign w:val="center"/>
            <w:hideMark/>
          </w:tcPr>
          <w:p w14:paraId="5119BB94"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15.22</w:t>
            </w:r>
          </w:p>
        </w:tc>
        <w:tc>
          <w:tcPr>
            <w:tcW w:w="962" w:type="pct"/>
            <w:tcBorders>
              <w:top w:val="nil"/>
              <w:left w:val="nil"/>
              <w:bottom w:val="single" w:sz="8" w:space="0" w:color="auto"/>
              <w:right w:val="single" w:sz="8" w:space="0" w:color="auto"/>
            </w:tcBorders>
            <w:shd w:val="clear" w:color="auto" w:fill="auto"/>
            <w:vAlign w:val="center"/>
            <w:hideMark/>
          </w:tcPr>
          <w:p w14:paraId="633DFC39"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2.74</w:t>
            </w:r>
          </w:p>
        </w:tc>
      </w:tr>
      <w:tr w:rsidR="003D0DC7" w:rsidRPr="002968CD" w14:paraId="6D22B07B"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53D1A15F"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Seeking details</w:t>
            </w:r>
          </w:p>
        </w:tc>
        <w:tc>
          <w:tcPr>
            <w:tcW w:w="895" w:type="pct"/>
            <w:tcBorders>
              <w:top w:val="nil"/>
              <w:left w:val="nil"/>
              <w:bottom w:val="single" w:sz="8" w:space="0" w:color="auto"/>
              <w:right w:val="single" w:sz="8" w:space="0" w:color="auto"/>
            </w:tcBorders>
            <w:shd w:val="clear" w:color="auto" w:fill="auto"/>
            <w:vAlign w:val="center"/>
            <w:hideMark/>
          </w:tcPr>
          <w:p w14:paraId="2C28A3D6"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7.46</w:t>
            </w:r>
          </w:p>
        </w:tc>
        <w:tc>
          <w:tcPr>
            <w:tcW w:w="962" w:type="pct"/>
            <w:tcBorders>
              <w:top w:val="nil"/>
              <w:left w:val="nil"/>
              <w:bottom w:val="single" w:sz="8" w:space="0" w:color="auto"/>
              <w:right w:val="single" w:sz="8" w:space="0" w:color="auto"/>
            </w:tcBorders>
            <w:shd w:val="clear" w:color="auto" w:fill="auto"/>
            <w:vAlign w:val="center"/>
            <w:hideMark/>
          </w:tcPr>
          <w:p w14:paraId="2E2218EB"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9.59</w:t>
            </w:r>
          </w:p>
        </w:tc>
      </w:tr>
      <w:tr w:rsidR="003D0DC7" w:rsidRPr="002968CD" w14:paraId="7F19AE03"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66D958F7"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Seeking information with details</w:t>
            </w:r>
          </w:p>
        </w:tc>
        <w:tc>
          <w:tcPr>
            <w:tcW w:w="895" w:type="pct"/>
            <w:tcBorders>
              <w:top w:val="nil"/>
              <w:left w:val="nil"/>
              <w:bottom w:val="single" w:sz="8" w:space="0" w:color="auto"/>
              <w:right w:val="single" w:sz="8" w:space="0" w:color="auto"/>
            </w:tcBorders>
            <w:shd w:val="clear" w:color="auto" w:fill="auto"/>
            <w:vAlign w:val="center"/>
            <w:hideMark/>
          </w:tcPr>
          <w:p w14:paraId="3B36E65B"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27.46</w:t>
            </w:r>
          </w:p>
        </w:tc>
        <w:tc>
          <w:tcPr>
            <w:tcW w:w="962" w:type="pct"/>
            <w:tcBorders>
              <w:top w:val="nil"/>
              <w:left w:val="nil"/>
              <w:bottom w:val="single" w:sz="8" w:space="0" w:color="auto"/>
              <w:right w:val="single" w:sz="8" w:space="0" w:color="auto"/>
            </w:tcBorders>
            <w:shd w:val="clear" w:color="auto" w:fill="auto"/>
            <w:vAlign w:val="center"/>
            <w:hideMark/>
          </w:tcPr>
          <w:p w14:paraId="442FF6BE"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50.68</w:t>
            </w:r>
          </w:p>
        </w:tc>
      </w:tr>
      <w:tr w:rsidR="003D0DC7" w:rsidRPr="002968CD" w14:paraId="00B6A61B"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1735A4E0"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Seeking information with policy</w:t>
            </w:r>
          </w:p>
        </w:tc>
        <w:tc>
          <w:tcPr>
            <w:tcW w:w="895" w:type="pct"/>
            <w:tcBorders>
              <w:top w:val="nil"/>
              <w:left w:val="nil"/>
              <w:bottom w:val="single" w:sz="8" w:space="0" w:color="auto"/>
              <w:right w:val="single" w:sz="8" w:space="0" w:color="auto"/>
            </w:tcBorders>
            <w:shd w:val="clear" w:color="auto" w:fill="auto"/>
            <w:vAlign w:val="center"/>
            <w:hideMark/>
          </w:tcPr>
          <w:p w14:paraId="0002DB8D"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14.03</w:t>
            </w:r>
          </w:p>
        </w:tc>
        <w:tc>
          <w:tcPr>
            <w:tcW w:w="962" w:type="pct"/>
            <w:tcBorders>
              <w:top w:val="nil"/>
              <w:left w:val="nil"/>
              <w:bottom w:val="single" w:sz="8" w:space="0" w:color="auto"/>
              <w:right w:val="single" w:sz="8" w:space="0" w:color="auto"/>
            </w:tcBorders>
            <w:shd w:val="clear" w:color="auto" w:fill="auto"/>
            <w:vAlign w:val="center"/>
            <w:hideMark/>
          </w:tcPr>
          <w:p w14:paraId="08AD7037"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13.7</w:t>
            </w:r>
          </w:p>
        </w:tc>
      </w:tr>
      <w:tr w:rsidR="003D0DC7" w:rsidRPr="002968CD" w14:paraId="1F205270"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7A0F1CFD"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Seeking policy with details</w:t>
            </w:r>
          </w:p>
        </w:tc>
        <w:tc>
          <w:tcPr>
            <w:tcW w:w="895" w:type="pct"/>
            <w:tcBorders>
              <w:top w:val="nil"/>
              <w:left w:val="nil"/>
              <w:bottom w:val="single" w:sz="8" w:space="0" w:color="auto"/>
              <w:right w:val="single" w:sz="8" w:space="0" w:color="auto"/>
            </w:tcBorders>
            <w:shd w:val="clear" w:color="auto" w:fill="auto"/>
            <w:vAlign w:val="center"/>
            <w:hideMark/>
          </w:tcPr>
          <w:p w14:paraId="30D80C15"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7.76</w:t>
            </w:r>
          </w:p>
        </w:tc>
        <w:tc>
          <w:tcPr>
            <w:tcW w:w="962" w:type="pct"/>
            <w:tcBorders>
              <w:top w:val="nil"/>
              <w:left w:val="nil"/>
              <w:bottom w:val="single" w:sz="8" w:space="0" w:color="auto"/>
              <w:right w:val="single" w:sz="8" w:space="0" w:color="auto"/>
            </w:tcBorders>
            <w:shd w:val="clear" w:color="auto" w:fill="auto"/>
            <w:vAlign w:val="center"/>
            <w:hideMark/>
          </w:tcPr>
          <w:p w14:paraId="6B546129"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2.74</w:t>
            </w:r>
          </w:p>
        </w:tc>
      </w:tr>
      <w:tr w:rsidR="003D0DC7" w:rsidRPr="002968CD" w14:paraId="56254064"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360765EF"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Seeking all (information, policy, &amp; details)</w:t>
            </w:r>
          </w:p>
        </w:tc>
        <w:tc>
          <w:tcPr>
            <w:tcW w:w="895" w:type="pct"/>
            <w:tcBorders>
              <w:top w:val="nil"/>
              <w:left w:val="nil"/>
              <w:bottom w:val="single" w:sz="8" w:space="0" w:color="auto"/>
              <w:right w:val="single" w:sz="8" w:space="0" w:color="auto"/>
            </w:tcBorders>
            <w:shd w:val="clear" w:color="auto" w:fill="auto"/>
            <w:vAlign w:val="center"/>
            <w:hideMark/>
          </w:tcPr>
          <w:p w14:paraId="54DE5418"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13.13</w:t>
            </w:r>
          </w:p>
        </w:tc>
        <w:tc>
          <w:tcPr>
            <w:tcW w:w="962" w:type="pct"/>
            <w:tcBorders>
              <w:top w:val="nil"/>
              <w:left w:val="nil"/>
              <w:bottom w:val="single" w:sz="8" w:space="0" w:color="auto"/>
              <w:right w:val="single" w:sz="8" w:space="0" w:color="auto"/>
            </w:tcBorders>
            <w:shd w:val="clear" w:color="auto" w:fill="auto"/>
            <w:vAlign w:val="center"/>
            <w:hideMark/>
          </w:tcPr>
          <w:p w14:paraId="704D077D"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6.85</w:t>
            </w:r>
          </w:p>
        </w:tc>
      </w:tr>
      <w:tr w:rsidR="002968CD" w:rsidRPr="0074214F" w14:paraId="282C0C11"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noWrap/>
            <w:vAlign w:val="center"/>
            <w:hideMark/>
          </w:tcPr>
          <w:p w14:paraId="6E243170" w14:textId="77777777" w:rsidR="003D0DC7" w:rsidRPr="0074214F"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rPr>
              <w:t>Repeated Questions</w:t>
            </w:r>
            <w:r w:rsidRPr="0074214F">
              <w:rPr>
                <w:rFonts w:asciiTheme="majorBidi" w:eastAsia="Times New Roman" w:hAnsiTheme="majorBidi" w:cstheme="majorBidi"/>
                <w:color w:val="000000"/>
                <w:sz w:val="24"/>
                <w:szCs w:val="24"/>
                <w:vertAlign w:val="superscript"/>
              </w:rPr>
              <w:t>*</w:t>
            </w:r>
          </w:p>
        </w:tc>
        <w:tc>
          <w:tcPr>
            <w:tcW w:w="895" w:type="pct"/>
            <w:tcBorders>
              <w:top w:val="nil"/>
              <w:left w:val="nil"/>
              <w:bottom w:val="single" w:sz="8" w:space="0" w:color="auto"/>
              <w:right w:val="single" w:sz="8" w:space="0" w:color="auto"/>
            </w:tcBorders>
            <w:shd w:val="clear" w:color="auto" w:fill="auto"/>
            <w:noWrap/>
            <w:vAlign w:val="bottom"/>
            <w:hideMark/>
          </w:tcPr>
          <w:p w14:paraId="7D899237"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c>
          <w:tcPr>
            <w:tcW w:w="962" w:type="pct"/>
            <w:tcBorders>
              <w:top w:val="nil"/>
              <w:left w:val="nil"/>
              <w:bottom w:val="single" w:sz="8" w:space="0" w:color="auto"/>
              <w:right w:val="single" w:sz="8" w:space="0" w:color="auto"/>
            </w:tcBorders>
            <w:shd w:val="clear" w:color="auto" w:fill="auto"/>
            <w:noWrap/>
            <w:vAlign w:val="bottom"/>
            <w:hideMark/>
          </w:tcPr>
          <w:p w14:paraId="21BB43FD" w14:textId="77777777" w:rsidR="003D0DC7" w:rsidRPr="0074214F" w:rsidRDefault="003D0DC7" w:rsidP="002968CD">
            <w:pPr>
              <w:spacing w:after="0" w:line="276" w:lineRule="auto"/>
              <w:rPr>
                <w:rFonts w:asciiTheme="majorBidi" w:eastAsia="Times New Roman" w:hAnsiTheme="majorBidi" w:cstheme="majorBidi"/>
                <w:color w:val="000000"/>
              </w:rPr>
            </w:pPr>
            <w:r w:rsidRPr="0074214F">
              <w:rPr>
                <w:rFonts w:asciiTheme="majorBidi" w:eastAsia="Times New Roman" w:hAnsiTheme="majorBidi" w:cstheme="majorBidi"/>
                <w:color w:val="000000"/>
              </w:rPr>
              <w:t> </w:t>
            </w:r>
          </w:p>
        </w:tc>
      </w:tr>
      <w:tr w:rsidR="003D0DC7" w:rsidRPr="002968CD" w14:paraId="4FF48120"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vAlign w:val="center"/>
            <w:hideMark/>
          </w:tcPr>
          <w:p w14:paraId="3CD7A2C5"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Yes</w:t>
            </w:r>
          </w:p>
        </w:tc>
        <w:tc>
          <w:tcPr>
            <w:tcW w:w="895" w:type="pct"/>
            <w:tcBorders>
              <w:top w:val="nil"/>
              <w:left w:val="nil"/>
              <w:bottom w:val="single" w:sz="8" w:space="0" w:color="auto"/>
              <w:right w:val="single" w:sz="8" w:space="0" w:color="auto"/>
            </w:tcBorders>
            <w:shd w:val="clear" w:color="auto" w:fill="auto"/>
            <w:vAlign w:val="center"/>
            <w:hideMark/>
          </w:tcPr>
          <w:p w14:paraId="378C3B0E"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8.06</w:t>
            </w:r>
          </w:p>
        </w:tc>
        <w:tc>
          <w:tcPr>
            <w:tcW w:w="962" w:type="pct"/>
            <w:tcBorders>
              <w:top w:val="nil"/>
              <w:left w:val="nil"/>
              <w:bottom w:val="single" w:sz="8" w:space="0" w:color="auto"/>
              <w:right w:val="single" w:sz="8" w:space="0" w:color="auto"/>
            </w:tcBorders>
            <w:shd w:val="clear" w:color="auto" w:fill="auto"/>
            <w:vAlign w:val="center"/>
            <w:hideMark/>
          </w:tcPr>
          <w:p w14:paraId="19C2599C"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5.48</w:t>
            </w:r>
          </w:p>
        </w:tc>
      </w:tr>
      <w:tr w:rsidR="003D0DC7" w:rsidRPr="002968CD" w14:paraId="4DFC86AC" w14:textId="77777777" w:rsidTr="00EE1628">
        <w:trPr>
          <w:trHeight w:val="330"/>
        </w:trPr>
        <w:tc>
          <w:tcPr>
            <w:tcW w:w="3144" w:type="pct"/>
            <w:tcBorders>
              <w:top w:val="nil"/>
              <w:left w:val="single" w:sz="8" w:space="0" w:color="auto"/>
              <w:bottom w:val="single" w:sz="8" w:space="0" w:color="auto"/>
              <w:right w:val="single" w:sz="8" w:space="0" w:color="auto"/>
            </w:tcBorders>
            <w:shd w:val="clear" w:color="auto" w:fill="auto"/>
            <w:vAlign w:val="center"/>
            <w:hideMark/>
          </w:tcPr>
          <w:p w14:paraId="720A7F17"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No</w:t>
            </w:r>
          </w:p>
        </w:tc>
        <w:tc>
          <w:tcPr>
            <w:tcW w:w="895" w:type="pct"/>
            <w:tcBorders>
              <w:top w:val="nil"/>
              <w:left w:val="nil"/>
              <w:bottom w:val="single" w:sz="8" w:space="0" w:color="auto"/>
              <w:right w:val="single" w:sz="8" w:space="0" w:color="auto"/>
            </w:tcBorders>
            <w:shd w:val="clear" w:color="auto" w:fill="auto"/>
            <w:vAlign w:val="center"/>
            <w:hideMark/>
          </w:tcPr>
          <w:p w14:paraId="17BA86BA"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72.84</w:t>
            </w:r>
          </w:p>
        </w:tc>
        <w:tc>
          <w:tcPr>
            <w:tcW w:w="962" w:type="pct"/>
            <w:tcBorders>
              <w:top w:val="nil"/>
              <w:left w:val="nil"/>
              <w:bottom w:val="single" w:sz="8" w:space="0" w:color="auto"/>
              <w:right w:val="single" w:sz="8" w:space="0" w:color="auto"/>
            </w:tcBorders>
            <w:shd w:val="clear" w:color="auto" w:fill="auto"/>
            <w:vAlign w:val="center"/>
            <w:hideMark/>
          </w:tcPr>
          <w:p w14:paraId="69CF3A4D"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76.71</w:t>
            </w:r>
          </w:p>
        </w:tc>
      </w:tr>
      <w:tr w:rsidR="003D0DC7" w:rsidRPr="002968CD" w14:paraId="543A3746" w14:textId="77777777" w:rsidTr="00EE1628">
        <w:trPr>
          <w:trHeight w:val="330"/>
        </w:trPr>
        <w:tc>
          <w:tcPr>
            <w:tcW w:w="3144" w:type="pct"/>
            <w:tcBorders>
              <w:top w:val="nil"/>
              <w:left w:val="single" w:sz="8" w:space="0" w:color="auto"/>
              <w:bottom w:val="single" w:sz="4" w:space="0" w:color="auto"/>
              <w:right w:val="single" w:sz="8" w:space="0" w:color="auto"/>
            </w:tcBorders>
            <w:shd w:val="clear" w:color="auto" w:fill="auto"/>
            <w:vAlign w:val="center"/>
            <w:hideMark/>
          </w:tcPr>
          <w:p w14:paraId="6BC74122"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Partial</w:t>
            </w:r>
          </w:p>
        </w:tc>
        <w:tc>
          <w:tcPr>
            <w:tcW w:w="895" w:type="pct"/>
            <w:tcBorders>
              <w:top w:val="nil"/>
              <w:left w:val="nil"/>
              <w:bottom w:val="single" w:sz="4" w:space="0" w:color="auto"/>
              <w:right w:val="single" w:sz="8" w:space="0" w:color="auto"/>
            </w:tcBorders>
            <w:shd w:val="clear" w:color="auto" w:fill="auto"/>
            <w:vAlign w:val="center"/>
            <w:hideMark/>
          </w:tcPr>
          <w:p w14:paraId="561AAE96"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19.1</w:t>
            </w:r>
          </w:p>
        </w:tc>
        <w:tc>
          <w:tcPr>
            <w:tcW w:w="962" w:type="pct"/>
            <w:tcBorders>
              <w:top w:val="nil"/>
              <w:left w:val="nil"/>
              <w:bottom w:val="single" w:sz="4" w:space="0" w:color="auto"/>
              <w:right w:val="single" w:sz="8" w:space="0" w:color="auto"/>
            </w:tcBorders>
            <w:shd w:val="clear" w:color="auto" w:fill="auto"/>
            <w:vAlign w:val="center"/>
            <w:hideMark/>
          </w:tcPr>
          <w:p w14:paraId="58A8866F" w14:textId="77777777" w:rsidR="003D0DC7" w:rsidRPr="0074214F" w:rsidRDefault="003D0DC7" w:rsidP="002968CD">
            <w:pPr>
              <w:spacing w:after="0" w:line="276" w:lineRule="auto"/>
              <w:jc w:val="center"/>
              <w:rPr>
                <w:rFonts w:asciiTheme="majorBidi" w:eastAsia="Times New Roman" w:hAnsiTheme="majorBidi" w:cstheme="majorBidi"/>
                <w:color w:val="000000"/>
                <w:sz w:val="24"/>
                <w:szCs w:val="24"/>
              </w:rPr>
            </w:pPr>
            <w:r w:rsidRPr="0074214F">
              <w:rPr>
                <w:rFonts w:asciiTheme="majorBidi" w:eastAsia="Times New Roman" w:hAnsiTheme="majorBidi" w:cstheme="majorBidi"/>
                <w:color w:val="000000"/>
                <w:sz w:val="24"/>
                <w:szCs w:val="24"/>
              </w:rPr>
              <w:t>17.81</w:t>
            </w:r>
          </w:p>
        </w:tc>
      </w:tr>
      <w:tr w:rsidR="003D0DC7" w:rsidRPr="002968CD" w14:paraId="6609B1E7" w14:textId="77777777" w:rsidTr="00EE1628">
        <w:trPr>
          <w:trHeight w:val="330"/>
        </w:trPr>
        <w:tc>
          <w:tcPr>
            <w:tcW w:w="5000" w:type="pct"/>
            <w:gridSpan w:val="3"/>
            <w:tcBorders>
              <w:top w:val="single" w:sz="4" w:space="0" w:color="auto"/>
              <w:left w:val="single" w:sz="8" w:space="0" w:color="auto"/>
              <w:bottom w:val="single" w:sz="8" w:space="0" w:color="auto"/>
              <w:right w:val="single" w:sz="8" w:space="0" w:color="auto"/>
            </w:tcBorders>
            <w:shd w:val="clear" w:color="auto" w:fill="auto"/>
            <w:vAlign w:val="center"/>
          </w:tcPr>
          <w:p w14:paraId="5867684C"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vertAlign w:val="superscript"/>
              </w:rPr>
              <w:t xml:space="preserve">* </w:t>
            </w:r>
            <w:r w:rsidRPr="002968CD">
              <w:rPr>
                <w:rFonts w:asciiTheme="majorBidi" w:eastAsia="Times New Roman" w:hAnsiTheme="majorBidi" w:cstheme="majorBidi"/>
                <w:color w:val="000000"/>
                <w:sz w:val="24"/>
                <w:szCs w:val="24"/>
              </w:rPr>
              <w:t>Insignificant p-value</w:t>
            </w:r>
          </w:p>
          <w:p w14:paraId="12190CB8" w14:textId="77777777" w:rsidR="003D0DC7" w:rsidRPr="002968CD" w:rsidRDefault="003D0DC7" w:rsidP="002968CD">
            <w:pPr>
              <w:spacing w:after="0" w:line="276" w:lineRule="auto"/>
              <w:rPr>
                <w:rFonts w:asciiTheme="majorBidi" w:eastAsia="Times New Roman" w:hAnsiTheme="majorBidi" w:cstheme="majorBidi"/>
                <w:color w:val="000000"/>
                <w:sz w:val="24"/>
                <w:szCs w:val="24"/>
              </w:rPr>
            </w:pPr>
            <w:r w:rsidRPr="002968CD">
              <w:rPr>
                <w:rFonts w:asciiTheme="majorBidi" w:eastAsia="Times New Roman" w:hAnsiTheme="majorBidi" w:cstheme="majorBidi"/>
                <w:color w:val="000000"/>
                <w:sz w:val="24"/>
                <w:szCs w:val="24"/>
                <w:vertAlign w:val="superscript"/>
              </w:rPr>
              <w:t>**</w:t>
            </w:r>
            <w:r w:rsidRPr="002968CD">
              <w:rPr>
                <w:rFonts w:asciiTheme="majorBidi" w:eastAsia="Times New Roman" w:hAnsiTheme="majorBidi" w:cstheme="majorBidi"/>
                <w:color w:val="000000"/>
                <w:sz w:val="24"/>
                <w:szCs w:val="24"/>
              </w:rPr>
              <w:t xml:space="preserve"> Significant Fisher Test</w:t>
            </w:r>
          </w:p>
        </w:tc>
      </w:tr>
    </w:tbl>
    <w:p w14:paraId="1CFADA90" w14:textId="77777777" w:rsidR="003D0DC7" w:rsidRPr="002968CD" w:rsidRDefault="003D0DC7" w:rsidP="002968CD">
      <w:pPr>
        <w:pStyle w:val="Bibliography"/>
        <w:spacing w:after="0" w:line="276" w:lineRule="auto"/>
        <w:rPr>
          <w:rFonts w:asciiTheme="majorBidi" w:hAnsiTheme="majorBidi" w:cstheme="majorBidi"/>
          <w:sz w:val="24"/>
          <w:szCs w:val="24"/>
        </w:rPr>
      </w:pPr>
    </w:p>
    <w:p w14:paraId="2AC4A161" w14:textId="77777777" w:rsidR="003D0DC7" w:rsidRPr="002968CD" w:rsidRDefault="003D0DC7" w:rsidP="002968CD">
      <w:pPr>
        <w:pStyle w:val="Heading1"/>
        <w:spacing w:before="0" w:line="276" w:lineRule="auto"/>
        <w:jc w:val="center"/>
        <w:rPr>
          <w:rStyle w:val="Strong"/>
          <w:rFonts w:asciiTheme="majorBidi" w:hAnsiTheme="majorBidi"/>
          <w:color w:val="auto"/>
          <w:sz w:val="24"/>
          <w:szCs w:val="24"/>
        </w:rPr>
        <w:sectPr w:rsidR="003D0DC7" w:rsidRPr="002968CD" w:rsidSect="005F0AFC">
          <w:pgSz w:w="12240" w:h="15840"/>
          <w:pgMar w:top="1440" w:right="1440" w:bottom="1440" w:left="1440" w:header="720" w:footer="720" w:gutter="0"/>
          <w:cols w:space="720"/>
          <w:docGrid w:linePitch="360"/>
        </w:sectPr>
      </w:pPr>
    </w:p>
    <w:p w14:paraId="567099BC" w14:textId="5E9F9283" w:rsidR="00FF3668" w:rsidRPr="002968CD" w:rsidRDefault="00FF3668" w:rsidP="002968CD">
      <w:pPr>
        <w:pStyle w:val="Heading1"/>
        <w:spacing w:before="0" w:line="276" w:lineRule="auto"/>
        <w:jc w:val="center"/>
        <w:rPr>
          <w:rFonts w:asciiTheme="majorBidi" w:hAnsiTheme="majorBidi"/>
          <w:color w:val="auto"/>
          <w:sz w:val="28"/>
          <w:szCs w:val="24"/>
        </w:rPr>
      </w:pPr>
      <w:r w:rsidRPr="002968CD">
        <w:rPr>
          <w:rStyle w:val="Strong"/>
          <w:rFonts w:asciiTheme="majorBidi" w:hAnsiTheme="majorBidi"/>
          <w:color w:val="auto"/>
          <w:sz w:val="24"/>
          <w:szCs w:val="24"/>
        </w:rPr>
        <w:lastRenderedPageBreak/>
        <w:t>List of Abbreviations</w:t>
      </w:r>
    </w:p>
    <w:p w14:paraId="7959E97C" w14:textId="095F4125" w:rsidR="00FF3668" w:rsidRPr="002968CD" w:rsidRDefault="00FF3668" w:rsidP="002968CD">
      <w:pPr>
        <w:spacing w:after="0" w:line="276" w:lineRule="auto"/>
        <w:ind w:firstLine="720"/>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675"/>
        <w:gridCol w:w="4675"/>
      </w:tblGrid>
      <w:tr w:rsidR="00047CA3" w:rsidRPr="002968CD" w14:paraId="1C85662D" w14:textId="77777777" w:rsidTr="00FF3668">
        <w:tc>
          <w:tcPr>
            <w:tcW w:w="4675" w:type="dxa"/>
          </w:tcPr>
          <w:p w14:paraId="1A1FD569" w14:textId="44AD8BD0" w:rsidR="00047CA3" w:rsidRPr="002968CD" w:rsidRDefault="00047CA3"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GDP</w:t>
            </w:r>
          </w:p>
        </w:tc>
        <w:tc>
          <w:tcPr>
            <w:tcW w:w="4675" w:type="dxa"/>
          </w:tcPr>
          <w:p w14:paraId="524AD976" w14:textId="50D97EA2" w:rsidR="00047CA3" w:rsidRPr="002968CD" w:rsidRDefault="00047CA3"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Gross Domestic Product</w:t>
            </w:r>
          </w:p>
        </w:tc>
      </w:tr>
      <w:tr w:rsidR="00B41AFC" w:rsidRPr="002968CD" w14:paraId="6911540F" w14:textId="77777777" w:rsidTr="00FF3668">
        <w:tc>
          <w:tcPr>
            <w:tcW w:w="4675" w:type="dxa"/>
          </w:tcPr>
          <w:p w14:paraId="67732F63"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M/O NHSR&amp;C</w:t>
            </w:r>
          </w:p>
        </w:tc>
        <w:tc>
          <w:tcPr>
            <w:tcW w:w="4675" w:type="dxa"/>
          </w:tcPr>
          <w:p w14:paraId="48EDE259"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Ministry of National Health Services, Regulation &amp; Coordination</w:t>
            </w:r>
          </w:p>
        </w:tc>
      </w:tr>
      <w:tr w:rsidR="00B41AFC" w:rsidRPr="002968CD" w14:paraId="4B136939" w14:textId="77777777" w:rsidTr="00FF3668">
        <w:tc>
          <w:tcPr>
            <w:tcW w:w="4675" w:type="dxa"/>
          </w:tcPr>
          <w:p w14:paraId="58D2BA96"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MDG(s)</w:t>
            </w:r>
          </w:p>
        </w:tc>
        <w:tc>
          <w:tcPr>
            <w:tcW w:w="4675" w:type="dxa"/>
          </w:tcPr>
          <w:p w14:paraId="274CDEFD"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 xml:space="preserve">Millennium Development Goals </w:t>
            </w:r>
          </w:p>
        </w:tc>
      </w:tr>
      <w:tr w:rsidR="00B41AFC" w:rsidRPr="002968CD" w14:paraId="0A561AEF" w14:textId="77777777" w:rsidTr="00FF3668">
        <w:tc>
          <w:tcPr>
            <w:tcW w:w="4675" w:type="dxa"/>
          </w:tcPr>
          <w:p w14:paraId="42B89D54"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NA</w:t>
            </w:r>
          </w:p>
        </w:tc>
        <w:tc>
          <w:tcPr>
            <w:tcW w:w="4675" w:type="dxa"/>
          </w:tcPr>
          <w:p w14:paraId="3F786F64"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National Assembly</w:t>
            </w:r>
          </w:p>
        </w:tc>
      </w:tr>
      <w:tr w:rsidR="00B41AFC" w:rsidRPr="002968CD" w14:paraId="59D31AEA" w14:textId="77777777" w:rsidTr="00FF3668">
        <w:tc>
          <w:tcPr>
            <w:tcW w:w="4675" w:type="dxa"/>
          </w:tcPr>
          <w:p w14:paraId="245400DE"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PMDC</w:t>
            </w:r>
          </w:p>
        </w:tc>
        <w:tc>
          <w:tcPr>
            <w:tcW w:w="4675" w:type="dxa"/>
          </w:tcPr>
          <w:p w14:paraId="45B20769"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Pakistan Medical &amp; Dental Council</w:t>
            </w:r>
          </w:p>
        </w:tc>
      </w:tr>
      <w:tr w:rsidR="00B41AFC" w:rsidRPr="002968CD" w14:paraId="7DA06018" w14:textId="77777777" w:rsidTr="00FF3668">
        <w:tc>
          <w:tcPr>
            <w:tcW w:w="4675" w:type="dxa"/>
          </w:tcPr>
          <w:p w14:paraId="12BC5FB2"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SDG(s)</w:t>
            </w:r>
          </w:p>
        </w:tc>
        <w:tc>
          <w:tcPr>
            <w:tcW w:w="4675" w:type="dxa"/>
          </w:tcPr>
          <w:p w14:paraId="5FAFFD96"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Sustainable Development Goals</w:t>
            </w:r>
          </w:p>
        </w:tc>
      </w:tr>
      <w:tr w:rsidR="00B41AFC" w:rsidRPr="002968CD" w14:paraId="7D9EF415" w14:textId="77777777" w:rsidTr="00FF3668">
        <w:tc>
          <w:tcPr>
            <w:tcW w:w="4675" w:type="dxa"/>
          </w:tcPr>
          <w:p w14:paraId="0C937B8C"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WHO</w:t>
            </w:r>
          </w:p>
        </w:tc>
        <w:tc>
          <w:tcPr>
            <w:tcW w:w="4675" w:type="dxa"/>
          </w:tcPr>
          <w:p w14:paraId="10F76308" w14:textId="77777777" w:rsidR="00B41AFC" w:rsidRPr="002968CD" w:rsidRDefault="00B41AFC" w:rsidP="002968CD">
            <w:pPr>
              <w:spacing w:line="276" w:lineRule="auto"/>
              <w:rPr>
                <w:rFonts w:asciiTheme="majorBidi" w:hAnsiTheme="majorBidi" w:cstheme="majorBidi"/>
                <w:sz w:val="24"/>
                <w:szCs w:val="24"/>
              </w:rPr>
            </w:pPr>
            <w:r w:rsidRPr="002968CD">
              <w:rPr>
                <w:rFonts w:asciiTheme="majorBidi" w:hAnsiTheme="majorBidi" w:cstheme="majorBidi"/>
                <w:sz w:val="24"/>
                <w:szCs w:val="24"/>
              </w:rPr>
              <w:t>World Health Organization</w:t>
            </w:r>
          </w:p>
        </w:tc>
      </w:tr>
    </w:tbl>
    <w:p w14:paraId="6AFFAE89" w14:textId="6CBF9F42" w:rsidR="00FF3668" w:rsidRPr="002968CD" w:rsidRDefault="00FF3668" w:rsidP="002968CD">
      <w:pPr>
        <w:spacing w:after="0" w:line="276" w:lineRule="auto"/>
        <w:ind w:firstLine="720"/>
        <w:rPr>
          <w:rFonts w:asciiTheme="majorBidi" w:hAnsiTheme="majorBidi" w:cstheme="majorBidi"/>
          <w:sz w:val="24"/>
          <w:szCs w:val="24"/>
        </w:rPr>
      </w:pPr>
    </w:p>
    <w:p w14:paraId="0CD6EAFB" w14:textId="77777777" w:rsidR="002361F1" w:rsidRPr="002968CD" w:rsidRDefault="002361F1" w:rsidP="002968CD">
      <w:pPr>
        <w:spacing w:after="0" w:line="276" w:lineRule="auto"/>
        <w:ind w:firstLine="720"/>
        <w:jc w:val="center"/>
        <w:rPr>
          <w:rFonts w:asciiTheme="majorBidi" w:hAnsiTheme="majorBidi" w:cstheme="majorBidi"/>
          <w:b/>
          <w:bCs/>
          <w:sz w:val="24"/>
          <w:szCs w:val="24"/>
        </w:rPr>
      </w:pPr>
    </w:p>
    <w:p w14:paraId="6F6DB7D3" w14:textId="77777777" w:rsidR="002361F1" w:rsidRPr="002968CD" w:rsidRDefault="002361F1" w:rsidP="002968CD">
      <w:pPr>
        <w:spacing w:after="0" w:line="276" w:lineRule="auto"/>
        <w:ind w:firstLine="720"/>
        <w:jc w:val="center"/>
        <w:rPr>
          <w:rFonts w:asciiTheme="majorBidi" w:hAnsiTheme="majorBidi" w:cstheme="majorBidi"/>
          <w:b/>
          <w:bCs/>
          <w:sz w:val="24"/>
          <w:szCs w:val="24"/>
        </w:rPr>
      </w:pPr>
    </w:p>
    <w:p w14:paraId="4E39E09E" w14:textId="77777777" w:rsidR="002361F1" w:rsidRPr="002968CD" w:rsidRDefault="002361F1" w:rsidP="002968CD">
      <w:pPr>
        <w:spacing w:after="0" w:line="276" w:lineRule="auto"/>
        <w:ind w:firstLine="720"/>
        <w:jc w:val="center"/>
        <w:rPr>
          <w:rFonts w:asciiTheme="majorBidi" w:hAnsiTheme="majorBidi" w:cstheme="majorBidi"/>
          <w:b/>
          <w:bCs/>
          <w:sz w:val="24"/>
          <w:szCs w:val="24"/>
        </w:rPr>
      </w:pPr>
    </w:p>
    <w:p w14:paraId="103E8C72" w14:textId="77777777" w:rsidR="00A45401" w:rsidRPr="002968CD" w:rsidRDefault="00A45401" w:rsidP="002968CD">
      <w:pPr>
        <w:spacing w:after="0" w:line="276" w:lineRule="auto"/>
        <w:ind w:firstLine="720"/>
        <w:jc w:val="center"/>
        <w:rPr>
          <w:rFonts w:asciiTheme="majorBidi" w:hAnsiTheme="majorBidi" w:cstheme="majorBidi"/>
          <w:b/>
          <w:bCs/>
          <w:sz w:val="24"/>
          <w:szCs w:val="24"/>
        </w:rPr>
        <w:sectPr w:rsidR="00A45401" w:rsidRPr="002968CD" w:rsidSect="005F0AFC">
          <w:pgSz w:w="12240" w:h="15840"/>
          <w:pgMar w:top="1440" w:right="1440" w:bottom="1440" w:left="1440" w:header="720" w:footer="720" w:gutter="0"/>
          <w:cols w:space="720"/>
          <w:docGrid w:linePitch="360"/>
        </w:sectPr>
      </w:pPr>
    </w:p>
    <w:p w14:paraId="5DFB79BE" w14:textId="18D075A9" w:rsidR="00366062" w:rsidRPr="002968CD" w:rsidRDefault="00366062" w:rsidP="002968CD">
      <w:pPr>
        <w:spacing w:after="0" w:line="276" w:lineRule="auto"/>
        <w:ind w:firstLine="720"/>
        <w:jc w:val="center"/>
        <w:rPr>
          <w:rFonts w:asciiTheme="majorBidi" w:hAnsiTheme="majorBidi" w:cstheme="majorBidi"/>
          <w:b/>
          <w:bCs/>
          <w:sz w:val="24"/>
          <w:szCs w:val="24"/>
        </w:rPr>
      </w:pPr>
      <w:r w:rsidRPr="002968CD">
        <w:rPr>
          <w:rFonts w:asciiTheme="majorBidi" w:hAnsiTheme="majorBidi" w:cstheme="majorBidi"/>
          <w:b/>
          <w:bCs/>
          <w:sz w:val="24"/>
          <w:szCs w:val="24"/>
        </w:rPr>
        <w:lastRenderedPageBreak/>
        <w:t>Declarations</w:t>
      </w:r>
    </w:p>
    <w:p w14:paraId="724EC28E" w14:textId="54E25CF5" w:rsidR="00944DC3" w:rsidRPr="002968CD" w:rsidRDefault="00944DC3"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Ethics approval and consent to participate</w:t>
      </w:r>
    </w:p>
    <w:p w14:paraId="799BEB0F" w14:textId="506A1D67" w:rsidR="00944DC3" w:rsidRPr="002968CD" w:rsidRDefault="00944DC3"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Not applicable.</w:t>
      </w:r>
    </w:p>
    <w:p w14:paraId="215B8E2D" w14:textId="0C60FCEF" w:rsidR="00944DC3" w:rsidRPr="002968CD" w:rsidRDefault="00AD6051"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Consent for p</w:t>
      </w:r>
      <w:r w:rsidR="00944DC3" w:rsidRPr="002968CD">
        <w:rPr>
          <w:rFonts w:asciiTheme="majorBidi" w:hAnsiTheme="majorBidi" w:cstheme="majorBidi"/>
          <w:b/>
          <w:bCs/>
          <w:sz w:val="24"/>
          <w:szCs w:val="24"/>
        </w:rPr>
        <w:t>ublication</w:t>
      </w:r>
    </w:p>
    <w:p w14:paraId="37CDCFC8" w14:textId="6DA906B1" w:rsidR="008D1047" w:rsidRPr="002968CD" w:rsidRDefault="008D1047"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Not applicable.</w:t>
      </w:r>
    </w:p>
    <w:p w14:paraId="3D3DDE50" w14:textId="0A3E17E5" w:rsidR="00AD6051" w:rsidRPr="002968CD" w:rsidRDefault="00AD6051"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Availability of data and materials</w:t>
      </w:r>
    </w:p>
    <w:p w14:paraId="7FA9887C" w14:textId="7A76A2CB" w:rsidR="007E781B" w:rsidRPr="002968CD" w:rsidRDefault="001B02C8"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The datasets used and/or analysed during the current study are available from the corresponding author on reasonable request.</w:t>
      </w:r>
    </w:p>
    <w:p w14:paraId="345033F7" w14:textId="3AD18C65" w:rsidR="001B02C8" w:rsidRPr="002968CD" w:rsidRDefault="00F16172"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Competing interests</w:t>
      </w:r>
    </w:p>
    <w:p w14:paraId="1403C5A7" w14:textId="4E0C9973" w:rsidR="00F16172" w:rsidRPr="002968CD" w:rsidRDefault="00A651E1"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The authors declare that they have no competing interests.</w:t>
      </w:r>
    </w:p>
    <w:p w14:paraId="15B7FA5E" w14:textId="0E8ECBBD" w:rsidR="00A651E1" w:rsidRPr="002968CD" w:rsidRDefault="006F597B"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Funding</w:t>
      </w:r>
    </w:p>
    <w:p w14:paraId="012F4C4D" w14:textId="7CCE39E3" w:rsidR="006F597B" w:rsidRPr="002968CD" w:rsidRDefault="006F597B"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None.</w:t>
      </w:r>
    </w:p>
    <w:p w14:paraId="0E8FA451" w14:textId="0197A3CE" w:rsidR="006F597B" w:rsidRPr="002968CD" w:rsidRDefault="004312EB" w:rsidP="002968CD">
      <w:pPr>
        <w:spacing w:after="0" w:line="276" w:lineRule="auto"/>
        <w:jc w:val="both"/>
        <w:rPr>
          <w:rFonts w:asciiTheme="majorBidi" w:hAnsiTheme="majorBidi" w:cstheme="majorBidi"/>
          <w:b/>
          <w:bCs/>
          <w:sz w:val="24"/>
          <w:szCs w:val="24"/>
        </w:rPr>
      </w:pPr>
      <w:r w:rsidRPr="002968CD">
        <w:rPr>
          <w:rFonts w:asciiTheme="majorBidi" w:hAnsiTheme="majorBidi" w:cstheme="majorBidi"/>
          <w:b/>
          <w:bCs/>
          <w:sz w:val="24"/>
          <w:szCs w:val="24"/>
        </w:rPr>
        <w:t>Author’s Contribution</w:t>
      </w:r>
    </w:p>
    <w:p w14:paraId="3173D23B" w14:textId="5F9C43CA" w:rsidR="004312EB" w:rsidRPr="002968CD" w:rsidRDefault="0058682F"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 xml:space="preserve">AH, NS, and AR conceptualized this research. </w:t>
      </w:r>
      <w:r w:rsidR="00F87696" w:rsidRPr="002968CD">
        <w:rPr>
          <w:rFonts w:asciiTheme="majorBidi" w:hAnsiTheme="majorBidi" w:cstheme="majorBidi"/>
          <w:sz w:val="24"/>
          <w:szCs w:val="24"/>
        </w:rPr>
        <w:t>AH provided the permission to obtain the data</w:t>
      </w:r>
      <w:r w:rsidR="00987151" w:rsidRPr="002968CD">
        <w:rPr>
          <w:rFonts w:asciiTheme="majorBidi" w:hAnsiTheme="majorBidi" w:cstheme="majorBidi"/>
          <w:sz w:val="24"/>
          <w:szCs w:val="24"/>
        </w:rPr>
        <w:t>,</w:t>
      </w:r>
      <w:r w:rsidRPr="002968CD">
        <w:rPr>
          <w:rFonts w:asciiTheme="majorBidi" w:hAnsiTheme="majorBidi" w:cstheme="majorBidi"/>
          <w:sz w:val="24"/>
          <w:szCs w:val="24"/>
        </w:rPr>
        <w:t xml:space="preserve"> </w:t>
      </w:r>
      <w:r w:rsidR="00F87696" w:rsidRPr="002968CD">
        <w:rPr>
          <w:rFonts w:asciiTheme="majorBidi" w:hAnsiTheme="majorBidi" w:cstheme="majorBidi"/>
          <w:sz w:val="24"/>
          <w:szCs w:val="24"/>
        </w:rPr>
        <w:t>recommend</w:t>
      </w:r>
      <w:r w:rsidRPr="002968CD">
        <w:rPr>
          <w:rFonts w:asciiTheme="majorBidi" w:hAnsiTheme="majorBidi" w:cstheme="majorBidi"/>
          <w:sz w:val="24"/>
          <w:szCs w:val="24"/>
        </w:rPr>
        <w:t>ed important points</w:t>
      </w:r>
      <w:r w:rsidR="00987151" w:rsidRPr="002968CD">
        <w:rPr>
          <w:rFonts w:asciiTheme="majorBidi" w:hAnsiTheme="majorBidi" w:cstheme="majorBidi"/>
          <w:sz w:val="24"/>
          <w:szCs w:val="24"/>
        </w:rPr>
        <w:t xml:space="preserve">, and revised some </w:t>
      </w:r>
      <w:r w:rsidR="008E7A61" w:rsidRPr="002968CD">
        <w:rPr>
          <w:rFonts w:asciiTheme="majorBidi" w:hAnsiTheme="majorBidi" w:cstheme="majorBidi"/>
          <w:sz w:val="24"/>
          <w:szCs w:val="24"/>
        </w:rPr>
        <w:t>contents</w:t>
      </w:r>
      <w:r w:rsidRPr="002968CD">
        <w:rPr>
          <w:rFonts w:asciiTheme="majorBidi" w:hAnsiTheme="majorBidi" w:cstheme="majorBidi"/>
          <w:sz w:val="24"/>
          <w:szCs w:val="24"/>
        </w:rPr>
        <w:t xml:space="preserve"> </w:t>
      </w:r>
      <w:r w:rsidR="00987151" w:rsidRPr="002968CD">
        <w:rPr>
          <w:rFonts w:asciiTheme="majorBidi" w:hAnsiTheme="majorBidi" w:cstheme="majorBidi"/>
          <w:sz w:val="24"/>
          <w:szCs w:val="24"/>
        </w:rPr>
        <w:t xml:space="preserve">in </w:t>
      </w:r>
      <w:r w:rsidR="00F87696" w:rsidRPr="002968CD">
        <w:rPr>
          <w:rFonts w:asciiTheme="majorBidi" w:hAnsiTheme="majorBidi" w:cstheme="majorBidi"/>
          <w:sz w:val="24"/>
          <w:szCs w:val="24"/>
        </w:rPr>
        <w:t>the manuscript.</w:t>
      </w:r>
      <w:r w:rsidRPr="002968CD">
        <w:rPr>
          <w:rFonts w:asciiTheme="majorBidi" w:hAnsiTheme="majorBidi" w:cstheme="majorBidi"/>
          <w:sz w:val="24"/>
          <w:szCs w:val="24"/>
        </w:rPr>
        <w:t xml:space="preserve"> NS </w:t>
      </w:r>
      <w:r w:rsidR="004706E6" w:rsidRPr="002968CD">
        <w:rPr>
          <w:rFonts w:asciiTheme="majorBidi" w:hAnsiTheme="majorBidi" w:cstheme="majorBidi"/>
          <w:sz w:val="24"/>
          <w:szCs w:val="24"/>
        </w:rPr>
        <w:t xml:space="preserve">mainly conducted the whole study: </w:t>
      </w:r>
      <w:r w:rsidRPr="002968CD">
        <w:rPr>
          <w:rFonts w:asciiTheme="majorBidi" w:hAnsiTheme="majorBidi" w:cstheme="majorBidi"/>
          <w:sz w:val="24"/>
          <w:szCs w:val="24"/>
        </w:rPr>
        <w:t>analysed the data and drafted the whole manuscript</w:t>
      </w:r>
      <w:r w:rsidR="00DC4282" w:rsidRPr="002968CD">
        <w:rPr>
          <w:rFonts w:asciiTheme="majorBidi" w:hAnsiTheme="majorBidi" w:cstheme="majorBidi"/>
          <w:sz w:val="24"/>
          <w:szCs w:val="24"/>
        </w:rPr>
        <w:t xml:space="preserve"> from conception to conclusions</w:t>
      </w:r>
      <w:r w:rsidRPr="002968CD">
        <w:rPr>
          <w:rFonts w:asciiTheme="majorBidi" w:hAnsiTheme="majorBidi" w:cstheme="majorBidi"/>
          <w:sz w:val="24"/>
          <w:szCs w:val="24"/>
        </w:rPr>
        <w:t xml:space="preserve">. </w:t>
      </w:r>
      <w:r w:rsidR="004021A1" w:rsidRPr="002968CD">
        <w:rPr>
          <w:rFonts w:asciiTheme="majorBidi" w:hAnsiTheme="majorBidi" w:cstheme="majorBidi"/>
          <w:sz w:val="24"/>
          <w:szCs w:val="24"/>
        </w:rPr>
        <w:t>AR has been involved in revising it critically for</w:t>
      </w:r>
      <w:r w:rsidR="00EC527C" w:rsidRPr="002968CD">
        <w:rPr>
          <w:rFonts w:asciiTheme="majorBidi" w:hAnsiTheme="majorBidi" w:cstheme="majorBidi"/>
          <w:sz w:val="24"/>
          <w:szCs w:val="24"/>
        </w:rPr>
        <w:t xml:space="preserve"> inclusion of some</w:t>
      </w:r>
      <w:r w:rsidR="004021A1" w:rsidRPr="002968CD">
        <w:rPr>
          <w:rFonts w:asciiTheme="majorBidi" w:hAnsiTheme="majorBidi" w:cstheme="majorBidi"/>
          <w:sz w:val="24"/>
          <w:szCs w:val="24"/>
        </w:rPr>
        <w:t xml:space="preserve"> important content</w:t>
      </w:r>
      <w:r w:rsidR="00E16938" w:rsidRPr="002968CD">
        <w:rPr>
          <w:rFonts w:asciiTheme="majorBidi" w:hAnsiTheme="majorBidi" w:cstheme="majorBidi"/>
          <w:sz w:val="24"/>
          <w:szCs w:val="24"/>
        </w:rPr>
        <w:t xml:space="preserve"> specifically in background, discussion, and conclusion sections</w:t>
      </w:r>
      <w:r w:rsidR="004021A1" w:rsidRPr="002968CD">
        <w:rPr>
          <w:rFonts w:asciiTheme="majorBidi" w:hAnsiTheme="majorBidi" w:cstheme="majorBidi"/>
          <w:sz w:val="24"/>
          <w:szCs w:val="24"/>
        </w:rPr>
        <w:t>.</w:t>
      </w:r>
      <w:r w:rsidR="00FB450D" w:rsidRPr="002968CD">
        <w:rPr>
          <w:rFonts w:asciiTheme="majorBidi" w:hAnsiTheme="majorBidi" w:cstheme="majorBidi"/>
          <w:sz w:val="24"/>
          <w:szCs w:val="24"/>
        </w:rPr>
        <w:t xml:space="preserve"> </w:t>
      </w:r>
      <w:r w:rsidR="004312EB" w:rsidRPr="002968CD">
        <w:rPr>
          <w:rFonts w:asciiTheme="majorBidi" w:hAnsiTheme="majorBidi" w:cstheme="majorBidi"/>
          <w:sz w:val="24"/>
          <w:szCs w:val="24"/>
        </w:rPr>
        <w:t>All authors read and approved the final manuscript.</w:t>
      </w:r>
    </w:p>
    <w:p w14:paraId="4CAD7251" w14:textId="5AF9CC9F" w:rsidR="00391160" w:rsidRPr="002968CD" w:rsidRDefault="00E11D7C"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Acknowledgements</w:t>
      </w:r>
    </w:p>
    <w:p w14:paraId="4D44944B" w14:textId="7B14FA3F" w:rsidR="00E11D7C" w:rsidRPr="002968CD" w:rsidRDefault="00E11D7C"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None.</w:t>
      </w:r>
    </w:p>
    <w:p w14:paraId="3C2BE5A0" w14:textId="31262F55" w:rsidR="00E11D7C" w:rsidRPr="002968CD" w:rsidRDefault="002B5FB3" w:rsidP="002968CD">
      <w:pPr>
        <w:spacing w:after="0" w:line="276" w:lineRule="auto"/>
        <w:rPr>
          <w:rFonts w:asciiTheme="majorBidi" w:hAnsiTheme="majorBidi" w:cstheme="majorBidi"/>
          <w:b/>
          <w:bCs/>
          <w:sz w:val="24"/>
          <w:szCs w:val="24"/>
        </w:rPr>
      </w:pPr>
      <w:r w:rsidRPr="002968CD">
        <w:rPr>
          <w:rFonts w:asciiTheme="majorBidi" w:hAnsiTheme="majorBidi" w:cstheme="majorBidi"/>
          <w:b/>
          <w:bCs/>
          <w:sz w:val="24"/>
          <w:szCs w:val="24"/>
        </w:rPr>
        <w:t>Authors' information</w:t>
      </w:r>
    </w:p>
    <w:p w14:paraId="43F4D6B9" w14:textId="1221ADD8" w:rsidR="00B278EE" w:rsidRPr="002968CD" w:rsidRDefault="00661B43" w:rsidP="002968CD">
      <w:pPr>
        <w:spacing w:after="0" w:line="276" w:lineRule="auto"/>
        <w:rPr>
          <w:rFonts w:asciiTheme="majorBidi" w:hAnsiTheme="majorBidi" w:cstheme="majorBidi"/>
          <w:sz w:val="24"/>
          <w:szCs w:val="24"/>
        </w:rPr>
      </w:pPr>
      <w:r w:rsidRPr="002968CD">
        <w:rPr>
          <w:rFonts w:asciiTheme="majorBidi" w:hAnsiTheme="majorBidi" w:cstheme="majorBidi"/>
          <w:sz w:val="24"/>
          <w:szCs w:val="24"/>
        </w:rPr>
        <w:t>NS</w:t>
      </w:r>
      <w:r w:rsidR="002B5FB3" w:rsidRPr="002968CD">
        <w:rPr>
          <w:rFonts w:asciiTheme="majorBidi" w:hAnsiTheme="majorBidi" w:cstheme="majorBidi"/>
          <w:sz w:val="24"/>
          <w:szCs w:val="24"/>
        </w:rPr>
        <w:t xml:space="preserve"> is a Ph</w:t>
      </w:r>
      <w:r w:rsidR="001E38F4" w:rsidRPr="002968CD">
        <w:rPr>
          <w:rFonts w:asciiTheme="majorBidi" w:hAnsiTheme="majorBidi" w:cstheme="majorBidi"/>
          <w:sz w:val="24"/>
          <w:szCs w:val="24"/>
        </w:rPr>
        <w:t>.</w:t>
      </w:r>
      <w:r w:rsidR="002B5FB3" w:rsidRPr="002968CD">
        <w:rPr>
          <w:rFonts w:asciiTheme="majorBidi" w:hAnsiTheme="majorBidi" w:cstheme="majorBidi"/>
          <w:sz w:val="24"/>
          <w:szCs w:val="24"/>
        </w:rPr>
        <w:t>D</w:t>
      </w:r>
      <w:r w:rsidR="001E38F4" w:rsidRPr="002968CD">
        <w:rPr>
          <w:rFonts w:asciiTheme="majorBidi" w:hAnsiTheme="majorBidi" w:cstheme="majorBidi"/>
          <w:sz w:val="24"/>
          <w:szCs w:val="24"/>
        </w:rPr>
        <w:t>.</w:t>
      </w:r>
      <w:r w:rsidR="002B5FB3" w:rsidRPr="002968CD">
        <w:rPr>
          <w:rFonts w:asciiTheme="majorBidi" w:hAnsiTheme="majorBidi" w:cstheme="majorBidi"/>
          <w:sz w:val="24"/>
          <w:szCs w:val="24"/>
        </w:rPr>
        <w:t xml:space="preserve"> in Health Services Policy &amp; Management from University of South Carolina, USA and currently working as an Assistant Professor at Prime Institute of Public Health, Pakistan</w:t>
      </w:r>
      <w:r w:rsidR="00823853" w:rsidRPr="002968CD">
        <w:rPr>
          <w:rFonts w:asciiTheme="majorBidi" w:hAnsiTheme="majorBidi" w:cstheme="majorBidi"/>
          <w:sz w:val="24"/>
          <w:szCs w:val="24"/>
        </w:rPr>
        <w:t>. His area of expertise lie</w:t>
      </w:r>
      <w:r w:rsidR="00D81B22" w:rsidRPr="002968CD">
        <w:rPr>
          <w:rFonts w:asciiTheme="majorBidi" w:hAnsiTheme="majorBidi" w:cstheme="majorBidi"/>
          <w:sz w:val="24"/>
          <w:szCs w:val="24"/>
        </w:rPr>
        <w:t>s</w:t>
      </w:r>
      <w:r w:rsidR="00823853" w:rsidRPr="002968CD">
        <w:rPr>
          <w:rFonts w:asciiTheme="majorBidi" w:hAnsiTheme="majorBidi" w:cstheme="majorBidi"/>
          <w:sz w:val="24"/>
          <w:szCs w:val="24"/>
        </w:rPr>
        <w:t xml:space="preserve"> in health reforms, health services delivery, health policies, and </w:t>
      </w:r>
      <w:r w:rsidR="00AA1549" w:rsidRPr="002968CD">
        <w:rPr>
          <w:rFonts w:asciiTheme="majorBidi" w:hAnsiTheme="majorBidi" w:cstheme="majorBidi"/>
          <w:sz w:val="24"/>
          <w:szCs w:val="24"/>
        </w:rPr>
        <w:t>oral and dental health.</w:t>
      </w:r>
      <w:r w:rsidR="00E114FA" w:rsidRPr="002968CD">
        <w:rPr>
          <w:rFonts w:asciiTheme="majorBidi" w:hAnsiTheme="majorBidi" w:cstheme="majorBidi"/>
          <w:sz w:val="24"/>
          <w:szCs w:val="24"/>
        </w:rPr>
        <w:t xml:space="preserve"> </w:t>
      </w:r>
      <w:r w:rsidR="00366409" w:rsidRPr="002968CD">
        <w:rPr>
          <w:rFonts w:asciiTheme="majorBidi" w:hAnsiTheme="majorBidi" w:cstheme="majorBidi"/>
          <w:sz w:val="24"/>
          <w:szCs w:val="24"/>
        </w:rPr>
        <w:t xml:space="preserve">AR is a Professor of Child Psychiatry at the Institute of Psychology Health and Society, University of Liverpool, UK. He has worked at various national and international levels and aims to improve the overall well-being of the people around the globe. </w:t>
      </w:r>
      <w:r w:rsidR="00D81B22" w:rsidRPr="002968CD">
        <w:rPr>
          <w:rFonts w:asciiTheme="majorBidi" w:hAnsiTheme="majorBidi" w:cstheme="majorBidi"/>
          <w:sz w:val="24"/>
          <w:szCs w:val="24"/>
        </w:rPr>
        <w:t>AH is a Federal Director General Health in the Ministry of National Health Services, Regulation &amp; Coordination, Islamabad and an Executive Director at the Health Services Academy, Islamabad. He is a Ph.D. in Public Health and his research areas are health policy, MNCH, primary health care, monitoring &amp; evaluation, and health systems.</w:t>
      </w:r>
    </w:p>
    <w:p w14:paraId="4C0FFE43" w14:textId="77777777" w:rsidR="00AC1B6D" w:rsidRPr="002968CD" w:rsidRDefault="00AC1B6D" w:rsidP="002968CD">
      <w:pPr>
        <w:spacing w:after="0" w:line="276" w:lineRule="auto"/>
        <w:jc w:val="center"/>
        <w:rPr>
          <w:rFonts w:asciiTheme="majorBidi" w:hAnsiTheme="majorBidi" w:cstheme="majorBidi"/>
          <w:b/>
          <w:bCs/>
          <w:sz w:val="24"/>
          <w:szCs w:val="24"/>
        </w:rPr>
      </w:pPr>
    </w:p>
    <w:p w14:paraId="4265194B" w14:textId="77777777" w:rsidR="00A45401" w:rsidRPr="002968CD" w:rsidRDefault="00A45401" w:rsidP="002968CD">
      <w:pPr>
        <w:spacing w:after="0" w:line="276" w:lineRule="auto"/>
        <w:jc w:val="center"/>
        <w:rPr>
          <w:rFonts w:asciiTheme="majorBidi" w:hAnsiTheme="majorBidi" w:cstheme="majorBidi"/>
          <w:b/>
          <w:bCs/>
          <w:sz w:val="24"/>
          <w:szCs w:val="24"/>
        </w:rPr>
        <w:sectPr w:rsidR="00A45401" w:rsidRPr="002968CD" w:rsidSect="005F0AFC">
          <w:pgSz w:w="12240" w:h="15840"/>
          <w:pgMar w:top="1440" w:right="1440" w:bottom="1440" w:left="1440" w:header="720" w:footer="720" w:gutter="0"/>
          <w:cols w:space="720"/>
          <w:docGrid w:linePitch="360"/>
        </w:sectPr>
      </w:pPr>
    </w:p>
    <w:p w14:paraId="6AD5C794" w14:textId="4A9E9FCB" w:rsidR="00F401AC" w:rsidRPr="002968CD" w:rsidRDefault="00F401AC" w:rsidP="002968CD">
      <w:pPr>
        <w:spacing w:after="0" w:line="276" w:lineRule="auto"/>
        <w:jc w:val="center"/>
        <w:rPr>
          <w:rFonts w:asciiTheme="majorBidi" w:hAnsiTheme="majorBidi" w:cstheme="majorBidi"/>
          <w:b/>
          <w:bCs/>
          <w:sz w:val="24"/>
          <w:szCs w:val="24"/>
        </w:rPr>
      </w:pPr>
      <w:r w:rsidRPr="002968CD">
        <w:rPr>
          <w:rFonts w:asciiTheme="majorBidi" w:hAnsiTheme="majorBidi" w:cstheme="majorBidi"/>
          <w:b/>
          <w:bCs/>
          <w:sz w:val="24"/>
          <w:szCs w:val="24"/>
        </w:rPr>
        <w:lastRenderedPageBreak/>
        <w:t>References</w:t>
      </w:r>
    </w:p>
    <w:p w14:paraId="1463ABFE" w14:textId="77777777" w:rsidR="006F7CA4" w:rsidRPr="002968CD" w:rsidRDefault="00F401AC" w:rsidP="002968CD">
      <w:pPr>
        <w:pStyle w:val="Bibliography"/>
        <w:spacing w:after="0" w:line="276" w:lineRule="auto"/>
        <w:rPr>
          <w:rFonts w:asciiTheme="majorBidi" w:hAnsiTheme="majorBidi" w:cstheme="majorBidi"/>
          <w:sz w:val="24"/>
        </w:rPr>
      </w:pPr>
      <w:r w:rsidRPr="002968CD">
        <w:rPr>
          <w:rFonts w:asciiTheme="majorBidi" w:hAnsiTheme="majorBidi" w:cstheme="majorBidi"/>
        </w:rPr>
        <w:fldChar w:fldCharType="begin"/>
      </w:r>
      <w:r w:rsidR="00DB08DA" w:rsidRPr="002968CD">
        <w:rPr>
          <w:rFonts w:asciiTheme="majorBidi" w:hAnsiTheme="majorBidi" w:cstheme="majorBidi"/>
        </w:rPr>
        <w:instrText xml:space="preserve"> ADDIN ZOTERO_BIBL {"custom":[]} CSL_BIBLIOGRAPHY </w:instrText>
      </w:r>
      <w:r w:rsidRPr="002968CD">
        <w:rPr>
          <w:rFonts w:asciiTheme="majorBidi" w:hAnsiTheme="majorBidi" w:cstheme="majorBidi"/>
        </w:rPr>
        <w:fldChar w:fldCharType="separate"/>
      </w:r>
      <w:r w:rsidR="006F7CA4" w:rsidRPr="002968CD">
        <w:rPr>
          <w:rFonts w:asciiTheme="majorBidi" w:hAnsiTheme="majorBidi" w:cstheme="majorBidi"/>
          <w:sz w:val="24"/>
        </w:rPr>
        <w:t>1. Tandon A, Murray C, Lauer J, Evans D. MEASURING OVERALL HEALTH SYSTEM PERFORMANCE FOR 191 COUNTRIES. 2000. http://www.who.int/healthinfo/paper30.pdf.</w:t>
      </w:r>
    </w:p>
    <w:p w14:paraId="4EC9EC44"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 WHO. World health statistics 2017: monitoring health for the SDGs, Sustainable Development Goals. 2017. http://apps.who.int/iris/bitstream/10665/255336/1/9789241565486-eng.pdf?ua=1.</w:t>
      </w:r>
    </w:p>
    <w:p w14:paraId="3379C100"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 World Health Organization. Country Profile: Pakistan. 2017. http://www.who.int/countries/pak/en/.</w:t>
      </w:r>
    </w:p>
    <w:p w14:paraId="60EDDDBD"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 World Health Organization. Health System Profile: Pakistan. 2007. http://apps.who.int/medicinedocs/documents/s17305e/s17305e.pdf.</w:t>
      </w:r>
    </w:p>
    <w:p w14:paraId="2060731B"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5. National Assembly of Pakistan. Observance of the Rules of Procedure. http://www.na.gov.pk/en/content.php?id=1. Accessed 20 Feb 2017.</w:t>
      </w:r>
    </w:p>
    <w:p w14:paraId="2F2C8550"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6. US Library of Congress. Pakistan - GOVERNMENT STRUCTURE. http://countrystudies.us/pakistan/65.htm. Accessed 20 Feb 2017.</w:t>
      </w:r>
    </w:p>
    <w:p w14:paraId="5A0311DF"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7. National Assembly of Pakistan. Composition. http://www.na.gov.pk/en/composition.php. Accessed 20 Feb 2017.</w:t>
      </w:r>
    </w:p>
    <w:p w14:paraId="42D1809D"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8. National Assembly of Pakistan. Tenure. http://www.na.gov.pk/en/content.php?id=11. Accessed 21 Feb 2017.</w:t>
      </w:r>
    </w:p>
    <w:p w14:paraId="7A3FD063"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9. Senate of Pakistan. Senate of Pakistan. http://www.senate.gov.pk/en/index.php?id=-1&amp;cattitle=Home. Accessed 21 Feb 2017.</w:t>
      </w:r>
    </w:p>
    <w:p w14:paraId="7D2A5F7F"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10. Ministry of Health. Ministry of Health – National Assembly Questions. http://www.health.gov.sc/index.php/national-assembly-questions/. Accessed 22 Sep 2016.</w:t>
      </w:r>
    </w:p>
    <w:p w14:paraId="5D9E7CF4"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11. National Assembly for Wales. Questions to the Minister for Health and Social Services. 2011. http://senedd.assembly.wales/mgIssueHistoryHome.aspx?IId=1239. Accessed 22 Sep 2016.</w:t>
      </w:r>
    </w:p>
    <w:p w14:paraId="242C732F"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12. Brinkerhoff DW. Accountability and health systems: toward conceptual clarity and policy relevance. Health Policy Plan. 2004;19:371–9.</w:t>
      </w:r>
    </w:p>
    <w:p w14:paraId="584BA40B"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13. Cole M. Accountability and quasi</w:t>
      </w:r>
      <w:r w:rsidRPr="002968CD">
        <w:rPr>
          <w:rFonts w:ascii="Cambria Math" w:hAnsi="Cambria Math" w:cs="Cambria Math"/>
          <w:sz w:val="24"/>
        </w:rPr>
        <w:t>‐</w:t>
      </w:r>
      <w:r w:rsidRPr="002968CD">
        <w:rPr>
          <w:rFonts w:asciiTheme="majorBidi" w:hAnsiTheme="majorBidi" w:cstheme="majorBidi"/>
          <w:sz w:val="24"/>
        </w:rPr>
        <w:t>government: The role of parliamentary questions. J Legis Stud. 1999;5:77–101.</w:t>
      </w:r>
    </w:p>
    <w:p w14:paraId="68E12F42"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14. Finer SE. The Individual Responsibility of Ministers. Public Adm. 1956;34:377–377.</w:t>
      </w:r>
    </w:p>
    <w:p w14:paraId="21DEDB15"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15. Wiberg M. Parliamentary Control in the Nordic Countries: Forms of Questioning and Behavioural Trends. Jyvaskyla¨ Finn Polit Sci Assoc. 1994.</w:t>
      </w:r>
    </w:p>
    <w:p w14:paraId="7D8781E0"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16. Schedler A. Conceptualizing Accountability. In: The Self-Restraining State: Power and Accountability in New Democracies. Boulder, CO: Lynne Rienner Publishers; 1999. p. 13–29.</w:t>
      </w:r>
    </w:p>
    <w:p w14:paraId="528E78FE"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17. Government of Pakistan. National Health Vision 2016-2025. 2016. http://www.nationalplanningcycles.org/sites/default/files/planning_cycle_repository/pakistan/national_health_vision_2016-25_30-08-2016.pdf. Accessed 19 Jun 2017.</w:t>
      </w:r>
    </w:p>
    <w:p w14:paraId="3EC4839D"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18. Martin S. Parliamentary Questions, the Behaviour of Legislators, and the Function of Legislatures: An Introduction. J Legis Stud. 2011;17:259–70.</w:t>
      </w:r>
    </w:p>
    <w:p w14:paraId="13F9E1A0"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lastRenderedPageBreak/>
        <w:t>19. Hazama Y, Gençkaya ÖF, Gençkaya S. Parliamentary Questions in Turkey. J Legis Stud. 2007;13:539–57.</w:t>
      </w:r>
    </w:p>
    <w:p w14:paraId="74516474"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20. Bailer S. People’s Voice or Information Pool? The Role of, and Reasons for, Parliamentary Questions in the Swiss Parliament. J Legis Stud. 2011;17:302–14.</w:t>
      </w:r>
    </w:p>
    <w:p w14:paraId="7187B238"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21. Bird K. Gendering Parliamentary Questions. Br J Polit Int Relat. 2005;7:353–70.</w:t>
      </w:r>
    </w:p>
    <w:p w14:paraId="7DCD06C0"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22. WHO. Expert Opinion on Barriers and Facilitating Factors for the Implementation of Existing Mental Health Knowledge in Mental Health Services. 2007. http://www.who.int/mental_health/emergencies/expert_opinion_on_service_development_msd_2007.pdf.</w:t>
      </w:r>
    </w:p>
    <w:p w14:paraId="3D88F00E"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23. Government of Pakistan. Federal Budget 2012-2013: Budget in Brief. 2012. http://www.finance.gov.pk/budget/Budget_in_Brief_2012_13.pdf.</w:t>
      </w:r>
    </w:p>
    <w:p w14:paraId="496E301D"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24. Government of Pakistan. Federal Budget: Budget in Brief 2013-2014. 2013.</w:t>
      </w:r>
    </w:p>
    <w:p w14:paraId="23389903"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25. Government of Pakistan. Federal Budget 2014-2015: Budget in Brief. 2014. http://www.finance.gov.pk/budget/Budget_in_Brief_2014_15.pdf.</w:t>
      </w:r>
    </w:p>
    <w:p w14:paraId="4D52BEB6"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26. World Bank. Health expenditure, total (% of GDP) | Data for Pakistan. http://data.worldbank.org/indicator/SH.XPD.TOTL.ZS?end=2014&amp;locations=PK&amp;start=1995&amp;view=chart. Accessed 29 Jun 2017.</w:t>
      </w:r>
    </w:p>
    <w:p w14:paraId="7A6B35EA"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27. World Bank. Health expenditure, total (% of GDP) | Data for India. http://data.worldbank.org/indicator/SH.XPD.TOTL.ZS?end=2014&amp;locations=IN&amp;start=1995&amp;view=chart. Accessed 29 Jun 2017.</w:t>
      </w:r>
    </w:p>
    <w:p w14:paraId="7E003E20"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28. World Bank. Health expenditure, total (% of GDP) | Data for Nigeria. http://data.worldbank.org/indicator/SH.XPD.TOTL.ZS?end=2014&amp;locations=NG&amp;start=1995&amp;view=chart. Accessed 29 Jun 2017.</w:t>
      </w:r>
    </w:p>
    <w:p w14:paraId="6A5C5605"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29. Wiberg M, Koura A. The Logic of Parliamentary Questioning. In: Parliamentary Control in the Nordic Countries. 1994th edition. Helsinki: Finnish Political Science Association; 1994. p. 19–43.</w:t>
      </w:r>
    </w:p>
    <w:p w14:paraId="735CFC84"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30. DAWN. 29 more dengue cases across Punjab. DAWN.COM. 2014. http://www.dawn.com/news/1138925. Accessed 21 Feb 2017.</w:t>
      </w:r>
    </w:p>
    <w:p w14:paraId="51505A13"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31. Qasim M. Dengue fever outbreak sets a new record. News. 2015. https://www.thenews.com.pk/print/74890-dengue-fever-outbreak-sets-a-new-record. Accessed 21 Feb 2017.</w:t>
      </w:r>
    </w:p>
    <w:p w14:paraId="129C6A24"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32. APP. No Ebola virus affectee in Pakistan: NA informed. DAWN.COM. 2014. http://www.dawn.com/news/1147053. Accessed 21 Feb 2017.</w:t>
      </w:r>
    </w:p>
    <w:p w14:paraId="15A09563"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33. Islam S. First suspected Ebola case emerges in Pakistan. Express Tribune. 2014. https://tribune.com.pk/story/796395/first-suspected-ebola-case-emerges-in-pakistan/. Accessed 21 Feb 2017.</w:t>
      </w:r>
    </w:p>
    <w:p w14:paraId="4C8FB42E"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34. EndPolio. Polio Cases in Provinces. Polio Cases in Provinces. http://www.endpolio.com.pk/polioin-pakistan/polio-cases-in-provinces. Accessed 21 Feb 2017.</w:t>
      </w:r>
    </w:p>
    <w:p w14:paraId="400031E9"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lastRenderedPageBreak/>
        <w:t>35. Hagan JE, Wassilak SGF, Craig AS, Tangermann RH, Diop OM, Burns CC, et al. Progress toward polio eradication - worldwide, 2014-2015. MMWR Morb Mortal Wkly Rep. 2015;64:527–31.</w:t>
      </w:r>
    </w:p>
    <w:p w14:paraId="62879262"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36. Junaidi I. Factory producing counterfeit medicine sealed. DAWN.COM. 2015. http://www.dawn.com/news/1166571. Accessed 21 Feb 2017.</w:t>
      </w:r>
    </w:p>
    <w:p w14:paraId="0607922C"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37. Kharal A. Bad medicine: Over 450 pharmacies selling spurious drugs in Lahore. Express Tribune. 2014. https://tribune.com.pk/story/700743/bad-medicine-over-450-pharmacies-selling-spurious-drugs-in-lahore/. Accessed 21 Feb 2017.</w:t>
      </w:r>
    </w:p>
    <w:p w14:paraId="6B7F49EB"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38. Ghani A. Minister blames Asim for irregularities in PMDC. Nation. 2015. http://nation.com.pk/islamabad/01-Sep-2015/minister-blames-asim-for-irregularities-in-pmdc. Accessed 21 Feb 2017.</w:t>
      </w:r>
    </w:p>
    <w:p w14:paraId="0D43B575"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39. Junaidi I. ‘FIA, NAB to sniff out embezzlement in PMDC.’ DAWN.COM. 2015. http://www.dawn.com/news/1204193. Accessed 21 Feb 2017.</w:t>
      </w:r>
    </w:p>
    <w:p w14:paraId="7995115B"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40. Aelst PV, Vliegenthart R. Studying the Tango. Journal Stud. 2014;15:392–410.</w:t>
      </w:r>
    </w:p>
    <w:p w14:paraId="66C7D7AD"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41. van Santen R, Helfer L, van Aelst P. When politics becomes news: An analysis of parliamentary questions and press coverage in three West European countries. Acta Polit. 2015;50:45–63.</w:t>
      </w:r>
    </w:p>
    <w:p w14:paraId="1BA9FF5C"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42. Shah SA. Gender polarisation in Pakistan’s parliament. Express Tribune. 2015. https://tribune.com.pk/story/864544/gender-polarisation-in-pakistans-parliament/. Accessed 17 Feb 2017.</w:t>
      </w:r>
    </w:p>
    <w:p w14:paraId="63B63B65"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43. Bano S. Women in Parliament in Pakistan: Problems and Potential Solutions. Womens Stud J. 2009;23:19–35.</w:t>
      </w:r>
    </w:p>
    <w:p w14:paraId="61117CC3"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44. Women in National Parliaments. Women in Parliaments: World Classification. http://www.ipu.org/WMN-e/classif.htm. Accessed 17 Feb 2017.</w:t>
      </w:r>
    </w:p>
    <w:p w14:paraId="76EC3455"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45. Mehboob AB. Women’s legislative performance. DAWN.COM. 2016. http://www.dawn.com/news/1294681. Accessed 25 Feb 2017.</w:t>
      </w:r>
    </w:p>
    <w:p w14:paraId="5EA08582" w14:textId="77777777" w:rsidR="006F7CA4" w:rsidRPr="002968CD" w:rsidRDefault="006F7CA4" w:rsidP="002968CD">
      <w:pPr>
        <w:pStyle w:val="Bibliography"/>
        <w:spacing w:after="0" w:line="276" w:lineRule="auto"/>
        <w:rPr>
          <w:rFonts w:asciiTheme="majorBidi" w:hAnsiTheme="majorBidi" w:cstheme="majorBidi"/>
          <w:sz w:val="24"/>
        </w:rPr>
      </w:pPr>
      <w:r w:rsidRPr="002968CD">
        <w:rPr>
          <w:rFonts w:asciiTheme="majorBidi" w:hAnsiTheme="majorBidi" w:cstheme="majorBidi"/>
          <w:sz w:val="24"/>
        </w:rPr>
        <w:t>46. Dandoy R. Parliamentary Questions in Belgium: Testing for Party Discipline. J Legis Stud. 2011;17:315–26.</w:t>
      </w:r>
    </w:p>
    <w:p w14:paraId="412D67B2" w14:textId="2B304830" w:rsidR="00D71FFA" w:rsidRPr="002968CD" w:rsidRDefault="00F401AC" w:rsidP="002968CD">
      <w:pPr>
        <w:pStyle w:val="Bibliography"/>
        <w:spacing w:after="0" w:line="276" w:lineRule="auto"/>
        <w:rPr>
          <w:rFonts w:asciiTheme="majorBidi" w:hAnsiTheme="majorBidi" w:cstheme="majorBidi"/>
          <w:sz w:val="24"/>
          <w:szCs w:val="24"/>
        </w:rPr>
      </w:pPr>
      <w:r w:rsidRPr="002968CD">
        <w:rPr>
          <w:rFonts w:asciiTheme="majorBidi" w:hAnsiTheme="majorBidi" w:cstheme="majorBidi"/>
          <w:sz w:val="24"/>
          <w:szCs w:val="24"/>
        </w:rPr>
        <w:fldChar w:fldCharType="end"/>
      </w:r>
    </w:p>
    <w:sectPr w:rsidR="00D71FFA" w:rsidRPr="002968CD" w:rsidSect="005F0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3EE9" w14:textId="77777777" w:rsidR="00634607" w:rsidRDefault="00634607">
      <w:pPr>
        <w:spacing w:after="0" w:line="240" w:lineRule="auto"/>
      </w:pPr>
      <w:r>
        <w:separator/>
      </w:r>
    </w:p>
  </w:endnote>
  <w:endnote w:type="continuationSeparator" w:id="0">
    <w:p w14:paraId="53AFF9EB" w14:textId="77777777" w:rsidR="00634607" w:rsidRDefault="0063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756137"/>
      <w:docPartObj>
        <w:docPartGallery w:val="Page Numbers (Bottom of Page)"/>
        <w:docPartUnique/>
      </w:docPartObj>
    </w:sdtPr>
    <w:sdtEndPr>
      <w:rPr>
        <w:noProof/>
      </w:rPr>
    </w:sdtEndPr>
    <w:sdtContent>
      <w:p w14:paraId="3DD94EB0" w14:textId="7A81FD8F" w:rsidR="00F35EE7" w:rsidRDefault="00F35EE7">
        <w:pPr>
          <w:pStyle w:val="Footer"/>
          <w:jc w:val="right"/>
        </w:pPr>
        <w:r w:rsidRPr="006D12CC">
          <w:rPr>
            <w:rFonts w:asciiTheme="majorBidi" w:hAnsiTheme="majorBidi" w:cstheme="majorBidi"/>
            <w:sz w:val="24"/>
            <w:szCs w:val="24"/>
          </w:rPr>
          <w:fldChar w:fldCharType="begin"/>
        </w:r>
        <w:r w:rsidRPr="006D12CC">
          <w:rPr>
            <w:rFonts w:asciiTheme="majorBidi" w:hAnsiTheme="majorBidi" w:cstheme="majorBidi"/>
            <w:sz w:val="24"/>
            <w:szCs w:val="24"/>
          </w:rPr>
          <w:instrText xml:space="preserve"> PAGE   \* MERGEFORMAT </w:instrText>
        </w:r>
        <w:r w:rsidRPr="006D12CC">
          <w:rPr>
            <w:rFonts w:asciiTheme="majorBidi" w:hAnsiTheme="majorBidi" w:cstheme="majorBidi"/>
            <w:sz w:val="24"/>
            <w:szCs w:val="24"/>
          </w:rPr>
          <w:fldChar w:fldCharType="separate"/>
        </w:r>
        <w:r w:rsidR="006D1770">
          <w:rPr>
            <w:rFonts w:asciiTheme="majorBidi" w:hAnsiTheme="majorBidi" w:cstheme="majorBidi"/>
            <w:noProof/>
            <w:sz w:val="24"/>
            <w:szCs w:val="24"/>
          </w:rPr>
          <w:t>15</w:t>
        </w:r>
        <w:r w:rsidRPr="006D12CC">
          <w:rPr>
            <w:rFonts w:asciiTheme="majorBidi" w:hAnsiTheme="majorBidi" w:cstheme="majorBidi"/>
            <w:noProof/>
            <w:sz w:val="24"/>
            <w:szCs w:val="24"/>
          </w:rPr>
          <w:fldChar w:fldCharType="end"/>
        </w:r>
      </w:p>
    </w:sdtContent>
  </w:sdt>
  <w:p w14:paraId="5CFA26CA" w14:textId="77777777" w:rsidR="00F35EE7" w:rsidRDefault="00F3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6695" w14:textId="77777777" w:rsidR="00634607" w:rsidRDefault="00634607">
      <w:pPr>
        <w:spacing w:after="0" w:line="240" w:lineRule="auto"/>
      </w:pPr>
      <w:r>
        <w:separator/>
      </w:r>
    </w:p>
  </w:footnote>
  <w:footnote w:type="continuationSeparator" w:id="0">
    <w:p w14:paraId="3B059A6A" w14:textId="77777777" w:rsidR="00634607" w:rsidRDefault="0063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9954" w14:textId="7AB4B6CA" w:rsidR="00A03FD0" w:rsidRPr="008517FD" w:rsidRDefault="00A03FD0" w:rsidP="00F35EE7">
    <w:pPr>
      <w:pStyle w:val="Header"/>
      <w:jc w:val="right"/>
      <w:rPr>
        <w:rFonts w:asciiTheme="majorBidi" w:hAnsiTheme="majorBidi" w:cstheme="majorBidi"/>
      </w:rPr>
    </w:pPr>
  </w:p>
  <w:p w14:paraId="1A7911A5" w14:textId="77777777" w:rsidR="00A03FD0" w:rsidRPr="008517FD" w:rsidRDefault="00A03FD0">
    <w:pPr>
      <w:pStyle w:val="Header"/>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C"/>
    <w:rsid w:val="00001342"/>
    <w:rsid w:val="00001488"/>
    <w:rsid w:val="00001A3D"/>
    <w:rsid w:val="000026BE"/>
    <w:rsid w:val="000058A9"/>
    <w:rsid w:val="00005E05"/>
    <w:rsid w:val="00006B83"/>
    <w:rsid w:val="00006F82"/>
    <w:rsid w:val="00010810"/>
    <w:rsid w:val="0001166A"/>
    <w:rsid w:val="0001204C"/>
    <w:rsid w:val="000130EA"/>
    <w:rsid w:val="00014189"/>
    <w:rsid w:val="00014D03"/>
    <w:rsid w:val="000156D4"/>
    <w:rsid w:val="00016630"/>
    <w:rsid w:val="00016837"/>
    <w:rsid w:val="000204D8"/>
    <w:rsid w:val="000210D2"/>
    <w:rsid w:val="000211EB"/>
    <w:rsid w:val="000213B8"/>
    <w:rsid w:val="00023053"/>
    <w:rsid w:val="00023B6E"/>
    <w:rsid w:val="000246A0"/>
    <w:rsid w:val="00025BF6"/>
    <w:rsid w:val="00025DE4"/>
    <w:rsid w:val="00027DA5"/>
    <w:rsid w:val="00027F7F"/>
    <w:rsid w:val="00030793"/>
    <w:rsid w:val="00030BC7"/>
    <w:rsid w:val="0003206E"/>
    <w:rsid w:val="000322F5"/>
    <w:rsid w:val="00032389"/>
    <w:rsid w:val="00032F38"/>
    <w:rsid w:val="00033457"/>
    <w:rsid w:val="00033F3B"/>
    <w:rsid w:val="00034721"/>
    <w:rsid w:val="00034F39"/>
    <w:rsid w:val="00035F5E"/>
    <w:rsid w:val="00036376"/>
    <w:rsid w:val="000366E8"/>
    <w:rsid w:val="00037395"/>
    <w:rsid w:val="00037505"/>
    <w:rsid w:val="000376E0"/>
    <w:rsid w:val="00037BD3"/>
    <w:rsid w:val="00040B00"/>
    <w:rsid w:val="00041BD8"/>
    <w:rsid w:val="00042AD2"/>
    <w:rsid w:val="00042B20"/>
    <w:rsid w:val="00042D46"/>
    <w:rsid w:val="00043044"/>
    <w:rsid w:val="000452B0"/>
    <w:rsid w:val="000457C0"/>
    <w:rsid w:val="0004594E"/>
    <w:rsid w:val="00045B22"/>
    <w:rsid w:val="00045CD3"/>
    <w:rsid w:val="000464E2"/>
    <w:rsid w:val="00046C8C"/>
    <w:rsid w:val="00047CA3"/>
    <w:rsid w:val="00052098"/>
    <w:rsid w:val="00052271"/>
    <w:rsid w:val="00052629"/>
    <w:rsid w:val="00053BC0"/>
    <w:rsid w:val="00055A7F"/>
    <w:rsid w:val="00056107"/>
    <w:rsid w:val="000572F7"/>
    <w:rsid w:val="000574B4"/>
    <w:rsid w:val="00060E0A"/>
    <w:rsid w:val="00061207"/>
    <w:rsid w:val="00061BDD"/>
    <w:rsid w:val="00062035"/>
    <w:rsid w:val="00062464"/>
    <w:rsid w:val="00062768"/>
    <w:rsid w:val="00064056"/>
    <w:rsid w:val="0006494C"/>
    <w:rsid w:val="00064D67"/>
    <w:rsid w:val="00064F5D"/>
    <w:rsid w:val="000654D7"/>
    <w:rsid w:val="00065602"/>
    <w:rsid w:val="0006637A"/>
    <w:rsid w:val="00066AEB"/>
    <w:rsid w:val="00066F94"/>
    <w:rsid w:val="000705CD"/>
    <w:rsid w:val="00070A5A"/>
    <w:rsid w:val="00070F00"/>
    <w:rsid w:val="00070F48"/>
    <w:rsid w:val="00072749"/>
    <w:rsid w:val="00073C77"/>
    <w:rsid w:val="00073D20"/>
    <w:rsid w:val="00074808"/>
    <w:rsid w:val="00075156"/>
    <w:rsid w:val="00075772"/>
    <w:rsid w:val="00075FEF"/>
    <w:rsid w:val="000763A4"/>
    <w:rsid w:val="000769E2"/>
    <w:rsid w:val="00076A56"/>
    <w:rsid w:val="00076C02"/>
    <w:rsid w:val="00076EB6"/>
    <w:rsid w:val="00077773"/>
    <w:rsid w:val="00077C41"/>
    <w:rsid w:val="000809B4"/>
    <w:rsid w:val="00081DC0"/>
    <w:rsid w:val="000826F3"/>
    <w:rsid w:val="000827CF"/>
    <w:rsid w:val="00082EE8"/>
    <w:rsid w:val="000830D7"/>
    <w:rsid w:val="000831A3"/>
    <w:rsid w:val="00083A0B"/>
    <w:rsid w:val="000848D1"/>
    <w:rsid w:val="00084A0F"/>
    <w:rsid w:val="00084D08"/>
    <w:rsid w:val="000855E6"/>
    <w:rsid w:val="00087631"/>
    <w:rsid w:val="0009096F"/>
    <w:rsid w:val="00090A28"/>
    <w:rsid w:val="00090C91"/>
    <w:rsid w:val="00090C95"/>
    <w:rsid w:val="000912E0"/>
    <w:rsid w:val="000916ED"/>
    <w:rsid w:val="000934A1"/>
    <w:rsid w:val="00093C44"/>
    <w:rsid w:val="000953DC"/>
    <w:rsid w:val="000958D8"/>
    <w:rsid w:val="000958E2"/>
    <w:rsid w:val="00096062"/>
    <w:rsid w:val="00096CC9"/>
    <w:rsid w:val="000A03D8"/>
    <w:rsid w:val="000A0DC7"/>
    <w:rsid w:val="000A2D7C"/>
    <w:rsid w:val="000A31B0"/>
    <w:rsid w:val="000A35F5"/>
    <w:rsid w:val="000A3E63"/>
    <w:rsid w:val="000A7469"/>
    <w:rsid w:val="000A746C"/>
    <w:rsid w:val="000A7B6D"/>
    <w:rsid w:val="000B1572"/>
    <w:rsid w:val="000B1F28"/>
    <w:rsid w:val="000B368A"/>
    <w:rsid w:val="000B39D5"/>
    <w:rsid w:val="000B40BE"/>
    <w:rsid w:val="000B457A"/>
    <w:rsid w:val="000B6098"/>
    <w:rsid w:val="000B632C"/>
    <w:rsid w:val="000B641D"/>
    <w:rsid w:val="000B6487"/>
    <w:rsid w:val="000B678C"/>
    <w:rsid w:val="000B6EAF"/>
    <w:rsid w:val="000C18BF"/>
    <w:rsid w:val="000C31DA"/>
    <w:rsid w:val="000C44E6"/>
    <w:rsid w:val="000C5419"/>
    <w:rsid w:val="000C57EA"/>
    <w:rsid w:val="000C5972"/>
    <w:rsid w:val="000C61D1"/>
    <w:rsid w:val="000C621A"/>
    <w:rsid w:val="000C6CAE"/>
    <w:rsid w:val="000C723A"/>
    <w:rsid w:val="000D002A"/>
    <w:rsid w:val="000D00D8"/>
    <w:rsid w:val="000D08A6"/>
    <w:rsid w:val="000D28F8"/>
    <w:rsid w:val="000D3450"/>
    <w:rsid w:val="000D34B5"/>
    <w:rsid w:val="000D4048"/>
    <w:rsid w:val="000D5118"/>
    <w:rsid w:val="000D6785"/>
    <w:rsid w:val="000E0153"/>
    <w:rsid w:val="000E1408"/>
    <w:rsid w:val="000E1541"/>
    <w:rsid w:val="000E1EED"/>
    <w:rsid w:val="000E21AB"/>
    <w:rsid w:val="000E2425"/>
    <w:rsid w:val="000E2C05"/>
    <w:rsid w:val="000E2D79"/>
    <w:rsid w:val="000E4013"/>
    <w:rsid w:val="000E4AF8"/>
    <w:rsid w:val="000E5131"/>
    <w:rsid w:val="000E55C9"/>
    <w:rsid w:val="000E5A63"/>
    <w:rsid w:val="000E74BA"/>
    <w:rsid w:val="000F04D0"/>
    <w:rsid w:val="000F117D"/>
    <w:rsid w:val="000F2069"/>
    <w:rsid w:val="000F2084"/>
    <w:rsid w:val="000F216C"/>
    <w:rsid w:val="000F30AC"/>
    <w:rsid w:val="000F37CA"/>
    <w:rsid w:val="000F4442"/>
    <w:rsid w:val="000F54B3"/>
    <w:rsid w:val="000F60BB"/>
    <w:rsid w:val="000F60FD"/>
    <w:rsid w:val="000F6284"/>
    <w:rsid w:val="000F70E4"/>
    <w:rsid w:val="00102600"/>
    <w:rsid w:val="00102B31"/>
    <w:rsid w:val="0010300A"/>
    <w:rsid w:val="00103215"/>
    <w:rsid w:val="00104162"/>
    <w:rsid w:val="00105333"/>
    <w:rsid w:val="001054AC"/>
    <w:rsid w:val="00106142"/>
    <w:rsid w:val="0010636D"/>
    <w:rsid w:val="00107024"/>
    <w:rsid w:val="00107198"/>
    <w:rsid w:val="001105AD"/>
    <w:rsid w:val="001112EC"/>
    <w:rsid w:val="001116A3"/>
    <w:rsid w:val="00113280"/>
    <w:rsid w:val="001135DC"/>
    <w:rsid w:val="0011409A"/>
    <w:rsid w:val="00114166"/>
    <w:rsid w:val="001147AC"/>
    <w:rsid w:val="001147CC"/>
    <w:rsid w:val="00114C9D"/>
    <w:rsid w:val="001152C9"/>
    <w:rsid w:val="00115455"/>
    <w:rsid w:val="0011549E"/>
    <w:rsid w:val="001162DF"/>
    <w:rsid w:val="00116D6D"/>
    <w:rsid w:val="00120576"/>
    <w:rsid w:val="00120762"/>
    <w:rsid w:val="001208AC"/>
    <w:rsid w:val="00120ADB"/>
    <w:rsid w:val="0012164B"/>
    <w:rsid w:val="00121F89"/>
    <w:rsid w:val="00123CA0"/>
    <w:rsid w:val="001243F3"/>
    <w:rsid w:val="001245E1"/>
    <w:rsid w:val="00124889"/>
    <w:rsid w:val="00124A31"/>
    <w:rsid w:val="00127167"/>
    <w:rsid w:val="0012786C"/>
    <w:rsid w:val="0013050D"/>
    <w:rsid w:val="00132C14"/>
    <w:rsid w:val="0013329C"/>
    <w:rsid w:val="00133EE8"/>
    <w:rsid w:val="00134802"/>
    <w:rsid w:val="00134E6D"/>
    <w:rsid w:val="00136889"/>
    <w:rsid w:val="00136EF0"/>
    <w:rsid w:val="00140F5E"/>
    <w:rsid w:val="00141F4D"/>
    <w:rsid w:val="00142727"/>
    <w:rsid w:val="00142733"/>
    <w:rsid w:val="00142C44"/>
    <w:rsid w:val="00142F66"/>
    <w:rsid w:val="001430F4"/>
    <w:rsid w:val="00143E35"/>
    <w:rsid w:val="00144023"/>
    <w:rsid w:val="00145316"/>
    <w:rsid w:val="0014598D"/>
    <w:rsid w:val="00145AAF"/>
    <w:rsid w:val="00146E43"/>
    <w:rsid w:val="001503C3"/>
    <w:rsid w:val="00150651"/>
    <w:rsid w:val="001514F4"/>
    <w:rsid w:val="00152F43"/>
    <w:rsid w:val="00153000"/>
    <w:rsid w:val="001540D1"/>
    <w:rsid w:val="0015422D"/>
    <w:rsid w:val="00155211"/>
    <w:rsid w:val="00157B05"/>
    <w:rsid w:val="00157D41"/>
    <w:rsid w:val="00161CAC"/>
    <w:rsid w:val="0016247E"/>
    <w:rsid w:val="0016263A"/>
    <w:rsid w:val="001626D4"/>
    <w:rsid w:val="001639B4"/>
    <w:rsid w:val="001643BA"/>
    <w:rsid w:val="0016597C"/>
    <w:rsid w:val="00165AEA"/>
    <w:rsid w:val="00165C26"/>
    <w:rsid w:val="001660B8"/>
    <w:rsid w:val="00166874"/>
    <w:rsid w:val="00167E93"/>
    <w:rsid w:val="00167F45"/>
    <w:rsid w:val="0017197F"/>
    <w:rsid w:val="00172127"/>
    <w:rsid w:val="001741A0"/>
    <w:rsid w:val="00175193"/>
    <w:rsid w:val="001754B5"/>
    <w:rsid w:val="00175675"/>
    <w:rsid w:val="001765A4"/>
    <w:rsid w:val="001770A5"/>
    <w:rsid w:val="001800EF"/>
    <w:rsid w:val="0018151E"/>
    <w:rsid w:val="00182871"/>
    <w:rsid w:val="00184A9A"/>
    <w:rsid w:val="00185015"/>
    <w:rsid w:val="00185D45"/>
    <w:rsid w:val="00186747"/>
    <w:rsid w:val="0018687A"/>
    <w:rsid w:val="001871B6"/>
    <w:rsid w:val="001871EC"/>
    <w:rsid w:val="0019080C"/>
    <w:rsid w:val="001910BD"/>
    <w:rsid w:val="001917FC"/>
    <w:rsid w:val="00191B1B"/>
    <w:rsid w:val="00191E1B"/>
    <w:rsid w:val="00191F6C"/>
    <w:rsid w:val="00191F86"/>
    <w:rsid w:val="00192222"/>
    <w:rsid w:val="0019228F"/>
    <w:rsid w:val="00197731"/>
    <w:rsid w:val="001A006D"/>
    <w:rsid w:val="001A0FC5"/>
    <w:rsid w:val="001A1AF6"/>
    <w:rsid w:val="001A3873"/>
    <w:rsid w:val="001A391D"/>
    <w:rsid w:val="001A428D"/>
    <w:rsid w:val="001A67DB"/>
    <w:rsid w:val="001A7416"/>
    <w:rsid w:val="001A7B27"/>
    <w:rsid w:val="001B02C8"/>
    <w:rsid w:val="001B0B16"/>
    <w:rsid w:val="001B1197"/>
    <w:rsid w:val="001B1CEF"/>
    <w:rsid w:val="001B24C9"/>
    <w:rsid w:val="001B3468"/>
    <w:rsid w:val="001B3519"/>
    <w:rsid w:val="001B3A51"/>
    <w:rsid w:val="001B3E28"/>
    <w:rsid w:val="001B575F"/>
    <w:rsid w:val="001B584F"/>
    <w:rsid w:val="001B665F"/>
    <w:rsid w:val="001B692A"/>
    <w:rsid w:val="001B6B25"/>
    <w:rsid w:val="001B7E23"/>
    <w:rsid w:val="001C0A59"/>
    <w:rsid w:val="001C0ECF"/>
    <w:rsid w:val="001C2BC8"/>
    <w:rsid w:val="001C381D"/>
    <w:rsid w:val="001C3B4D"/>
    <w:rsid w:val="001C441D"/>
    <w:rsid w:val="001C5D60"/>
    <w:rsid w:val="001C71E3"/>
    <w:rsid w:val="001C76A8"/>
    <w:rsid w:val="001C78E1"/>
    <w:rsid w:val="001D0139"/>
    <w:rsid w:val="001D1938"/>
    <w:rsid w:val="001D19F6"/>
    <w:rsid w:val="001D267B"/>
    <w:rsid w:val="001D2868"/>
    <w:rsid w:val="001D497D"/>
    <w:rsid w:val="001D5076"/>
    <w:rsid w:val="001D5178"/>
    <w:rsid w:val="001D5F17"/>
    <w:rsid w:val="001D62D8"/>
    <w:rsid w:val="001D75EF"/>
    <w:rsid w:val="001D7D2B"/>
    <w:rsid w:val="001E0D0F"/>
    <w:rsid w:val="001E1191"/>
    <w:rsid w:val="001E16AA"/>
    <w:rsid w:val="001E1B60"/>
    <w:rsid w:val="001E1DEC"/>
    <w:rsid w:val="001E200F"/>
    <w:rsid w:val="001E243D"/>
    <w:rsid w:val="001E2850"/>
    <w:rsid w:val="001E31DF"/>
    <w:rsid w:val="001E38F4"/>
    <w:rsid w:val="001E393C"/>
    <w:rsid w:val="001E445D"/>
    <w:rsid w:val="001E47AB"/>
    <w:rsid w:val="001E4CC6"/>
    <w:rsid w:val="001E52FB"/>
    <w:rsid w:val="001E59BE"/>
    <w:rsid w:val="001E6017"/>
    <w:rsid w:val="001E621A"/>
    <w:rsid w:val="001E6792"/>
    <w:rsid w:val="001E7654"/>
    <w:rsid w:val="001F0FDD"/>
    <w:rsid w:val="001F16FE"/>
    <w:rsid w:val="001F2592"/>
    <w:rsid w:val="001F626A"/>
    <w:rsid w:val="001F657D"/>
    <w:rsid w:val="001F740E"/>
    <w:rsid w:val="001F76F7"/>
    <w:rsid w:val="00201E6D"/>
    <w:rsid w:val="00202AA0"/>
    <w:rsid w:val="00202B84"/>
    <w:rsid w:val="002039A1"/>
    <w:rsid w:val="00204A93"/>
    <w:rsid w:val="00204E0E"/>
    <w:rsid w:val="0020729F"/>
    <w:rsid w:val="00207C8A"/>
    <w:rsid w:val="00210493"/>
    <w:rsid w:val="0021338B"/>
    <w:rsid w:val="00213C68"/>
    <w:rsid w:val="00214FBB"/>
    <w:rsid w:val="00215839"/>
    <w:rsid w:val="002170C7"/>
    <w:rsid w:val="002178DB"/>
    <w:rsid w:val="00220ED8"/>
    <w:rsid w:val="00221A1D"/>
    <w:rsid w:val="00221CCC"/>
    <w:rsid w:val="00222AB5"/>
    <w:rsid w:val="00222BEA"/>
    <w:rsid w:val="002244C6"/>
    <w:rsid w:val="00225778"/>
    <w:rsid w:val="002261E8"/>
    <w:rsid w:val="0022645A"/>
    <w:rsid w:val="00226D20"/>
    <w:rsid w:val="00230335"/>
    <w:rsid w:val="00230DC9"/>
    <w:rsid w:val="00230F67"/>
    <w:rsid w:val="00231BE4"/>
    <w:rsid w:val="00231F34"/>
    <w:rsid w:val="00233026"/>
    <w:rsid w:val="00234696"/>
    <w:rsid w:val="002346DB"/>
    <w:rsid w:val="00235DBB"/>
    <w:rsid w:val="002361F1"/>
    <w:rsid w:val="00236294"/>
    <w:rsid w:val="00236423"/>
    <w:rsid w:val="00236CE7"/>
    <w:rsid w:val="00236FD9"/>
    <w:rsid w:val="002371D0"/>
    <w:rsid w:val="00240B22"/>
    <w:rsid w:val="0024191E"/>
    <w:rsid w:val="00241958"/>
    <w:rsid w:val="00241A53"/>
    <w:rsid w:val="00241F64"/>
    <w:rsid w:val="00242A4F"/>
    <w:rsid w:val="002477D8"/>
    <w:rsid w:val="00247C1A"/>
    <w:rsid w:val="00247E93"/>
    <w:rsid w:val="00251555"/>
    <w:rsid w:val="002515F8"/>
    <w:rsid w:val="00251947"/>
    <w:rsid w:val="00252025"/>
    <w:rsid w:val="00252348"/>
    <w:rsid w:val="00253456"/>
    <w:rsid w:val="0025363D"/>
    <w:rsid w:val="002537DD"/>
    <w:rsid w:val="00254881"/>
    <w:rsid w:val="00254C84"/>
    <w:rsid w:val="00256A92"/>
    <w:rsid w:val="00260E9F"/>
    <w:rsid w:val="00261A72"/>
    <w:rsid w:val="00261D46"/>
    <w:rsid w:val="0026234F"/>
    <w:rsid w:val="002624E3"/>
    <w:rsid w:val="00263C21"/>
    <w:rsid w:val="00264046"/>
    <w:rsid w:val="002649DA"/>
    <w:rsid w:val="00264ABE"/>
    <w:rsid w:val="0026585A"/>
    <w:rsid w:val="00265E5D"/>
    <w:rsid w:val="00265F90"/>
    <w:rsid w:val="00266429"/>
    <w:rsid w:val="00266DA0"/>
    <w:rsid w:val="00267CD7"/>
    <w:rsid w:val="00267FFA"/>
    <w:rsid w:val="00270B3D"/>
    <w:rsid w:val="00274850"/>
    <w:rsid w:val="00280F07"/>
    <w:rsid w:val="00280F22"/>
    <w:rsid w:val="002814B7"/>
    <w:rsid w:val="00282631"/>
    <w:rsid w:val="00282939"/>
    <w:rsid w:val="00283235"/>
    <w:rsid w:val="00283D98"/>
    <w:rsid w:val="00283DEE"/>
    <w:rsid w:val="002841A9"/>
    <w:rsid w:val="00284302"/>
    <w:rsid w:val="00284580"/>
    <w:rsid w:val="00286B97"/>
    <w:rsid w:val="002876E6"/>
    <w:rsid w:val="00290490"/>
    <w:rsid w:val="00291754"/>
    <w:rsid w:val="002928B2"/>
    <w:rsid w:val="00292D43"/>
    <w:rsid w:val="00292D49"/>
    <w:rsid w:val="002934D6"/>
    <w:rsid w:val="00293B2C"/>
    <w:rsid w:val="00293DF6"/>
    <w:rsid w:val="002968CD"/>
    <w:rsid w:val="002A0EE3"/>
    <w:rsid w:val="002A0FA9"/>
    <w:rsid w:val="002A146A"/>
    <w:rsid w:val="002A29D0"/>
    <w:rsid w:val="002A2DD0"/>
    <w:rsid w:val="002A34D3"/>
    <w:rsid w:val="002A3A0B"/>
    <w:rsid w:val="002A3EA9"/>
    <w:rsid w:val="002A4953"/>
    <w:rsid w:val="002A4CAD"/>
    <w:rsid w:val="002A7772"/>
    <w:rsid w:val="002A7AD2"/>
    <w:rsid w:val="002B1428"/>
    <w:rsid w:val="002B1A82"/>
    <w:rsid w:val="002B3594"/>
    <w:rsid w:val="002B4069"/>
    <w:rsid w:val="002B5FB3"/>
    <w:rsid w:val="002B6083"/>
    <w:rsid w:val="002C168E"/>
    <w:rsid w:val="002C3AC5"/>
    <w:rsid w:val="002C4CE5"/>
    <w:rsid w:val="002C4EC1"/>
    <w:rsid w:val="002C4FB9"/>
    <w:rsid w:val="002C5BC9"/>
    <w:rsid w:val="002C6A0A"/>
    <w:rsid w:val="002C7F07"/>
    <w:rsid w:val="002D01A6"/>
    <w:rsid w:val="002D12E0"/>
    <w:rsid w:val="002D1624"/>
    <w:rsid w:val="002D2763"/>
    <w:rsid w:val="002D3225"/>
    <w:rsid w:val="002E09D9"/>
    <w:rsid w:val="002E2875"/>
    <w:rsid w:val="002E2C67"/>
    <w:rsid w:val="002E337A"/>
    <w:rsid w:val="002E587F"/>
    <w:rsid w:val="002E5DDD"/>
    <w:rsid w:val="002E6348"/>
    <w:rsid w:val="002E7C6E"/>
    <w:rsid w:val="002F19A9"/>
    <w:rsid w:val="002F2433"/>
    <w:rsid w:val="002F2DC1"/>
    <w:rsid w:val="002F30AF"/>
    <w:rsid w:val="002F341F"/>
    <w:rsid w:val="002F4981"/>
    <w:rsid w:val="002F6E8A"/>
    <w:rsid w:val="002F79FE"/>
    <w:rsid w:val="00300CE5"/>
    <w:rsid w:val="0030123D"/>
    <w:rsid w:val="00301D5D"/>
    <w:rsid w:val="00301F1A"/>
    <w:rsid w:val="00302651"/>
    <w:rsid w:val="0030293F"/>
    <w:rsid w:val="00302A67"/>
    <w:rsid w:val="00303483"/>
    <w:rsid w:val="00303E26"/>
    <w:rsid w:val="003049A5"/>
    <w:rsid w:val="003050E3"/>
    <w:rsid w:val="00306108"/>
    <w:rsid w:val="0030671F"/>
    <w:rsid w:val="0030674E"/>
    <w:rsid w:val="00306DA1"/>
    <w:rsid w:val="0030706A"/>
    <w:rsid w:val="00310941"/>
    <w:rsid w:val="00310C67"/>
    <w:rsid w:val="00310C76"/>
    <w:rsid w:val="0031131E"/>
    <w:rsid w:val="0031190A"/>
    <w:rsid w:val="00311E3E"/>
    <w:rsid w:val="00311EEF"/>
    <w:rsid w:val="003129BE"/>
    <w:rsid w:val="003129D9"/>
    <w:rsid w:val="00312CEC"/>
    <w:rsid w:val="00312F0C"/>
    <w:rsid w:val="00314653"/>
    <w:rsid w:val="00315D0B"/>
    <w:rsid w:val="0031640A"/>
    <w:rsid w:val="003165CA"/>
    <w:rsid w:val="0032275C"/>
    <w:rsid w:val="00322E3E"/>
    <w:rsid w:val="00322F5E"/>
    <w:rsid w:val="00323FB6"/>
    <w:rsid w:val="00324D6E"/>
    <w:rsid w:val="00324F18"/>
    <w:rsid w:val="00325201"/>
    <w:rsid w:val="003258FF"/>
    <w:rsid w:val="00325999"/>
    <w:rsid w:val="00325CF5"/>
    <w:rsid w:val="00325D46"/>
    <w:rsid w:val="00325D9E"/>
    <w:rsid w:val="00326716"/>
    <w:rsid w:val="00326C0D"/>
    <w:rsid w:val="00327A3A"/>
    <w:rsid w:val="00330717"/>
    <w:rsid w:val="003334B9"/>
    <w:rsid w:val="00333C8A"/>
    <w:rsid w:val="0033410A"/>
    <w:rsid w:val="00334272"/>
    <w:rsid w:val="00334632"/>
    <w:rsid w:val="00334D5C"/>
    <w:rsid w:val="00340B0B"/>
    <w:rsid w:val="003413D0"/>
    <w:rsid w:val="003420E2"/>
    <w:rsid w:val="00342EDD"/>
    <w:rsid w:val="00342F20"/>
    <w:rsid w:val="00343279"/>
    <w:rsid w:val="0034435A"/>
    <w:rsid w:val="003444CA"/>
    <w:rsid w:val="00345794"/>
    <w:rsid w:val="00346B98"/>
    <w:rsid w:val="00346CBB"/>
    <w:rsid w:val="00346F00"/>
    <w:rsid w:val="00347169"/>
    <w:rsid w:val="00347C8E"/>
    <w:rsid w:val="0035031F"/>
    <w:rsid w:val="0035163D"/>
    <w:rsid w:val="003516F3"/>
    <w:rsid w:val="00351BC1"/>
    <w:rsid w:val="00351E34"/>
    <w:rsid w:val="00352D42"/>
    <w:rsid w:val="003533F6"/>
    <w:rsid w:val="0035396B"/>
    <w:rsid w:val="00353FF8"/>
    <w:rsid w:val="00354667"/>
    <w:rsid w:val="003549C9"/>
    <w:rsid w:val="00354C1D"/>
    <w:rsid w:val="00355C9B"/>
    <w:rsid w:val="00356035"/>
    <w:rsid w:val="00357CC7"/>
    <w:rsid w:val="00360A72"/>
    <w:rsid w:val="00361FA0"/>
    <w:rsid w:val="003628BD"/>
    <w:rsid w:val="003629AF"/>
    <w:rsid w:val="00363B07"/>
    <w:rsid w:val="0036460E"/>
    <w:rsid w:val="00364DB8"/>
    <w:rsid w:val="00364E62"/>
    <w:rsid w:val="00366062"/>
    <w:rsid w:val="0036616A"/>
    <w:rsid w:val="00366409"/>
    <w:rsid w:val="00366946"/>
    <w:rsid w:val="00366B68"/>
    <w:rsid w:val="003675D3"/>
    <w:rsid w:val="00367786"/>
    <w:rsid w:val="00367FB8"/>
    <w:rsid w:val="00370A38"/>
    <w:rsid w:val="00371654"/>
    <w:rsid w:val="00372F6A"/>
    <w:rsid w:val="00372FC8"/>
    <w:rsid w:val="00373043"/>
    <w:rsid w:val="00373A30"/>
    <w:rsid w:val="00373BDC"/>
    <w:rsid w:val="00374478"/>
    <w:rsid w:val="00374D40"/>
    <w:rsid w:val="00375029"/>
    <w:rsid w:val="003751ED"/>
    <w:rsid w:val="00375256"/>
    <w:rsid w:val="00375278"/>
    <w:rsid w:val="00375C53"/>
    <w:rsid w:val="00377D36"/>
    <w:rsid w:val="00380B02"/>
    <w:rsid w:val="00382238"/>
    <w:rsid w:val="003827AE"/>
    <w:rsid w:val="00383B03"/>
    <w:rsid w:val="00383DB5"/>
    <w:rsid w:val="00383FB9"/>
    <w:rsid w:val="003844EB"/>
    <w:rsid w:val="003868C3"/>
    <w:rsid w:val="003879FE"/>
    <w:rsid w:val="00390475"/>
    <w:rsid w:val="00391160"/>
    <w:rsid w:val="00393C66"/>
    <w:rsid w:val="0039417D"/>
    <w:rsid w:val="003944D7"/>
    <w:rsid w:val="003945A3"/>
    <w:rsid w:val="00395193"/>
    <w:rsid w:val="00395DE2"/>
    <w:rsid w:val="00395E23"/>
    <w:rsid w:val="00396A5C"/>
    <w:rsid w:val="00396D9A"/>
    <w:rsid w:val="00397FA7"/>
    <w:rsid w:val="003A1177"/>
    <w:rsid w:val="003A1934"/>
    <w:rsid w:val="003A1B54"/>
    <w:rsid w:val="003A29C9"/>
    <w:rsid w:val="003A2BA0"/>
    <w:rsid w:val="003A2F84"/>
    <w:rsid w:val="003A3026"/>
    <w:rsid w:val="003A4B18"/>
    <w:rsid w:val="003A5348"/>
    <w:rsid w:val="003A5A79"/>
    <w:rsid w:val="003A60E1"/>
    <w:rsid w:val="003A6ACC"/>
    <w:rsid w:val="003A6DE6"/>
    <w:rsid w:val="003A7195"/>
    <w:rsid w:val="003A75D2"/>
    <w:rsid w:val="003A7EA9"/>
    <w:rsid w:val="003A7F53"/>
    <w:rsid w:val="003B07AD"/>
    <w:rsid w:val="003B07FB"/>
    <w:rsid w:val="003B0B1C"/>
    <w:rsid w:val="003B58F8"/>
    <w:rsid w:val="003B5C10"/>
    <w:rsid w:val="003B5ED4"/>
    <w:rsid w:val="003B61D0"/>
    <w:rsid w:val="003B6F64"/>
    <w:rsid w:val="003B7192"/>
    <w:rsid w:val="003B7902"/>
    <w:rsid w:val="003C1164"/>
    <w:rsid w:val="003C17E6"/>
    <w:rsid w:val="003C2FD3"/>
    <w:rsid w:val="003C3CBF"/>
    <w:rsid w:val="003C44C1"/>
    <w:rsid w:val="003C4909"/>
    <w:rsid w:val="003C6ABC"/>
    <w:rsid w:val="003C6BE2"/>
    <w:rsid w:val="003C726D"/>
    <w:rsid w:val="003C791E"/>
    <w:rsid w:val="003C79EC"/>
    <w:rsid w:val="003D0DC7"/>
    <w:rsid w:val="003D301C"/>
    <w:rsid w:val="003D32C2"/>
    <w:rsid w:val="003D33A4"/>
    <w:rsid w:val="003D34D3"/>
    <w:rsid w:val="003D38F9"/>
    <w:rsid w:val="003D4533"/>
    <w:rsid w:val="003D47B6"/>
    <w:rsid w:val="003D5F8F"/>
    <w:rsid w:val="003D70ED"/>
    <w:rsid w:val="003E030D"/>
    <w:rsid w:val="003E081A"/>
    <w:rsid w:val="003E0DBB"/>
    <w:rsid w:val="003E1B29"/>
    <w:rsid w:val="003E1EA8"/>
    <w:rsid w:val="003E2658"/>
    <w:rsid w:val="003E26D0"/>
    <w:rsid w:val="003E2D83"/>
    <w:rsid w:val="003E2E46"/>
    <w:rsid w:val="003E36EE"/>
    <w:rsid w:val="003E3F8D"/>
    <w:rsid w:val="003E4298"/>
    <w:rsid w:val="003E4D50"/>
    <w:rsid w:val="003E54AF"/>
    <w:rsid w:val="003E6369"/>
    <w:rsid w:val="003E7099"/>
    <w:rsid w:val="003F153A"/>
    <w:rsid w:val="003F1A6A"/>
    <w:rsid w:val="003F1A81"/>
    <w:rsid w:val="003F1D03"/>
    <w:rsid w:val="003F205A"/>
    <w:rsid w:val="003F2866"/>
    <w:rsid w:val="003F2881"/>
    <w:rsid w:val="003F2D60"/>
    <w:rsid w:val="003F4237"/>
    <w:rsid w:val="003F4C0C"/>
    <w:rsid w:val="003F5F68"/>
    <w:rsid w:val="003F6558"/>
    <w:rsid w:val="003F7836"/>
    <w:rsid w:val="0040158F"/>
    <w:rsid w:val="004021A1"/>
    <w:rsid w:val="00402918"/>
    <w:rsid w:val="00402D38"/>
    <w:rsid w:val="00404755"/>
    <w:rsid w:val="0040576A"/>
    <w:rsid w:val="00407A54"/>
    <w:rsid w:val="00407AFB"/>
    <w:rsid w:val="00407C1E"/>
    <w:rsid w:val="0041197C"/>
    <w:rsid w:val="00412FA9"/>
    <w:rsid w:val="004130ED"/>
    <w:rsid w:val="00413980"/>
    <w:rsid w:val="00413D4B"/>
    <w:rsid w:val="0041445D"/>
    <w:rsid w:val="00415008"/>
    <w:rsid w:val="00415704"/>
    <w:rsid w:val="0041626A"/>
    <w:rsid w:val="00417D9F"/>
    <w:rsid w:val="0042056F"/>
    <w:rsid w:val="004205FD"/>
    <w:rsid w:val="004217D1"/>
    <w:rsid w:val="00421D84"/>
    <w:rsid w:val="0042276C"/>
    <w:rsid w:val="00422DAF"/>
    <w:rsid w:val="004240C3"/>
    <w:rsid w:val="00424EEA"/>
    <w:rsid w:val="004254B1"/>
    <w:rsid w:val="004267B8"/>
    <w:rsid w:val="00430725"/>
    <w:rsid w:val="00430F74"/>
    <w:rsid w:val="004312EB"/>
    <w:rsid w:val="00431E7F"/>
    <w:rsid w:val="00431FBD"/>
    <w:rsid w:val="00433E19"/>
    <w:rsid w:val="00433E75"/>
    <w:rsid w:val="00434146"/>
    <w:rsid w:val="00434697"/>
    <w:rsid w:val="00435F0D"/>
    <w:rsid w:val="00436C72"/>
    <w:rsid w:val="00437A53"/>
    <w:rsid w:val="00441F79"/>
    <w:rsid w:val="004426F2"/>
    <w:rsid w:val="004444E2"/>
    <w:rsid w:val="004444E6"/>
    <w:rsid w:val="00444605"/>
    <w:rsid w:val="004454BB"/>
    <w:rsid w:val="00446965"/>
    <w:rsid w:val="004516B2"/>
    <w:rsid w:val="00451816"/>
    <w:rsid w:val="00452667"/>
    <w:rsid w:val="004554AD"/>
    <w:rsid w:val="004562BE"/>
    <w:rsid w:val="00456B00"/>
    <w:rsid w:val="004607D7"/>
    <w:rsid w:val="00462D5E"/>
    <w:rsid w:val="00463388"/>
    <w:rsid w:val="00463EE2"/>
    <w:rsid w:val="00464088"/>
    <w:rsid w:val="00465182"/>
    <w:rsid w:val="00465587"/>
    <w:rsid w:val="00466667"/>
    <w:rsid w:val="00467377"/>
    <w:rsid w:val="004706E6"/>
    <w:rsid w:val="004707AA"/>
    <w:rsid w:val="00471475"/>
    <w:rsid w:val="0047282C"/>
    <w:rsid w:val="00472AD5"/>
    <w:rsid w:val="00472C3C"/>
    <w:rsid w:val="00473E5E"/>
    <w:rsid w:val="00474F48"/>
    <w:rsid w:val="004767DA"/>
    <w:rsid w:val="0047682C"/>
    <w:rsid w:val="0047787E"/>
    <w:rsid w:val="00480391"/>
    <w:rsid w:val="00480FD9"/>
    <w:rsid w:val="00481197"/>
    <w:rsid w:val="004812E5"/>
    <w:rsid w:val="0048283E"/>
    <w:rsid w:val="0048330A"/>
    <w:rsid w:val="00484295"/>
    <w:rsid w:val="004843D7"/>
    <w:rsid w:val="00484965"/>
    <w:rsid w:val="004849B2"/>
    <w:rsid w:val="00485B2E"/>
    <w:rsid w:val="00486180"/>
    <w:rsid w:val="00486E56"/>
    <w:rsid w:val="00487995"/>
    <w:rsid w:val="004937FF"/>
    <w:rsid w:val="00493A0B"/>
    <w:rsid w:val="004944F0"/>
    <w:rsid w:val="00494639"/>
    <w:rsid w:val="00494EB7"/>
    <w:rsid w:val="0049567C"/>
    <w:rsid w:val="00495AF4"/>
    <w:rsid w:val="00495B82"/>
    <w:rsid w:val="00496ABC"/>
    <w:rsid w:val="0049705D"/>
    <w:rsid w:val="00497E3C"/>
    <w:rsid w:val="00497FE3"/>
    <w:rsid w:val="004A0531"/>
    <w:rsid w:val="004A0E59"/>
    <w:rsid w:val="004A0FEC"/>
    <w:rsid w:val="004A1836"/>
    <w:rsid w:val="004A1DB4"/>
    <w:rsid w:val="004A2B83"/>
    <w:rsid w:val="004A3095"/>
    <w:rsid w:val="004A3594"/>
    <w:rsid w:val="004A4102"/>
    <w:rsid w:val="004A464D"/>
    <w:rsid w:val="004A5276"/>
    <w:rsid w:val="004A572E"/>
    <w:rsid w:val="004A5C4C"/>
    <w:rsid w:val="004A60F2"/>
    <w:rsid w:val="004A6B1B"/>
    <w:rsid w:val="004A6D0E"/>
    <w:rsid w:val="004A6E64"/>
    <w:rsid w:val="004B086F"/>
    <w:rsid w:val="004B0D7A"/>
    <w:rsid w:val="004B12A9"/>
    <w:rsid w:val="004B21DC"/>
    <w:rsid w:val="004B25B1"/>
    <w:rsid w:val="004B27EB"/>
    <w:rsid w:val="004B3A31"/>
    <w:rsid w:val="004B3DBC"/>
    <w:rsid w:val="004B4374"/>
    <w:rsid w:val="004B45B5"/>
    <w:rsid w:val="004B4929"/>
    <w:rsid w:val="004B4C50"/>
    <w:rsid w:val="004B4D52"/>
    <w:rsid w:val="004B4DA5"/>
    <w:rsid w:val="004B52E8"/>
    <w:rsid w:val="004B5812"/>
    <w:rsid w:val="004B617D"/>
    <w:rsid w:val="004B6895"/>
    <w:rsid w:val="004B6F3E"/>
    <w:rsid w:val="004B74ED"/>
    <w:rsid w:val="004C18D8"/>
    <w:rsid w:val="004C1D36"/>
    <w:rsid w:val="004C1D46"/>
    <w:rsid w:val="004C231B"/>
    <w:rsid w:val="004C242D"/>
    <w:rsid w:val="004C264E"/>
    <w:rsid w:val="004C3162"/>
    <w:rsid w:val="004C33BA"/>
    <w:rsid w:val="004C35F9"/>
    <w:rsid w:val="004C6A30"/>
    <w:rsid w:val="004C7BC0"/>
    <w:rsid w:val="004D0133"/>
    <w:rsid w:val="004D0561"/>
    <w:rsid w:val="004D0866"/>
    <w:rsid w:val="004D090A"/>
    <w:rsid w:val="004D1E28"/>
    <w:rsid w:val="004D2526"/>
    <w:rsid w:val="004D3485"/>
    <w:rsid w:val="004D4EE9"/>
    <w:rsid w:val="004D5014"/>
    <w:rsid w:val="004D6847"/>
    <w:rsid w:val="004E00C1"/>
    <w:rsid w:val="004E0510"/>
    <w:rsid w:val="004E10CB"/>
    <w:rsid w:val="004E234C"/>
    <w:rsid w:val="004E43B5"/>
    <w:rsid w:val="004E4B7F"/>
    <w:rsid w:val="004E5840"/>
    <w:rsid w:val="004E5D45"/>
    <w:rsid w:val="004E691B"/>
    <w:rsid w:val="004E69A1"/>
    <w:rsid w:val="004E6B84"/>
    <w:rsid w:val="004E7C5F"/>
    <w:rsid w:val="004F12E8"/>
    <w:rsid w:val="004F358F"/>
    <w:rsid w:val="004F4C3A"/>
    <w:rsid w:val="004F5477"/>
    <w:rsid w:val="004F65E8"/>
    <w:rsid w:val="004F789E"/>
    <w:rsid w:val="00500A52"/>
    <w:rsid w:val="00500EB6"/>
    <w:rsid w:val="00501719"/>
    <w:rsid w:val="0050175A"/>
    <w:rsid w:val="00501D8C"/>
    <w:rsid w:val="00502330"/>
    <w:rsid w:val="005028C3"/>
    <w:rsid w:val="00502C9F"/>
    <w:rsid w:val="00503084"/>
    <w:rsid w:val="00503542"/>
    <w:rsid w:val="0050389D"/>
    <w:rsid w:val="0050493C"/>
    <w:rsid w:val="00507A90"/>
    <w:rsid w:val="005104E9"/>
    <w:rsid w:val="00510AD8"/>
    <w:rsid w:val="00511F4F"/>
    <w:rsid w:val="0051250B"/>
    <w:rsid w:val="005128B1"/>
    <w:rsid w:val="0051333B"/>
    <w:rsid w:val="00513865"/>
    <w:rsid w:val="005139EA"/>
    <w:rsid w:val="00514350"/>
    <w:rsid w:val="00514562"/>
    <w:rsid w:val="005150EF"/>
    <w:rsid w:val="0051535B"/>
    <w:rsid w:val="00515C9C"/>
    <w:rsid w:val="00516EF0"/>
    <w:rsid w:val="00517795"/>
    <w:rsid w:val="005177F6"/>
    <w:rsid w:val="00517D59"/>
    <w:rsid w:val="005209AA"/>
    <w:rsid w:val="00520BC9"/>
    <w:rsid w:val="00521DCB"/>
    <w:rsid w:val="005223C8"/>
    <w:rsid w:val="00522A9F"/>
    <w:rsid w:val="00522FBF"/>
    <w:rsid w:val="005230C6"/>
    <w:rsid w:val="00524A8C"/>
    <w:rsid w:val="00525E18"/>
    <w:rsid w:val="0052672D"/>
    <w:rsid w:val="00527F3B"/>
    <w:rsid w:val="00532A62"/>
    <w:rsid w:val="00532DD7"/>
    <w:rsid w:val="00532E26"/>
    <w:rsid w:val="005349DC"/>
    <w:rsid w:val="00534A5B"/>
    <w:rsid w:val="005364F1"/>
    <w:rsid w:val="005367F5"/>
    <w:rsid w:val="005375C7"/>
    <w:rsid w:val="00540FEF"/>
    <w:rsid w:val="00541D6E"/>
    <w:rsid w:val="00543DF4"/>
    <w:rsid w:val="00543E4E"/>
    <w:rsid w:val="005454BC"/>
    <w:rsid w:val="00546895"/>
    <w:rsid w:val="005471B4"/>
    <w:rsid w:val="005473E9"/>
    <w:rsid w:val="00547770"/>
    <w:rsid w:val="0054784C"/>
    <w:rsid w:val="00547B04"/>
    <w:rsid w:val="0055052F"/>
    <w:rsid w:val="005509E4"/>
    <w:rsid w:val="00550CA5"/>
    <w:rsid w:val="005513FE"/>
    <w:rsid w:val="00551FEC"/>
    <w:rsid w:val="005536C4"/>
    <w:rsid w:val="005539D9"/>
    <w:rsid w:val="00553E22"/>
    <w:rsid w:val="00554527"/>
    <w:rsid w:val="005545E9"/>
    <w:rsid w:val="00555822"/>
    <w:rsid w:val="00557682"/>
    <w:rsid w:val="005577B2"/>
    <w:rsid w:val="00561A1F"/>
    <w:rsid w:val="00561E06"/>
    <w:rsid w:val="00562823"/>
    <w:rsid w:val="00563C9D"/>
    <w:rsid w:val="005644F8"/>
    <w:rsid w:val="00564C7E"/>
    <w:rsid w:val="005653B0"/>
    <w:rsid w:val="005667B5"/>
    <w:rsid w:val="00566F5E"/>
    <w:rsid w:val="00567B0F"/>
    <w:rsid w:val="005707B4"/>
    <w:rsid w:val="00572190"/>
    <w:rsid w:val="00572336"/>
    <w:rsid w:val="00572A59"/>
    <w:rsid w:val="0057345E"/>
    <w:rsid w:val="00573606"/>
    <w:rsid w:val="005737FB"/>
    <w:rsid w:val="005754CC"/>
    <w:rsid w:val="00577402"/>
    <w:rsid w:val="00577AE9"/>
    <w:rsid w:val="005803BB"/>
    <w:rsid w:val="005820D3"/>
    <w:rsid w:val="005827E9"/>
    <w:rsid w:val="00582F04"/>
    <w:rsid w:val="005841F2"/>
    <w:rsid w:val="005842C5"/>
    <w:rsid w:val="00584ABA"/>
    <w:rsid w:val="00584D4B"/>
    <w:rsid w:val="00584DD6"/>
    <w:rsid w:val="0058515D"/>
    <w:rsid w:val="005854F6"/>
    <w:rsid w:val="00585676"/>
    <w:rsid w:val="00585D9A"/>
    <w:rsid w:val="0058615D"/>
    <w:rsid w:val="00586609"/>
    <w:rsid w:val="0058682F"/>
    <w:rsid w:val="005869A7"/>
    <w:rsid w:val="00591C0E"/>
    <w:rsid w:val="00591DCB"/>
    <w:rsid w:val="00591DDF"/>
    <w:rsid w:val="005923D5"/>
    <w:rsid w:val="0059419B"/>
    <w:rsid w:val="00594C13"/>
    <w:rsid w:val="00596478"/>
    <w:rsid w:val="0059752E"/>
    <w:rsid w:val="00597E15"/>
    <w:rsid w:val="005A1434"/>
    <w:rsid w:val="005A1CB9"/>
    <w:rsid w:val="005A29A7"/>
    <w:rsid w:val="005A35E1"/>
    <w:rsid w:val="005A487E"/>
    <w:rsid w:val="005A6D6E"/>
    <w:rsid w:val="005A6F07"/>
    <w:rsid w:val="005A77C2"/>
    <w:rsid w:val="005A7D14"/>
    <w:rsid w:val="005B02B4"/>
    <w:rsid w:val="005B05D5"/>
    <w:rsid w:val="005B1481"/>
    <w:rsid w:val="005B186B"/>
    <w:rsid w:val="005B34CF"/>
    <w:rsid w:val="005B48B2"/>
    <w:rsid w:val="005B4CCA"/>
    <w:rsid w:val="005B4FB8"/>
    <w:rsid w:val="005B6222"/>
    <w:rsid w:val="005B6ADF"/>
    <w:rsid w:val="005B7048"/>
    <w:rsid w:val="005B7289"/>
    <w:rsid w:val="005C0AB7"/>
    <w:rsid w:val="005C0C8A"/>
    <w:rsid w:val="005C11E1"/>
    <w:rsid w:val="005C16B6"/>
    <w:rsid w:val="005C1CCD"/>
    <w:rsid w:val="005C22D5"/>
    <w:rsid w:val="005C286A"/>
    <w:rsid w:val="005C5584"/>
    <w:rsid w:val="005C7AD2"/>
    <w:rsid w:val="005D3AB1"/>
    <w:rsid w:val="005D57E2"/>
    <w:rsid w:val="005D5CC6"/>
    <w:rsid w:val="005D697E"/>
    <w:rsid w:val="005D7DA8"/>
    <w:rsid w:val="005E0073"/>
    <w:rsid w:val="005E062C"/>
    <w:rsid w:val="005E1DA7"/>
    <w:rsid w:val="005E1FD9"/>
    <w:rsid w:val="005E2FA6"/>
    <w:rsid w:val="005E3586"/>
    <w:rsid w:val="005E4DD0"/>
    <w:rsid w:val="005E5061"/>
    <w:rsid w:val="005E5131"/>
    <w:rsid w:val="005E55F0"/>
    <w:rsid w:val="005E704E"/>
    <w:rsid w:val="005F01A1"/>
    <w:rsid w:val="005F0AFC"/>
    <w:rsid w:val="005F0BC7"/>
    <w:rsid w:val="005F0FC4"/>
    <w:rsid w:val="005F1183"/>
    <w:rsid w:val="005F15F3"/>
    <w:rsid w:val="005F201B"/>
    <w:rsid w:val="005F2D6B"/>
    <w:rsid w:val="005F3692"/>
    <w:rsid w:val="005F3D5E"/>
    <w:rsid w:val="005F594C"/>
    <w:rsid w:val="005F649C"/>
    <w:rsid w:val="005F6604"/>
    <w:rsid w:val="005F6A3A"/>
    <w:rsid w:val="005F70D6"/>
    <w:rsid w:val="005F7357"/>
    <w:rsid w:val="005F7B45"/>
    <w:rsid w:val="006007C9"/>
    <w:rsid w:val="0060266F"/>
    <w:rsid w:val="006035E0"/>
    <w:rsid w:val="00603A4A"/>
    <w:rsid w:val="00605BB9"/>
    <w:rsid w:val="0060620A"/>
    <w:rsid w:val="0060653F"/>
    <w:rsid w:val="00606CD2"/>
    <w:rsid w:val="006072EF"/>
    <w:rsid w:val="00607A6E"/>
    <w:rsid w:val="00607DA9"/>
    <w:rsid w:val="00610706"/>
    <w:rsid w:val="00610C48"/>
    <w:rsid w:val="006118AC"/>
    <w:rsid w:val="006129DA"/>
    <w:rsid w:val="0061309B"/>
    <w:rsid w:val="00614040"/>
    <w:rsid w:val="006147C5"/>
    <w:rsid w:val="006153A0"/>
    <w:rsid w:val="0061620C"/>
    <w:rsid w:val="00617304"/>
    <w:rsid w:val="00617B68"/>
    <w:rsid w:val="006201EB"/>
    <w:rsid w:val="00621C7A"/>
    <w:rsid w:val="00622016"/>
    <w:rsid w:val="006224A7"/>
    <w:rsid w:val="00624EFF"/>
    <w:rsid w:val="00626755"/>
    <w:rsid w:val="00626D6A"/>
    <w:rsid w:val="006279AB"/>
    <w:rsid w:val="006313DC"/>
    <w:rsid w:val="00631B60"/>
    <w:rsid w:val="0063277D"/>
    <w:rsid w:val="00632A34"/>
    <w:rsid w:val="00633E1B"/>
    <w:rsid w:val="00634607"/>
    <w:rsid w:val="0063460E"/>
    <w:rsid w:val="006409A1"/>
    <w:rsid w:val="00640C0F"/>
    <w:rsid w:val="006414AC"/>
    <w:rsid w:val="00641A0E"/>
    <w:rsid w:val="006439BB"/>
    <w:rsid w:val="006440FB"/>
    <w:rsid w:val="006449CF"/>
    <w:rsid w:val="006466E1"/>
    <w:rsid w:val="00650E5C"/>
    <w:rsid w:val="00650F5F"/>
    <w:rsid w:val="00651546"/>
    <w:rsid w:val="0065278F"/>
    <w:rsid w:val="0065284F"/>
    <w:rsid w:val="00652BD6"/>
    <w:rsid w:val="00652C13"/>
    <w:rsid w:val="00654D26"/>
    <w:rsid w:val="006553BA"/>
    <w:rsid w:val="0065556A"/>
    <w:rsid w:val="006571B4"/>
    <w:rsid w:val="0065794E"/>
    <w:rsid w:val="00657A24"/>
    <w:rsid w:val="00657E61"/>
    <w:rsid w:val="006613A4"/>
    <w:rsid w:val="00661B43"/>
    <w:rsid w:val="00663000"/>
    <w:rsid w:val="006636FF"/>
    <w:rsid w:val="00664D93"/>
    <w:rsid w:val="00664DF8"/>
    <w:rsid w:val="00664E63"/>
    <w:rsid w:val="006656C5"/>
    <w:rsid w:val="0066570A"/>
    <w:rsid w:val="00665750"/>
    <w:rsid w:val="006657FC"/>
    <w:rsid w:val="00665EC1"/>
    <w:rsid w:val="006668D6"/>
    <w:rsid w:val="00666945"/>
    <w:rsid w:val="00667277"/>
    <w:rsid w:val="00670457"/>
    <w:rsid w:val="00673297"/>
    <w:rsid w:val="00673724"/>
    <w:rsid w:val="00673984"/>
    <w:rsid w:val="00673D25"/>
    <w:rsid w:val="00674350"/>
    <w:rsid w:val="006747C7"/>
    <w:rsid w:val="006750D6"/>
    <w:rsid w:val="006751F5"/>
    <w:rsid w:val="0067581E"/>
    <w:rsid w:val="00676BAB"/>
    <w:rsid w:val="00681500"/>
    <w:rsid w:val="00681CCC"/>
    <w:rsid w:val="006827B6"/>
    <w:rsid w:val="00682D68"/>
    <w:rsid w:val="0068318F"/>
    <w:rsid w:val="00683699"/>
    <w:rsid w:val="00684BF3"/>
    <w:rsid w:val="00684D87"/>
    <w:rsid w:val="006856E8"/>
    <w:rsid w:val="00685825"/>
    <w:rsid w:val="00685937"/>
    <w:rsid w:val="00685AF0"/>
    <w:rsid w:val="00685DFA"/>
    <w:rsid w:val="00687412"/>
    <w:rsid w:val="00694227"/>
    <w:rsid w:val="00694D7B"/>
    <w:rsid w:val="00696CBA"/>
    <w:rsid w:val="0069709A"/>
    <w:rsid w:val="006A207C"/>
    <w:rsid w:val="006A2AF0"/>
    <w:rsid w:val="006A3DE6"/>
    <w:rsid w:val="006A6115"/>
    <w:rsid w:val="006A6201"/>
    <w:rsid w:val="006A6490"/>
    <w:rsid w:val="006A79D1"/>
    <w:rsid w:val="006B204F"/>
    <w:rsid w:val="006B20AD"/>
    <w:rsid w:val="006B23B6"/>
    <w:rsid w:val="006B3F50"/>
    <w:rsid w:val="006B495F"/>
    <w:rsid w:val="006B49AA"/>
    <w:rsid w:val="006B4C0C"/>
    <w:rsid w:val="006B598D"/>
    <w:rsid w:val="006B79E0"/>
    <w:rsid w:val="006C035B"/>
    <w:rsid w:val="006C08DD"/>
    <w:rsid w:val="006C0E8A"/>
    <w:rsid w:val="006C2180"/>
    <w:rsid w:val="006C2B41"/>
    <w:rsid w:val="006C3069"/>
    <w:rsid w:val="006C3C49"/>
    <w:rsid w:val="006C3CEA"/>
    <w:rsid w:val="006C40FB"/>
    <w:rsid w:val="006C4CE7"/>
    <w:rsid w:val="006C5016"/>
    <w:rsid w:val="006C5144"/>
    <w:rsid w:val="006C52BA"/>
    <w:rsid w:val="006C7D0B"/>
    <w:rsid w:val="006D0276"/>
    <w:rsid w:val="006D03A7"/>
    <w:rsid w:val="006D12CC"/>
    <w:rsid w:val="006D1770"/>
    <w:rsid w:val="006D2370"/>
    <w:rsid w:val="006D2649"/>
    <w:rsid w:val="006D354A"/>
    <w:rsid w:val="006D42ED"/>
    <w:rsid w:val="006D49A3"/>
    <w:rsid w:val="006D4CD6"/>
    <w:rsid w:val="006D5E92"/>
    <w:rsid w:val="006E1A62"/>
    <w:rsid w:val="006E1D28"/>
    <w:rsid w:val="006E2BE6"/>
    <w:rsid w:val="006E31E1"/>
    <w:rsid w:val="006E33B8"/>
    <w:rsid w:val="006E33DF"/>
    <w:rsid w:val="006E38F3"/>
    <w:rsid w:val="006E404F"/>
    <w:rsid w:val="006E4EBA"/>
    <w:rsid w:val="006E54B7"/>
    <w:rsid w:val="006E64E0"/>
    <w:rsid w:val="006E719F"/>
    <w:rsid w:val="006E7F6B"/>
    <w:rsid w:val="006F0C9B"/>
    <w:rsid w:val="006F1393"/>
    <w:rsid w:val="006F175C"/>
    <w:rsid w:val="006F176B"/>
    <w:rsid w:val="006F2017"/>
    <w:rsid w:val="006F330F"/>
    <w:rsid w:val="006F388E"/>
    <w:rsid w:val="006F470C"/>
    <w:rsid w:val="006F48B5"/>
    <w:rsid w:val="006F4B82"/>
    <w:rsid w:val="006F597B"/>
    <w:rsid w:val="006F68A2"/>
    <w:rsid w:val="006F6B4E"/>
    <w:rsid w:val="006F7311"/>
    <w:rsid w:val="006F7CA4"/>
    <w:rsid w:val="00700E16"/>
    <w:rsid w:val="00702985"/>
    <w:rsid w:val="0070364A"/>
    <w:rsid w:val="00703B27"/>
    <w:rsid w:val="00703C4F"/>
    <w:rsid w:val="00703E66"/>
    <w:rsid w:val="00705315"/>
    <w:rsid w:val="007053BD"/>
    <w:rsid w:val="007054E0"/>
    <w:rsid w:val="00706737"/>
    <w:rsid w:val="00706CD0"/>
    <w:rsid w:val="00707123"/>
    <w:rsid w:val="007076A2"/>
    <w:rsid w:val="00710262"/>
    <w:rsid w:val="007109DA"/>
    <w:rsid w:val="00711FF1"/>
    <w:rsid w:val="007126E1"/>
    <w:rsid w:val="00712ED8"/>
    <w:rsid w:val="00712F85"/>
    <w:rsid w:val="007133AB"/>
    <w:rsid w:val="00713687"/>
    <w:rsid w:val="00713E8A"/>
    <w:rsid w:val="007147D8"/>
    <w:rsid w:val="00714883"/>
    <w:rsid w:val="00714994"/>
    <w:rsid w:val="00714B92"/>
    <w:rsid w:val="00714C26"/>
    <w:rsid w:val="00714F3B"/>
    <w:rsid w:val="00715F2D"/>
    <w:rsid w:val="007163F5"/>
    <w:rsid w:val="00716658"/>
    <w:rsid w:val="007169C5"/>
    <w:rsid w:val="00716D60"/>
    <w:rsid w:val="00717134"/>
    <w:rsid w:val="007200D6"/>
    <w:rsid w:val="0072095D"/>
    <w:rsid w:val="0072171F"/>
    <w:rsid w:val="00723E0C"/>
    <w:rsid w:val="00724E06"/>
    <w:rsid w:val="00725E18"/>
    <w:rsid w:val="007264E0"/>
    <w:rsid w:val="00727025"/>
    <w:rsid w:val="0072789C"/>
    <w:rsid w:val="00731236"/>
    <w:rsid w:val="00732D2C"/>
    <w:rsid w:val="00734833"/>
    <w:rsid w:val="00735200"/>
    <w:rsid w:val="0073727C"/>
    <w:rsid w:val="00741628"/>
    <w:rsid w:val="00741D8B"/>
    <w:rsid w:val="0074214F"/>
    <w:rsid w:val="00743167"/>
    <w:rsid w:val="00743CB4"/>
    <w:rsid w:val="00750C1D"/>
    <w:rsid w:val="00751269"/>
    <w:rsid w:val="007528B1"/>
    <w:rsid w:val="00753066"/>
    <w:rsid w:val="00754084"/>
    <w:rsid w:val="0075510A"/>
    <w:rsid w:val="00756E2E"/>
    <w:rsid w:val="00757C8D"/>
    <w:rsid w:val="00760C8E"/>
    <w:rsid w:val="007628B1"/>
    <w:rsid w:val="00763674"/>
    <w:rsid w:val="00763B66"/>
    <w:rsid w:val="00765CCB"/>
    <w:rsid w:val="00766CC1"/>
    <w:rsid w:val="00767925"/>
    <w:rsid w:val="00767F3B"/>
    <w:rsid w:val="00770C54"/>
    <w:rsid w:val="00770DE2"/>
    <w:rsid w:val="00772BB9"/>
    <w:rsid w:val="0077418C"/>
    <w:rsid w:val="00775313"/>
    <w:rsid w:val="007754D8"/>
    <w:rsid w:val="00775DF5"/>
    <w:rsid w:val="0077615D"/>
    <w:rsid w:val="00777196"/>
    <w:rsid w:val="0077763E"/>
    <w:rsid w:val="00780883"/>
    <w:rsid w:val="00781636"/>
    <w:rsid w:val="00781E18"/>
    <w:rsid w:val="00782196"/>
    <w:rsid w:val="007834A4"/>
    <w:rsid w:val="00783A82"/>
    <w:rsid w:val="00785022"/>
    <w:rsid w:val="00785303"/>
    <w:rsid w:val="007856E4"/>
    <w:rsid w:val="0078587D"/>
    <w:rsid w:val="00786459"/>
    <w:rsid w:val="00786EB7"/>
    <w:rsid w:val="0078761F"/>
    <w:rsid w:val="00790469"/>
    <w:rsid w:val="00791183"/>
    <w:rsid w:val="0079149D"/>
    <w:rsid w:val="0079233B"/>
    <w:rsid w:val="00792449"/>
    <w:rsid w:val="007936C9"/>
    <w:rsid w:val="0079394F"/>
    <w:rsid w:val="00793BD5"/>
    <w:rsid w:val="00794394"/>
    <w:rsid w:val="00795D64"/>
    <w:rsid w:val="00796661"/>
    <w:rsid w:val="00796A42"/>
    <w:rsid w:val="00797411"/>
    <w:rsid w:val="007A028E"/>
    <w:rsid w:val="007A09CF"/>
    <w:rsid w:val="007A2364"/>
    <w:rsid w:val="007A331C"/>
    <w:rsid w:val="007A49A8"/>
    <w:rsid w:val="007A4D79"/>
    <w:rsid w:val="007A51E1"/>
    <w:rsid w:val="007A6131"/>
    <w:rsid w:val="007A61DD"/>
    <w:rsid w:val="007A6AC6"/>
    <w:rsid w:val="007A7CD2"/>
    <w:rsid w:val="007A7E54"/>
    <w:rsid w:val="007B1018"/>
    <w:rsid w:val="007B26C3"/>
    <w:rsid w:val="007B30F1"/>
    <w:rsid w:val="007B3411"/>
    <w:rsid w:val="007B42B5"/>
    <w:rsid w:val="007B4E48"/>
    <w:rsid w:val="007B5607"/>
    <w:rsid w:val="007B570D"/>
    <w:rsid w:val="007B5BAE"/>
    <w:rsid w:val="007B5FB6"/>
    <w:rsid w:val="007B7DEC"/>
    <w:rsid w:val="007C0BF1"/>
    <w:rsid w:val="007C2B1C"/>
    <w:rsid w:val="007C3E73"/>
    <w:rsid w:val="007C491B"/>
    <w:rsid w:val="007C61D7"/>
    <w:rsid w:val="007C6862"/>
    <w:rsid w:val="007C6C3D"/>
    <w:rsid w:val="007C6DBB"/>
    <w:rsid w:val="007C74C6"/>
    <w:rsid w:val="007C7842"/>
    <w:rsid w:val="007D055E"/>
    <w:rsid w:val="007D0C92"/>
    <w:rsid w:val="007D116B"/>
    <w:rsid w:val="007D11B5"/>
    <w:rsid w:val="007D2D17"/>
    <w:rsid w:val="007D7050"/>
    <w:rsid w:val="007D779B"/>
    <w:rsid w:val="007E288B"/>
    <w:rsid w:val="007E2A3E"/>
    <w:rsid w:val="007E2E21"/>
    <w:rsid w:val="007E384F"/>
    <w:rsid w:val="007E3907"/>
    <w:rsid w:val="007E3D30"/>
    <w:rsid w:val="007E3D65"/>
    <w:rsid w:val="007E4D8B"/>
    <w:rsid w:val="007E62A0"/>
    <w:rsid w:val="007E63D2"/>
    <w:rsid w:val="007E6752"/>
    <w:rsid w:val="007E781B"/>
    <w:rsid w:val="007F07A9"/>
    <w:rsid w:val="007F241D"/>
    <w:rsid w:val="007F3012"/>
    <w:rsid w:val="007F3CCD"/>
    <w:rsid w:val="007F66D3"/>
    <w:rsid w:val="007F6FBF"/>
    <w:rsid w:val="00800663"/>
    <w:rsid w:val="00800D85"/>
    <w:rsid w:val="00801D26"/>
    <w:rsid w:val="00801D92"/>
    <w:rsid w:val="008024F2"/>
    <w:rsid w:val="00806847"/>
    <w:rsid w:val="00811B2B"/>
    <w:rsid w:val="00812337"/>
    <w:rsid w:val="00812606"/>
    <w:rsid w:val="0081347F"/>
    <w:rsid w:val="008147C0"/>
    <w:rsid w:val="008149AC"/>
    <w:rsid w:val="0082141D"/>
    <w:rsid w:val="008220A4"/>
    <w:rsid w:val="00822BD4"/>
    <w:rsid w:val="00823853"/>
    <w:rsid w:val="00823BC7"/>
    <w:rsid w:val="0082422A"/>
    <w:rsid w:val="00824F0E"/>
    <w:rsid w:val="00826092"/>
    <w:rsid w:val="008261CD"/>
    <w:rsid w:val="0082676C"/>
    <w:rsid w:val="0083013A"/>
    <w:rsid w:val="00833275"/>
    <w:rsid w:val="008353E3"/>
    <w:rsid w:val="00835E44"/>
    <w:rsid w:val="00835F54"/>
    <w:rsid w:val="008403CE"/>
    <w:rsid w:val="0084048B"/>
    <w:rsid w:val="00840762"/>
    <w:rsid w:val="008413E7"/>
    <w:rsid w:val="008419F3"/>
    <w:rsid w:val="00841A4A"/>
    <w:rsid w:val="00841F82"/>
    <w:rsid w:val="008433F2"/>
    <w:rsid w:val="00843660"/>
    <w:rsid w:val="008442B3"/>
    <w:rsid w:val="00844AA2"/>
    <w:rsid w:val="0084514F"/>
    <w:rsid w:val="00845A25"/>
    <w:rsid w:val="008471BC"/>
    <w:rsid w:val="00850696"/>
    <w:rsid w:val="00850BE8"/>
    <w:rsid w:val="0085166C"/>
    <w:rsid w:val="00852950"/>
    <w:rsid w:val="00852DAF"/>
    <w:rsid w:val="00853A3D"/>
    <w:rsid w:val="00854EA7"/>
    <w:rsid w:val="00854F73"/>
    <w:rsid w:val="0085539A"/>
    <w:rsid w:val="00855CF5"/>
    <w:rsid w:val="00855F5E"/>
    <w:rsid w:val="00855FA8"/>
    <w:rsid w:val="008567C5"/>
    <w:rsid w:val="00856FA2"/>
    <w:rsid w:val="0085756F"/>
    <w:rsid w:val="00857741"/>
    <w:rsid w:val="00860D23"/>
    <w:rsid w:val="0086114D"/>
    <w:rsid w:val="008613CD"/>
    <w:rsid w:val="00861746"/>
    <w:rsid w:val="00861C4B"/>
    <w:rsid w:val="0086291A"/>
    <w:rsid w:val="00862981"/>
    <w:rsid w:val="00862DD6"/>
    <w:rsid w:val="00863A52"/>
    <w:rsid w:val="008640D9"/>
    <w:rsid w:val="00864A84"/>
    <w:rsid w:val="0086513E"/>
    <w:rsid w:val="008657EB"/>
    <w:rsid w:val="008662D5"/>
    <w:rsid w:val="008677A9"/>
    <w:rsid w:val="00871FEC"/>
    <w:rsid w:val="00872D72"/>
    <w:rsid w:val="008748D7"/>
    <w:rsid w:val="00875145"/>
    <w:rsid w:val="00875937"/>
    <w:rsid w:val="00875A83"/>
    <w:rsid w:val="00877157"/>
    <w:rsid w:val="00877177"/>
    <w:rsid w:val="00877817"/>
    <w:rsid w:val="00880876"/>
    <w:rsid w:val="00882065"/>
    <w:rsid w:val="008831C2"/>
    <w:rsid w:val="00883DCE"/>
    <w:rsid w:val="0088525D"/>
    <w:rsid w:val="008854CB"/>
    <w:rsid w:val="00887708"/>
    <w:rsid w:val="00891174"/>
    <w:rsid w:val="00891AE8"/>
    <w:rsid w:val="00892E7B"/>
    <w:rsid w:val="008931E1"/>
    <w:rsid w:val="00895570"/>
    <w:rsid w:val="008955DA"/>
    <w:rsid w:val="00895D1C"/>
    <w:rsid w:val="008A03F4"/>
    <w:rsid w:val="008A1DF1"/>
    <w:rsid w:val="008A3CDD"/>
    <w:rsid w:val="008A43BB"/>
    <w:rsid w:val="008A5AB0"/>
    <w:rsid w:val="008A5E0F"/>
    <w:rsid w:val="008A5EB5"/>
    <w:rsid w:val="008A7EC2"/>
    <w:rsid w:val="008B00F7"/>
    <w:rsid w:val="008B0701"/>
    <w:rsid w:val="008B09F0"/>
    <w:rsid w:val="008B1664"/>
    <w:rsid w:val="008B2E6D"/>
    <w:rsid w:val="008B32F8"/>
    <w:rsid w:val="008B34DD"/>
    <w:rsid w:val="008B4E1A"/>
    <w:rsid w:val="008B52BB"/>
    <w:rsid w:val="008B59B3"/>
    <w:rsid w:val="008B67BD"/>
    <w:rsid w:val="008B7675"/>
    <w:rsid w:val="008B7F45"/>
    <w:rsid w:val="008C2E69"/>
    <w:rsid w:val="008C4B7E"/>
    <w:rsid w:val="008C5968"/>
    <w:rsid w:val="008C5F7B"/>
    <w:rsid w:val="008C6B20"/>
    <w:rsid w:val="008D0205"/>
    <w:rsid w:val="008D0208"/>
    <w:rsid w:val="008D1047"/>
    <w:rsid w:val="008D185B"/>
    <w:rsid w:val="008D19D4"/>
    <w:rsid w:val="008D1EC8"/>
    <w:rsid w:val="008D2278"/>
    <w:rsid w:val="008D31CE"/>
    <w:rsid w:val="008D3C63"/>
    <w:rsid w:val="008D3D7C"/>
    <w:rsid w:val="008D4BC7"/>
    <w:rsid w:val="008D535A"/>
    <w:rsid w:val="008D592B"/>
    <w:rsid w:val="008D680E"/>
    <w:rsid w:val="008D68CF"/>
    <w:rsid w:val="008D6A64"/>
    <w:rsid w:val="008D72AA"/>
    <w:rsid w:val="008E06B1"/>
    <w:rsid w:val="008E1EC5"/>
    <w:rsid w:val="008E1EDC"/>
    <w:rsid w:val="008E1FE7"/>
    <w:rsid w:val="008E29A7"/>
    <w:rsid w:val="008E35EE"/>
    <w:rsid w:val="008E44DC"/>
    <w:rsid w:val="008E45D6"/>
    <w:rsid w:val="008E78CA"/>
    <w:rsid w:val="008E7A61"/>
    <w:rsid w:val="008E7C1D"/>
    <w:rsid w:val="008F1D0C"/>
    <w:rsid w:val="008F31A5"/>
    <w:rsid w:val="008F38EF"/>
    <w:rsid w:val="008F75AC"/>
    <w:rsid w:val="008F7620"/>
    <w:rsid w:val="008F7D74"/>
    <w:rsid w:val="008F7DA5"/>
    <w:rsid w:val="008F7FF2"/>
    <w:rsid w:val="00902AF7"/>
    <w:rsid w:val="00904A1D"/>
    <w:rsid w:val="009053C5"/>
    <w:rsid w:val="009057B5"/>
    <w:rsid w:val="00905E97"/>
    <w:rsid w:val="00905EF0"/>
    <w:rsid w:val="0090603D"/>
    <w:rsid w:val="0090649D"/>
    <w:rsid w:val="00906A30"/>
    <w:rsid w:val="00906B8F"/>
    <w:rsid w:val="00906CDF"/>
    <w:rsid w:val="00906DBB"/>
    <w:rsid w:val="00906E20"/>
    <w:rsid w:val="00907EDF"/>
    <w:rsid w:val="009100CD"/>
    <w:rsid w:val="0091140A"/>
    <w:rsid w:val="00912407"/>
    <w:rsid w:val="00913400"/>
    <w:rsid w:val="00914A02"/>
    <w:rsid w:val="00914AC9"/>
    <w:rsid w:val="00916177"/>
    <w:rsid w:val="0091679F"/>
    <w:rsid w:val="009168E9"/>
    <w:rsid w:val="00917A9E"/>
    <w:rsid w:val="00921194"/>
    <w:rsid w:val="00921554"/>
    <w:rsid w:val="00921F4F"/>
    <w:rsid w:val="00922EDB"/>
    <w:rsid w:val="0092364E"/>
    <w:rsid w:val="00923F18"/>
    <w:rsid w:val="009243B8"/>
    <w:rsid w:val="009253D4"/>
    <w:rsid w:val="00927958"/>
    <w:rsid w:val="00930645"/>
    <w:rsid w:val="00930CD8"/>
    <w:rsid w:val="009322F4"/>
    <w:rsid w:val="00932423"/>
    <w:rsid w:val="00933A8F"/>
    <w:rsid w:val="00933DDF"/>
    <w:rsid w:val="00934BAB"/>
    <w:rsid w:val="00935005"/>
    <w:rsid w:val="00936130"/>
    <w:rsid w:val="00936340"/>
    <w:rsid w:val="00936F7C"/>
    <w:rsid w:val="009400F6"/>
    <w:rsid w:val="00941377"/>
    <w:rsid w:val="0094138D"/>
    <w:rsid w:val="00942138"/>
    <w:rsid w:val="009424D5"/>
    <w:rsid w:val="0094288F"/>
    <w:rsid w:val="00942CA4"/>
    <w:rsid w:val="0094319D"/>
    <w:rsid w:val="009431AA"/>
    <w:rsid w:val="00944AF8"/>
    <w:rsid w:val="00944DC3"/>
    <w:rsid w:val="00947CC7"/>
    <w:rsid w:val="00951290"/>
    <w:rsid w:val="00951727"/>
    <w:rsid w:val="00952067"/>
    <w:rsid w:val="0095332F"/>
    <w:rsid w:val="00953A3A"/>
    <w:rsid w:val="00955212"/>
    <w:rsid w:val="0095552B"/>
    <w:rsid w:val="00955536"/>
    <w:rsid w:val="00956DD0"/>
    <w:rsid w:val="00957149"/>
    <w:rsid w:val="00960909"/>
    <w:rsid w:val="00962C50"/>
    <w:rsid w:val="009637BD"/>
    <w:rsid w:val="009640CD"/>
    <w:rsid w:val="009641B0"/>
    <w:rsid w:val="00964639"/>
    <w:rsid w:val="00964E7B"/>
    <w:rsid w:val="0096691D"/>
    <w:rsid w:val="00967402"/>
    <w:rsid w:val="0096798A"/>
    <w:rsid w:val="00967D75"/>
    <w:rsid w:val="00967D9B"/>
    <w:rsid w:val="009701B9"/>
    <w:rsid w:val="009706D5"/>
    <w:rsid w:val="00970D6B"/>
    <w:rsid w:val="009716F9"/>
    <w:rsid w:val="00971B47"/>
    <w:rsid w:val="009727CD"/>
    <w:rsid w:val="00972AC3"/>
    <w:rsid w:val="00973257"/>
    <w:rsid w:val="009732B2"/>
    <w:rsid w:val="009740FD"/>
    <w:rsid w:val="0097412A"/>
    <w:rsid w:val="009745BA"/>
    <w:rsid w:val="009759F8"/>
    <w:rsid w:val="00975D31"/>
    <w:rsid w:val="00976BD4"/>
    <w:rsid w:val="00977367"/>
    <w:rsid w:val="00977379"/>
    <w:rsid w:val="00977A9D"/>
    <w:rsid w:val="009806BC"/>
    <w:rsid w:val="009815CB"/>
    <w:rsid w:val="009816AB"/>
    <w:rsid w:val="009818A2"/>
    <w:rsid w:val="00981FE2"/>
    <w:rsid w:val="00983DE8"/>
    <w:rsid w:val="009844A7"/>
    <w:rsid w:val="00985251"/>
    <w:rsid w:val="00985B8C"/>
    <w:rsid w:val="009860E1"/>
    <w:rsid w:val="009864BA"/>
    <w:rsid w:val="00986C7D"/>
    <w:rsid w:val="00987151"/>
    <w:rsid w:val="009905C3"/>
    <w:rsid w:val="0099078B"/>
    <w:rsid w:val="00991B6E"/>
    <w:rsid w:val="00992337"/>
    <w:rsid w:val="009A0095"/>
    <w:rsid w:val="009A06C8"/>
    <w:rsid w:val="009A2153"/>
    <w:rsid w:val="009A2765"/>
    <w:rsid w:val="009A306D"/>
    <w:rsid w:val="009A52D3"/>
    <w:rsid w:val="009B0A2B"/>
    <w:rsid w:val="009B221C"/>
    <w:rsid w:val="009B2365"/>
    <w:rsid w:val="009B2411"/>
    <w:rsid w:val="009B3A10"/>
    <w:rsid w:val="009B4DF2"/>
    <w:rsid w:val="009B53DF"/>
    <w:rsid w:val="009B5E6D"/>
    <w:rsid w:val="009B73D8"/>
    <w:rsid w:val="009C0CAC"/>
    <w:rsid w:val="009C2C69"/>
    <w:rsid w:val="009C3242"/>
    <w:rsid w:val="009C3AB9"/>
    <w:rsid w:val="009C3BB7"/>
    <w:rsid w:val="009C4577"/>
    <w:rsid w:val="009C4977"/>
    <w:rsid w:val="009C4C99"/>
    <w:rsid w:val="009C5C98"/>
    <w:rsid w:val="009C6B33"/>
    <w:rsid w:val="009C6DD1"/>
    <w:rsid w:val="009C73B4"/>
    <w:rsid w:val="009C7B19"/>
    <w:rsid w:val="009D00E0"/>
    <w:rsid w:val="009D09A3"/>
    <w:rsid w:val="009D1B22"/>
    <w:rsid w:val="009D242F"/>
    <w:rsid w:val="009D32E4"/>
    <w:rsid w:val="009D33A4"/>
    <w:rsid w:val="009D37CF"/>
    <w:rsid w:val="009D44DE"/>
    <w:rsid w:val="009D5661"/>
    <w:rsid w:val="009D59F3"/>
    <w:rsid w:val="009D5A1C"/>
    <w:rsid w:val="009D6F9B"/>
    <w:rsid w:val="009E1555"/>
    <w:rsid w:val="009E2C51"/>
    <w:rsid w:val="009E402C"/>
    <w:rsid w:val="009E415D"/>
    <w:rsid w:val="009E4CF5"/>
    <w:rsid w:val="009E5CAD"/>
    <w:rsid w:val="009E5F3B"/>
    <w:rsid w:val="009E6183"/>
    <w:rsid w:val="009E6346"/>
    <w:rsid w:val="009E708E"/>
    <w:rsid w:val="009E7B20"/>
    <w:rsid w:val="009F00CA"/>
    <w:rsid w:val="009F09E0"/>
    <w:rsid w:val="009F0C55"/>
    <w:rsid w:val="009F12D3"/>
    <w:rsid w:val="009F12E4"/>
    <w:rsid w:val="009F16BB"/>
    <w:rsid w:val="009F1DEB"/>
    <w:rsid w:val="009F239F"/>
    <w:rsid w:val="009F2D46"/>
    <w:rsid w:val="009F6CA8"/>
    <w:rsid w:val="009F6F94"/>
    <w:rsid w:val="009F7204"/>
    <w:rsid w:val="009F7465"/>
    <w:rsid w:val="009F777F"/>
    <w:rsid w:val="009F7979"/>
    <w:rsid w:val="009F7EFE"/>
    <w:rsid w:val="00A008EA"/>
    <w:rsid w:val="00A015C9"/>
    <w:rsid w:val="00A0222C"/>
    <w:rsid w:val="00A0239F"/>
    <w:rsid w:val="00A029F1"/>
    <w:rsid w:val="00A02EE5"/>
    <w:rsid w:val="00A0339A"/>
    <w:rsid w:val="00A034AD"/>
    <w:rsid w:val="00A03ACB"/>
    <w:rsid w:val="00A03DE1"/>
    <w:rsid w:val="00A03FD0"/>
    <w:rsid w:val="00A04321"/>
    <w:rsid w:val="00A05432"/>
    <w:rsid w:val="00A054E7"/>
    <w:rsid w:val="00A05C42"/>
    <w:rsid w:val="00A1026D"/>
    <w:rsid w:val="00A106B8"/>
    <w:rsid w:val="00A11969"/>
    <w:rsid w:val="00A12783"/>
    <w:rsid w:val="00A133E6"/>
    <w:rsid w:val="00A13522"/>
    <w:rsid w:val="00A1479D"/>
    <w:rsid w:val="00A14E27"/>
    <w:rsid w:val="00A1550B"/>
    <w:rsid w:val="00A156FF"/>
    <w:rsid w:val="00A15FAE"/>
    <w:rsid w:val="00A17114"/>
    <w:rsid w:val="00A21F19"/>
    <w:rsid w:val="00A225FA"/>
    <w:rsid w:val="00A23354"/>
    <w:rsid w:val="00A24060"/>
    <w:rsid w:val="00A25369"/>
    <w:rsid w:val="00A260AD"/>
    <w:rsid w:val="00A26933"/>
    <w:rsid w:val="00A27123"/>
    <w:rsid w:val="00A2778B"/>
    <w:rsid w:val="00A30782"/>
    <w:rsid w:val="00A30F4F"/>
    <w:rsid w:val="00A31FDD"/>
    <w:rsid w:val="00A320D4"/>
    <w:rsid w:val="00A322CD"/>
    <w:rsid w:val="00A325C0"/>
    <w:rsid w:val="00A32CCC"/>
    <w:rsid w:val="00A33BEB"/>
    <w:rsid w:val="00A345BA"/>
    <w:rsid w:val="00A351B6"/>
    <w:rsid w:val="00A36370"/>
    <w:rsid w:val="00A4323E"/>
    <w:rsid w:val="00A446FC"/>
    <w:rsid w:val="00A45401"/>
    <w:rsid w:val="00A456D6"/>
    <w:rsid w:val="00A46DA5"/>
    <w:rsid w:val="00A519E8"/>
    <w:rsid w:val="00A51C2B"/>
    <w:rsid w:val="00A5320B"/>
    <w:rsid w:val="00A548C0"/>
    <w:rsid w:val="00A55170"/>
    <w:rsid w:val="00A57390"/>
    <w:rsid w:val="00A57AE7"/>
    <w:rsid w:val="00A6033C"/>
    <w:rsid w:val="00A6169D"/>
    <w:rsid w:val="00A622E6"/>
    <w:rsid w:val="00A62833"/>
    <w:rsid w:val="00A63801"/>
    <w:rsid w:val="00A64964"/>
    <w:rsid w:val="00A65041"/>
    <w:rsid w:val="00A651E1"/>
    <w:rsid w:val="00A654ED"/>
    <w:rsid w:val="00A6581A"/>
    <w:rsid w:val="00A65967"/>
    <w:rsid w:val="00A65BED"/>
    <w:rsid w:val="00A65D27"/>
    <w:rsid w:val="00A661C9"/>
    <w:rsid w:val="00A6638F"/>
    <w:rsid w:val="00A66B04"/>
    <w:rsid w:val="00A671CD"/>
    <w:rsid w:val="00A673CD"/>
    <w:rsid w:val="00A67562"/>
    <w:rsid w:val="00A67F53"/>
    <w:rsid w:val="00A705A8"/>
    <w:rsid w:val="00A71910"/>
    <w:rsid w:val="00A71DAB"/>
    <w:rsid w:val="00A72B1D"/>
    <w:rsid w:val="00A7689B"/>
    <w:rsid w:val="00A7773E"/>
    <w:rsid w:val="00A77DA4"/>
    <w:rsid w:val="00A77F34"/>
    <w:rsid w:val="00A8092E"/>
    <w:rsid w:val="00A81B4E"/>
    <w:rsid w:val="00A82AE1"/>
    <w:rsid w:val="00A82D93"/>
    <w:rsid w:val="00A8361E"/>
    <w:rsid w:val="00A83A80"/>
    <w:rsid w:val="00A84935"/>
    <w:rsid w:val="00A84CEF"/>
    <w:rsid w:val="00A84D38"/>
    <w:rsid w:val="00A84E42"/>
    <w:rsid w:val="00A85B3F"/>
    <w:rsid w:val="00A905E8"/>
    <w:rsid w:val="00A91D6B"/>
    <w:rsid w:val="00A9333B"/>
    <w:rsid w:val="00A94140"/>
    <w:rsid w:val="00A941D6"/>
    <w:rsid w:val="00A9505C"/>
    <w:rsid w:val="00A95688"/>
    <w:rsid w:val="00A9585E"/>
    <w:rsid w:val="00A961DB"/>
    <w:rsid w:val="00A96CA3"/>
    <w:rsid w:val="00AA00DB"/>
    <w:rsid w:val="00AA0C17"/>
    <w:rsid w:val="00AA1549"/>
    <w:rsid w:val="00AA27FC"/>
    <w:rsid w:val="00AA4200"/>
    <w:rsid w:val="00AA4567"/>
    <w:rsid w:val="00AA4784"/>
    <w:rsid w:val="00AA4B52"/>
    <w:rsid w:val="00AA7E4B"/>
    <w:rsid w:val="00AB08EE"/>
    <w:rsid w:val="00AB0B2A"/>
    <w:rsid w:val="00AB1761"/>
    <w:rsid w:val="00AB1F27"/>
    <w:rsid w:val="00AB3AFE"/>
    <w:rsid w:val="00AB3B78"/>
    <w:rsid w:val="00AB44DD"/>
    <w:rsid w:val="00AB4FB1"/>
    <w:rsid w:val="00AB53AD"/>
    <w:rsid w:val="00AB5B45"/>
    <w:rsid w:val="00AB5E3D"/>
    <w:rsid w:val="00AB6012"/>
    <w:rsid w:val="00AB688C"/>
    <w:rsid w:val="00AB78B5"/>
    <w:rsid w:val="00AB79A0"/>
    <w:rsid w:val="00AC02C5"/>
    <w:rsid w:val="00AC1435"/>
    <w:rsid w:val="00AC1B6D"/>
    <w:rsid w:val="00AC2EB1"/>
    <w:rsid w:val="00AC48CD"/>
    <w:rsid w:val="00AC5C4E"/>
    <w:rsid w:val="00AC7639"/>
    <w:rsid w:val="00AD0209"/>
    <w:rsid w:val="00AD074D"/>
    <w:rsid w:val="00AD1A71"/>
    <w:rsid w:val="00AD2DE3"/>
    <w:rsid w:val="00AD4953"/>
    <w:rsid w:val="00AD4B88"/>
    <w:rsid w:val="00AD51EC"/>
    <w:rsid w:val="00AD5E12"/>
    <w:rsid w:val="00AD6051"/>
    <w:rsid w:val="00AD72F5"/>
    <w:rsid w:val="00AD7D98"/>
    <w:rsid w:val="00AE0EEF"/>
    <w:rsid w:val="00AE169E"/>
    <w:rsid w:val="00AE554B"/>
    <w:rsid w:val="00AE6B62"/>
    <w:rsid w:val="00AE6C0D"/>
    <w:rsid w:val="00AE7132"/>
    <w:rsid w:val="00AE7235"/>
    <w:rsid w:val="00AE7B50"/>
    <w:rsid w:val="00AF150A"/>
    <w:rsid w:val="00AF174D"/>
    <w:rsid w:val="00AF20E1"/>
    <w:rsid w:val="00AF26E7"/>
    <w:rsid w:val="00AF306B"/>
    <w:rsid w:val="00AF3912"/>
    <w:rsid w:val="00AF3A74"/>
    <w:rsid w:val="00AF4447"/>
    <w:rsid w:val="00AF44D1"/>
    <w:rsid w:val="00AF4968"/>
    <w:rsid w:val="00AF515E"/>
    <w:rsid w:val="00B00702"/>
    <w:rsid w:val="00B022B4"/>
    <w:rsid w:val="00B0334A"/>
    <w:rsid w:val="00B03B8D"/>
    <w:rsid w:val="00B04A0F"/>
    <w:rsid w:val="00B052F9"/>
    <w:rsid w:val="00B06624"/>
    <w:rsid w:val="00B07069"/>
    <w:rsid w:val="00B07768"/>
    <w:rsid w:val="00B1079D"/>
    <w:rsid w:val="00B11E51"/>
    <w:rsid w:val="00B11E6B"/>
    <w:rsid w:val="00B12777"/>
    <w:rsid w:val="00B13105"/>
    <w:rsid w:val="00B13A93"/>
    <w:rsid w:val="00B1515F"/>
    <w:rsid w:val="00B15831"/>
    <w:rsid w:val="00B15FA5"/>
    <w:rsid w:val="00B162AB"/>
    <w:rsid w:val="00B16B9D"/>
    <w:rsid w:val="00B171BC"/>
    <w:rsid w:val="00B176B6"/>
    <w:rsid w:val="00B1776B"/>
    <w:rsid w:val="00B17FAC"/>
    <w:rsid w:val="00B201AD"/>
    <w:rsid w:val="00B20408"/>
    <w:rsid w:val="00B228DA"/>
    <w:rsid w:val="00B22C44"/>
    <w:rsid w:val="00B254D8"/>
    <w:rsid w:val="00B278EE"/>
    <w:rsid w:val="00B30A26"/>
    <w:rsid w:val="00B31942"/>
    <w:rsid w:val="00B31C1D"/>
    <w:rsid w:val="00B32453"/>
    <w:rsid w:val="00B337FC"/>
    <w:rsid w:val="00B36EF7"/>
    <w:rsid w:val="00B37A07"/>
    <w:rsid w:val="00B40363"/>
    <w:rsid w:val="00B41246"/>
    <w:rsid w:val="00B41AFC"/>
    <w:rsid w:val="00B42334"/>
    <w:rsid w:val="00B42D39"/>
    <w:rsid w:val="00B447CE"/>
    <w:rsid w:val="00B4686A"/>
    <w:rsid w:val="00B47093"/>
    <w:rsid w:val="00B47821"/>
    <w:rsid w:val="00B5029A"/>
    <w:rsid w:val="00B51B90"/>
    <w:rsid w:val="00B51D1B"/>
    <w:rsid w:val="00B52F96"/>
    <w:rsid w:val="00B534BF"/>
    <w:rsid w:val="00B54EAC"/>
    <w:rsid w:val="00B5530A"/>
    <w:rsid w:val="00B55497"/>
    <w:rsid w:val="00B557DB"/>
    <w:rsid w:val="00B56572"/>
    <w:rsid w:val="00B57306"/>
    <w:rsid w:val="00B57555"/>
    <w:rsid w:val="00B62A7C"/>
    <w:rsid w:val="00B62ABE"/>
    <w:rsid w:val="00B635FD"/>
    <w:rsid w:val="00B63F11"/>
    <w:rsid w:val="00B66BBC"/>
    <w:rsid w:val="00B67A55"/>
    <w:rsid w:val="00B67E86"/>
    <w:rsid w:val="00B70C99"/>
    <w:rsid w:val="00B71533"/>
    <w:rsid w:val="00B744EC"/>
    <w:rsid w:val="00B778E6"/>
    <w:rsid w:val="00B77B29"/>
    <w:rsid w:val="00B77D29"/>
    <w:rsid w:val="00B80431"/>
    <w:rsid w:val="00B8050A"/>
    <w:rsid w:val="00B8150D"/>
    <w:rsid w:val="00B81E49"/>
    <w:rsid w:val="00B821CE"/>
    <w:rsid w:val="00B8221C"/>
    <w:rsid w:val="00B8312C"/>
    <w:rsid w:val="00B838D3"/>
    <w:rsid w:val="00B83963"/>
    <w:rsid w:val="00B83FE5"/>
    <w:rsid w:val="00B84E99"/>
    <w:rsid w:val="00B8579B"/>
    <w:rsid w:val="00B85F91"/>
    <w:rsid w:val="00B85FA6"/>
    <w:rsid w:val="00B90755"/>
    <w:rsid w:val="00B90F69"/>
    <w:rsid w:val="00B91C30"/>
    <w:rsid w:val="00B92C79"/>
    <w:rsid w:val="00B945A0"/>
    <w:rsid w:val="00B9530B"/>
    <w:rsid w:val="00B96661"/>
    <w:rsid w:val="00B970D1"/>
    <w:rsid w:val="00B97BE4"/>
    <w:rsid w:val="00BA1068"/>
    <w:rsid w:val="00BA15E8"/>
    <w:rsid w:val="00BA2B59"/>
    <w:rsid w:val="00BA435A"/>
    <w:rsid w:val="00BA5FD0"/>
    <w:rsid w:val="00BA655D"/>
    <w:rsid w:val="00BA7AFB"/>
    <w:rsid w:val="00BB2044"/>
    <w:rsid w:val="00BB3BB4"/>
    <w:rsid w:val="00BB4FBC"/>
    <w:rsid w:val="00BB573E"/>
    <w:rsid w:val="00BB5B6D"/>
    <w:rsid w:val="00BB6A8B"/>
    <w:rsid w:val="00BB7408"/>
    <w:rsid w:val="00BB7D1F"/>
    <w:rsid w:val="00BC1270"/>
    <w:rsid w:val="00BC147E"/>
    <w:rsid w:val="00BC14C3"/>
    <w:rsid w:val="00BC1A02"/>
    <w:rsid w:val="00BC1B51"/>
    <w:rsid w:val="00BC3006"/>
    <w:rsid w:val="00BC39E3"/>
    <w:rsid w:val="00BC3A04"/>
    <w:rsid w:val="00BC5FEA"/>
    <w:rsid w:val="00BC6051"/>
    <w:rsid w:val="00BD070D"/>
    <w:rsid w:val="00BD1E90"/>
    <w:rsid w:val="00BD2C5E"/>
    <w:rsid w:val="00BD3026"/>
    <w:rsid w:val="00BD3380"/>
    <w:rsid w:val="00BD4CA1"/>
    <w:rsid w:val="00BD4F1B"/>
    <w:rsid w:val="00BD5D51"/>
    <w:rsid w:val="00BD6F7A"/>
    <w:rsid w:val="00BD71EC"/>
    <w:rsid w:val="00BE0049"/>
    <w:rsid w:val="00BE0F0F"/>
    <w:rsid w:val="00BE117E"/>
    <w:rsid w:val="00BE1506"/>
    <w:rsid w:val="00BE19C4"/>
    <w:rsid w:val="00BE1A9B"/>
    <w:rsid w:val="00BE1D45"/>
    <w:rsid w:val="00BE3EEC"/>
    <w:rsid w:val="00BE3F33"/>
    <w:rsid w:val="00BE3F93"/>
    <w:rsid w:val="00BE4027"/>
    <w:rsid w:val="00BE4F2B"/>
    <w:rsid w:val="00BE513D"/>
    <w:rsid w:val="00BE640A"/>
    <w:rsid w:val="00BF16AC"/>
    <w:rsid w:val="00BF1C6B"/>
    <w:rsid w:val="00BF1CB6"/>
    <w:rsid w:val="00BF1D2B"/>
    <w:rsid w:val="00BF2859"/>
    <w:rsid w:val="00BF384D"/>
    <w:rsid w:val="00BF3B57"/>
    <w:rsid w:val="00BF4016"/>
    <w:rsid w:val="00BF6AA6"/>
    <w:rsid w:val="00BF6D73"/>
    <w:rsid w:val="00C00241"/>
    <w:rsid w:val="00C006B5"/>
    <w:rsid w:val="00C00D53"/>
    <w:rsid w:val="00C01E79"/>
    <w:rsid w:val="00C024C3"/>
    <w:rsid w:val="00C06493"/>
    <w:rsid w:val="00C06742"/>
    <w:rsid w:val="00C0685C"/>
    <w:rsid w:val="00C070F0"/>
    <w:rsid w:val="00C078AC"/>
    <w:rsid w:val="00C10104"/>
    <w:rsid w:val="00C108B2"/>
    <w:rsid w:val="00C10AD2"/>
    <w:rsid w:val="00C10D32"/>
    <w:rsid w:val="00C10FFE"/>
    <w:rsid w:val="00C13011"/>
    <w:rsid w:val="00C139E0"/>
    <w:rsid w:val="00C14065"/>
    <w:rsid w:val="00C1503E"/>
    <w:rsid w:val="00C16860"/>
    <w:rsid w:val="00C16BFB"/>
    <w:rsid w:val="00C16C8B"/>
    <w:rsid w:val="00C173DA"/>
    <w:rsid w:val="00C20571"/>
    <w:rsid w:val="00C2075B"/>
    <w:rsid w:val="00C21398"/>
    <w:rsid w:val="00C21AAF"/>
    <w:rsid w:val="00C21CD0"/>
    <w:rsid w:val="00C21D95"/>
    <w:rsid w:val="00C223E4"/>
    <w:rsid w:val="00C23EE5"/>
    <w:rsid w:val="00C248B4"/>
    <w:rsid w:val="00C24AD8"/>
    <w:rsid w:val="00C250DE"/>
    <w:rsid w:val="00C25635"/>
    <w:rsid w:val="00C265F2"/>
    <w:rsid w:val="00C27126"/>
    <w:rsid w:val="00C279E8"/>
    <w:rsid w:val="00C27C25"/>
    <w:rsid w:val="00C27CF2"/>
    <w:rsid w:val="00C318AB"/>
    <w:rsid w:val="00C3251F"/>
    <w:rsid w:val="00C34825"/>
    <w:rsid w:val="00C37FE8"/>
    <w:rsid w:val="00C40D1C"/>
    <w:rsid w:val="00C418EC"/>
    <w:rsid w:val="00C41B82"/>
    <w:rsid w:val="00C41C31"/>
    <w:rsid w:val="00C42A66"/>
    <w:rsid w:val="00C42A8B"/>
    <w:rsid w:val="00C42B73"/>
    <w:rsid w:val="00C42B9A"/>
    <w:rsid w:val="00C4330C"/>
    <w:rsid w:val="00C44363"/>
    <w:rsid w:val="00C44506"/>
    <w:rsid w:val="00C44AE0"/>
    <w:rsid w:val="00C456C0"/>
    <w:rsid w:val="00C467FD"/>
    <w:rsid w:val="00C47692"/>
    <w:rsid w:val="00C47A18"/>
    <w:rsid w:val="00C47AD9"/>
    <w:rsid w:val="00C51EBE"/>
    <w:rsid w:val="00C525B5"/>
    <w:rsid w:val="00C53241"/>
    <w:rsid w:val="00C5622B"/>
    <w:rsid w:val="00C56482"/>
    <w:rsid w:val="00C56E5F"/>
    <w:rsid w:val="00C576D8"/>
    <w:rsid w:val="00C57CDF"/>
    <w:rsid w:val="00C60B23"/>
    <w:rsid w:val="00C6185C"/>
    <w:rsid w:val="00C623C5"/>
    <w:rsid w:val="00C62720"/>
    <w:rsid w:val="00C63D03"/>
    <w:rsid w:val="00C64A43"/>
    <w:rsid w:val="00C6535D"/>
    <w:rsid w:val="00C65858"/>
    <w:rsid w:val="00C659EE"/>
    <w:rsid w:val="00C660E1"/>
    <w:rsid w:val="00C6637F"/>
    <w:rsid w:val="00C66BE3"/>
    <w:rsid w:val="00C66E68"/>
    <w:rsid w:val="00C66F96"/>
    <w:rsid w:val="00C676E2"/>
    <w:rsid w:val="00C7018C"/>
    <w:rsid w:val="00C707CD"/>
    <w:rsid w:val="00C71B8B"/>
    <w:rsid w:val="00C74278"/>
    <w:rsid w:val="00C74EF2"/>
    <w:rsid w:val="00C75777"/>
    <w:rsid w:val="00C7663E"/>
    <w:rsid w:val="00C7758C"/>
    <w:rsid w:val="00C81078"/>
    <w:rsid w:val="00C8388F"/>
    <w:rsid w:val="00C83FA4"/>
    <w:rsid w:val="00C84598"/>
    <w:rsid w:val="00C84F14"/>
    <w:rsid w:val="00C86B21"/>
    <w:rsid w:val="00C87422"/>
    <w:rsid w:val="00C87E38"/>
    <w:rsid w:val="00C91963"/>
    <w:rsid w:val="00C919A8"/>
    <w:rsid w:val="00C921C3"/>
    <w:rsid w:val="00C930E9"/>
    <w:rsid w:val="00C93F5F"/>
    <w:rsid w:val="00C9466E"/>
    <w:rsid w:val="00C94F2E"/>
    <w:rsid w:val="00C979AB"/>
    <w:rsid w:val="00C97B80"/>
    <w:rsid w:val="00CA12A9"/>
    <w:rsid w:val="00CA1DAE"/>
    <w:rsid w:val="00CA1F4E"/>
    <w:rsid w:val="00CA2285"/>
    <w:rsid w:val="00CA38E3"/>
    <w:rsid w:val="00CA4572"/>
    <w:rsid w:val="00CA47D7"/>
    <w:rsid w:val="00CA5A5B"/>
    <w:rsid w:val="00CA5F86"/>
    <w:rsid w:val="00CA6907"/>
    <w:rsid w:val="00CB01BF"/>
    <w:rsid w:val="00CB0ADB"/>
    <w:rsid w:val="00CB163A"/>
    <w:rsid w:val="00CB31B9"/>
    <w:rsid w:val="00CB3797"/>
    <w:rsid w:val="00CB3E45"/>
    <w:rsid w:val="00CB5A58"/>
    <w:rsid w:val="00CB5D9B"/>
    <w:rsid w:val="00CB671A"/>
    <w:rsid w:val="00CC04C7"/>
    <w:rsid w:val="00CC2819"/>
    <w:rsid w:val="00CC2E1D"/>
    <w:rsid w:val="00CC3373"/>
    <w:rsid w:val="00CC5588"/>
    <w:rsid w:val="00CC6729"/>
    <w:rsid w:val="00CC76BC"/>
    <w:rsid w:val="00CD034B"/>
    <w:rsid w:val="00CD0A24"/>
    <w:rsid w:val="00CD1E3B"/>
    <w:rsid w:val="00CD2203"/>
    <w:rsid w:val="00CD2DB1"/>
    <w:rsid w:val="00CD3095"/>
    <w:rsid w:val="00CD31BD"/>
    <w:rsid w:val="00CD347A"/>
    <w:rsid w:val="00CD4525"/>
    <w:rsid w:val="00CD48C1"/>
    <w:rsid w:val="00CD4A89"/>
    <w:rsid w:val="00CD6098"/>
    <w:rsid w:val="00CD6992"/>
    <w:rsid w:val="00CD69EB"/>
    <w:rsid w:val="00CE0543"/>
    <w:rsid w:val="00CE073B"/>
    <w:rsid w:val="00CE078E"/>
    <w:rsid w:val="00CE0824"/>
    <w:rsid w:val="00CE1531"/>
    <w:rsid w:val="00CE1EC3"/>
    <w:rsid w:val="00CE1F91"/>
    <w:rsid w:val="00CE3052"/>
    <w:rsid w:val="00CE40A7"/>
    <w:rsid w:val="00CE4719"/>
    <w:rsid w:val="00CE5A79"/>
    <w:rsid w:val="00CE6143"/>
    <w:rsid w:val="00CE776F"/>
    <w:rsid w:val="00CE7826"/>
    <w:rsid w:val="00CE7964"/>
    <w:rsid w:val="00CE7CF7"/>
    <w:rsid w:val="00CE7E86"/>
    <w:rsid w:val="00CE7F8A"/>
    <w:rsid w:val="00CF0C2E"/>
    <w:rsid w:val="00CF2824"/>
    <w:rsid w:val="00CF282B"/>
    <w:rsid w:val="00CF2D6D"/>
    <w:rsid w:val="00CF3CAE"/>
    <w:rsid w:val="00CF49B0"/>
    <w:rsid w:val="00CF4CB2"/>
    <w:rsid w:val="00CF4ECA"/>
    <w:rsid w:val="00CF5DE2"/>
    <w:rsid w:val="00CF69E0"/>
    <w:rsid w:val="00CF6E9C"/>
    <w:rsid w:val="00CF7A6B"/>
    <w:rsid w:val="00D0210F"/>
    <w:rsid w:val="00D032D0"/>
    <w:rsid w:val="00D03376"/>
    <w:rsid w:val="00D03779"/>
    <w:rsid w:val="00D03C94"/>
    <w:rsid w:val="00D0525A"/>
    <w:rsid w:val="00D07037"/>
    <w:rsid w:val="00D07366"/>
    <w:rsid w:val="00D07657"/>
    <w:rsid w:val="00D10EED"/>
    <w:rsid w:val="00D121A9"/>
    <w:rsid w:val="00D121F6"/>
    <w:rsid w:val="00D1537C"/>
    <w:rsid w:val="00D2020A"/>
    <w:rsid w:val="00D21396"/>
    <w:rsid w:val="00D21749"/>
    <w:rsid w:val="00D21E5D"/>
    <w:rsid w:val="00D233B1"/>
    <w:rsid w:val="00D23B84"/>
    <w:rsid w:val="00D24D6C"/>
    <w:rsid w:val="00D24DB1"/>
    <w:rsid w:val="00D2596E"/>
    <w:rsid w:val="00D267BA"/>
    <w:rsid w:val="00D2683A"/>
    <w:rsid w:val="00D30DDB"/>
    <w:rsid w:val="00D30F20"/>
    <w:rsid w:val="00D312CD"/>
    <w:rsid w:val="00D31351"/>
    <w:rsid w:val="00D3142F"/>
    <w:rsid w:val="00D31B1A"/>
    <w:rsid w:val="00D31F9D"/>
    <w:rsid w:val="00D3437F"/>
    <w:rsid w:val="00D3529B"/>
    <w:rsid w:val="00D3637B"/>
    <w:rsid w:val="00D365B0"/>
    <w:rsid w:val="00D36BE4"/>
    <w:rsid w:val="00D3745C"/>
    <w:rsid w:val="00D41022"/>
    <w:rsid w:val="00D43D1B"/>
    <w:rsid w:val="00D473E9"/>
    <w:rsid w:val="00D476EF"/>
    <w:rsid w:val="00D47732"/>
    <w:rsid w:val="00D47776"/>
    <w:rsid w:val="00D504B6"/>
    <w:rsid w:val="00D5082B"/>
    <w:rsid w:val="00D50E65"/>
    <w:rsid w:val="00D520AE"/>
    <w:rsid w:val="00D540C7"/>
    <w:rsid w:val="00D54A67"/>
    <w:rsid w:val="00D54D65"/>
    <w:rsid w:val="00D54DF2"/>
    <w:rsid w:val="00D55E21"/>
    <w:rsid w:val="00D566F3"/>
    <w:rsid w:val="00D56B97"/>
    <w:rsid w:val="00D57030"/>
    <w:rsid w:val="00D60569"/>
    <w:rsid w:val="00D611C9"/>
    <w:rsid w:val="00D61A19"/>
    <w:rsid w:val="00D61DD3"/>
    <w:rsid w:val="00D66742"/>
    <w:rsid w:val="00D67128"/>
    <w:rsid w:val="00D671DC"/>
    <w:rsid w:val="00D6794B"/>
    <w:rsid w:val="00D704C5"/>
    <w:rsid w:val="00D70E0C"/>
    <w:rsid w:val="00D71FFA"/>
    <w:rsid w:val="00D73901"/>
    <w:rsid w:val="00D73CFF"/>
    <w:rsid w:val="00D745C3"/>
    <w:rsid w:val="00D75800"/>
    <w:rsid w:val="00D762CB"/>
    <w:rsid w:val="00D7667E"/>
    <w:rsid w:val="00D77050"/>
    <w:rsid w:val="00D803E2"/>
    <w:rsid w:val="00D805F0"/>
    <w:rsid w:val="00D816C3"/>
    <w:rsid w:val="00D81B22"/>
    <w:rsid w:val="00D82054"/>
    <w:rsid w:val="00D82F7E"/>
    <w:rsid w:val="00D83EFA"/>
    <w:rsid w:val="00D83F81"/>
    <w:rsid w:val="00D84EF9"/>
    <w:rsid w:val="00D8578E"/>
    <w:rsid w:val="00D86817"/>
    <w:rsid w:val="00D87561"/>
    <w:rsid w:val="00D8757D"/>
    <w:rsid w:val="00D8785A"/>
    <w:rsid w:val="00D87A68"/>
    <w:rsid w:val="00D9045B"/>
    <w:rsid w:val="00D915B1"/>
    <w:rsid w:val="00D9284B"/>
    <w:rsid w:val="00D92E90"/>
    <w:rsid w:val="00D92F20"/>
    <w:rsid w:val="00D9302F"/>
    <w:rsid w:val="00D94455"/>
    <w:rsid w:val="00D961E4"/>
    <w:rsid w:val="00D974AC"/>
    <w:rsid w:val="00D975D4"/>
    <w:rsid w:val="00D97C51"/>
    <w:rsid w:val="00DA0835"/>
    <w:rsid w:val="00DA0A32"/>
    <w:rsid w:val="00DA1017"/>
    <w:rsid w:val="00DA1A92"/>
    <w:rsid w:val="00DA1EB0"/>
    <w:rsid w:val="00DA1F3C"/>
    <w:rsid w:val="00DA1F61"/>
    <w:rsid w:val="00DA235B"/>
    <w:rsid w:val="00DA31E5"/>
    <w:rsid w:val="00DA3D22"/>
    <w:rsid w:val="00DA45CB"/>
    <w:rsid w:val="00DA507E"/>
    <w:rsid w:val="00DA5BC9"/>
    <w:rsid w:val="00DA6706"/>
    <w:rsid w:val="00DA7C7D"/>
    <w:rsid w:val="00DB05CF"/>
    <w:rsid w:val="00DB07BA"/>
    <w:rsid w:val="00DB08DA"/>
    <w:rsid w:val="00DB1BD5"/>
    <w:rsid w:val="00DB3B56"/>
    <w:rsid w:val="00DB4207"/>
    <w:rsid w:val="00DB4678"/>
    <w:rsid w:val="00DB5AB2"/>
    <w:rsid w:val="00DB702F"/>
    <w:rsid w:val="00DB774B"/>
    <w:rsid w:val="00DC09B2"/>
    <w:rsid w:val="00DC09D7"/>
    <w:rsid w:val="00DC130F"/>
    <w:rsid w:val="00DC20C6"/>
    <w:rsid w:val="00DC3DF2"/>
    <w:rsid w:val="00DC41F0"/>
    <w:rsid w:val="00DC4282"/>
    <w:rsid w:val="00DC4F3D"/>
    <w:rsid w:val="00DC5404"/>
    <w:rsid w:val="00DC5D89"/>
    <w:rsid w:val="00DC774D"/>
    <w:rsid w:val="00DC7892"/>
    <w:rsid w:val="00DC7D79"/>
    <w:rsid w:val="00DD0401"/>
    <w:rsid w:val="00DD10C2"/>
    <w:rsid w:val="00DD1A68"/>
    <w:rsid w:val="00DD2391"/>
    <w:rsid w:val="00DD2480"/>
    <w:rsid w:val="00DD3975"/>
    <w:rsid w:val="00DD4B77"/>
    <w:rsid w:val="00DD4C05"/>
    <w:rsid w:val="00DD4D55"/>
    <w:rsid w:val="00DD4E06"/>
    <w:rsid w:val="00DD4F10"/>
    <w:rsid w:val="00DE032D"/>
    <w:rsid w:val="00DE08BF"/>
    <w:rsid w:val="00DE1322"/>
    <w:rsid w:val="00DE1352"/>
    <w:rsid w:val="00DE1E76"/>
    <w:rsid w:val="00DE2774"/>
    <w:rsid w:val="00DE3E38"/>
    <w:rsid w:val="00DE4328"/>
    <w:rsid w:val="00DE569B"/>
    <w:rsid w:val="00DE60C6"/>
    <w:rsid w:val="00DE6138"/>
    <w:rsid w:val="00DE6165"/>
    <w:rsid w:val="00DE6FAF"/>
    <w:rsid w:val="00DE7F16"/>
    <w:rsid w:val="00DF11A7"/>
    <w:rsid w:val="00DF2DC0"/>
    <w:rsid w:val="00DF4381"/>
    <w:rsid w:val="00DF4FAA"/>
    <w:rsid w:val="00DF59E5"/>
    <w:rsid w:val="00DF5A70"/>
    <w:rsid w:val="00DF68D0"/>
    <w:rsid w:val="00E007C2"/>
    <w:rsid w:val="00E00949"/>
    <w:rsid w:val="00E01DAD"/>
    <w:rsid w:val="00E02D98"/>
    <w:rsid w:val="00E03321"/>
    <w:rsid w:val="00E044E0"/>
    <w:rsid w:val="00E0493D"/>
    <w:rsid w:val="00E04C8E"/>
    <w:rsid w:val="00E05177"/>
    <w:rsid w:val="00E051DC"/>
    <w:rsid w:val="00E0564B"/>
    <w:rsid w:val="00E0677C"/>
    <w:rsid w:val="00E06D3A"/>
    <w:rsid w:val="00E0741D"/>
    <w:rsid w:val="00E07913"/>
    <w:rsid w:val="00E10860"/>
    <w:rsid w:val="00E10CBD"/>
    <w:rsid w:val="00E114FA"/>
    <w:rsid w:val="00E11D7C"/>
    <w:rsid w:val="00E14239"/>
    <w:rsid w:val="00E146D6"/>
    <w:rsid w:val="00E15372"/>
    <w:rsid w:val="00E15C08"/>
    <w:rsid w:val="00E15DB3"/>
    <w:rsid w:val="00E16938"/>
    <w:rsid w:val="00E2090B"/>
    <w:rsid w:val="00E22D7B"/>
    <w:rsid w:val="00E2362B"/>
    <w:rsid w:val="00E23E30"/>
    <w:rsid w:val="00E240AC"/>
    <w:rsid w:val="00E25023"/>
    <w:rsid w:val="00E2537E"/>
    <w:rsid w:val="00E256CD"/>
    <w:rsid w:val="00E25AE1"/>
    <w:rsid w:val="00E26548"/>
    <w:rsid w:val="00E27B0C"/>
    <w:rsid w:val="00E32506"/>
    <w:rsid w:val="00E33715"/>
    <w:rsid w:val="00E33DF3"/>
    <w:rsid w:val="00E3549C"/>
    <w:rsid w:val="00E35AF8"/>
    <w:rsid w:val="00E35BD4"/>
    <w:rsid w:val="00E36378"/>
    <w:rsid w:val="00E367BD"/>
    <w:rsid w:val="00E36A2D"/>
    <w:rsid w:val="00E37771"/>
    <w:rsid w:val="00E379CF"/>
    <w:rsid w:val="00E4030F"/>
    <w:rsid w:val="00E43FD7"/>
    <w:rsid w:val="00E44ADF"/>
    <w:rsid w:val="00E46FDD"/>
    <w:rsid w:val="00E4772C"/>
    <w:rsid w:val="00E47FB4"/>
    <w:rsid w:val="00E503AC"/>
    <w:rsid w:val="00E50BE7"/>
    <w:rsid w:val="00E51A13"/>
    <w:rsid w:val="00E51A1F"/>
    <w:rsid w:val="00E521D3"/>
    <w:rsid w:val="00E52443"/>
    <w:rsid w:val="00E526B0"/>
    <w:rsid w:val="00E528E3"/>
    <w:rsid w:val="00E53F63"/>
    <w:rsid w:val="00E5581E"/>
    <w:rsid w:val="00E5770F"/>
    <w:rsid w:val="00E60072"/>
    <w:rsid w:val="00E607A0"/>
    <w:rsid w:val="00E6097C"/>
    <w:rsid w:val="00E60E3E"/>
    <w:rsid w:val="00E60F32"/>
    <w:rsid w:val="00E617F5"/>
    <w:rsid w:val="00E62148"/>
    <w:rsid w:val="00E627E7"/>
    <w:rsid w:val="00E6362F"/>
    <w:rsid w:val="00E710A6"/>
    <w:rsid w:val="00E71174"/>
    <w:rsid w:val="00E71299"/>
    <w:rsid w:val="00E7208A"/>
    <w:rsid w:val="00E72F99"/>
    <w:rsid w:val="00E7495E"/>
    <w:rsid w:val="00E75B28"/>
    <w:rsid w:val="00E76FE1"/>
    <w:rsid w:val="00E7742C"/>
    <w:rsid w:val="00E7769B"/>
    <w:rsid w:val="00E77B20"/>
    <w:rsid w:val="00E8143B"/>
    <w:rsid w:val="00E818B1"/>
    <w:rsid w:val="00E82078"/>
    <w:rsid w:val="00E827FA"/>
    <w:rsid w:val="00E82B21"/>
    <w:rsid w:val="00E83F22"/>
    <w:rsid w:val="00E84616"/>
    <w:rsid w:val="00E8588C"/>
    <w:rsid w:val="00E8601D"/>
    <w:rsid w:val="00E8636B"/>
    <w:rsid w:val="00E876B8"/>
    <w:rsid w:val="00E903EA"/>
    <w:rsid w:val="00E9157C"/>
    <w:rsid w:val="00E917A7"/>
    <w:rsid w:val="00E91847"/>
    <w:rsid w:val="00E91F61"/>
    <w:rsid w:val="00E921D4"/>
    <w:rsid w:val="00E922F6"/>
    <w:rsid w:val="00E92310"/>
    <w:rsid w:val="00E92AC8"/>
    <w:rsid w:val="00E92E8F"/>
    <w:rsid w:val="00E934FE"/>
    <w:rsid w:val="00E9364A"/>
    <w:rsid w:val="00E93C96"/>
    <w:rsid w:val="00E94658"/>
    <w:rsid w:val="00EA0383"/>
    <w:rsid w:val="00EA11BF"/>
    <w:rsid w:val="00EA1271"/>
    <w:rsid w:val="00EA1B56"/>
    <w:rsid w:val="00EA4CA0"/>
    <w:rsid w:val="00EA5349"/>
    <w:rsid w:val="00EA644F"/>
    <w:rsid w:val="00EA7463"/>
    <w:rsid w:val="00EA7514"/>
    <w:rsid w:val="00EA7EEC"/>
    <w:rsid w:val="00EB0512"/>
    <w:rsid w:val="00EB1553"/>
    <w:rsid w:val="00EB18FE"/>
    <w:rsid w:val="00EB1A27"/>
    <w:rsid w:val="00EB1B0C"/>
    <w:rsid w:val="00EB1F62"/>
    <w:rsid w:val="00EB2067"/>
    <w:rsid w:val="00EB2BF4"/>
    <w:rsid w:val="00EB2D79"/>
    <w:rsid w:val="00EB2DC8"/>
    <w:rsid w:val="00EB3C89"/>
    <w:rsid w:val="00EB45B8"/>
    <w:rsid w:val="00EB4A21"/>
    <w:rsid w:val="00EB4EC5"/>
    <w:rsid w:val="00EB6B3F"/>
    <w:rsid w:val="00EB7BF6"/>
    <w:rsid w:val="00EB7C04"/>
    <w:rsid w:val="00EB7C99"/>
    <w:rsid w:val="00EC115F"/>
    <w:rsid w:val="00EC35BE"/>
    <w:rsid w:val="00EC4453"/>
    <w:rsid w:val="00EC527C"/>
    <w:rsid w:val="00EC58AE"/>
    <w:rsid w:val="00EC726A"/>
    <w:rsid w:val="00ED01AC"/>
    <w:rsid w:val="00ED082E"/>
    <w:rsid w:val="00ED0A9A"/>
    <w:rsid w:val="00ED0DAA"/>
    <w:rsid w:val="00ED0F29"/>
    <w:rsid w:val="00ED19CA"/>
    <w:rsid w:val="00ED1E9B"/>
    <w:rsid w:val="00ED3793"/>
    <w:rsid w:val="00ED3B13"/>
    <w:rsid w:val="00ED4592"/>
    <w:rsid w:val="00ED4842"/>
    <w:rsid w:val="00ED50EE"/>
    <w:rsid w:val="00ED526E"/>
    <w:rsid w:val="00ED5D3C"/>
    <w:rsid w:val="00ED7FA4"/>
    <w:rsid w:val="00EE19B4"/>
    <w:rsid w:val="00EE2D88"/>
    <w:rsid w:val="00EE3810"/>
    <w:rsid w:val="00EE4613"/>
    <w:rsid w:val="00EE5176"/>
    <w:rsid w:val="00EE6A8D"/>
    <w:rsid w:val="00EE7CD1"/>
    <w:rsid w:val="00EF0920"/>
    <w:rsid w:val="00EF199C"/>
    <w:rsid w:val="00EF1E15"/>
    <w:rsid w:val="00EF331F"/>
    <w:rsid w:val="00EF6464"/>
    <w:rsid w:val="00EF669B"/>
    <w:rsid w:val="00EF703E"/>
    <w:rsid w:val="00F019C1"/>
    <w:rsid w:val="00F019FB"/>
    <w:rsid w:val="00F01BE5"/>
    <w:rsid w:val="00F01BE8"/>
    <w:rsid w:val="00F0254B"/>
    <w:rsid w:val="00F030C2"/>
    <w:rsid w:val="00F03681"/>
    <w:rsid w:val="00F04206"/>
    <w:rsid w:val="00F0461F"/>
    <w:rsid w:val="00F048CC"/>
    <w:rsid w:val="00F0595C"/>
    <w:rsid w:val="00F06B60"/>
    <w:rsid w:val="00F07240"/>
    <w:rsid w:val="00F078BF"/>
    <w:rsid w:val="00F1057F"/>
    <w:rsid w:val="00F1164F"/>
    <w:rsid w:val="00F12D9C"/>
    <w:rsid w:val="00F14897"/>
    <w:rsid w:val="00F15437"/>
    <w:rsid w:val="00F157EC"/>
    <w:rsid w:val="00F16172"/>
    <w:rsid w:val="00F16EC0"/>
    <w:rsid w:val="00F206B1"/>
    <w:rsid w:val="00F20842"/>
    <w:rsid w:val="00F213D3"/>
    <w:rsid w:val="00F21D78"/>
    <w:rsid w:val="00F22CFC"/>
    <w:rsid w:val="00F23872"/>
    <w:rsid w:val="00F23F21"/>
    <w:rsid w:val="00F2438F"/>
    <w:rsid w:val="00F245C9"/>
    <w:rsid w:val="00F247F9"/>
    <w:rsid w:val="00F25F43"/>
    <w:rsid w:val="00F260D2"/>
    <w:rsid w:val="00F268AF"/>
    <w:rsid w:val="00F26D8B"/>
    <w:rsid w:val="00F274F7"/>
    <w:rsid w:val="00F2759E"/>
    <w:rsid w:val="00F27998"/>
    <w:rsid w:val="00F30ED4"/>
    <w:rsid w:val="00F310CE"/>
    <w:rsid w:val="00F31E12"/>
    <w:rsid w:val="00F32160"/>
    <w:rsid w:val="00F3399C"/>
    <w:rsid w:val="00F33C2D"/>
    <w:rsid w:val="00F35EE7"/>
    <w:rsid w:val="00F36768"/>
    <w:rsid w:val="00F36860"/>
    <w:rsid w:val="00F36A3A"/>
    <w:rsid w:val="00F37DE0"/>
    <w:rsid w:val="00F401AC"/>
    <w:rsid w:val="00F40549"/>
    <w:rsid w:val="00F41DAD"/>
    <w:rsid w:val="00F41EAF"/>
    <w:rsid w:val="00F43D6F"/>
    <w:rsid w:val="00F44AA4"/>
    <w:rsid w:val="00F44C58"/>
    <w:rsid w:val="00F46463"/>
    <w:rsid w:val="00F46CC4"/>
    <w:rsid w:val="00F476B3"/>
    <w:rsid w:val="00F476FF"/>
    <w:rsid w:val="00F51C24"/>
    <w:rsid w:val="00F52511"/>
    <w:rsid w:val="00F53BD7"/>
    <w:rsid w:val="00F54554"/>
    <w:rsid w:val="00F54604"/>
    <w:rsid w:val="00F5464F"/>
    <w:rsid w:val="00F5488B"/>
    <w:rsid w:val="00F54949"/>
    <w:rsid w:val="00F549C0"/>
    <w:rsid w:val="00F54DDF"/>
    <w:rsid w:val="00F54F6D"/>
    <w:rsid w:val="00F57B14"/>
    <w:rsid w:val="00F60A40"/>
    <w:rsid w:val="00F60C2B"/>
    <w:rsid w:val="00F61202"/>
    <w:rsid w:val="00F6134B"/>
    <w:rsid w:val="00F61E33"/>
    <w:rsid w:val="00F63343"/>
    <w:rsid w:val="00F645F8"/>
    <w:rsid w:val="00F66054"/>
    <w:rsid w:val="00F66D19"/>
    <w:rsid w:val="00F673F3"/>
    <w:rsid w:val="00F70644"/>
    <w:rsid w:val="00F70A11"/>
    <w:rsid w:val="00F71E3F"/>
    <w:rsid w:val="00F72B5B"/>
    <w:rsid w:val="00F74827"/>
    <w:rsid w:val="00F75B36"/>
    <w:rsid w:val="00F76C30"/>
    <w:rsid w:val="00F77ADA"/>
    <w:rsid w:val="00F77B23"/>
    <w:rsid w:val="00F804EF"/>
    <w:rsid w:val="00F82285"/>
    <w:rsid w:val="00F831F6"/>
    <w:rsid w:val="00F83CEA"/>
    <w:rsid w:val="00F85B1A"/>
    <w:rsid w:val="00F87696"/>
    <w:rsid w:val="00F9338F"/>
    <w:rsid w:val="00F93827"/>
    <w:rsid w:val="00F93A4F"/>
    <w:rsid w:val="00F941A5"/>
    <w:rsid w:val="00F9494A"/>
    <w:rsid w:val="00F956B2"/>
    <w:rsid w:val="00F9583E"/>
    <w:rsid w:val="00F95DF9"/>
    <w:rsid w:val="00F9615C"/>
    <w:rsid w:val="00F9713E"/>
    <w:rsid w:val="00FA1224"/>
    <w:rsid w:val="00FA2A42"/>
    <w:rsid w:val="00FA2CF7"/>
    <w:rsid w:val="00FA3764"/>
    <w:rsid w:val="00FA428C"/>
    <w:rsid w:val="00FA42EA"/>
    <w:rsid w:val="00FA5708"/>
    <w:rsid w:val="00FA5F30"/>
    <w:rsid w:val="00FA71E8"/>
    <w:rsid w:val="00FA722A"/>
    <w:rsid w:val="00FA748C"/>
    <w:rsid w:val="00FB0178"/>
    <w:rsid w:val="00FB0369"/>
    <w:rsid w:val="00FB1F9B"/>
    <w:rsid w:val="00FB3430"/>
    <w:rsid w:val="00FB3F7A"/>
    <w:rsid w:val="00FB3FB9"/>
    <w:rsid w:val="00FB418F"/>
    <w:rsid w:val="00FB450D"/>
    <w:rsid w:val="00FB5829"/>
    <w:rsid w:val="00FB6042"/>
    <w:rsid w:val="00FB60E3"/>
    <w:rsid w:val="00FC1252"/>
    <w:rsid w:val="00FC146B"/>
    <w:rsid w:val="00FC1D54"/>
    <w:rsid w:val="00FC2467"/>
    <w:rsid w:val="00FC2495"/>
    <w:rsid w:val="00FC6705"/>
    <w:rsid w:val="00FC773E"/>
    <w:rsid w:val="00FC7E23"/>
    <w:rsid w:val="00FD22F3"/>
    <w:rsid w:val="00FD3B29"/>
    <w:rsid w:val="00FD4571"/>
    <w:rsid w:val="00FD4FBD"/>
    <w:rsid w:val="00FD5009"/>
    <w:rsid w:val="00FD5139"/>
    <w:rsid w:val="00FD6681"/>
    <w:rsid w:val="00FD6A30"/>
    <w:rsid w:val="00FD6B91"/>
    <w:rsid w:val="00FE00A2"/>
    <w:rsid w:val="00FE39CA"/>
    <w:rsid w:val="00FE6CAE"/>
    <w:rsid w:val="00FE7844"/>
    <w:rsid w:val="00FE792F"/>
    <w:rsid w:val="00FF0B17"/>
    <w:rsid w:val="00FF0CFC"/>
    <w:rsid w:val="00FF0EB4"/>
    <w:rsid w:val="00FF0EE5"/>
    <w:rsid w:val="00FF1464"/>
    <w:rsid w:val="00FF155B"/>
    <w:rsid w:val="00FF3668"/>
    <w:rsid w:val="00FF3986"/>
    <w:rsid w:val="00FF44C3"/>
    <w:rsid w:val="00FF6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4382"/>
  <w15:chartTrackingRefBased/>
  <w15:docId w15:val="{F36B87F3-A6D5-4CFB-831B-3766016A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AC"/>
    <w:rPr>
      <w:rFonts w:asciiTheme="minorHAnsi" w:hAnsiTheme="minorHAnsi" w:cstheme="minorBidi"/>
      <w:sz w:val="22"/>
    </w:rPr>
  </w:style>
  <w:style w:type="paragraph" w:styleId="Heading1">
    <w:name w:val="heading 1"/>
    <w:basedOn w:val="Normal"/>
    <w:next w:val="Normal"/>
    <w:link w:val="Heading1Char"/>
    <w:uiPriority w:val="9"/>
    <w:qFormat/>
    <w:rsid w:val="00F401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6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1AC"/>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F401AC"/>
    <w:rPr>
      <w:rFonts w:asciiTheme="minorHAnsi" w:hAnsiTheme="minorHAnsi" w:cstheme="minorBidi"/>
      <w:sz w:val="22"/>
    </w:rPr>
  </w:style>
  <w:style w:type="paragraph" w:styleId="Header">
    <w:name w:val="header"/>
    <w:basedOn w:val="Normal"/>
    <w:link w:val="HeaderChar"/>
    <w:uiPriority w:val="99"/>
    <w:unhideWhenUsed/>
    <w:rsid w:val="00F401AC"/>
    <w:pPr>
      <w:tabs>
        <w:tab w:val="center" w:pos="4680"/>
        <w:tab w:val="right" w:pos="9360"/>
      </w:tabs>
      <w:spacing w:after="0" w:line="240" w:lineRule="auto"/>
    </w:pPr>
  </w:style>
  <w:style w:type="character" w:customStyle="1" w:styleId="HeaderChar1">
    <w:name w:val="Header Char1"/>
    <w:basedOn w:val="DefaultParagraphFont"/>
    <w:uiPriority w:val="99"/>
    <w:semiHidden/>
    <w:rsid w:val="00F401AC"/>
    <w:rPr>
      <w:rFonts w:asciiTheme="minorHAnsi" w:hAnsiTheme="minorHAnsi" w:cstheme="minorBidi"/>
      <w:sz w:val="22"/>
    </w:rPr>
  </w:style>
  <w:style w:type="paragraph" w:styleId="Bibliography">
    <w:name w:val="Bibliography"/>
    <w:basedOn w:val="Normal"/>
    <w:next w:val="Normal"/>
    <w:uiPriority w:val="37"/>
    <w:unhideWhenUsed/>
    <w:rsid w:val="00F401AC"/>
    <w:pPr>
      <w:spacing w:after="240" w:line="240" w:lineRule="auto"/>
    </w:pPr>
  </w:style>
  <w:style w:type="paragraph" w:styleId="BalloonText">
    <w:name w:val="Balloon Text"/>
    <w:basedOn w:val="Normal"/>
    <w:link w:val="BalloonTextChar"/>
    <w:uiPriority w:val="99"/>
    <w:semiHidden/>
    <w:unhideWhenUsed/>
    <w:rsid w:val="00C627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72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5AF0"/>
    <w:rPr>
      <w:sz w:val="18"/>
      <w:szCs w:val="18"/>
    </w:rPr>
  </w:style>
  <w:style w:type="paragraph" w:styleId="CommentText">
    <w:name w:val="annotation text"/>
    <w:basedOn w:val="Normal"/>
    <w:link w:val="CommentTextChar"/>
    <w:uiPriority w:val="99"/>
    <w:semiHidden/>
    <w:unhideWhenUsed/>
    <w:rsid w:val="00685AF0"/>
    <w:pPr>
      <w:spacing w:line="240" w:lineRule="auto"/>
    </w:pPr>
    <w:rPr>
      <w:sz w:val="24"/>
      <w:szCs w:val="24"/>
    </w:rPr>
  </w:style>
  <w:style w:type="character" w:customStyle="1" w:styleId="CommentTextChar">
    <w:name w:val="Comment Text Char"/>
    <w:basedOn w:val="DefaultParagraphFont"/>
    <w:link w:val="CommentText"/>
    <w:uiPriority w:val="99"/>
    <w:semiHidden/>
    <w:rsid w:val="00685AF0"/>
    <w:rPr>
      <w:rFonts w:asciiTheme="minorHAnsi" w:hAnsiTheme="minorHAnsi" w:cstheme="minorBidi"/>
      <w:szCs w:val="24"/>
    </w:rPr>
  </w:style>
  <w:style w:type="paragraph" w:styleId="CommentSubject">
    <w:name w:val="annotation subject"/>
    <w:basedOn w:val="CommentText"/>
    <w:next w:val="CommentText"/>
    <w:link w:val="CommentSubjectChar"/>
    <w:uiPriority w:val="99"/>
    <w:semiHidden/>
    <w:unhideWhenUsed/>
    <w:rsid w:val="00685AF0"/>
    <w:rPr>
      <w:b/>
      <w:bCs/>
      <w:sz w:val="20"/>
      <w:szCs w:val="20"/>
    </w:rPr>
  </w:style>
  <w:style w:type="character" w:customStyle="1" w:styleId="CommentSubjectChar">
    <w:name w:val="Comment Subject Char"/>
    <w:basedOn w:val="CommentTextChar"/>
    <w:link w:val="CommentSubject"/>
    <w:uiPriority w:val="99"/>
    <w:semiHidden/>
    <w:rsid w:val="00685AF0"/>
    <w:rPr>
      <w:rFonts w:asciiTheme="minorHAnsi" w:hAnsiTheme="minorHAnsi" w:cstheme="minorBidi"/>
      <w:b/>
      <w:bCs/>
      <w:sz w:val="20"/>
      <w:szCs w:val="20"/>
    </w:rPr>
  </w:style>
  <w:style w:type="character" w:styleId="Hyperlink">
    <w:name w:val="Hyperlink"/>
    <w:basedOn w:val="DefaultParagraphFont"/>
    <w:uiPriority w:val="99"/>
    <w:unhideWhenUsed/>
    <w:rsid w:val="009C3AB9"/>
    <w:rPr>
      <w:color w:val="0563C1" w:themeColor="hyperlink"/>
      <w:u w:val="single"/>
    </w:rPr>
  </w:style>
  <w:style w:type="character" w:customStyle="1" w:styleId="Heading2Char">
    <w:name w:val="Heading 2 Char"/>
    <w:basedOn w:val="DefaultParagraphFont"/>
    <w:link w:val="Heading2"/>
    <w:uiPriority w:val="9"/>
    <w:semiHidden/>
    <w:rsid w:val="00FF366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F3668"/>
    <w:rPr>
      <w:b/>
      <w:bCs/>
    </w:rPr>
  </w:style>
  <w:style w:type="table" w:styleId="TableGrid">
    <w:name w:val="Table Grid"/>
    <w:basedOn w:val="TableNormal"/>
    <w:uiPriority w:val="39"/>
    <w:rsid w:val="00FF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5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EE7"/>
    <w:rPr>
      <w:rFonts w:asciiTheme="minorHAnsi" w:hAnsiTheme="minorHAnsi" w:cstheme="minorBidi"/>
      <w:sz w:val="22"/>
    </w:rPr>
  </w:style>
  <w:style w:type="character" w:styleId="LineNumber">
    <w:name w:val="line number"/>
    <w:basedOn w:val="DefaultParagraphFont"/>
    <w:uiPriority w:val="99"/>
    <w:semiHidden/>
    <w:unhideWhenUsed/>
    <w:rsid w:val="0060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5344">
      <w:bodyDiv w:val="1"/>
      <w:marLeft w:val="0"/>
      <w:marRight w:val="0"/>
      <w:marTop w:val="0"/>
      <w:marBottom w:val="0"/>
      <w:divBdr>
        <w:top w:val="none" w:sz="0" w:space="0" w:color="auto"/>
        <w:left w:val="none" w:sz="0" w:space="0" w:color="auto"/>
        <w:bottom w:val="none" w:sz="0" w:space="0" w:color="auto"/>
        <w:right w:val="none" w:sz="0" w:space="0" w:color="auto"/>
      </w:divBdr>
    </w:div>
    <w:div w:id="755057488">
      <w:bodyDiv w:val="1"/>
      <w:marLeft w:val="0"/>
      <w:marRight w:val="0"/>
      <w:marTop w:val="0"/>
      <w:marBottom w:val="0"/>
      <w:divBdr>
        <w:top w:val="none" w:sz="0" w:space="0" w:color="auto"/>
        <w:left w:val="none" w:sz="0" w:space="0" w:color="auto"/>
        <w:bottom w:val="none" w:sz="0" w:space="0" w:color="auto"/>
        <w:right w:val="none" w:sz="0" w:space="0" w:color="auto"/>
      </w:divBdr>
    </w:div>
    <w:div w:id="1023362859">
      <w:bodyDiv w:val="1"/>
      <w:marLeft w:val="0"/>
      <w:marRight w:val="0"/>
      <w:marTop w:val="0"/>
      <w:marBottom w:val="0"/>
      <w:divBdr>
        <w:top w:val="none" w:sz="0" w:space="0" w:color="auto"/>
        <w:left w:val="none" w:sz="0" w:space="0" w:color="auto"/>
        <w:bottom w:val="none" w:sz="0" w:space="0" w:color="auto"/>
        <w:right w:val="none" w:sz="0" w:space="0" w:color="auto"/>
      </w:divBdr>
    </w:div>
    <w:div w:id="1533768172">
      <w:bodyDiv w:val="1"/>
      <w:marLeft w:val="0"/>
      <w:marRight w:val="0"/>
      <w:marTop w:val="0"/>
      <w:marBottom w:val="0"/>
      <w:divBdr>
        <w:top w:val="none" w:sz="0" w:space="0" w:color="auto"/>
        <w:left w:val="none" w:sz="0" w:space="0" w:color="auto"/>
        <w:bottom w:val="none" w:sz="0" w:space="0" w:color="auto"/>
        <w:right w:val="none" w:sz="0" w:space="0" w:color="auto"/>
      </w:divBdr>
    </w:div>
    <w:div w:id="1687903277">
      <w:bodyDiv w:val="1"/>
      <w:marLeft w:val="0"/>
      <w:marRight w:val="0"/>
      <w:marTop w:val="0"/>
      <w:marBottom w:val="0"/>
      <w:divBdr>
        <w:top w:val="none" w:sz="0" w:space="0" w:color="auto"/>
        <w:left w:val="none" w:sz="0" w:space="0" w:color="auto"/>
        <w:bottom w:val="none" w:sz="0" w:space="0" w:color="auto"/>
        <w:right w:val="none" w:sz="0" w:space="0" w:color="auto"/>
      </w:divBdr>
    </w:div>
    <w:div w:id="20887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f.rahman@liverpo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veedsadiq@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z1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7557E5-F2EC-7B4D-9FB8-7693F7F3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13162</Words>
  <Characters>75027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Sadiq</dc:creator>
  <cp:keywords/>
  <dc:description/>
  <cp:lastModifiedBy>Atif Rahman</cp:lastModifiedBy>
  <cp:revision>2</cp:revision>
  <dcterms:created xsi:type="dcterms:W3CDTF">2019-05-09T07:27:00Z</dcterms:created>
  <dcterms:modified xsi:type="dcterms:W3CDTF">2019-05-09T07:27:00Z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zotero-version="5.0.29"&gt;&lt;session id="OtgaFLZL"/&gt;&lt;style id="http://www.zotero.org/styles/biomed-central" hasBibliography="1" bibliographyStyleHasBeenSet="1"/&gt;&lt;prefs&gt;&lt;pref name="fieldType" value="Field"/&gt;&lt;pref name="automaticJournalAb</vt:lpwstr>
  </property>
  <property fmtid="{D5CDD505-2E9C-101B-9397-08002B2CF9AE}" pid="3" name="ZOTERO_PREF_2">
    <vt:lpwstr>breviations" value="true"/&gt;&lt;pref name="noteType" value="0"/&gt;&lt;/prefs&gt;&lt;/data&gt;</vt:lpwstr>
  </property>
</Properties>
</file>