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0B0AC" w14:textId="40B2D962" w:rsidR="00437DA3" w:rsidRDefault="003D503B">
      <w:pPr>
        <w:spacing w:line="240" w:lineRule="auto"/>
      </w:pPr>
      <w:bookmarkStart w:id="0" w:name="_gjdgxs" w:colFirst="0" w:colLast="0"/>
      <w:bookmarkStart w:id="1" w:name="_GoBack"/>
      <w:bookmarkEnd w:id="0"/>
      <w:bookmarkEnd w:id="1"/>
      <w:r w:rsidRPr="008C46AD">
        <w:rPr>
          <w:b/>
          <w:sz w:val="32"/>
          <w:szCs w:val="32"/>
        </w:rPr>
        <w:t xml:space="preserve">Using </w:t>
      </w:r>
      <w:r w:rsidR="007938F7" w:rsidRPr="008C46AD">
        <w:rPr>
          <w:b/>
          <w:sz w:val="32"/>
          <w:szCs w:val="32"/>
        </w:rPr>
        <w:t>mixed-methods</w:t>
      </w:r>
      <w:r w:rsidR="002C52CA">
        <w:rPr>
          <w:b/>
          <w:sz w:val="32"/>
          <w:szCs w:val="32"/>
        </w:rPr>
        <w:t>, a data model</w:t>
      </w:r>
      <w:r w:rsidR="007938F7">
        <w:rPr>
          <w:b/>
          <w:sz w:val="32"/>
          <w:szCs w:val="32"/>
        </w:rPr>
        <w:t xml:space="preserve"> and a</w:t>
      </w:r>
      <w:r w:rsidRPr="008C46AD">
        <w:rPr>
          <w:b/>
          <w:sz w:val="32"/>
          <w:szCs w:val="32"/>
        </w:rPr>
        <w:t xml:space="preserve"> computational ontology in film audience research</w:t>
      </w:r>
      <w:r>
        <w:rPr>
          <w:b/>
          <w:color w:val="000000"/>
        </w:rPr>
        <w:t xml:space="preserve"> </w:t>
      </w:r>
    </w:p>
    <w:tbl>
      <w:tblPr>
        <w:tblStyle w:val="a"/>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4875"/>
      </w:tblGrid>
      <w:tr w:rsidR="00437DA3" w14:paraId="35D55CF8" w14:textId="77777777">
        <w:trPr>
          <w:trHeight w:val="720"/>
        </w:trPr>
        <w:tc>
          <w:tcPr>
            <w:tcW w:w="361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28367A72" w14:textId="77777777" w:rsidR="00437DA3" w:rsidRDefault="003D503B">
            <w:pPr>
              <w:pStyle w:val="Heading4"/>
              <w:spacing w:line="240" w:lineRule="auto"/>
            </w:pPr>
            <w:bookmarkStart w:id="2" w:name="_30j0zll" w:colFirst="0" w:colLast="0"/>
            <w:bookmarkEnd w:id="2"/>
            <w:r>
              <w:t>Corresponding author:</w:t>
            </w:r>
          </w:p>
        </w:tc>
        <w:tc>
          <w:tcPr>
            <w:tcW w:w="487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043796" w14:textId="77777777" w:rsidR="00437DA3" w:rsidRDefault="003D503B">
            <w:pPr>
              <w:pStyle w:val="Heading4"/>
              <w:spacing w:line="240" w:lineRule="auto"/>
              <w:ind w:firstLine="180"/>
            </w:pPr>
            <w:bookmarkStart w:id="3" w:name="_1fob9te" w:colFirst="0" w:colLast="0"/>
            <w:bookmarkEnd w:id="3"/>
            <w:r>
              <w:t>Co-authors:</w:t>
            </w:r>
          </w:p>
        </w:tc>
      </w:tr>
      <w:tr w:rsidR="00437DA3" w14:paraId="534A000F" w14:textId="77777777">
        <w:tc>
          <w:tcPr>
            <w:tcW w:w="361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555C6A03" w14:textId="77777777" w:rsidR="00437DA3" w:rsidRDefault="003D503B">
            <w:pPr>
              <w:pStyle w:val="Heading4"/>
              <w:spacing w:line="240" w:lineRule="auto"/>
            </w:pPr>
            <w:bookmarkStart w:id="4" w:name="_3znysh7" w:colFirst="0" w:colLast="0"/>
            <w:bookmarkEnd w:id="4"/>
            <w:r>
              <w:rPr>
                <w:b/>
              </w:rPr>
              <w:t xml:space="preserve">Bridgette Wessels </w:t>
            </w:r>
          </w:p>
          <w:p w14:paraId="555BDFB6" w14:textId="77777777" w:rsidR="00437DA3" w:rsidRDefault="003D503B">
            <w:pPr>
              <w:spacing w:line="240" w:lineRule="auto"/>
              <w:rPr>
                <w:i/>
              </w:rPr>
            </w:pPr>
            <w:r>
              <w:rPr>
                <w:i/>
              </w:rPr>
              <w:t>School of Social and Political Sciences, University of Glasgow</w:t>
            </w:r>
          </w:p>
          <w:p w14:paraId="40A2352A" w14:textId="77777777" w:rsidR="00437DA3" w:rsidRDefault="008F0D77">
            <w:pPr>
              <w:spacing w:line="240" w:lineRule="auto"/>
            </w:pPr>
            <w:hyperlink r:id="rId7">
              <w:r w:rsidR="003D503B">
                <w:rPr>
                  <w:color w:val="1155CC"/>
                  <w:u w:val="single"/>
                </w:rPr>
                <w:t>bridgette.wessels@glasgow.ac.uk</w:t>
              </w:r>
            </w:hyperlink>
          </w:p>
        </w:tc>
        <w:tc>
          <w:tcPr>
            <w:tcW w:w="487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DE6340" w14:textId="77777777" w:rsidR="00437DA3" w:rsidRDefault="00437DA3">
            <w:pPr>
              <w:spacing w:line="240" w:lineRule="auto"/>
              <w:ind w:firstLine="180"/>
              <w:jc w:val="both"/>
              <w:rPr>
                <w:b/>
              </w:rPr>
            </w:pPr>
          </w:p>
          <w:p w14:paraId="539263AB" w14:textId="77777777" w:rsidR="00437DA3" w:rsidRDefault="003D503B">
            <w:pPr>
              <w:spacing w:line="240" w:lineRule="auto"/>
              <w:ind w:firstLine="180"/>
              <w:jc w:val="both"/>
              <w:rPr>
                <w:b/>
              </w:rPr>
            </w:pPr>
            <w:r>
              <w:rPr>
                <w:b/>
              </w:rPr>
              <w:t>David Forrest,</w:t>
            </w:r>
            <w:r>
              <w:t xml:space="preserve"> University of Sheffield</w:t>
            </w:r>
            <w:r>
              <w:rPr>
                <w:b/>
              </w:rPr>
              <w:t xml:space="preserve"> </w:t>
            </w:r>
          </w:p>
          <w:p w14:paraId="320673A9" w14:textId="77777777" w:rsidR="00437DA3" w:rsidRDefault="003D503B">
            <w:pPr>
              <w:spacing w:line="240" w:lineRule="auto"/>
              <w:ind w:firstLine="180"/>
              <w:jc w:val="both"/>
            </w:pPr>
            <w:r>
              <w:rPr>
                <w:b/>
              </w:rPr>
              <w:t>Matthew Hanchard</w:t>
            </w:r>
            <w:r>
              <w:t>, University of Glasgow</w:t>
            </w:r>
          </w:p>
          <w:p w14:paraId="3C8FDA62" w14:textId="77777777" w:rsidR="00437DA3" w:rsidRDefault="003D503B">
            <w:pPr>
              <w:spacing w:line="240" w:lineRule="auto"/>
              <w:ind w:firstLine="180"/>
              <w:jc w:val="both"/>
            </w:pPr>
            <w:r>
              <w:rPr>
                <w:b/>
              </w:rPr>
              <w:t>Andrew Higson,</w:t>
            </w:r>
            <w:r>
              <w:t xml:space="preserve"> University of York</w:t>
            </w:r>
            <w:r>
              <w:rPr>
                <w:b/>
              </w:rPr>
              <w:t xml:space="preserve"> </w:t>
            </w:r>
          </w:p>
          <w:p w14:paraId="75B9C015" w14:textId="77777777" w:rsidR="00437DA3" w:rsidRDefault="003D503B">
            <w:pPr>
              <w:spacing w:line="240" w:lineRule="auto"/>
              <w:ind w:firstLine="180"/>
              <w:jc w:val="both"/>
            </w:pPr>
            <w:r>
              <w:rPr>
                <w:b/>
              </w:rPr>
              <w:t>Peter Merrington,</w:t>
            </w:r>
            <w:r>
              <w:t xml:space="preserve"> University of Glasgow </w:t>
            </w:r>
          </w:p>
          <w:p w14:paraId="720AE7B4" w14:textId="77777777" w:rsidR="00437DA3" w:rsidRDefault="003D503B">
            <w:pPr>
              <w:spacing w:line="240" w:lineRule="auto"/>
              <w:ind w:firstLine="180"/>
              <w:jc w:val="both"/>
            </w:pPr>
            <w:r>
              <w:rPr>
                <w:b/>
              </w:rPr>
              <w:t xml:space="preserve">Michael Pidd, </w:t>
            </w:r>
            <w:r>
              <w:t>University of Sheffield</w:t>
            </w:r>
            <w:r>
              <w:rPr>
                <w:b/>
              </w:rPr>
              <w:t xml:space="preserve"> </w:t>
            </w:r>
          </w:p>
          <w:p w14:paraId="2767CAD2" w14:textId="77777777" w:rsidR="00437DA3" w:rsidRDefault="003D503B">
            <w:pPr>
              <w:spacing w:line="240" w:lineRule="auto"/>
              <w:ind w:firstLine="180"/>
              <w:jc w:val="both"/>
              <w:rPr>
                <w:b/>
              </w:rPr>
            </w:pPr>
            <w:r>
              <w:rPr>
                <w:b/>
              </w:rPr>
              <w:t>Katherine Rogers,</w:t>
            </w:r>
            <w:r>
              <w:t xml:space="preserve"> University of Sheffield</w:t>
            </w:r>
          </w:p>
          <w:p w14:paraId="53DC9974" w14:textId="2910095C" w:rsidR="00437DA3" w:rsidRDefault="003D503B">
            <w:pPr>
              <w:spacing w:line="240" w:lineRule="auto"/>
              <w:ind w:firstLine="180"/>
              <w:jc w:val="both"/>
            </w:pPr>
            <w:r>
              <w:rPr>
                <w:b/>
              </w:rPr>
              <w:t>Roderik Smits,</w:t>
            </w:r>
            <w:r>
              <w:t xml:space="preserve"> University of </w:t>
            </w:r>
            <w:r w:rsidR="00622F92">
              <w:t>York</w:t>
            </w:r>
          </w:p>
          <w:p w14:paraId="50F7D5B3" w14:textId="77777777" w:rsidR="00437DA3" w:rsidRDefault="003D503B">
            <w:pPr>
              <w:spacing w:line="240" w:lineRule="auto"/>
              <w:ind w:firstLine="180"/>
              <w:jc w:val="both"/>
            </w:pPr>
            <w:r>
              <w:rPr>
                <w:b/>
              </w:rPr>
              <w:t>Nathaniel Townsend,</w:t>
            </w:r>
            <w:r>
              <w:t xml:space="preserve"> University of York</w:t>
            </w:r>
            <w:r>
              <w:rPr>
                <w:b/>
              </w:rPr>
              <w:t xml:space="preserve"> </w:t>
            </w:r>
          </w:p>
          <w:p w14:paraId="4ECE16B5" w14:textId="77777777" w:rsidR="00437DA3" w:rsidRDefault="003D503B">
            <w:pPr>
              <w:spacing w:line="240" w:lineRule="auto"/>
              <w:ind w:firstLine="180"/>
              <w:jc w:val="both"/>
            </w:pPr>
            <w:r>
              <w:rPr>
                <w:b/>
              </w:rPr>
              <w:t xml:space="preserve">Simeon Yates, </w:t>
            </w:r>
            <w:r>
              <w:t>University of Liverpool</w:t>
            </w:r>
          </w:p>
        </w:tc>
      </w:tr>
    </w:tbl>
    <w:p w14:paraId="6FE05FDE" w14:textId="45AE05FA" w:rsidR="00735304" w:rsidRPr="00246534" w:rsidRDefault="003D503B" w:rsidP="002A7B66">
      <w:pPr>
        <w:rPr>
          <w:iCs/>
        </w:rPr>
      </w:pPr>
      <w:r>
        <w:rPr>
          <w:b/>
          <w:color w:val="000000"/>
          <w:sz w:val="22"/>
          <w:szCs w:val="22"/>
        </w:rPr>
        <w:t xml:space="preserve">Abstract: </w:t>
      </w:r>
      <w:r>
        <w:rPr>
          <w:b/>
          <w:sz w:val="22"/>
          <w:szCs w:val="22"/>
        </w:rPr>
        <w:br/>
      </w:r>
      <w:r w:rsidR="00735304" w:rsidRPr="00246534">
        <w:rPr>
          <w:iCs/>
        </w:rPr>
        <w:t>This paper discusses a methodology that seeks to address one of the challenges in working with a range of data in mixed-methods audience research</w:t>
      </w:r>
      <w:r w:rsidR="007801C5" w:rsidRPr="00246534">
        <w:rPr>
          <w:iCs/>
        </w:rPr>
        <w:t>, which is</w:t>
      </w:r>
      <w:r w:rsidR="00735304" w:rsidRPr="00246534">
        <w:rPr>
          <w:iCs/>
        </w:rPr>
        <w:t xml:space="preserve"> how to sort, order and categorise different data so that </w:t>
      </w:r>
      <w:r w:rsidR="007801C5" w:rsidRPr="00246534">
        <w:rPr>
          <w:iCs/>
        </w:rPr>
        <w:t xml:space="preserve">it </w:t>
      </w:r>
      <w:r w:rsidR="00735304" w:rsidRPr="00246534">
        <w:rPr>
          <w:iCs/>
        </w:rPr>
        <w:t>can</w:t>
      </w:r>
      <w:r w:rsidR="0012400E" w:rsidRPr="00246534">
        <w:rPr>
          <w:iCs/>
        </w:rPr>
        <w:t xml:space="preserve"> be</w:t>
      </w:r>
      <w:r w:rsidR="00735304" w:rsidRPr="00246534">
        <w:rPr>
          <w:iCs/>
        </w:rPr>
        <w:t xml:space="preserve"> systematically combine</w:t>
      </w:r>
      <w:r w:rsidR="007801C5" w:rsidRPr="00246534">
        <w:rPr>
          <w:iCs/>
        </w:rPr>
        <w:t>d</w:t>
      </w:r>
      <w:r w:rsidR="00735304" w:rsidRPr="00246534">
        <w:rPr>
          <w:iCs/>
        </w:rPr>
        <w:t xml:space="preserve"> and interrogate</w:t>
      </w:r>
      <w:r w:rsidR="007801C5" w:rsidRPr="00246534">
        <w:rPr>
          <w:iCs/>
        </w:rPr>
        <w:t xml:space="preserve">d.  </w:t>
      </w:r>
      <w:r w:rsidR="007B1D1A" w:rsidRPr="00246534">
        <w:rPr>
          <w:iCs/>
        </w:rPr>
        <w:t xml:space="preserve">The methodology </w:t>
      </w:r>
      <w:r w:rsidR="007801C5" w:rsidRPr="00246534">
        <w:rPr>
          <w:iCs/>
        </w:rPr>
        <w:t xml:space="preserve">was developed </w:t>
      </w:r>
      <w:r w:rsidR="00185042" w:rsidRPr="00246534">
        <w:rPr>
          <w:iCs/>
        </w:rPr>
        <w:t>as part of the</w:t>
      </w:r>
      <w:r w:rsidR="00735304" w:rsidRPr="00246534">
        <w:rPr>
          <w:iCs/>
        </w:rPr>
        <w:t xml:space="preserve"> ‘Beyond the Multiplex: audiences for specialised films in English regions’(BtM)</w:t>
      </w:r>
      <w:r w:rsidR="007801C5" w:rsidRPr="00246534">
        <w:rPr>
          <w:iCs/>
        </w:rPr>
        <w:t xml:space="preserve"> project</w:t>
      </w:r>
      <w:r w:rsidR="00735304" w:rsidRPr="00246534">
        <w:rPr>
          <w:iCs/>
          <w:vertAlign w:val="superscript"/>
        </w:rPr>
        <w:footnoteReference w:id="1"/>
      </w:r>
      <w:r w:rsidR="00185042" w:rsidRPr="00246534">
        <w:rPr>
          <w:iCs/>
        </w:rPr>
        <w:t>. This project</w:t>
      </w:r>
      <w:r w:rsidR="007801C5" w:rsidRPr="00246534">
        <w:rPr>
          <w:iCs/>
        </w:rPr>
        <w:t xml:space="preserve"> sought to </w:t>
      </w:r>
      <w:r w:rsidR="00735304" w:rsidRPr="00246534">
        <w:rPr>
          <w:iCs/>
        </w:rPr>
        <w:t xml:space="preserve">explore the richness of audience experiences and the broad </w:t>
      </w:r>
      <w:r w:rsidR="002A7B66" w:rsidRPr="00246534">
        <w:rPr>
          <w:iCs/>
        </w:rPr>
        <w:t xml:space="preserve">audience </w:t>
      </w:r>
      <w:r w:rsidR="00735304" w:rsidRPr="00246534">
        <w:rPr>
          <w:iCs/>
        </w:rPr>
        <w:t>trends in the context of regional film policy. This required a mixed methods approach using surveys, interviews, focu</w:t>
      </w:r>
      <w:r w:rsidR="007801C5" w:rsidRPr="00246534">
        <w:rPr>
          <w:iCs/>
        </w:rPr>
        <w:t>s groups and document analysis</w:t>
      </w:r>
      <w:r w:rsidR="002A7B66" w:rsidRPr="00246534">
        <w:rPr>
          <w:iCs/>
        </w:rPr>
        <w:t>. T</w:t>
      </w:r>
      <w:r w:rsidR="007801C5" w:rsidRPr="00246534">
        <w:rPr>
          <w:iCs/>
        </w:rPr>
        <w:t xml:space="preserve">he project </w:t>
      </w:r>
      <w:r w:rsidR="002A7B66" w:rsidRPr="00246534">
        <w:rPr>
          <w:iCs/>
        </w:rPr>
        <w:t xml:space="preserve">utilised </w:t>
      </w:r>
      <w:r w:rsidR="00735304" w:rsidRPr="00246534">
        <w:rPr>
          <w:iCs/>
        </w:rPr>
        <w:t xml:space="preserve">a data model </w:t>
      </w:r>
      <w:r w:rsidR="002A7B66" w:rsidRPr="00246534">
        <w:rPr>
          <w:iCs/>
        </w:rPr>
        <w:t xml:space="preserve">approach </w:t>
      </w:r>
      <w:r w:rsidR="00735304" w:rsidRPr="00246534">
        <w:rPr>
          <w:iCs/>
        </w:rPr>
        <w:t xml:space="preserve">that uses the principles of a computational ontology in order to sort, order and categorise data for systematic interrogation.  </w:t>
      </w:r>
      <w:r w:rsidR="007801C5" w:rsidRPr="00246534">
        <w:rPr>
          <w:iCs/>
        </w:rPr>
        <w:t xml:space="preserve">The paper </w:t>
      </w:r>
      <w:r w:rsidR="00F23EB4" w:rsidRPr="00246534">
        <w:rPr>
          <w:iCs/>
        </w:rPr>
        <w:t xml:space="preserve">discusses methods, data, coding, and the use of </w:t>
      </w:r>
      <w:r w:rsidR="00735304" w:rsidRPr="00246534">
        <w:rPr>
          <w:iCs/>
        </w:rPr>
        <w:t xml:space="preserve">a data model </w:t>
      </w:r>
      <w:r w:rsidR="00246A0E" w:rsidRPr="00246534">
        <w:rPr>
          <w:iCs/>
        </w:rPr>
        <w:t xml:space="preserve">to support data </w:t>
      </w:r>
      <w:r w:rsidR="00735304" w:rsidRPr="00246534">
        <w:rPr>
          <w:iCs/>
        </w:rPr>
        <w:t>analysis. W</w:t>
      </w:r>
      <w:r w:rsidR="00246A0E" w:rsidRPr="00246534">
        <w:rPr>
          <w:iCs/>
        </w:rPr>
        <w:t>e argue that this approach</w:t>
      </w:r>
      <w:r w:rsidR="00735304" w:rsidRPr="00246534">
        <w:rPr>
          <w:iCs/>
        </w:rPr>
        <w:t xml:space="preserve"> </w:t>
      </w:r>
      <w:r w:rsidR="007801C5" w:rsidRPr="00246534">
        <w:rPr>
          <w:iCs/>
        </w:rPr>
        <w:t>enables the cro</w:t>
      </w:r>
      <w:r w:rsidR="00F23EB4" w:rsidRPr="00246534">
        <w:rPr>
          <w:iCs/>
        </w:rPr>
        <w:t xml:space="preserve">ss referencing of data that </w:t>
      </w:r>
      <w:r w:rsidR="007801C5" w:rsidRPr="00246534">
        <w:rPr>
          <w:iCs/>
        </w:rPr>
        <w:t>provide</w:t>
      </w:r>
      <w:r w:rsidR="00F23EB4" w:rsidRPr="00246534">
        <w:rPr>
          <w:iCs/>
        </w:rPr>
        <w:t>s</w:t>
      </w:r>
      <w:r w:rsidR="007801C5" w:rsidRPr="00246534">
        <w:rPr>
          <w:iCs/>
        </w:rPr>
        <w:t xml:space="preserve"> a rich, multi-layered and relational understanding of film audience</w:t>
      </w:r>
      <w:r w:rsidR="0012400E" w:rsidRPr="00246534">
        <w:rPr>
          <w:iCs/>
        </w:rPr>
        <w:t xml:space="preserve">s but it requires time and attention to data management </w:t>
      </w:r>
      <w:r w:rsidR="0012400E" w:rsidRPr="00246534">
        <w:rPr>
          <w:iCs/>
        </w:rPr>
        <w:lastRenderedPageBreak/>
        <w:t>and coding</w:t>
      </w:r>
      <w:r w:rsidR="007801C5" w:rsidRPr="00246534">
        <w:rPr>
          <w:iCs/>
        </w:rPr>
        <w:t xml:space="preserve">. </w:t>
      </w:r>
      <w:r w:rsidR="0012400E" w:rsidRPr="00246534">
        <w:rPr>
          <w:iCs/>
        </w:rPr>
        <w:t xml:space="preserve">Although, additionally it also </w:t>
      </w:r>
      <w:r w:rsidR="00F23EB4" w:rsidRPr="00246534">
        <w:rPr>
          <w:iCs/>
        </w:rPr>
        <w:t xml:space="preserve">forms the basis of an open access data resource for </w:t>
      </w:r>
      <w:r w:rsidR="0012400E" w:rsidRPr="00246534">
        <w:rPr>
          <w:iCs/>
        </w:rPr>
        <w:t xml:space="preserve">future </w:t>
      </w:r>
      <w:r w:rsidR="00F23EB4" w:rsidRPr="00246534">
        <w:rPr>
          <w:iCs/>
        </w:rPr>
        <w:t xml:space="preserve">research. </w:t>
      </w:r>
    </w:p>
    <w:p w14:paraId="72A9F0FB" w14:textId="77777777" w:rsidR="00735304" w:rsidRDefault="00735304" w:rsidP="00735304">
      <w:pPr>
        <w:pBdr>
          <w:top w:val="nil"/>
          <w:left w:val="nil"/>
          <w:bottom w:val="nil"/>
          <w:right w:val="nil"/>
          <w:between w:val="nil"/>
        </w:pBdr>
        <w:spacing w:before="240" w:after="240" w:line="360" w:lineRule="auto"/>
        <w:ind w:left="720" w:right="567" w:hanging="720"/>
        <w:rPr>
          <w:i/>
          <w:color w:val="000000"/>
          <w:sz w:val="22"/>
          <w:szCs w:val="22"/>
        </w:rPr>
      </w:pPr>
    </w:p>
    <w:p w14:paraId="362FE8DD" w14:textId="17565D6C" w:rsidR="00437DA3" w:rsidRDefault="003D503B" w:rsidP="00735304">
      <w:pPr>
        <w:pBdr>
          <w:top w:val="nil"/>
          <w:left w:val="nil"/>
          <w:bottom w:val="nil"/>
          <w:right w:val="nil"/>
          <w:between w:val="nil"/>
        </w:pBdr>
        <w:spacing w:before="240" w:after="240" w:line="360" w:lineRule="auto"/>
        <w:ind w:left="720" w:right="567" w:hanging="720"/>
      </w:pPr>
      <w:r>
        <w:rPr>
          <w:b/>
        </w:rPr>
        <w:t>Keywords:</w:t>
      </w:r>
      <w:r>
        <w:t xml:space="preserve"> film; audiences; mixed-methods; </w:t>
      </w:r>
      <w:r w:rsidR="00A35642">
        <w:t xml:space="preserve">data model; </w:t>
      </w:r>
      <w:r>
        <w:t>computational ontologies</w:t>
      </w:r>
      <w:r w:rsidR="00314C32">
        <w:t>.</w:t>
      </w:r>
    </w:p>
    <w:p w14:paraId="6705387B" w14:textId="2227D255" w:rsidR="00437DA3" w:rsidRDefault="003D503B" w:rsidP="009548AE">
      <w:pPr>
        <w:pBdr>
          <w:top w:val="nil"/>
          <w:left w:val="nil"/>
          <w:bottom w:val="nil"/>
          <w:right w:val="nil"/>
          <w:between w:val="nil"/>
        </w:pBdr>
        <w:spacing w:before="240" w:after="240" w:line="360" w:lineRule="auto"/>
        <w:ind w:right="567"/>
      </w:pPr>
      <w:r>
        <w:rPr>
          <w:b/>
        </w:rPr>
        <w:t xml:space="preserve">Funding details: </w:t>
      </w:r>
      <w:r w:rsidR="00246534" w:rsidRPr="00246534">
        <w:t>This work was supported by the</w:t>
      </w:r>
      <w:r>
        <w:t xml:space="preserve"> Arts and Humanities Research Council </w:t>
      </w:r>
      <w:r w:rsidR="00246534" w:rsidRPr="00246534">
        <w:t xml:space="preserve">under Grant </w:t>
      </w:r>
      <w:r>
        <w:t>AH/P005780/1.</w:t>
      </w:r>
      <w:r>
        <w:br/>
      </w:r>
      <w:r>
        <w:br/>
      </w:r>
      <w:r>
        <w:rPr>
          <w:b/>
        </w:rPr>
        <w:t>Word count:</w:t>
      </w:r>
      <w:r w:rsidR="00197536">
        <w:t xml:space="preserve"> 6,</w:t>
      </w:r>
      <w:r w:rsidR="00906872">
        <w:t>3</w:t>
      </w:r>
      <w:r w:rsidR="00EE197E">
        <w:t>48</w:t>
      </w:r>
      <w:r>
        <w:t>.</w:t>
      </w:r>
    </w:p>
    <w:p w14:paraId="7CD60EC8" w14:textId="18EBBD50" w:rsidR="00BC0464" w:rsidRPr="00BC0464" w:rsidRDefault="003D503B" w:rsidP="006B11A7">
      <w:pPr>
        <w:pStyle w:val="Heading1"/>
      </w:pPr>
      <w:r>
        <w:t xml:space="preserve">1. Introduction: </w:t>
      </w:r>
      <w:r w:rsidR="00FB416C">
        <w:t xml:space="preserve">developing a methodology to support data analysis in mixed methods audience research </w:t>
      </w:r>
    </w:p>
    <w:p w14:paraId="40735AB4" w14:textId="1D6F3386" w:rsidR="007B1D1A" w:rsidRDefault="003D503B" w:rsidP="007B1D1A">
      <w:r>
        <w:t>This paper discusses the development of a m</w:t>
      </w:r>
      <w:r w:rsidR="00197536">
        <w:t xml:space="preserve">ethodology that seeks to address </w:t>
      </w:r>
      <w:r w:rsidR="00422DC1">
        <w:t xml:space="preserve">one of </w:t>
      </w:r>
      <w:r w:rsidR="00197536">
        <w:t>the challenges in working with a range of data in</w:t>
      </w:r>
      <w:r>
        <w:t xml:space="preserve"> </w:t>
      </w:r>
      <w:r w:rsidR="003E0739">
        <w:t xml:space="preserve">mixed-methods audience research, </w:t>
      </w:r>
      <w:bookmarkStart w:id="5" w:name="_Hlk6400114"/>
      <w:r w:rsidR="003E0739">
        <w:t>which</w:t>
      </w:r>
      <w:r w:rsidR="00422DC1">
        <w:t xml:space="preserve"> is </w:t>
      </w:r>
      <w:r w:rsidR="00147ABA">
        <w:t xml:space="preserve">how to sort, order and categorise different data so that </w:t>
      </w:r>
      <w:r w:rsidR="003E0739">
        <w:t xml:space="preserve">it </w:t>
      </w:r>
      <w:r w:rsidR="00147ABA">
        <w:t xml:space="preserve">can </w:t>
      </w:r>
      <w:r w:rsidR="003E0739">
        <w:t xml:space="preserve">be </w:t>
      </w:r>
      <w:r w:rsidR="00147ABA">
        <w:t>systematically combine</w:t>
      </w:r>
      <w:r w:rsidR="003E0739">
        <w:t>d</w:t>
      </w:r>
      <w:r w:rsidR="00147ABA">
        <w:t xml:space="preserve"> and interrogate</w:t>
      </w:r>
      <w:r w:rsidR="003E0739">
        <w:t>d</w:t>
      </w:r>
      <w:r w:rsidR="00147ABA">
        <w:t>.</w:t>
      </w:r>
      <w:bookmarkEnd w:id="5"/>
      <w:r w:rsidR="00422DC1">
        <w:t xml:space="preserve"> </w:t>
      </w:r>
      <w:r w:rsidR="007B1D1A">
        <w:t>T</w:t>
      </w:r>
      <w:r w:rsidR="00147ABA">
        <w:t xml:space="preserve">he project </w:t>
      </w:r>
      <w:r>
        <w:t>‘Beyond the Multiplex</w:t>
      </w:r>
      <w:r w:rsidR="00147ABA">
        <w:t>: audiences for specialised films in English regions</w:t>
      </w:r>
      <w:r w:rsidR="006B11A7">
        <w:t xml:space="preserve">’ </w:t>
      </w:r>
      <w:r>
        <w:t>(BtM)</w:t>
      </w:r>
      <w:r>
        <w:rPr>
          <w:vertAlign w:val="superscript"/>
        </w:rPr>
        <w:footnoteReference w:id="2"/>
      </w:r>
      <w:r>
        <w:t xml:space="preserve"> </w:t>
      </w:r>
      <w:r w:rsidR="00521D09">
        <w:t xml:space="preserve">sought to explore the richness of audience experiences and broad </w:t>
      </w:r>
      <w:r w:rsidR="002A7B66">
        <w:t xml:space="preserve">audience </w:t>
      </w:r>
      <w:r w:rsidR="00521D09">
        <w:t>trends in the context of regional film policy</w:t>
      </w:r>
      <w:r w:rsidR="007B1D1A">
        <w:t xml:space="preserve">, which required a mixed methods approach. It </w:t>
      </w:r>
      <w:r w:rsidR="00147ABA" w:rsidRPr="00147ABA">
        <w:t>explore</w:t>
      </w:r>
      <w:r w:rsidR="007B1D1A">
        <w:t>d</w:t>
      </w:r>
      <w:r w:rsidR="00147ABA" w:rsidRPr="00147ABA">
        <w:t xml:space="preserve"> the relationship between audiences and films </w:t>
      </w:r>
      <w:r w:rsidR="00A65E6B">
        <w:t xml:space="preserve">in </w:t>
      </w:r>
      <w:r w:rsidR="007B1D1A">
        <w:t xml:space="preserve">four </w:t>
      </w:r>
      <w:r w:rsidR="00A65E6B">
        <w:t xml:space="preserve">English regions </w:t>
      </w:r>
      <w:r w:rsidR="00147ABA" w:rsidRPr="00147ABA">
        <w:t xml:space="preserve">by examining the practices of venue-based and online film consumption, how different audiences experience films, the value of venues and the influence of film and industry policy in regional film provision. </w:t>
      </w:r>
      <w:r w:rsidR="00521D09">
        <w:t>It</w:t>
      </w:r>
      <w:r w:rsidR="00147ABA" w:rsidRPr="00147ABA">
        <w:t xml:space="preserve"> </w:t>
      </w:r>
      <w:r w:rsidR="00521D09">
        <w:t xml:space="preserve">collected </w:t>
      </w:r>
      <w:r w:rsidR="00314C32">
        <w:t xml:space="preserve">data through </w:t>
      </w:r>
      <w:r w:rsidR="00147ABA" w:rsidRPr="00147ABA">
        <w:t xml:space="preserve">secondary survey </w:t>
      </w:r>
      <w:r w:rsidR="00314C32">
        <w:t>analysis</w:t>
      </w:r>
      <w:r w:rsidR="00147ABA" w:rsidRPr="00147ABA">
        <w:t xml:space="preserve">, </w:t>
      </w:r>
      <w:r w:rsidR="00314C32">
        <w:t xml:space="preserve">a </w:t>
      </w:r>
      <w:r w:rsidR="00147ABA" w:rsidRPr="00147ABA">
        <w:t>longitudinal survey, interview</w:t>
      </w:r>
      <w:r w:rsidR="00314C32">
        <w:t>s and</w:t>
      </w:r>
      <w:r w:rsidR="00147ABA" w:rsidRPr="00147ABA">
        <w:t xml:space="preserve"> focus grou</w:t>
      </w:r>
      <w:r w:rsidR="00314C32">
        <w:t>ps of film audiences</w:t>
      </w:r>
      <w:r w:rsidR="00147ABA" w:rsidRPr="00147ABA">
        <w:t>, and</w:t>
      </w:r>
      <w:r w:rsidR="00314C32">
        <w:t xml:space="preserve"> document analysis of</w:t>
      </w:r>
      <w:r w:rsidR="00147ABA" w:rsidRPr="00147ABA">
        <w:t xml:space="preserve"> film policy and industry </w:t>
      </w:r>
      <w:r w:rsidR="00314C32">
        <w:t>trends</w:t>
      </w:r>
      <w:r w:rsidR="00147ABA" w:rsidRPr="00147ABA">
        <w:t>.</w:t>
      </w:r>
    </w:p>
    <w:p w14:paraId="021550E3" w14:textId="77777777" w:rsidR="007B1D1A" w:rsidRDefault="007B1D1A" w:rsidP="007B1D1A"/>
    <w:p w14:paraId="0BC14300" w14:textId="626BE295" w:rsidR="00BA7D8A" w:rsidRDefault="00A65E6B" w:rsidP="007B1D1A">
      <w:r>
        <w:t xml:space="preserve">To support our analysis we used </w:t>
      </w:r>
      <w:r w:rsidR="00521D09">
        <w:t xml:space="preserve">a method from Information </w:t>
      </w:r>
      <w:r w:rsidR="000055AD">
        <w:t>S</w:t>
      </w:r>
      <w:r w:rsidR="00521D09">
        <w:t xml:space="preserve">cience, which is a </w:t>
      </w:r>
      <w:r>
        <w:t xml:space="preserve">data model </w:t>
      </w:r>
      <w:r w:rsidR="00521D09">
        <w:t xml:space="preserve">approach </w:t>
      </w:r>
      <w:r>
        <w:t>that uses the principle</w:t>
      </w:r>
      <w:r w:rsidR="00521D09">
        <w:t>s of a computational ontology. The purpose of this method is that it supports research</w:t>
      </w:r>
      <w:r w:rsidR="00017FB5">
        <w:t>ers</w:t>
      </w:r>
      <w:r w:rsidR="00521D09">
        <w:t xml:space="preserve"> to sort, order and categorise data for systematic </w:t>
      </w:r>
      <w:r w:rsidR="00532AB1">
        <w:t>analysis</w:t>
      </w:r>
      <w:r w:rsidR="00521D09">
        <w:t xml:space="preserve"> </w:t>
      </w:r>
      <w:r w:rsidR="0049296B" w:rsidRPr="0049296B">
        <w:t>(Beydoun, Henderso</w:t>
      </w:r>
      <w:r w:rsidR="0049296B">
        <w:t>n-Sellers, Shen, and Low, 2009)</w:t>
      </w:r>
      <w:r w:rsidR="009548AE">
        <w:t>.</w:t>
      </w:r>
      <w:r w:rsidR="00BA7D8A">
        <w:t xml:space="preserve"> The paper discuss</w:t>
      </w:r>
      <w:r w:rsidR="00F752A6">
        <w:t>es</w:t>
      </w:r>
      <w:r w:rsidR="00BA7D8A">
        <w:t xml:space="preserve"> the overall research design, the data we collected, how we coded the data and how we developed a data model to help us prepare the data for analysis. </w:t>
      </w:r>
      <w:r w:rsidR="00532AB1">
        <w:t>The</w:t>
      </w:r>
      <w:r w:rsidR="00F752A6">
        <w:t xml:space="preserve"> </w:t>
      </w:r>
      <w:r w:rsidR="005F264F">
        <w:t xml:space="preserve">focus </w:t>
      </w:r>
      <w:r w:rsidR="00532AB1">
        <w:t xml:space="preserve">of this paper </w:t>
      </w:r>
      <w:r w:rsidR="00F752A6">
        <w:t xml:space="preserve">is on methods and we draw on some </w:t>
      </w:r>
      <w:r w:rsidR="005F264F">
        <w:t>indicative findings to illustrate the contribu</w:t>
      </w:r>
      <w:r w:rsidR="00F752A6">
        <w:t xml:space="preserve">tion of </w:t>
      </w:r>
      <w:r w:rsidR="00017FB5">
        <w:t xml:space="preserve">these </w:t>
      </w:r>
      <w:r w:rsidR="00F752A6">
        <w:t xml:space="preserve">methods and data in our </w:t>
      </w:r>
      <w:r w:rsidR="005F264F">
        <w:t xml:space="preserve">research. </w:t>
      </w:r>
    </w:p>
    <w:p w14:paraId="0AFA1877" w14:textId="77777777" w:rsidR="00735304" w:rsidRDefault="00735304" w:rsidP="00BA7D8A"/>
    <w:p w14:paraId="4854B92F" w14:textId="5FE0480B" w:rsidR="00437DA3" w:rsidRDefault="00F752A6" w:rsidP="00996071">
      <w:r>
        <w:t xml:space="preserve">The structure of the paper is as follows. </w:t>
      </w:r>
      <w:r w:rsidR="00735304">
        <w:t xml:space="preserve">Section Two </w:t>
      </w:r>
      <w:r w:rsidR="005F264F">
        <w:t xml:space="preserve">outlines the policy context of our audience </w:t>
      </w:r>
      <w:r w:rsidR="00735304">
        <w:t>research</w:t>
      </w:r>
      <w:r>
        <w:t xml:space="preserve"> and Section Three </w:t>
      </w:r>
      <w:r w:rsidR="00735304">
        <w:t>discuss</w:t>
      </w:r>
      <w:r>
        <w:t>es</w:t>
      </w:r>
      <w:r w:rsidR="005F264F">
        <w:t xml:space="preserve"> conceptualising audiences and film worlds.</w:t>
      </w:r>
      <w:r w:rsidR="00735304">
        <w:t xml:space="preserve"> Section Four</w:t>
      </w:r>
      <w:r w:rsidR="005F264F">
        <w:t xml:space="preserve"> addresses</w:t>
      </w:r>
      <w:r w:rsidR="00017FB5">
        <w:t xml:space="preserve"> the</w:t>
      </w:r>
      <w:r w:rsidR="005F264F">
        <w:t xml:space="preserve"> methodological challenges of audience research. </w:t>
      </w:r>
      <w:r w:rsidR="00735304">
        <w:t>Section Five</w:t>
      </w:r>
      <w:r w:rsidR="00996071">
        <w:t xml:space="preserve"> </w:t>
      </w:r>
      <w:r w:rsidR="005F264F">
        <w:t>cover</w:t>
      </w:r>
      <w:r>
        <w:t xml:space="preserve">s </w:t>
      </w:r>
      <w:r w:rsidR="005F264F">
        <w:t xml:space="preserve">research design, methods and data to provide concrete details of the mixed methods before outlining how we prepared and </w:t>
      </w:r>
      <w:r w:rsidR="00735304">
        <w:t>managed our data (section Six</w:t>
      </w:r>
      <w:r w:rsidR="008A4543">
        <w:t>).  Section S</w:t>
      </w:r>
      <w:r w:rsidR="00735304">
        <w:t>even</w:t>
      </w:r>
      <w:r w:rsidR="008A4543">
        <w:t xml:space="preserve"> describ</w:t>
      </w:r>
      <w:r>
        <w:t>es</w:t>
      </w:r>
      <w:r w:rsidR="008A4543">
        <w:t xml:space="preserve"> </w:t>
      </w:r>
      <w:r w:rsidR="00996071">
        <w:t xml:space="preserve">how </w:t>
      </w:r>
      <w:r w:rsidR="008A4543">
        <w:t xml:space="preserve">mixed methods </w:t>
      </w:r>
      <w:r w:rsidR="00996071">
        <w:t>worked with a</w:t>
      </w:r>
      <w:r>
        <w:t xml:space="preserve"> </w:t>
      </w:r>
      <w:r w:rsidR="008A4543">
        <w:t>data model</w:t>
      </w:r>
      <w:r w:rsidR="00996071">
        <w:t xml:space="preserve"> that was informed by the principles of a computational ontology. </w:t>
      </w:r>
      <w:r>
        <w:t xml:space="preserve">Section Eight </w:t>
      </w:r>
      <w:r w:rsidR="008A4543">
        <w:t>reflect</w:t>
      </w:r>
      <w:r>
        <w:t>s</w:t>
      </w:r>
      <w:r w:rsidR="008A4543">
        <w:t xml:space="preserve"> on the advantages and disadvantages of </w:t>
      </w:r>
      <w:r w:rsidR="00996071">
        <w:t>this</w:t>
      </w:r>
      <w:r>
        <w:t xml:space="preserve"> </w:t>
      </w:r>
      <w:r w:rsidR="00996071">
        <w:t>methodology.</w:t>
      </w:r>
      <w:r>
        <w:t xml:space="preserve"> </w:t>
      </w:r>
      <w:r w:rsidR="00246A0E">
        <w:t xml:space="preserve">We conclude by arguing </w:t>
      </w:r>
      <w:r w:rsidR="00996071">
        <w:t>that this methodology</w:t>
      </w:r>
      <w:r w:rsidR="00246A0E">
        <w:t xml:space="preserve"> requires time and attention to data </w:t>
      </w:r>
      <w:r w:rsidR="000465E7">
        <w:t>management,</w:t>
      </w:r>
      <w:r w:rsidR="00017FB5">
        <w:t xml:space="preserve"> but</w:t>
      </w:r>
      <w:r w:rsidR="000465E7">
        <w:t xml:space="preserve"> it provides</w:t>
      </w:r>
      <w:r w:rsidR="00246A0E">
        <w:t xml:space="preserve"> consistency </w:t>
      </w:r>
      <w:r w:rsidR="000465E7">
        <w:t>for querying data and helps to yield rich and multi-layered understanding</w:t>
      </w:r>
      <w:r w:rsidR="00996071">
        <w:t>s</w:t>
      </w:r>
      <w:r w:rsidR="000465E7">
        <w:t xml:space="preserve"> of film audiences. </w:t>
      </w:r>
    </w:p>
    <w:p w14:paraId="0A66DD08" w14:textId="7EA00F9D" w:rsidR="00814AC6" w:rsidRPr="00814AC6" w:rsidRDefault="00735304" w:rsidP="00814AC6">
      <w:pPr>
        <w:pStyle w:val="Heading2"/>
        <w:rPr>
          <w:i w:val="0"/>
          <w:iCs/>
        </w:rPr>
      </w:pPr>
      <w:bookmarkStart w:id="6" w:name="_2et92p0" w:colFirst="0" w:colLast="0"/>
      <w:bookmarkEnd w:id="6"/>
      <w:r w:rsidRPr="000A2637">
        <w:rPr>
          <w:i w:val="0"/>
          <w:iCs/>
        </w:rPr>
        <w:t>2</w:t>
      </w:r>
      <w:r w:rsidR="00814AC6">
        <w:rPr>
          <w:i w:val="0"/>
          <w:iCs/>
        </w:rPr>
        <w:t>.</w:t>
      </w:r>
      <w:r w:rsidRPr="000A2637">
        <w:rPr>
          <w:i w:val="0"/>
          <w:iCs/>
        </w:rPr>
        <w:t xml:space="preserve"> </w:t>
      </w:r>
      <w:r w:rsidR="007E74E5" w:rsidRPr="000A2637">
        <w:rPr>
          <w:i w:val="0"/>
          <w:iCs/>
        </w:rPr>
        <w:t>The</w:t>
      </w:r>
      <w:r w:rsidR="003D503B" w:rsidRPr="000A2637">
        <w:rPr>
          <w:i w:val="0"/>
          <w:iCs/>
        </w:rPr>
        <w:t xml:space="preserve"> </w:t>
      </w:r>
      <w:r w:rsidR="005F264F" w:rsidRPr="000A2637">
        <w:rPr>
          <w:i w:val="0"/>
          <w:iCs/>
        </w:rPr>
        <w:t xml:space="preserve">policy </w:t>
      </w:r>
      <w:r w:rsidR="003D503B" w:rsidRPr="000A2637">
        <w:rPr>
          <w:i w:val="0"/>
          <w:iCs/>
        </w:rPr>
        <w:t>context</w:t>
      </w:r>
      <w:r w:rsidR="007E74E5" w:rsidRPr="000A2637">
        <w:rPr>
          <w:i w:val="0"/>
          <w:iCs/>
        </w:rPr>
        <w:t xml:space="preserve"> of our audience research </w:t>
      </w:r>
    </w:p>
    <w:p w14:paraId="45CE9B7D" w14:textId="5FDF00A3" w:rsidR="00437DA3" w:rsidRDefault="003D503B" w:rsidP="000244DC">
      <w:r>
        <w:t xml:space="preserve">Central to </w:t>
      </w:r>
      <w:r w:rsidR="009548AE">
        <w:t>a</w:t>
      </w:r>
      <w:r w:rsidR="009131D2">
        <w:t>n</w:t>
      </w:r>
      <w:r>
        <w:t xml:space="preserve"> ‘audience development ethos’ within UK film policy </w:t>
      </w:r>
      <w:r w:rsidR="009548AE">
        <w:t xml:space="preserve">is a focus on </w:t>
      </w:r>
      <w:r>
        <w:t>inequality of access</w:t>
      </w:r>
      <w:r w:rsidR="009131D2">
        <w:t xml:space="preserve"> to </w:t>
      </w:r>
      <w:r w:rsidR="000244DC">
        <w:t xml:space="preserve">a broad range of film, including ‘specialised film’ </w:t>
      </w:r>
      <w:r w:rsidR="009131D2">
        <w:t>at a regional level</w:t>
      </w:r>
      <w:r w:rsidR="0090625A">
        <w:t xml:space="preserve"> (DCMS, 2012)</w:t>
      </w:r>
      <w:r w:rsidR="009131D2">
        <w:t>.</w:t>
      </w:r>
      <w:r>
        <w:t xml:space="preserve"> </w:t>
      </w:r>
      <w:r w:rsidR="0090625A">
        <w:t xml:space="preserve">The </w:t>
      </w:r>
      <w:r>
        <w:t xml:space="preserve">UK Film Council (UKFC) established </w:t>
      </w:r>
      <w:r w:rsidR="0090625A">
        <w:t xml:space="preserve">the </w:t>
      </w:r>
      <w:r>
        <w:t xml:space="preserve">goal of </w:t>
      </w:r>
      <w:r w:rsidR="0090625A">
        <w:t>distributing</w:t>
      </w:r>
      <w:r>
        <w:t xml:space="preserve"> </w:t>
      </w:r>
      <w:r w:rsidRPr="00246534">
        <w:t>“...a more diverse range of films to a broader UK audience...”</w:t>
      </w:r>
      <w:r>
        <w:t xml:space="preserve"> (UKFC, 2003, p. 8), introducing the term ‘specialised film’ to designate a category of film distinct from mainstream or commercial genres</w:t>
      </w:r>
      <w:r w:rsidR="0090625A">
        <w:t xml:space="preserve"> to s</w:t>
      </w:r>
      <w:r>
        <w:t xml:space="preserve">upport with public funding. </w:t>
      </w:r>
      <w:r w:rsidR="00532AB1">
        <w:t xml:space="preserve">UKFC </w:t>
      </w:r>
      <w:r>
        <w:t xml:space="preserve">saw specialised films as </w:t>
      </w:r>
      <w:r w:rsidR="0090625A">
        <w:t>separate</w:t>
      </w:r>
      <w:r>
        <w:t xml:space="preserve"> from mainstream </w:t>
      </w:r>
      <w:r w:rsidR="009131D2">
        <w:t xml:space="preserve">film </w:t>
      </w:r>
      <w:r>
        <w:t>in</w:t>
      </w:r>
      <w:r w:rsidR="000244DC">
        <w:t xml:space="preserve"> terms of </w:t>
      </w:r>
      <w:r>
        <w:t>country of origin (e.g. foreign language), genre (e.g. documentary), age (e.g. classic films), aesthetic form (e.g. artists’ moving image), content (e.g. engagement with political or social issues), or representation (e.g. gender, ethnicity, sexual orientation, or dis/ability).</w:t>
      </w:r>
      <w:r w:rsidR="002D24A7">
        <w:t xml:space="preserve"> </w:t>
      </w:r>
      <w:r w:rsidR="0090625A">
        <w:t>Following the closure of UKFC, t</w:t>
      </w:r>
      <w:r w:rsidR="002D24A7" w:rsidRPr="002D24A7">
        <w:t>he BFI continue</w:t>
      </w:r>
      <w:r w:rsidR="00532AB1">
        <w:t>s</w:t>
      </w:r>
      <w:r w:rsidR="002D24A7" w:rsidRPr="002D24A7">
        <w:t xml:space="preserve"> to use the term as a category to report annual film industry activity in their Statistical Yearbook</w:t>
      </w:r>
      <w:r w:rsidR="00532AB1">
        <w:t xml:space="preserve"> </w:t>
      </w:r>
      <w:r w:rsidR="002D24A7" w:rsidRPr="002D24A7">
        <w:t>(BFI, 2018).</w:t>
      </w:r>
    </w:p>
    <w:p w14:paraId="222FD3C4" w14:textId="3A5675AF" w:rsidR="00437DA3" w:rsidRDefault="00437DA3"/>
    <w:p w14:paraId="1FDBD960" w14:textId="08CC7D62" w:rsidR="00437DA3" w:rsidRDefault="006E333F">
      <w:r>
        <w:t>Engagement with specialised film is lower in the north of England than in London and the South West (Jones, 2015), part of this is related to differences in the types of venues audience have access to</w:t>
      </w:r>
      <w:r w:rsidR="003D503B">
        <w:t xml:space="preserve">. For example, the BFI reports that commercial multiplex chains accounted for 91% of cinema screens in North West England and 90% in the North East, whereas they only made up 69% and 63% respectively in London and the South West (BFI, 2018). </w:t>
      </w:r>
      <w:r w:rsidR="00532AB1">
        <w:t>I</w:t>
      </w:r>
      <w:r w:rsidR="003D503B">
        <w:t>nequalities</w:t>
      </w:r>
      <w:r w:rsidR="00532AB1">
        <w:t xml:space="preserve"> of access to diverse programming and</w:t>
      </w:r>
      <w:r w:rsidR="001A6EC0">
        <w:t xml:space="preserve"> a</w:t>
      </w:r>
      <w:r w:rsidR="00532AB1">
        <w:t xml:space="preserve"> range of venues h</w:t>
      </w:r>
      <w:r w:rsidR="003D503B">
        <w:t xml:space="preserve">ave shaped the concerns of public funders, such as the BFI, </w:t>
      </w:r>
      <w:r w:rsidR="00692F3C">
        <w:t>which</w:t>
      </w:r>
      <w:r w:rsidR="003D503B">
        <w:t xml:space="preserve"> in response created the Film Audience Network (FAN) - a </w:t>
      </w:r>
      <w:r w:rsidR="00692F3C">
        <w:t>collaboration</w:t>
      </w:r>
      <w:r w:rsidR="003D503B">
        <w:t xml:space="preserve"> of</w:t>
      </w:r>
      <w:r w:rsidR="00692F3C">
        <w:t xml:space="preserve"> eight</w:t>
      </w:r>
      <w:r w:rsidR="003D503B">
        <w:t xml:space="preserve"> regional </w:t>
      </w:r>
      <w:r w:rsidR="00692F3C">
        <w:t>Film Hubs</w:t>
      </w:r>
      <w:r w:rsidR="003D503B">
        <w:t xml:space="preserve"> funded with Lottery money to support greater audience ‘choice’ in regional contexts.</w:t>
      </w:r>
    </w:p>
    <w:p w14:paraId="0193B048" w14:textId="77777777" w:rsidR="00507CD8" w:rsidRDefault="00507CD8"/>
    <w:p w14:paraId="3699C43E" w14:textId="27F2D658" w:rsidR="00437DA3" w:rsidRDefault="003D503B">
      <w:r>
        <w:t xml:space="preserve">The use of the term ‘specialised film’, and the desire of those allocating public resource to address geographic imbalances in film access, raises questions about how we might enable regional audiences to participate in a more diverse film culture. Our research aims to advance a greater understanding of those processes. BtM </w:t>
      </w:r>
      <w:r w:rsidR="00841E00">
        <w:t xml:space="preserve">focused </w:t>
      </w:r>
      <w:r>
        <w:t>on four English regions (North East, North West, Yorkshire and Humberside, and South West), examining film consumption in theatrical and venue-based exhibition, including multiplex, boutique, independent, and community cinemas, alongside film festivals. We also address</w:t>
      </w:r>
      <w:r w:rsidR="00841E00">
        <w:t>ed</w:t>
      </w:r>
      <w:r>
        <w:t xml:space="preserve"> non-theatrical forms, such as television and online/on-demand platforms, to capture the variety of audience experience. </w:t>
      </w:r>
    </w:p>
    <w:p w14:paraId="5A00817D" w14:textId="4E18651C" w:rsidR="003A34A7" w:rsidRDefault="006A1D29" w:rsidP="006B11A7">
      <w:pPr>
        <w:pStyle w:val="Heading1"/>
      </w:pPr>
      <w:r>
        <w:t>3</w:t>
      </w:r>
      <w:r w:rsidR="003D503B">
        <w:t xml:space="preserve">.  Conceptualising audiences </w:t>
      </w:r>
      <w:r w:rsidR="0049296B">
        <w:t xml:space="preserve">and film worlds </w:t>
      </w:r>
    </w:p>
    <w:p w14:paraId="5AEFC4D6" w14:textId="7DF9D459" w:rsidR="00437DA3" w:rsidRDefault="003D503B" w:rsidP="000244DC">
      <w:r w:rsidRPr="00853887">
        <w:t>Audience reception studies have established that</w:t>
      </w:r>
      <w:r w:rsidR="00853887" w:rsidRPr="00853887">
        <w:t xml:space="preserve"> film watching experience is diverse and extensive (Christie, 2012), </w:t>
      </w:r>
      <w:r w:rsidRPr="00853887">
        <w:t xml:space="preserve">audiences are plural in the ways they interpret film (Staiger, 1992), that cultural context matters (Barker, Arthurs, and Harindranath, 2001), and that people’s readings of films often differ from those developed through scholarly textual analysis (Livingstone, 2013). </w:t>
      </w:r>
      <w:r w:rsidR="006D7463" w:rsidRPr="00853887">
        <w:t xml:space="preserve">To address the </w:t>
      </w:r>
      <w:r w:rsidR="00184EA7">
        <w:t>diversity of experience</w:t>
      </w:r>
      <w:r w:rsidR="006D7463" w:rsidRPr="00853887">
        <w:t xml:space="preserve"> w</w:t>
      </w:r>
      <w:r w:rsidRPr="00853887">
        <w:t xml:space="preserve">e </w:t>
      </w:r>
      <w:r w:rsidR="00B00419">
        <w:t>drew</w:t>
      </w:r>
      <w:r w:rsidR="00B00419" w:rsidRPr="00853887">
        <w:t xml:space="preserve"> </w:t>
      </w:r>
      <w:r w:rsidRPr="00853887">
        <w:t xml:space="preserve">on Livingstone’s (2013) </w:t>
      </w:r>
      <w:r w:rsidR="006D7463" w:rsidRPr="00853887">
        <w:t xml:space="preserve">conceptualisation </w:t>
      </w:r>
      <w:r w:rsidR="00AD559F" w:rsidRPr="00853887">
        <w:t>of</w:t>
      </w:r>
      <w:r w:rsidRPr="00853887">
        <w:t xml:space="preserve"> audiences </w:t>
      </w:r>
      <w:r w:rsidR="00AD559F" w:rsidRPr="00853887">
        <w:t>as</w:t>
      </w:r>
      <w:r w:rsidR="006D7463" w:rsidRPr="00853887">
        <w:t xml:space="preserve"> </w:t>
      </w:r>
      <w:r w:rsidRPr="00853887">
        <w:t xml:space="preserve">relational </w:t>
      </w:r>
      <w:r w:rsidR="00184EA7">
        <w:t>and</w:t>
      </w:r>
      <w:r w:rsidRPr="00853887">
        <w:t xml:space="preserve"> interactive</w:t>
      </w:r>
      <w:r w:rsidR="006D7463" w:rsidRPr="00853887">
        <w:t>.</w:t>
      </w:r>
      <w:r w:rsidRPr="00853887">
        <w:t xml:space="preserve"> This </w:t>
      </w:r>
      <w:r w:rsidR="00841E00" w:rsidRPr="00853887">
        <w:t>require</w:t>
      </w:r>
      <w:r w:rsidR="00841E00">
        <w:t>d</w:t>
      </w:r>
      <w:r w:rsidR="00841E00" w:rsidRPr="00853887">
        <w:t xml:space="preserve"> </w:t>
      </w:r>
      <w:r w:rsidRPr="00853887">
        <w:t xml:space="preserve">a balance between </w:t>
      </w:r>
      <w:r w:rsidR="000244DC">
        <w:t xml:space="preserve">(1) </w:t>
      </w:r>
      <w:r w:rsidRPr="00853887">
        <w:t>attention to texts</w:t>
      </w:r>
      <w:r w:rsidR="006D7463" w:rsidRPr="00853887">
        <w:t>, in our case film</w:t>
      </w:r>
      <w:r w:rsidRPr="00853887">
        <w:t xml:space="preserve"> and </w:t>
      </w:r>
      <w:r w:rsidR="000244DC">
        <w:t xml:space="preserve">(2) </w:t>
      </w:r>
      <w:r w:rsidRPr="00853887">
        <w:t xml:space="preserve">attention to </w:t>
      </w:r>
      <w:r w:rsidR="00BC14B1">
        <w:t>audiences and their experiences</w:t>
      </w:r>
      <w:r w:rsidRPr="00853887">
        <w:t xml:space="preserve">. </w:t>
      </w:r>
      <w:r w:rsidR="006D7463" w:rsidRPr="00853887">
        <w:t xml:space="preserve">This means asking </w:t>
      </w:r>
      <w:r w:rsidR="00DA3EF5">
        <w:t>f</w:t>
      </w:r>
      <w:r w:rsidRPr="00853887">
        <w:t xml:space="preserve">or example, how </w:t>
      </w:r>
      <w:r w:rsidR="006D7463" w:rsidRPr="00853887">
        <w:t>film</w:t>
      </w:r>
      <w:r w:rsidR="00DB2D17" w:rsidRPr="00853887">
        <w:t>s</w:t>
      </w:r>
      <w:r w:rsidR="006D7463" w:rsidRPr="00853887">
        <w:t xml:space="preserve"> including </w:t>
      </w:r>
      <w:r w:rsidRPr="00853887">
        <w:t>specialised films are located and understood as part of people’s wider social and cultural practices. This approach emphasises the modes of connection, relationship and communication through which audiences form (Livingstone, 2013).</w:t>
      </w:r>
      <w:r>
        <w:t xml:space="preserve"> </w:t>
      </w:r>
    </w:p>
    <w:p w14:paraId="3B5F3084" w14:textId="77777777" w:rsidR="00437DA3" w:rsidRDefault="00437DA3"/>
    <w:p w14:paraId="4DD50B93" w14:textId="373A84F3" w:rsidR="00437DA3" w:rsidRDefault="003D503B">
      <w:r>
        <w:t xml:space="preserve">Reception studies examine the interpretive, interactive, and relational aspects of audiences, but focus less on the market aspects of cultural consumption. To address this with audience development in mind, we </w:t>
      </w:r>
      <w:r w:rsidR="001B32FD">
        <w:t xml:space="preserve">drew </w:t>
      </w:r>
      <w:r>
        <w:t>on Becker’s (1982) notion of ‘art worlds’, which recognises the relations amongst producers, distributors, and consumers in creating cultural markets</w:t>
      </w:r>
      <w:r>
        <w:rPr>
          <w:vertAlign w:val="superscript"/>
        </w:rPr>
        <w:footnoteReference w:id="3"/>
      </w:r>
      <w:r>
        <w:t>. By applying this to film, we explore</w:t>
      </w:r>
      <w:r w:rsidR="001B32FD">
        <w:t>d</w:t>
      </w:r>
      <w:r>
        <w:t xml:space="preserve"> the relations of what we term ‘film worlds’, composed of relationships between industry leaders, policy-makers, funders, producers, film-makers, distributors, censors, online platforms, broadcasters, festival organisers and programmers, marketers, film-critics, and audiences. The concept of ‘film worlds’ allows us to address film audiences in a relational manner, accounting for broad trends alongside specific film audience formations and experiences.</w:t>
      </w:r>
    </w:p>
    <w:p w14:paraId="0129D528" w14:textId="418E0CC3" w:rsidR="00437DA3" w:rsidRDefault="000A2637">
      <w:pPr>
        <w:pStyle w:val="Heading1"/>
      </w:pPr>
      <w:bookmarkStart w:id="7" w:name="_tyjcwt" w:colFirst="0" w:colLast="0"/>
      <w:bookmarkEnd w:id="7"/>
      <w:r>
        <w:t>4</w:t>
      </w:r>
      <w:r w:rsidR="003D503B">
        <w:t>. Methodological Challenges</w:t>
      </w:r>
    </w:p>
    <w:p w14:paraId="3CE30F56" w14:textId="6F1E2677" w:rsidR="00437DA3" w:rsidRDefault="003D503B" w:rsidP="000244DC">
      <w:r>
        <w:t>There is a long history of contemporary and historical research about film and television audiences (</w:t>
      </w:r>
      <w:r w:rsidR="00841E00" w:rsidRPr="00841E00">
        <w:t>Christie, 2012</w:t>
      </w:r>
      <w:r w:rsidR="00841E00">
        <w:t xml:space="preserve">; </w:t>
      </w:r>
      <w:r>
        <w:t>Biltereyst, Lotze, Meers, 2012). While methodological and theoretical approaches have evolved over time, there are a long-standing set of tendencies. For example, contemporary audience research often involves either large-scale quantitative surveys to examine broad trends (e.g. Arts Council England, 2011) or small-scale qualitative studies that capture rich detail about audience experiences (e.g. Evans, 2011). Both provide useful knowledge about audiences; however, both hold limitations</w:t>
      </w:r>
      <w:r w:rsidR="006D7463">
        <w:t xml:space="preserve">. </w:t>
      </w:r>
      <w:r>
        <w:t xml:space="preserve">Findings from qualitative methods are not </w:t>
      </w:r>
      <w:r w:rsidR="006D7463">
        <w:t xml:space="preserve">easily </w:t>
      </w:r>
      <w:r>
        <w:t>open to generalisation, and quantitative methods cannot fully capture the richness of audience experiences (Johanson and Glow, 2015).</w:t>
      </w:r>
    </w:p>
    <w:p w14:paraId="6DD02BBC" w14:textId="77777777" w:rsidR="00437DA3" w:rsidRDefault="00437DA3"/>
    <w:p w14:paraId="10389CFF" w14:textId="048641C0" w:rsidR="00437DA3" w:rsidRDefault="003D503B" w:rsidP="00006DBF">
      <w:pPr>
        <w:rPr>
          <w:color w:val="FF0000"/>
        </w:rPr>
      </w:pPr>
      <w:r>
        <w:t xml:space="preserve">To counter these limitations, mixed-methods and multimethod research is becoming widespread in contemporary audience research (Schrøder, Hasebrink, Hölig, and Barker, 2012). </w:t>
      </w:r>
      <w:r w:rsidR="00006DBF" w:rsidRPr="00006DBF">
        <w:t>Mixed-methods refers to using two or more research methods and integrating them within a coherent research design (Bryman, 2006)</w:t>
      </w:r>
      <w:r w:rsidR="00006DBF">
        <w:t xml:space="preserve">. </w:t>
      </w:r>
      <w:r w:rsidR="00006DBF" w:rsidRPr="00006DBF">
        <w:t xml:space="preserve"> </w:t>
      </w:r>
      <w:r w:rsidRPr="00006DBF">
        <w:t>M</w:t>
      </w:r>
      <w:r>
        <w:t xml:space="preserve">ixed-methods can provide rich qualitative accounts and analyses of broader trends, and thus hold potential to produce more rounded insights. </w:t>
      </w:r>
      <w:r w:rsidR="00C63F69">
        <w:t>Using m</w:t>
      </w:r>
      <w:r w:rsidR="006D7463">
        <w:t>ixed method approaches raise</w:t>
      </w:r>
      <w:r w:rsidR="00C63F69">
        <w:t>s</w:t>
      </w:r>
      <w:r w:rsidR="006D7463">
        <w:t xml:space="preserve"> </w:t>
      </w:r>
      <w:r>
        <w:t>questions about how to work with different types of data. Crossley and Edwards (2016) argue that it is possible to combine quantitative and qualitative data, provided researchers are attentive to the practical and epistemic ways that each dataset frames the overall analysis. For Cresswell (2009), this means researchers should analyse data systematically</w:t>
      </w:r>
      <w:r w:rsidR="00DA3EF5">
        <w:t>,</w:t>
      </w:r>
      <w:r w:rsidR="00DA3EF5" w:rsidRPr="00DA3EF5">
        <w:rPr>
          <w:color w:val="FF0000"/>
        </w:rPr>
        <w:t xml:space="preserve"> </w:t>
      </w:r>
      <w:r w:rsidR="00DA3EF5" w:rsidRPr="00DA3EF5">
        <w:t>exploring each type of data and</w:t>
      </w:r>
      <w:r w:rsidR="00C63F69">
        <w:t xml:space="preserve"> the</w:t>
      </w:r>
      <w:r w:rsidR="00DA3EF5" w:rsidRPr="00DA3EF5">
        <w:t xml:space="preserve"> </w:t>
      </w:r>
      <w:r w:rsidR="000244DC">
        <w:t xml:space="preserve">relations between data. </w:t>
      </w:r>
    </w:p>
    <w:p w14:paraId="162F1187" w14:textId="77777777" w:rsidR="00DA3EF5" w:rsidRDefault="00DA3EF5"/>
    <w:p w14:paraId="2C2D158B" w14:textId="1638D952" w:rsidR="00437DA3" w:rsidRDefault="003D503B" w:rsidP="000244DC">
      <w:r>
        <w:t xml:space="preserve">Schrøder et al. (2012) </w:t>
      </w:r>
      <w:r w:rsidR="00ED0F37">
        <w:t xml:space="preserve">are </w:t>
      </w:r>
      <w:r w:rsidR="006D7463">
        <w:t>concerned that</w:t>
      </w:r>
      <w:r>
        <w:t xml:space="preserve"> mixed-methods research often lacks close attention to </w:t>
      </w:r>
      <w:r w:rsidR="00ED0F37">
        <w:t xml:space="preserve">the </w:t>
      </w:r>
      <w:r>
        <w:t>detail</w:t>
      </w:r>
      <w:r w:rsidR="00ED0F37">
        <w:t xml:space="preserve">s of </w:t>
      </w:r>
      <w:r>
        <w:t xml:space="preserve">data collection, analysis, and interpretation. Like Crossley and Edwards (2016), Schrøder et al. (2012) argue this extends to a lack of concern for how different methods (and datasets) relate to each </w:t>
      </w:r>
      <w:r w:rsidR="006D7463">
        <w:t xml:space="preserve">and that there can be a </w:t>
      </w:r>
      <w:r>
        <w:t>lack of sensitivity towards underlying epistemic differences between datasets. For Schrøder et al. (2012), mixed-methods researchers often assume different datasets can be complementary, or that triangulation (combining different lenses and corroborating between methods) will enable greater validity without a critical appreciation of how different datasets relate to one another</w:t>
      </w:r>
      <w:r w:rsidR="00507CD8">
        <w:t>.</w:t>
      </w:r>
    </w:p>
    <w:p w14:paraId="214EF2F8" w14:textId="77777777" w:rsidR="0049587A" w:rsidRDefault="0049587A" w:rsidP="00485B32"/>
    <w:p w14:paraId="3A827495" w14:textId="26CBFECD" w:rsidR="00437DA3" w:rsidRPr="00C63F69" w:rsidRDefault="003D503B">
      <w:r>
        <w:t xml:space="preserve">For BtM, we </w:t>
      </w:r>
      <w:r w:rsidR="001B32FD">
        <w:t xml:space="preserve">developed </w:t>
      </w:r>
      <w:r>
        <w:t>a data model</w:t>
      </w:r>
      <w:r w:rsidR="00ED0F37">
        <w:t>,</w:t>
      </w:r>
      <w:r>
        <w:t xml:space="preserve"> </w:t>
      </w:r>
      <w:r w:rsidR="00611772">
        <w:t xml:space="preserve">which uses the </w:t>
      </w:r>
      <w:r w:rsidR="00B00419">
        <w:t>principles</w:t>
      </w:r>
      <w:r w:rsidR="00611772">
        <w:t xml:space="preserve"> of a computational ontology</w:t>
      </w:r>
      <w:r>
        <w:t xml:space="preserve"> </w:t>
      </w:r>
      <w:r w:rsidR="00B00419">
        <w:t xml:space="preserve">(see section 6) </w:t>
      </w:r>
      <w:r>
        <w:t>to systematically combine and interrogate different types of data</w:t>
      </w:r>
      <w:r w:rsidR="00FE158E">
        <w:t xml:space="preserve"> across different datasets</w:t>
      </w:r>
      <w:r>
        <w:t xml:space="preserve">. </w:t>
      </w:r>
      <w:r w:rsidR="00611772">
        <w:t xml:space="preserve">A data model is an abstract description and representation of how data categories relate to one another so that they can be sorted, ordered, and categorised in data storage systems such as relational and XML databases. A computational ontology is a type of data model </w:t>
      </w:r>
      <w:r w:rsidR="00194C26">
        <w:t>that</w:t>
      </w:r>
      <w:r w:rsidR="00611772">
        <w:t xml:space="preserve"> describes how data categories relate to one another in accordance with a specific domain of discourse, in our case film worlds (Pidd and Rogers, 2018).</w:t>
      </w:r>
      <w:r w:rsidR="00FE158E">
        <w:t xml:space="preserve"> </w:t>
      </w:r>
      <w:r>
        <w:t>This differs from approaches that</w:t>
      </w:r>
      <w:r w:rsidR="00507CD8">
        <w:t xml:space="preserve"> have also sought to address the concerns </w:t>
      </w:r>
      <w:r w:rsidR="00507CD8" w:rsidRPr="00507CD8">
        <w:t>raised by Crossley and Edwards (2016), Cresswell (2009), and Schrøder et al. (2012)</w:t>
      </w:r>
      <w:r w:rsidR="00507CD8">
        <w:t xml:space="preserve">. </w:t>
      </w:r>
      <w:r>
        <w:t xml:space="preserve"> </w:t>
      </w:r>
      <w:r w:rsidR="0049587A" w:rsidRPr="0049587A">
        <w:t xml:space="preserve">For example, Barker and Mathijs (2012) combine data through a rigorous stepped process of analysing one method, then another in planned sequence, </w:t>
      </w:r>
      <w:r w:rsidR="0049587A">
        <w:t xml:space="preserve">and </w:t>
      </w:r>
      <w:r w:rsidR="0049587A" w:rsidRPr="0049587A">
        <w:t xml:space="preserve">Davis and Michelle </w:t>
      </w:r>
      <w:r w:rsidR="0049587A">
        <w:t>(</w:t>
      </w:r>
      <w:r w:rsidR="0049587A" w:rsidRPr="0049587A">
        <w:t xml:space="preserve">2011) use factor analysis </w:t>
      </w:r>
      <w:r w:rsidR="0049587A">
        <w:t xml:space="preserve">as </w:t>
      </w:r>
      <w:r w:rsidR="0049587A" w:rsidRPr="0049587A">
        <w:t>the key driver</w:t>
      </w:r>
      <w:r w:rsidR="0049587A">
        <w:t xml:space="preserve"> for their overall analysis</w:t>
      </w:r>
      <w:r w:rsidR="0049587A" w:rsidRPr="0049587A">
        <w:t xml:space="preserve"> </w:t>
      </w:r>
      <w:r w:rsidR="0049587A">
        <w:t>while using</w:t>
      </w:r>
      <w:r w:rsidR="0049587A" w:rsidRPr="0049587A">
        <w:t xml:space="preserve"> Q-methodology.</w:t>
      </w:r>
      <w:r w:rsidR="00FB4C34">
        <w:t xml:space="preserve"> Our approach </w:t>
      </w:r>
      <w:r w:rsidR="0093340A">
        <w:t xml:space="preserve">goes beyond integrating or </w:t>
      </w:r>
      <w:r w:rsidR="0093340A" w:rsidRPr="00C63F69">
        <w:t xml:space="preserve">triangulating between different datasets and seeks to achieve </w:t>
      </w:r>
      <w:r w:rsidR="0093340A" w:rsidRPr="00C63F69">
        <w:rPr>
          <w:iCs/>
        </w:rPr>
        <w:t>mixed research synthesis</w:t>
      </w:r>
      <w:r w:rsidR="00C25DE9" w:rsidRPr="00C63F69">
        <w:t xml:space="preserve"> </w:t>
      </w:r>
      <w:r w:rsidR="00C25DE9" w:rsidRPr="00C63F69">
        <w:rPr>
          <w:rFonts w:asciiTheme="majorBidi" w:hAnsiTheme="majorBidi" w:cstheme="majorBidi"/>
        </w:rPr>
        <w:t>(</w:t>
      </w:r>
      <w:r w:rsidR="00C25DE9" w:rsidRPr="00C63F69">
        <w:rPr>
          <w:rFonts w:asciiTheme="majorBidi" w:hAnsiTheme="majorBidi" w:cstheme="majorBidi"/>
          <w:spacing w:val="4"/>
          <w:shd w:val="clear" w:color="auto" w:fill="FCFCFC"/>
          <w:lang w:eastAsia="en-US"/>
        </w:rPr>
        <w:t>Heyvaert, Maes and Onghena, 2013)</w:t>
      </w:r>
      <w:r w:rsidR="0093340A" w:rsidRPr="00C63F69">
        <w:rPr>
          <w:rFonts w:asciiTheme="majorBidi" w:hAnsiTheme="majorBidi" w:cstheme="majorBidi"/>
        </w:rPr>
        <w:t>.</w:t>
      </w:r>
      <w:r w:rsidR="0093340A" w:rsidRPr="00C63F69">
        <w:t xml:space="preserve"> We are able</w:t>
      </w:r>
      <w:r w:rsidR="00FB4C34" w:rsidRPr="00C63F69">
        <w:t xml:space="preserve"> to </w:t>
      </w:r>
      <w:r w:rsidR="0093340A" w:rsidRPr="00C63F69">
        <w:t>analyse</w:t>
      </w:r>
      <w:r w:rsidR="00FB4C34" w:rsidRPr="00C63F69">
        <w:t xml:space="preserve"> </w:t>
      </w:r>
      <w:r w:rsidR="0093340A" w:rsidRPr="00C63F69">
        <w:t xml:space="preserve">a large database of </w:t>
      </w:r>
      <w:r w:rsidR="00FB4C34" w:rsidRPr="00C63F69">
        <w:t xml:space="preserve">mixed data </w:t>
      </w:r>
      <w:r w:rsidR="0093340A" w:rsidRPr="00C63F69">
        <w:t xml:space="preserve">systematically, irrespective of the data’s original source and format, </w:t>
      </w:r>
      <w:r w:rsidR="00FB4C34" w:rsidRPr="00C63F69">
        <w:t>because the data is structured and stored in a single consistent way which reflects the domain of discourse.</w:t>
      </w:r>
    </w:p>
    <w:p w14:paraId="39BF4A1A" w14:textId="7380EF96" w:rsidR="00437DA3" w:rsidRDefault="000A2637">
      <w:pPr>
        <w:pStyle w:val="Heading1"/>
        <w:jc w:val="both"/>
      </w:pPr>
      <w:bookmarkStart w:id="8" w:name="_3dy6vkm" w:colFirst="0" w:colLast="0"/>
      <w:bookmarkEnd w:id="8"/>
      <w:r>
        <w:t>5</w:t>
      </w:r>
      <w:r w:rsidR="003D503B">
        <w:t>. Research design, methods, and data</w:t>
      </w:r>
    </w:p>
    <w:p w14:paraId="7A8A9657" w14:textId="7AFAB7F0" w:rsidR="00437DA3" w:rsidRDefault="003D503B">
      <w:r>
        <w:t xml:space="preserve">Our mixed-methods research design </w:t>
      </w:r>
      <w:r w:rsidR="00C63F69">
        <w:t xml:space="preserve">allowed </w:t>
      </w:r>
      <w:r>
        <w:t>us to explore how film is consumed and by whom, how people experience and interpret film, and the importance of place and venues in relation</w:t>
      </w:r>
      <w:r w:rsidR="00C63F69">
        <w:t xml:space="preserve"> to</w:t>
      </w:r>
      <w:r>
        <w:t xml:space="preserve"> policy and industry trends. It involved the following methods:</w:t>
      </w:r>
    </w:p>
    <w:p w14:paraId="31B69213" w14:textId="77777777" w:rsidR="00437DA3" w:rsidRDefault="003D503B">
      <w:pPr>
        <w:numPr>
          <w:ilvl w:val="0"/>
          <w:numId w:val="2"/>
        </w:numPr>
      </w:pPr>
      <w:r>
        <w:t>Secondary analyses of Department for Culture, Media, and Sport (DCMS) and BFI survey data to develop socio-cultural profiles of film audiences.</w:t>
      </w:r>
    </w:p>
    <w:p w14:paraId="440EB027" w14:textId="77777777" w:rsidR="00437DA3" w:rsidRPr="008C46AD" w:rsidRDefault="003D503B">
      <w:pPr>
        <w:numPr>
          <w:ilvl w:val="0"/>
          <w:numId w:val="2"/>
        </w:numPr>
      </w:pPr>
      <w:r>
        <w:t xml:space="preserve">200 semi-structured qualitative interviews with a wide range of film viewers to </w:t>
      </w:r>
      <w:r w:rsidRPr="008C46AD">
        <w:t xml:space="preserve">understand the nature of film viewing and audience practices. </w:t>
      </w:r>
    </w:p>
    <w:p w14:paraId="099AA114" w14:textId="7A5A7960" w:rsidR="00B463A6" w:rsidRPr="00B463A6" w:rsidRDefault="003D503B" w:rsidP="00B463A6">
      <w:pPr>
        <w:numPr>
          <w:ilvl w:val="0"/>
          <w:numId w:val="2"/>
        </w:numPr>
      </w:pPr>
      <w:r w:rsidRPr="00B463A6">
        <w:t xml:space="preserve">A three-wave longitudinal survey of regional film audience </w:t>
      </w:r>
      <w:r w:rsidR="00120155" w:rsidRPr="00B463A6">
        <w:t>patterns</w:t>
      </w:r>
      <w:r w:rsidRPr="00B463A6">
        <w:t xml:space="preserve"> through time</w:t>
      </w:r>
      <w:r w:rsidR="00B463A6" w:rsidRPr="00B463A6">
        <w:t>.</w:t>
      </w:r>
    </w:p>
    <w:p w14:paraId="504B866C" w14:textId="77777777" w:rsidR="00437DA3" w:rsidRDefault="003D503B">
      <w:pPr>
        <w:numPr>
          <w:ilvl w:val="0"/>
          <w:numId w:val="2"/>
        </w:numPr>
      </w:pPr>
      <w:r w:rsidRPr="008C46AD">
        <w:t>16 film-</w:t>
      </w:r>
      <w:r>
        <w:t>elicitation focus groups to explore how audiences interpret specialised film.</w:t>
      </w:r>
    </w:p>
    <w:p w14:paraId="7C70B93F" w14:textId="77777777" w:rsidR="00437DA3" w:rsidRDefault="003D503B">
      <w:pPr>
        <w:numPr>
          <w:ilvl w:val="0"/>
          <w:numId w:val="2"/>
        </w:numPr>
      </w:pPr>
      <w:r>
        <w:t xml:space="preserve">Quantitative and discourse analyses of 200 film policy documents to understand policy and industry trends in regional film provision. </w:t>
      </w:r>
    </w:p>
    <w:p w14:paraId="0B7F98D5" w14:textId="77777777" w:rsidR="00437DA3" w:rsidRDefault="003D503B">
      <w:pPr>
        <w:numPr>
          <w:ilvl w:val="0"/>
          <w:numId w:val="2"/>
        </w:numPr>
      </w:pPr>
      <w:r>
        <w:t xml:space="preserve">27 semi-structured interviews with film policy and industry experts to explore different strategies for film distribution and exhibition. </w:t>
      </w:r>
    </w:p>
    <w:p w14:paraId="3916C912" w14:textId="77777777" w:rsidR="00437DA3" w:rsidRDefault="00437DA3"/>
    <w:p w14:paraId="3A2C7907" w14:textId="77777777" w:rsidR="00437DA3" w:rsidRDefault="003D503B">
      <w:r>
        <w:t xml:space="preserve">This produced the following datasets: </w:t>
      </w:r>
    </w:p>
    <w:p w14:paraId="572BD1F1" w14:textId="592BD2E0" w:rsidR="00437DA3" w:rsidRDefault="003D503B">
      <w:pPr>
        <w:numPr>
          <w:ilvl w:val="0"/>
          <w:numId w:val="1"/>
        </w:numPr>
      </w:pPr>
      <w:r>
        <w:t>200 x Audience interview transcripts</w:t>
      </w:r>
      <w:r w:rsidR="00C63F69">
        <w:t>.</w:t>
      </w:r>
    </w:p>
    <w:p w14:paraId="4721E091" w14:textId="0145B824" w:rsidR="00437DA3" w:rsidRDefault="003D503B">
      <w:pPr>
        <w:numPr>
          <w:ilvl w:val="0"/>
          <w:numId w:val="1"/>
        </w:numPr>
      </w:pPr>
      <w:r>
        <w:t>27 x Elite interview transcripts</w:t>
      </w:r>
      <w:r w:rsidR="00C63F69">
        <w:t>.</w:t>
      </w:r>
    </w:p>
    <w:p w14:paraId="79B10898" w14:textId="6AB5EB9B" w:rsidR="00437DA3" w:rsidRDefault="003D503B">
      <w:pPr>
        <w:numPr>
          <w:ilvl w:val="0"/>
          <w:numId w:val="1"/>
        </w:numPr>
      </w:pPr>
      <w:r>
        <w:t>16 x Focus groups transcripts</w:t>
      </w:r>
      <w:r w:rsidR="00C63F69">
        <w:t>.</w:t>
      </w:r>
    </w:p>
    <w:p w14:paraId="17A39AF8" w14:textId="601C91CB" w:rsidR="00437DA3" w:rsidRDefault="003D503B">
      <w:pPr>
        <w:numPr>
          <w:ilvl w:val="0"/>
          <w:numId w:val="1"/>
        </w:numPr>
      </w:pPr>
      <w:r>
        <w:t>4 x Survey datasets (one per wave, and one of all waves combined) drawing on N=5, 071 respondents</w:t>
      </w:r>
      <w:r w:rsidR="00C63F69">
        <w:t>.</w:t>
      </w:r>
    </w:p>
    <w:p w14:paraId="7A7CD75C" w14:textId="77777777" w:rsidR="00437DA3" w:rsidRDefault="00437DA3"/>
    <w:p w14:paraId="225ED843" w14:textId="0B1D8208" w:rsidR="00437DA3" w:rsidRDefault="00C06195">
      <w:r w:rsidRPr="00C06195">
        <w:t>The research will also generate several open access resources for future researchers:</w:t>
      </w:r>
      <w:r w:rsidR="003D503B">
        <w:t xml:space="preserve"> </w:t>
      </w:r>
    </w:p>
    <w:p w14:paraId="2B9B5549" w14:textId="50C964C6" w:rsidR="00437DA3" w:rsidRDefault="003D503B">
      <w:pPr>
        <w:numPr>
          <w:ilvl w:val="0"/>
          <w:numId w:val="1"/>
        </w:numPr>
      </w:pPr>
      <w:r>
        <w:t>3 x NVivo Project files (including all transcripts)</w:t>
      </w:r>
      <w:r w:rsidR="00C63F69">
        <w:t>.</w:t>
      </w:r>
    </w:p>
    <w:p w14:paraId="0123AE49" w14:textId="77777777" w:rsidR="00437DA3" w:rsidRDefault="003D503B">
      <w:pPr>
        <w:numPr>
          <w:ilvl w:val="0"/>
          <w:numId w:val="1"/>
        </w:numPr>
      </w:pPr>
      <w:r>
        <w:t xml:space="preserve">Variables from our secondary analysis of DCMS and BFI data. </w:t>
      </w:r>
    </w:p>
    <w:p w14:paraId="50E1D50D" w14:textId="1C79297B" w:rsidR="00437DA3" w:rsidRDefault="003D503B">
      <w:pPr>
        <w:numPr>
          <w:ilvl w:val="0"/>
          <w:numId w:val="1"/>
        </w:numPr>
      </w:pPr>
      <w:r>
        <w:t>A graph database based on our data model.</w:t>
      </w:r>
    </w:p>
    <w:p w14:paraId="6F391565" w14:textId="60C983F7" w:rsidR="009B2D6E" w:rsidRDefault="009B2D6E">
      <w:pPr>
        <w:numPr>
          <w:ilvl w:val="0"/>
          <w:numId w:val="1"/>
        </w:numPr>
      </w:pPr>
      <w:r>
        <w:t>A documented version of the data model.</w:t>
      </w:r>
    </w:p>
    <w:p w14:paraId="02B725D9" w14:textId="77777777" w:rsidR="00437DA3" w:rsidRDefault="003D503B">
      <w:pPr>
        <w:numPr>
          <w:ilvl w:val="0"/>
          <w:numId w:val="1"/>
        </w:numPr>
      </w:pPr>
      <w:r>
        <w:t>A website with data visualisation tools, enabling researchers and non-expert publics to use our data and computational ontology.</w:t>
      </w:r>
    </w:p>
    <w:p w14:paraId="07907C5B" w14:textId="77777777" w:rsidR="0049587A" w:rsidRDefault="0049587A"/>
    <w:p w14:paraId="4733B7C5" w14:textId="5535089E" w:rsidR="00437DA3" w:rsidRDefault="003D503B">
      <w:r>
        <w:t>Rather than producing standalone analyses for each method and then comparing findings manually, we used the data model</w:t>
      </w:r>
      <w:r w:rsidR="0093340A">
        <w:t xml:space="preserve"> </w:t>
      </w:r>
      <w:r>
        <w:t>to compile datasets into a coherent whole, and to map complex interrelationships between them.</w:t>
      </w:r>
    </w:p>
    <w:p w14:paraId="261DD46A" w14:textId="5C20645E" w:rsidR="00437DA3" w:rsidRPr="000A2637" w:rsidRDefault="000A2637">
      <w:pPr>
        <w:pStyle w:val="Heading2"/>
        <w:rPr>
          <w:i w:val="0"/>
          <w:iCs/>
        </w:rPr>
      </w:pPr>
      <w:bookmarkStart w:id="9" w:name="_1t3h5sf" w:colFirst="0" w:colLast="0"/>
      <w:bookmarkEnd w:id="9"/>
      <w:r w:rsidRPr="000A2637">
        <w:rPr>
          <w:i w:val="0"/>
          <w:iCs/>
        </w:rPr>
        <w:t>5</w:t>
      </w:r>
      <w:r w:rsidR="003D503B" w:rsidRPr="000A2637">
        <w:rPr>
          <w:i w:val="0"/>
          <w:iCs/>
        </w:rPr>
        <w:t>.1. Audience and film preferences: secondary analysis of survey data</w:t>
      </w:r>
    </w:p>
    <w:p w14:paraId="616ABACD" w14:textId="77777777" w:rsidR="00437DA3" w:rsidRDefault="003D503B">
      <w:r>
        <w:t xml:space="preserve">Film is one of the most common cultural interests in the UK (Northern Alliance and Ipsos MediaCT, 2011). To understand distinctions within UK film consumption, we undertook secondary analysis of two datasets to assess film genre preference and attendance in relation to income, age, gender, education, and urban/rural residence. </w:t>
      </w:r>
    </w:p>
    <w:p w14:paraId="24634424" w14:textId="77777777" w:rsidR="00C831DD" w:rsidRDefault="00C831DD"/>
    <w:p w14:paraId="568D3193" w14:textId="0E160953" w:rsidR="00437DA3" w:rsidRDefault="00C831DD">
      <w:r w:rsidRPr="00C831DD">
        <w:t>To identify how film audiences cluster in relation to socio-cultural backgrounds</w:t>
      </w:r>
      <w:r>
        <w:t xml:space="preserve">, </w:t>
      </w:r>
      <w:r w:rsidRPr="00C831DD">
        <w:t>film preference and consumption we</w:t>
      </w:r>
      <w:r w:rsidR="003D503B">
        <w:t xml:space="preserve"> conducted latent class analysis (LCA), hierarchical clustering, and regression modelling of </w:t>
      </w:r>
      <w:r w:rsidR="00381419">
        <w:t xml:space="preserve">the </w:t>
      </w:r>
      <w:r w:rsidR="003D503B">
        <w:t>DCMS’s ‘Taking Part’ survey</w:t>
      </w:r>
      <w:r w:rsidR="00381419">
        <w:t xml:space="preserve"> data</w:t>
      </w:r>
      <w:r w:rsidR="003D503B">
        <w:t xml:space="preserve"> (2017)</w:t>
      </w:r>
      <w:r w:rsidR="003D503B">
        <w:rPr>
          <w:vertAlign w:val="superscript"/>
        </w:rPr>
        <w:footnoteReference w:id="4"/>
      </w:r>
      <w:r w:rsidR="003D503B">
        <w:t xml:space="preserve"> and BFI’s ‘Opening Our Eyes’ </w:t>
      </w:r>
      <w:r w:rsidR="00BE0F62">
        <w:t>survey data</w:t>
      </w:r>
      <w:r w:rsidR="003D503B">
        <w:t xml:space="preserve"> (Northern Alliance and Ipsos MediaCT, 2011).</w:t>
      </w:r>
      <w:r w:rsidR="003D503B">
        <w:rPr>
          <w:vertAlign w:val="superscript"/>
        </w:rPr>
        <w:footnoteReference w:id="5"/>
      </w:r>
      <w:r w:rsidR="003D503B">
        <w:t xml:space="preserve"> </w:t>
      </w:r>
    </w:p>
    <w:p w14:paraId="64D45655" w14:textId="77777777" w:rsidR="00437DA3" w:rsidRDefault="00437DA3"/>
    <w:p w14:paraId="4100E50E" w14:textId="56BC57BB" w:rsidR="00437DA3" w:rsidRDefault="003D503B">
      <w:r>
        <w:t>We identified five clusters of film genre preference</w:t>
      </w:r>
      <w:r w:rsidR="002F36C9">
        <w:t xml:space="preserve"> within film consumption</w:t>
      </w:r>
      <w:r>
        <w:t>: ‘arthouse and foreign language film’, ‘romance and romantic comedy’, ‘drama, comedy, action and thriller’, ‘fantasy and sci-fi’ and ‘classic and documentary’. We identified a specific gro</w:t>
      </w:r>
      <w:r w:rsidRPr="0020387E">
        <w:t>up of consumers that watch ‘arthouse and foreign language’ films</w:t>
      </w:r>
      <w:r w:rsidR="002F36C9" w:rsidRPr="0020387E">
        <w:t xml:space="preserve"> and that</w:t>
      </w:r>
      <w:r w:rsidRPr="0020387E">
        <w:t xml:space="preserve"> this group are also highly likely to watch any film genre.</w:t>
      </w:r>
      <w:r w:rsidR="0020387E" w:rsidRPr="0020387E">
        <w:t xml:space="preserve"> </w:t>
      </w:r>
      <w:r>
        <w:t xml:space="preserve">Our analysis </w:t>
      </w:r>
      <w:r w:rsidR="002F36C9">
        <w:t>shows</w:t>
      </w:r>
      <w:r>
        <w:t xml:space="preserve"> that people who prefer ‘arthouse and foreign language’ films are likely to earn &gt;£30,000 pa, reside in cities, and be higher educated than people in other genre preference groups. Our initial findings informed later aspects of the research, including interview and longitudinal survey questions and sampling.</w:t>
      </w:r>
    </w:p>
    <w:p w14:paraId="5A602353" w14:textId="16E90BAC" w:rsidR="00437DA3" w:rsidRDefault="000A2637">
      <w:pPr>
        <w:pStyle w:val="Heading2"/>
      </w:pPr>
      <w:bookmarkStart w:id="10" w:name="_4d34og8" w:colFirst="0" w:colLast="0"/>
      <w:bookmarkEnd w:id="10"/>
      <w:r>
        <w:t>5</w:t>
      </w:r>
      <w:r w:rsidR="003D503B">
        <w:t>.</w:t>
      </w:r>
      <w:r w:rsidR="003D503B" w:rsidRPr="000A2637">
        <w:rPr>
          <w:i w:val="0"/>
          <w:iCs/>
        </w:rPr>
        <w:t>2. Exploring audience experiences: qualitative interviews</w:t>
      </w:r>
    </w:p>
    <w:p w14:paraId="35380DCE" w14:textId="0DAADD07" w:rsidR="00437DA3" w:rsidRDefault="003D503B" w:rsidP="00561A77">
      <w:r>
        <w:t>To understand people</w:t>
      </w:r>
      <w:r w:rsidR="00561A77">
        <w:t>’s</w:t>
      </w:r>
      <w:r>
        <w:t xml:space="preserve"> experience</w:t>
      </w:r>
      <w:r w:rsidR="00561A77">
        <w:t>s of</w:t>
      </w:r>
      <w:r>
        <w:t xml:space="preserve"> film, we undertook 200 semi-structured interviews</w:t>
      </w:r>
      <w:r w:rsidR="00561A77">
        <w:t xml:space="preserve">, </w:t>
      </w:r>
      <w:r>
        <w:t>50 per region</w:t>
      </w:r>
      <w:r w:rsidR="00561A77">
        <w:t>.</w:t>
      </w:r>
      <w:r>
        <w:t xml:space="preserve"> </w:t>
      </w:r>
      <w:r w:rsidR="00561A77">
        <w:t xml:space="preserve">We </w:t>
      </w:r>
      <w:r>
        <w:t>us</w:t>
      </w:r>
      <w:r w:rsidR="00561A77">
        <w:t>ed</w:t>
      </w:r>
      <w:r>
        <w:t xml:space="preserve"> a snowball sample, which covered a broad range of ages, occupational statuses, and educational levels. The interviews gathered rich data on the types of films participants liked (and did not like) to watch, where and how they watched films, and with whom. We also explored how viewing habits had changed over time, and perceptions of being part of an audience.</w:t>
      </w:r>
    </w:p>
    <w:p w14:paraId="42766BD5" w14:textId="77777777" w:rsidR="00437DA3" w:rsidRDefault="00437DA3" w:rsidP="00561A77">
      <w:pPr>
        <w:rPr>
          <w:highlight w:val="yellow"/>
        </w:rPr>
      </w:pPr>
    </w:p>
    <w:p w14:paraId="5731FBB5" w14:textId="424EB89E" w:rsidR="00FF6081" w:rsidRDefault="003D503B" w:rsidP="00561A77">
      <w:r>
        <w:t>Our preliminary analysis identified five themes; types of audience</w:t>
      </w:r>
      <w:r w:rsidR="00BE0F62">
        <w:t>s</w:t>
      </w:r>
      <w:r>
        <w:t xml:space="preserve">, </w:t>
      </w:r>
      <w:r w:rsidR="00BE0F62">
        <w:t xml:space="preserve">practices of </w:t>
      </w:r>
      <w:r w:rsidR="00561A77">
        <w:t>film watching</w:t>
      </w:r>
      <w:r>
        <w:t xml:space="preserve">, the value of film and cinema, </w:t>
      </w:r>
      <w:r w:rsidR="00561A77">
        <w:t xml:space="preserve">venue and </w:t>
      </w:r>
      <w:r>
        <w:t>place, and reasons for watching. In the audience theme</w:t>
      </w:r>
      <w:r w:rsidR="00BE0F62">
        <w:t>,</w:t>
      </w:r>
      <w:r>
        <w:t xml:space="preserve"> we found different senses, scales and meanings of audiencehood</w:t>
      </w:r>
      <w:r w:rsidR="006A32A0">
        <w:t>. These</w:t>
      </w:r>
      <w:r>
        <w:t xml:space="preserve"> related to what </w:t>
      </w:r>
      <w:r w:rsidR="00AF33E4">
        <w:t xml:space="preserve">people </w:t>
      </w:r>
      <w:r w:rsidR="006A32A0">
        <w:t>watch</w:t>
      </w:r>
      <w:r w:rsidR="00AF33E4">
        <w:t>ed</w:t>
      </w:r>
      <w:r w:rsidR="006A32A0">
        <w:t xml:space="preserve">, </w:t>
      </w:r>
      <w:r>
        <w:t xml:space="preserve">where </w:t>
      </w:r>
      <w:r w:rsidR="006A32A0">
        <w:t>they</w:t>
      </w:r>
      <w:r>
        <w:t xml:space="preserve"> watch</w:t>
      </w:r>
      <w:r w:rsidR="00AF33E4">
        <w:t>ed</w:t>
      </w:r>
      <w:r>
        <w:t xml:space="preserve"> and how they interact</w:t>
      </w:r>
      <w:r w:rsidR="00AF33E4">
        <w:t>ed</w:t>
      </w:r>
      <w:r>
        <w:t xml:space="preserve"> with others through film, from watching film alone in the cinema to feeling part of a global fan culture. </w:t>
      </w:r>
      <w:r w:rsidR="00120155" w:rsidRPr="008C46AD">
        <w:t xml:space="preserve">We found that partners, friends and relatives are influential in </w:t>
      </w:r>
      <w:r w:rsidR="00BE0F62">
        <w:t>shaping</w:t>
      </w:r>
      <w:r w:rsidR="00120155" w:rsidRPr="008C46AD">
        <w:t xml:space="preserve"> film choice and how film experiences are shared.</w:t>
      </w:r>
      <w:r w:rsidR="00637384">
        <w:t xml:space="preserve"> </w:t>
      </w:r>
      <w:r w:rsidR="002C36C9" w:rsidRPr="007938F7">
        <w:t>We found film and cinema played an important</w:t>
      </w:r>
      <w:r w:rsidRPr="007938F7">
        <w:t xml:space="preserve"> role </w:t>
      </w:r>
      <w:r w:rsidR="002C36C9" w:rsidRPr="007938F7">
        <w:t xml:space="preserve">in many </w:t>
      </w:r>
      <w:r w:rsidRPr="007938F7">
        <w:t xml:space="preserve">participants’ everyday </w:t>
      </w:r>
      <w:r w:rsidR="002C36C9" w:rsidRPr="007938F7">
        <w:t xml:space="preserve">social and cultural </w:t>
      </w:r>
      <w:r w:rsidRPr="007938F7">
        <w:t>lives</w:t>
      </w:r>
      <w:r w:rsidR="002C36C9" w:rsidRPr="007938F7">
        <w:t>, and in some cases made a c</w:t>
      </w:r>
      <w:r w:rsidR="00FF6081">
        <w:t>lear contribution to wellbeing.</w:t>
      </w:r>
    </w:p>
    <w:p w14:paraId="2E90A23D" w14:textId="77777777" w:rsidR="00FF6081" w:rsidRDefault="00FF6081" w:rsidP="00561A77"/>
    <w:p w14:paraId="5413959B" w14:textId="1A25DF59" w:rsidR="00437DA3" w:rsidRPr="008C46AD" w:rsidRDefault="003D503B" w:rsidP="00561A77">
      <w:r w:rsidRPr="007938F7">
        <w:t>We also determined the significance of place, examining participants’ views on their access to different types of cinema,</w:t>
      </w:r>
      <w:r w:rsidR="002C36C9" w:rsidRPr="007938F7">
        <w:t xml:space="preserve"> this showed us how</w:t>
      </w:r>
      <w:r w:rsidRPr="007938F7">
        <w:t xml:space="preserve"> film connect</w:t>
      </w:r>
      <w:r w:rsidR="002C36C9" w:rsidRPr="007938F7">
        <w:t>ed</w:t>
      </w:r>
      <w:r w:rsidRPr="007938F7">
        <w:t xml:space="preserve"> them to other places (both real and </w:t>
      </w:r>
      <w:r w:rsidR="00D0714A" w:rsidRPr="007938F7">
        <w:t>imagined</w:t>
      </w:r>
      <w:r w:rsidRPr="007938F7">
        <w:t>). Finally, to understand the context in which participants chose to watch certain films, we identified their reasons for watching in different situations</w:t>
      </w:r>
      <w:r w:rsidR="002C36C9" w:rsidRPr="007938F7">
        <w:t xml:space="preserve">, finding nuanced ideas of escapism to be significant. </w:t>
      </w:r>
      <w:r w:rsidRPr="007938F7">
        <w:t>Overall, the interviews provided insight into how people consume film in a regional context, what, and where they like to watch them, and the cultural value they place on their engagement with both less familiar and mainstream films.</w:t>
      </w:r>
      <w:r w:rsidRPr="008C46AD">
        <w:t xml:space="preserve"> </w:t>
      </w:r>
    </w:p>
    <w:p w14:paraId="0E5F433D" w14:textId="4AD0152F" w:rsidR="00437DA3" w:rsidRDefault="000A2637">
      <w:pPr>
        <w:pStyle w:val="Heading2"/>
      </w:pPr>
      <w:bookmarkStart w:id="11" w:name="_2s8eyo1" w:colFirst="0" w:colLast="0"/>
      <w:bookmarkEnd w:id="11"/>
      <w:r>
        <w:t>5</w:t>
      </w:r>
      <w:r w:rsidR="003D503B" w:rsidRPr="008C46AD">
        <w:t xml:space="preserve">.3. </w:t>
      </w:r>
      <w:r w:rsidR="003D503B" w:rsidRPr="000A2637">
        <w:rPr>
          <w:i w:val="0"/>
          <w:iCs/>
        </w:rPr>
        <w:t>Audiences trends through time: longitudinal survey</w:t>
      </w:r>
    </w:p>
    <w:p w14:paraId="77A32C29" w14:textId="77777777" w:rsidR="00437DA3" w:rsidRDefault="003D503B">
      <w:pPr>
        <w:rPr>
          <w:highlight w:val="white"/>
        </w:rPr>
      </w:pPr>
      <w:r>
        <w:rPr>
          <w:highlight w:val="white"/>
        </w:rPr>
        <w:t>To explore regional patterns of film engagement at scale and over time, we undertook a three-wave survey in two-month intervals between August 2018 and January 2019</w:t>
      </w:r>
      <w:r>
        <w:rPr>
          <w:highlight w:val="white"/>
          <w:vertAlign w:val="superscript"/>
        </w:rPr>
        <w:footnoteReference w:id="6"/>
      </w:r>
      <w:r>
        <w:rPr>
          <w:highlight w:val="white"/>
        </w:rPr>
        <w:t xml:space="preserve">. The first wave collected responses from a regionally representative sample (n=5,071) of adults, replicating key measures from the secondary datasets alongside questions drawn from our interview analysis. </w:t>
      </w:r>
    </w:p>
    <w:p w14:paraId="49E21927" w14:textId="77777777" w:rsidR="00437DA3" w:rsidRDefault="00437DA3">
      <w:pPr>
        <w:rPr>
          <w:highlight w:val="white"/>
        </w:rPr>
      </w:pPr>
    </w:p>
    <w:p w14:paraId="182DE3D2" w14:textId="10D69E6A" w:rsidR="006B4995" w:rsidRDefault="003D503B">
      <w:pPr>
        <w:rPr>
          <w:highlight w:val="white"/>
        </w:rPr>
      </w:pPr>
      <w:r>
        <w:rPr>
          <w:highlight w:val="white"/>
        </w:rPr>
        <w:t xml:space="preserve">The results confirmed the clustering of film genre preferences found in our secondary analysis (4.1) and provided insights into film watching frequency, who films </w:t>
      </w:r>
      <w:r w:rsidR="00AF33E4">
        <w:rPr>
          <w:highlight w:val="white"/>
        </w:rPr>
        <w:t xml:space="preserve">were </w:t>
      </w:r>
      <w:r>
        <w:rPr>
          <w:highlight w:val="white"/>
        </w:rPr>
        <w:t xml:space="preserve">watched with, how film experiences </w:t>
      </w:r>
      <w:r w:rsidR="00AF33E4">
        <w:rPr>
          <w:highlight w:val="white"/>
        </w:rPr>
        <w:t xml:space="preserve">were </w:t>
      </w:r>
      <w:r>
        <w:rPr>
          <w:highlight w:val="white"/>
        </w:rPr>
        <w:t xml:space="preserve">shared, and </w:t>
      </w:r>
      <w:r w:rsidR="00AF33E4">
        <w:rPr>
          <w:highlight w:val="white"/>
        </w:rPr>
        <w:t xml:space="preserve">the </w:t>
      </w:r>
      <w:r>
        <w:rPr>
          <w:highlight w:val="white"/>
        </w:rPr>
        <w:t>factors that influence</w:t>
      </w:r>
      <w:r w:rsidR="00AF33E4">
        <w:rPr>
          <w:highlight w:val="white"/>
        </w:rPr>
        <w:t>d</w:t>
      </w:r>
      <w:r>
        <w:rPr>
          <w:highlight w:val="white"/>
        </w:rPr>
        <w:t xml:space="preserve"> film and venue choice. Respondents describe</w:t>
      </w:r>
      <w:r w:rsidR="00AF33E4">
        <w:rPr>
          <w:highlight w:val="white"/>
        </w:rPr>
        <w:t>d</w:t>
      </w:r>
      <w:r>
        <w:rPr>
          <w:highlight w:val="white"/>
        </w:rPr>
        <w:t xml:space="preserve"> their access to cinematic film positively, with 68% finding their local film provision ‘good’ or ‘very good’. We found that in the 12 months </w:t>
      </w:r>
      <w:r w:rsidR="00AE038D">
        <w:rPr>
          <w:highlight w:val="white"/>
        </w:rPr>
        <w:t>preceding</w:t>
      </w:r>
      <w:r w:rsidR="006B4995">
        <w:rPr>
          <w:highlight w:val="white"/>
        </w:rPr>
        <w:t xml:space="preserve"> the survey:</w:t>
      </w:r>
    </w:p>
    <w:p w14:paraId="6C5B203D" w14:textId="6C0BB720" w:rsidR="006B4995" w:rsidRDefault="003D503B" w:rsidP="006B4995">
      <w:pPr>
        <w:pStyle w:val="ListParagraph"/>
        <w:numPr>
          <w:ilvl w:val="0"/>
          <w:numId w:val="5"/>
        </w:numPr>
        <w:rPr>
          <w:highlight w:val="white"/>
        </w:rPr>
      </w:pPr>
      <w:r w:rsidRPr="006B4995">
        <w:rPr>
          <w:highlight w:val="white"/>
        </w:rPr>
        <w:t>66% of respondents visited a large commercial chain cinema (e.g. Odeon, Vue or Cineworld)</w:t>
      </w:r>
    </w:p>
    <w:p w14:paraId="2C4FD38A" w14:textId="5C8FE8C8" w:rsidR="006B4995" w:rsidRDefault="003D503B" w:rsidP="006B4995">
      <w:pPr>
        <w:pStyle w:val="ListParagraph"/>
        <w:numPr>
          <w:ilvl w:val="0"/>
          <w:numId w:val="5"/>
        </w:numPr>
        <w:rPr>
          <w:highlight w:val="white"/>
        </w:rPr>
      </w:pPr>
      <w:r w:rsidRPr="006B4995">
        <w:rPr>
          <w:highlight w:val="white"/>
        </w:rPr>
        <w:t>24% visited a smaller</w:t>
      </w:r>
      <w:r w:rsidR="00AF33E4">
        <w:rPr>
          <w:highlight w:val="white"/>
        </w:rPr>
        <w:t xml:space="preserve"> or</w:t>
      </w:r>
      <w:r w:rsidRPr="006B4995">
        <w:rPr>
          <w:highlight w:val="white"/>
        </w:rPr>
        <w:t xml:space="preserve"> ‘boutique’ commercial cinema chain (e.g. Curzon or Everyman)</w:t>
      </w:r>
    </w:p>
    <w:p w14:paraId="3BA66CEC" w14:textId="162A8630" w:rsidR="006B4995" w:rsidRDefault="003D503B" w:rsidP="006B4995">
      <w:pPr>
        <w:pStyle w:val="ListParagraph"/>
        <w:numPr>
          <w:ilvl w:val="0"/>
          <w:numId w:val="5"/>
        </w:numPr>
        <w:rPr>
          <w:highlight w:val="white"/>
        </w:rPr>
      </w:pPr>
      <w:r w:rsidRPr="006B4995">
        <w:rPr>
          <w:highlight w:val="white"/>
        </w:rPr>
        <w:t>16% visited an independent or arthouse cinema</w:t>
      </w:r>
    </w:p>
    <w:p w14:paraId="0AC723B5" w14:textId="786A8BA4" w:rsidR="006B4995" w:rsidRDefault="003D503B" w:rsidP="006B4995">
      <w:pPr>
        <w:pStyle w:val="ListParagraph"/>
        <w:numPr>
          <w:ilvl w:val="0"/>
          <w:numId w:val="5"/>
        </w:numPr>
        <w:rPr>
          <w:highlight w:val="white"/>
        </w:rPr>
      </w:pPr>
      <w:r w:rsidRPr="006B4995">
        <w:rPr>
          <w:highlight w:val="white"/>
        </w:rPr>
        <w:t>11% watched a film at a community event or film club</w:t>
      </w:r>
    </w:p>
    <w:p w14:paraId="33E8C015" w14:textId="0D711D5E" w:rsidR="006B4995" w:rsidRDefault="003D503B" w:rsidP="006B4995">
      <w:pPr>
        <w:pStyle w:val="ListParagraph"/>
        <w:numPr>
          <w:ilvl w:val="0"/>
          <w:numId w:val="5"/>
        </w:numPr>
        <w:rPr>
          <w:highlight w:val="white"/>
        </w:rPr>
      </w:pPr>
      <w:r w:rsidRPr="006B4995">
        <w:rPr>
          <w:highlight w:val="white"/>
        </w:rPr>
        <w:t xml:space="preserve">9% watched </w:t>
      </w:r>
      <w:r w:rsidR="006B4995">
        <w:rPr>
          <w:highlight w:val="white"/>
        </w:rPr>
        <w:t xml:space="preserve">a film </w:t>
      </w:r>
      <w:r w:rsidRPr="006B4995">
        <w:rPr>
          <w:highlight w:val="white"/>
        </w:rPr>
        <w:t>at a film festiva</w:t>
      </w:r>
      <w:r w:rsidR="006B4995">
        <w:rPr>
          <w:highlight w:val="white"/>
        </w:rPr>
        <w:t>l</w:t>
      </w:r>
    </w:p>
    <w:p w14:paraId="6A697DCB" w14:textId="77777777" w:rsidR="006B4995" w:rsidRDefault="006B4995" w:rsidP="006B4995">
      <w:pPr>
        <w:rPr>
          <w:highlight w:val="white"/>
        </w:rPr>
      </w:pPr>
    </w:p>
    <w:p w14:paraId="01EBDB8B" w14:textId="2700CD2D" w:rsidR="00437DA3" w:rsidRPr="006B4995" w:rsidRDefault="003D503B" w:rsidP="006B4995">
      <w:pPr>
        <w:rPr>
          <w:highlight w:val="white"/>
        </w:rPr>
      </w:pPr>
      <w:r w:rsidRPr="006B4995">
        <w:rPr>
          <w:highlight w:val="white"/>
        </w:rPr>
        <w:t xml:space="preserve">We also found </w:t>
      </w:r>
      <w:r>
        <w:t>that 49.6% of wave one respondents ha</w:t>
      </w:r>
      <w:r w:rsidRPr="006B4995">
        <w:rPr>
          <w:highlight w:val="white"/>
        </w:rPr>
        <w:t>d watched some kind of ‘specialised film’ in the</w:t>
      </w:r>
      <w:r w:rsidR="00BE0F62">
        <w:rPr>
          <w:highlight w:val="white"/>
        </w:rPr>
        <w:t xml:space="preserve"> 12 months preceding the survey</w:t>
      </w:r>
      <w:r w:rsidRPr="006B4995">
        <w:rPr>
          <w:highlight w:val="white"/>
        </w:rPr>
        <w:t>. It was this group that the second and third survey waves followed (n=547, n=317, respectively) by asking for the specific films that respondents had watched in the preceding two months, how, where, with whom and what their experience of the film was like. Overall, the three waves provide</w:t>
      </w:r>
      <w:r w:rsidR="00AF33E4">
        <w:rPr>
          <w:highlight w:val="white"/>
        </w:rPr>
        <w:t>d</w:t>
      </w:r>
      <w:r w:rsidRPr="006B4995">
        <w:rPr>
          <w:highlight w:val="white"/>
        </w:rPr>
        <w:t xml:space="preserve"> a detailed picture of patterns of film watching over a six-month period within our regions. </w:t>
      </w:r>
    </w:p>
    <w:p w14:paraId="505205F6" w14:textId="754466E6" w:rsidR="00437DA3" w:rsidRPr="000A2637" w:rsidRDefault="000A2637">
      <w:pPr>
        <w:pStyle w:val="Heading2"/>
        <w:rPr>
          <w:i w:val="0"/>
          <w:iCs/>
        </w:rPr>
      </w:pPr>
      <w:bookmarkStart w:id="12" w:name="_17dp8vu" w:colFirst="0" w:colLast="0"/>
      <w:bookmarkEnd w:id="12"/>
      <w:r w:rsidRPr="000A2637">
        <w:rPr>
          <w:i w:val="0"/>
          <w:iCs/>
        </w:rPr>
        <w:t>5</w:t>
      </w:r>
      <w:r w:rsidR="003D503B" w:rsidRPr="000A2637">
        <w:rPr>
          <w:i w:val="0"/>
          <w:iCs/>
        </w:rPr>
        <w:t>.4. Audience interpretations of film: film-elicitation focus groups</w:t>
      </w:r>
    </w:p>
    <w:p w14:paraId="75BB9D7C" w14:textId="6F8C028E" w:rsidR="00437DA3" w:rsidRDefault="003D503B">
      <w:r>
        <w:t xml:space="preserve">To explore how audiences interpret and makes sense of specialised film, we conducted 16 film-elicitation focus groups (four per region) in both urban and rural areas, recruiting participants through snowball sampling. The </w:t>
      </w:r>
      <w:r w:rsidR="00BE0F62">
        <w:t xml:space="preserve">sample was made up of people with different types of </w:t>
      </w:r>
      <w:r>
        <w:t xml:space="preserve">age, gender, </w:t>
      </w:r>
      <w:r w:rsidR="00BE0F62">
        <w:t>ethnicity</w:t>
      </w:r>
      <w:r>
        <w:t xml:space="preserve">, occupational </w:t>
      </w:r>
      <w:r w:rsidR="00BE0F62">
        <w:t>status</w:t>
      </w:r>
      <w:r>
        <w:t>, dis/abilit</w:t>
      </w:r>
      <w:r w:rsidR="00BE0F62">
        <w:t>y</w:t>
      </w:r>
      <w:r>
        <w:t xml:space="preserve"> and included people who self-identif</w:t>
      </w:r>
      <w:r w:rsidR="00BE0F62">
        <w:t>ied</w:t>
      </w:r>
      <w:r>
        <w:t xml:space="preserve"> as cinephiles alongside people with little or no experience of specialised film.</w:t>
      </w:r>
    </w:p>
    <w:p w14:paraId="39959D33" w14:textId="77777777" w:rsidR="00437DA3" w:rsidRDefault="003D503B">
      <w:pPr>
        <w:spacing w:line="276" w:lineRule="auto"/>
      </w:pPr>
      <w:r>
        <w:t xml:space="preserve"> </w:t>
      </w:r>
    </w:p>
    <w:p w14:paraId="3BBC90CF" w14:textId="7DF80C2E" w:rsidR="00437DA3" w:rsidRDefault="003D503B">
      <w:r>
        <w:t>To develop our method, we adapted approaches to photo-elicitation (e.g. Kolb, 2018) and film-elicitation (e.g. Philip</w:t>
      </w:r>
      <w:r w:rsidR="004B6812">
        <w:t>p</w:t>
      </w:r>
      <w:r>
        <w:t xml:space="preserve">ott, 1993) within our focus groups to explore </w:t>
      </w:r>
      <w:r w:rsidR="004F2614">
        <w:t xml:space="preserve">how the </w:t>
      </w:r>
      <w:r>
        <w:t xml:space="preserve">participants </w:t>
      </w:r>
      <w:r w:rsidR="004F2614">
        <w:t xml:space="preserve">interpreted some examples of </w:t>
      </w:r>
      <w:r>
        <w:t xml:space="preserve">specialised film. For this, we selected self-contained film sequences to explore people’s interpretation of cinematic techniques and film narratives, and representations of both geographically local and more distant cultures in film. The sequences were drawn from </w:t>
      </w:r>
      <w:r w:rsidR="004F2614">
        <w:t>eight</w:t>
      </w:r>
      <w:r>
        <w:t xml:space="preserve"> foreign language and British films </w:t>
      </w:r>
      <w:r w:rsidR="00AF33E4">
        <w:t xml:space="preserve">released </w:t>
      </w:r>
      <w:r>
        <w:t xml:space="preserve">between 2016 and 2018. </w:t>
      </w:r>
    </w:p>
    <w:p w14:paraId="4C0C2286" w14:textId="77777777" w:rsidR="00437DA3" w:rsidRDefault="003D503B">
      <w:pPr>
        <w:spacing w:line="276" w:lineRule="auto"/>
      </w:pPr>
      <w:r>
        <w:t xml:space="preserve"> </w:t>
      </w:r>
    </w:p>
    <w:p w14:paraId="089559E8" w14:textId="5D7FDCB2" w:rsidR="00437DA3" w:rsidRDefault="003D503B">
      <w:r>
        <w:t xml:space="preserve">Discussion in each focus group explored how participants felt about each sequence, and what they found significant. Participants discussed their interpretations of different aspects of each sequence, e.g. how they related to characters, and the visual and audio aspects of the film. They also discussed how film narratives and aesthetics generated meaning. </w:t>
      </w:r>
    </w:p>
    <w:p w14:paraId="64A6C9FC" w14:textId="77777777" w:rsidR="00437DA3" w:rsidRDefault="00437DA3"/>
    <w:p w14:paraId="6D9FA4EE" w14:textId="217FC680" w:rsidR="00437DA3" w:rsidRPr="007938F7" w:rsidRDefault="004D0B4E" w:rsidP="007938F7">
      <w:r w:rsidRPr="007938F7">
        <w:t>Our analysis identified f</w:t>
      </w:r>
      <w:r w:rsidR="003D503B" w:rsidRPr="007938F7">
        <w:t>our themes</w:t>
      </w:r>
      <w:r w:rsidR="007938F7">
        <w:t>. The first theme showed how v</w:t>
      </w:r>
      <w:r w:rsidR="003D503B" w:rsidRPr="007938F7">
        <w:t>iewers locate</w:t>
      </w:r>
      <w:r w:rsidR="00AF33E4">
        <w:t>d</w:t>
      </w:r>
      <w:r w:rsidR="003D503B" w:rsidRPr="007938F7">
        <w:t xml:space="preserve"> themselves in relation to place, setting and landscape, whether familiar or unknown</w:t>
      </w:r>
      <w:r w:rsidRPr="007938F7">
        <w:t>.</w:t>
      </w:r>
      <w:r w:rsidR="007938F7">
        <w:t xml:space="preserve"> The second theme showed how v</w:t>
      </w:r>
      <w:r w:rsidR="003D503B" w:rsidRPr="007938F7">
        <w:t>iewers articulate</w:t>
      </w:r>
      <w:r w:rsidR="00AF33E4">
        <w:t>d</w:t>
      </w:r>
      <w:r w:rsidR="003D503B" w:rsidRPr="007938F7">
        <w:t xml:space="preserve"> their emotional identification and investment with characters and situations</w:t>
      </w:r>
      <w:r w:rsidRPr="007938F7">
        <w:t>.</w:t>
      </w:r>
      <w:r w:rsidR="007938F7">
        <w:t xml:space="preserve"> Thirdly, we </w:t>
      </w:r>
      <w:r w:rsidR="00AF33E4">
        <w:t xml:space="preserve">found </w:t>
      </w:r>
      <w:r w:rsidR="007938F7">
        <w:t>v</w:t>
      </w:r>
      <w:r w:rsidR="003D503B" w:rsidRPr="007938F7">
        <w:t>iewers express</w:t>
      </w:r>
      <w:r w:rsidR="00AF33E4">
        <w:t>ed</w:t>
      </w:r>
      <w:r w:rsidR="003D503B" w:rsidRPr="007938F7">
        <w:t xml:space="preserve"> a sensory appreciation of film style, in terms of the ways they discuss</w:t>
      </w:r>
      <w:r w:rsidR="00AF33E4">
        <w:t>ed</w:t>
      </w:r>
      <w:r w:rsidR="003D503B" w:rsidRPr="007938F7">
        <w:t xml:space="preserve"> empathy and embodied reactions to film</w:t>
      </w:r>
      <w:r w:rsidR="007938F7">
        <w:t xml:space="preserve">. </w:t>
      </w:r>
      <w:r w:rsidR="00010DA4">
        <w:t>Finally, the last</w:t>
      </w:r>
      <w:r w:rsidR="007938F7">
        <w:t xml:space="preserve"> theme showed how v</w:t>
      </w:r>
      <w:r w:rsidR="003D503B" w:rsidRPr="007938F7">
        <w:t>iewers experienc</w:t>
      </w:r>
      <w:r w:rsidRPr="007938F7">
        <w:t>e</w:t>
      </w:r>
      <w:r w:rsidR="00AF33E4">
        <w:t>d</w:t>
      </w:r>
      <w:r w:rsidR="003D503B" w:rsidRPr="007938F7">
        <w:t xml:space="preserve"> pleasure</w:t>
      </w:r>
      <w:r w:rsidRPr="007938F7">
        <w:t xml:space="preserve"> and labour</w:t>
      </w:r>
      <w:r w:rsidR="003D503B" w:rsidRPr="007938F7">
        <w:t xml:space="preserve"> in their interpretations, e.g., in cinematic techniques they </w:t>
      </w:r>
      <w:r w:rsidR="00AF33E4">
        <w:t>found</w:t>
      </w:r>
      <w:r w:rsidR="00AF33E4" w:rsidRPr="007938F7">
        <w:t xml:space="preserve"> </w:t>
      </w:r>
      <w:r w:rsidR="003D503B" w:rsidRPr="007938F7">
        <w:t xml:space="preserve">engaging/disengaging and (at times) in finding subtitles challenging. </w:t>
      </w:r>
    </w:p>
    <w:p w14:paraId="20873D3E" w14:textId="4CCA6D5C" w:rsidR="00437DA3" w:rsidRPr="000A2637" w:rsidRDefault="000A2637">
      <w:pPr>
        <w:pStyle w:val="Heading2"/>
        <w:rPr>
          <w:i w:val="0"/>
          <w:iCs/>
        </w:rPr>
      </w:pPr>
      <w:bookmarkStart w:id="13" w:name="_3rdcrjn" w:colFirst="0" w:colLast="0"/>
      <w:bookmarkEnd w:id="13"/>
      <w:r w:rsidRPr="000A2637">
        <w:rPr>
          <w:i w:val="0"/>
          <w:iCs/>
        </w:rPr>
        <w:t>5</w:t>
      </w:r>
      <w:r w:rsidR="003D503B" w:rsidRPr="000A2637">
        <w:rPr>
          <w:i w:val="0"/>
          <w:iCs/>
        </w:rPr>
        <w:t>.5. Policy analysis</w:t>
      </w:r>
    </w:p>
    <w:p w14:paraId="7F4533E2" w14:textId="07178A8A" w:rsidR="00437DA3" w:rsidRDefault="003D503B">
      <w:r>
        <w:t>To understand the changing policy and industry contexts in which film-viewing takes place we undertook a</w:t>
      </w:r>
      <w:r w:rsidR="004D0B4E">
        <w:t xml:space="preserve">n </w:t>
      </w:r>
      <w:r>
        <w:t xml:space="preserve">assessment of industry reports, annual </w:t>
      </w:r>
      <w:r w:rsidR="004D0B4E">
        <w:t xml:space="preserve">film release and box office </w:t>
      </w:r>
      <w:r>
        <w:t>statistics, policy statements, and strategy documents dating from 1997 to 2018, focussing on those published by the UKFC, BFI, and MEDIA/Creative Europe programmes.</w:t>
      </w:r>
    </w:p>
    <w:p w14:paraId="05B7B56C" w14:textId="77777777" w:rsidR="00213C3F" w:rsidRDefault="00213C3F"/>
    <w:p w14:paraId="1CE4666E" w14:textId="0308DA9F" w:rsidR="00437DA3" w:rsidRDefault="003D503B">
      <w:r>
        <w:t xml:space="preserve">This provided statistical data (e.g. number of specialised films released, their box office value) and a descriptive overview of language employed by each organisation to promote their </w:t>
      </w:r>
      <w:r w:rsidRPr="008C46AD">
        <w:t xml:space="preserve">goals. This allowed us to understand how </w:t>
      </w:r>
      <w:r w:rsidR="008C46AD" w:rsidRPr="008C46AD">
        <w:t>conceptions of</w:t>
      </w:r>
      <w:r w:rsidRPr="008C46AD">
        <w:t xml:space="preserve"> audience development were evidenced, articulated and applied</w:t>
      </w:r>
      <w:r w:rsidR="0013663D">
        <w:t>,</w:t>
      </w:r>
      <w:r w:rsidR="008C46AD" w:rsidRPr="008C46AD">
        <w:t xml:space="preserve"> and how public money was allocated accordingly</w:t>
      </w:r>
      <w:r w:rsidRPr="008C46AD">
        <w:t>.</w:t>
      </w:r>
    </w:p>
    <w:p w14:paraId="013A5139" w14:textId="77777777" w:rsidR="00437DA3" w:rsidRDefault="00437DA3"/>
    <w:p w14:paraId="354AA138" w14:textId="3F589101" w:rsidR="00437DA3" w:rsidRDefault="003D503B" w:rsidP="00BB5610">
      <w:r>
        <w:t xml:space="preserve">Our analysis focussed on how funding is channelled through production, distribution and exhibition to reach audiences in different ways. In doing so, it examined how public investment is directed towards supporting intermediary roles between producers and consumers (Smits, Higson, Mateer, Jones, and D’Ippolito, 2018). It found that during the period covered by our analysis, the UKFC </w:t>
      </w:r>
      <w:r w:rsidR="00213C3F">
        <w:t>was</w:t>
      </w:r>
      <w:r>
        <w:t xml:space="preserve"> created and closed, </w:t>
      </w:r>
      <w:r w:rsidR="00213C3F">
        <w:t xml:space="preserve">and </w:t>
      </w:r>
      <w:r>
        <w:t xml:space="preserve">the BFI </w:t>
      </w:r>
      <w:r w:rsidR="00213C3F">
        <w:t>was given</w:t>
      </w:r>
      <w:r>
        <w:t xml:space="preserve"> greater resources and responsibilities. Meanwhile, public investment in film distribution and exhibition has decreased, and there </w:t>
      </w:r>
      <w:r w:rsidR="00213C3F">
        <w:t>was</w:t>
      </w:r>
      <w:r>
        <w:t xml:space="preserve"> significant change at a regional level </w:t>
      </w:r>
      <w:r w:rsidR="006B0877">
        <w:t>as the Regional Screen Agencies were established and a number subsequently closed.</w:t>
      </w:r>
      <w:r w:rsidR="007D0BEA">
        <w:t xml:space="preserve"> </w:t>
      </w:r>
      <w:r w:rsidR="006B0877">
        <w:t>T</w:t>
      </w:r>
      <w:r>
        <w:t xml:space="preserve">he BFI moved away from UKFC’s focus on funding technological development (as digital projection expanded), and invested in </w:t>
      </w:r>
      <w:r w:rsidR="006B0877">
        <w:t>‘</w:t>
      </w:r>
      <w:r>
        <w:t>audience development</w:t>
      </w:r>
      <w:r w:rsidR="006B0877">
        <w:t>’ programmes</w:t>
      </w:r>
      <w:r>
        <w:t xml:space="preserve">. This </w:t>
      </w:r>
      <w:r w:rsidR="006B0877">
        <w:t xml:space="preserve">included </w:t>
      </w:r>
      <w:r>
        <w:t xml:space="preserve">regional investment through the creation of FAN – which they have recently increased funding for (BFI, 2017). </w:t>
      </w:r>
      <w:r w:rsidR="00BB5610">
        <w:t>O</w:t>
      </w:r>
      <w:r w:rsidR="00BB5610" w:rsidRPr="00BB5610">
        <w:t xml:space="preserve">ur analysis found these changes have led towards a greater focus on fostering collaborations </w:t>
      </w:r>
      <w:r w:rsidR="00BB5610">
        <w:t>amongst</w:t>
      </w:r>
      <w:r w:rsidR="00BB5610" w:rsidRPr="00BB5610">
        <w:t xml:space="preserve"> </w:t>
      </w:r>
      <w:r w:rsidR="00BB5610">
        <w:t xml:space="preserve">exhibitors and Film Hubs at the regional level. </w:t>
      </w:r>
    </w:p>
    <w:p w14:paraId="0B17ACF3" w14:textId="3EC9FF6A" w:rsidR="00437DA3" w:rsidRPr="000A2637" w:rsidRDefault="000A2637">
      <w:pPr>
        <w:pStyle w:val="Heading2"/>
        <w:rPr>
          <w:i w:val="0"/>
          <w:iCs/>
        </w:rPr>
      </w:pPr>
      <w:bookmarkStart w:id="14" w:name="_26in1rg" w:colFirst="0" w:colLast="0"/>
      <w:bookmarkEnd w:id="14"/>
      <w:r w:rsidRPr="000A2637">
        <w:rPr>
          <w:i w:val="0"/>
          <w:iCs/>
        </w:rPr>
        <w:t>5</w:t>
      </w:r>
      <w:r w:rsidR="003D503B" w:rsidRPr="000A2637">
        <w:rPr>
          <w:i w:val="0"/>
          <w:iCs/>
        </w:rPr>
        <w:t>.6. Expert interviews</w:t>
      </w:r>
    </w:p>
    <w:p w14:paraId="2652AFD2" w14:textId="18E56895" w:rsidR="00437DA3" w:rsidRDefault="004D0B4E">
      <w:r w:rsidRPr="004D0B4E">
        <w:t xml:space="preserve">We interviewed 27 representatives from film distribution and exhibition </w:t>
      </w:r>
      <w:r w:rsidR="003724E2">
        <w:t xml:space="preserve">organisations </w:t>
      </w:r>
      <w:r w:rsidRPr="004D0B4E">
        <w:t>to gain an understanding of their current priorities and challenges</w:t>
      </w:r>
      <w:r>
        <w:t xml:space="preserve">. </w:t>
      </w:r>
      <w:r w:rsidR="003D503B">
        <w:t xml:space="preserve">We selected participants according to professional role, level of industry experience, </w:t>
      </w:r>
      <w:r w:rsidR="00BB5610">
        <w:t xml:space="preserve">regional location and </w:t>
      </w:r>
      <w:r w:rsidR="003D503B">
        <w:t>decision-making influence (Harvey, 2011). Our sample included senior-management representatives from national cinema support agencies, policy-makers, film-funders and distributors, online platform managers, film-programmers, and cinema staff (from both commercial chains and independent cinemas).</w:t>
      </w:r>
    </w:p>
    <w:p w14:paraId="4D2FDCB3" w14:textId="77777777" w:rsidR="00437DA3" w:rsidRDefault="00437DA3"/>
    <w:p w14:paraId="7646CE7F" w14:textId="33E9E51C" w:rsidR="00437DA3" w:rsidRDefault="003D503B">
      <w:r w:rsidRPr="00D0228F">
        <w:t>The interviews gathered detail on different organisational approaches to film, programming, marketing</w:t>
      </w:r>
      <w:r w:rsidR="00950DDD" w:rsidRPr="00D0228F">
        <w:t xml:space="preserve"> </w:t>
      </w:r>
      <w:r w:rsidRPr="00D0228F">
        <w:t xml:space="preserve">and audience development. </w:t>
      </w:r>
      <w:r w:rsidR="00000445" w:rsidRPr="00D0228F">
        <w:t xml:space="preserve">We found there were significant new </w:t>
      </w:r>
      <w:r w:rsidR="00444D16" w:rsidRPr="00D0228F">
        <w:t>challenges</w:t>
      </w:r>
      <w:r w:rsidRPr="00D0228F">
        <w:t xml:space="preserve"> to film exhibition and distribution across the UK, including the impact of online streaming subscription services</w:t>
      </w:r>
      <w:r w:rsidR="00000445" w:rsidRPr="00D0228F">
        <w:t>,</w:t>
      </w:r>
      <w:r w:rsidRPr="00D0228F">
        <w:rPr>
          <w:vertAlign w:val="superscript"/>
        </w:rPr>
        <w:footnoteReference w:id="7"/>
      </w:r>
      <w:r w:rsidRPr="00D0228F">
        <w:t xml:space="preserve"> </w:t>
      </w:r>
      <w:r w:rsidR="00000445" w:rsidRPr="00D0228F">
        <w:t>the role of new</w:t>
      </w:r>
      <w:r w:rsidRPr="00D0228F">
        <w:t xml:space="preserve"> ‘boutique’ cinema chains (wh</w:t>
      </w:r>
      <w:r w:rsidR="00000445" w:rsidRPr="00D0228F">
        <w:t>i</w:t>
      </w:r>
      <w:r w:rsidRPr="00D0228F">
        <w:t xml:space="preserve">ch show both mainstream and </w:t>
      </w:r>
      <w:r w:rsidR="00000445" w:rsidRPr="00D0228F">
        <w:t xml:space="preserve">some </w:t>
      </w:r>
      <w:r w:rsidRPr="00D0228F">
        <w:t>independent film)</w:t>
      </w:r>
      <w:r w:rsidR="00000445" w:rsidRPr="00D0228F">
        <w:t xml:space="preserve"> and the implications of the large volume of new film</w:t>
      </w:r>
      <w:r w:rsidR="003817BA" w:rsidRPr="00D0228F">
        <w:t>s being made and</w:t>
      </w:r>
      <w:r w:rsidR="00000445" w:rsidRPr="00D0228F">
        <w:t xml:space="preserve"> release</w:t>
      </w:r>
      <w:r w:rsidR="003817BA" w:rsidRPr="00D0228F">
        <w:t>d</w:t>
      </w:r>
      <w:r w:rsidR="00000445" w:rsidRPr="00D0228F">
        <w:t>.</w:t>
      </w:r>
      <w:r w:rsidR="00000445">
        <w:t xml:space="preserve"> </w:t>
      </w:r>
      <w:r w:rsidR="00444D16" w:rsidRPr="00444D16">
        <w:t xml:space="preserve"> </w:t>
      </w:r>
      <w:r w:rsidR="00444D16">
        <w:t>These interviews</w:t>
      </w:r>
      <w:r w:rsidR="00444D16" w:rsidRPr="008C46AD">
        <w:t xml:space="preserve"> enabled us to situate different business concerns and strategies within the broader context of film access, consumption, distribution, and exhibition</w:t>
      </w:r>
      <w:r w:rsidR="00444D16">
        <w:t>.</w:t>
      </w:r>
    </w:p>
    <w:p w14:paraId="156CCBC2" w14:textId="36576170" w:rsidR="00437DA3" w:rsidRDefault="000A2637">
      <w:pPr>
        <w:pStyle w:val="Heading1"/>
      </w:pPr>
      <w:bookmarkStart w:id="15" w:name="_lnxbz9" w:colFirst="0" w:colLast="0"/>
      <w:bookmarkEnd w:id="15"/>
      <w:r>
        <w:t>6</w:t>
      </w:r>
      <w:r w:rsidR="003D503B">
        <w:t>. Preparing and managing data</w:t>
      </w:r>
    </w:p>
    <w:p w14:paraId="5C7A03F7" w14:textId="7C1E061C" w:rsidR="009D4FC7" w:rsidRDefault="009D4FC7" w:rsidP="000E3981">
      <w:r w:rsidRPr="009D4FC7">
        <w:t xml:space="preserve">Developing a data model requires careful attention to </w:t>
      </w:r>
      <w:r w:rsidR="006B0877">
        <w:t xml:space="preserve">the </w:t>
      </w:r>
      <w:r w:rsidRPr="009D4FC7">
        <w:t>methods of data collection</w:t>
      </w:r>
      <w:r w:rsidR="006B0877">
        <w:t xml:space="preserve">, </w:t>
      </w:r>
      <w:r w:rsidR="006B0877" w:rsidRPr="006B0877">
        <w:t xml:space="preserve">coding data </w:t>
      </w:r>
      <w:r w:rsidRPr="009D4FC7">
        <w:t>and</w:t>
      </w:r>
      <w:r>
        <w:t xml:space="preserve"> how different</w:t>
      </w:r>
      <w:r w:rsidRPr="009D4FC7">
        <w:t xml:space="preserve"> types of data</w:t>
      </w:r>
      <w:r>
        <w:t xml:space="preserve"> are managed</w:t>
      </w:r>
      <w:r w:rsidRPr="009D4FC7">
        <w:t xml:space="preserve">. In BtM we coded variables from quantitative analysis and dual coded qualitative data. </w:t>
      </w:r>
    </w:p>
    <w:p w14:paraId="54CE6022" w14:textId="77777777" w:rsidR="009D4FC7" w:rsidRDefault="009D4FC7" w:rsidP="000E3981"/>
    <w:p w14:paraId="610F42E7" w14:textId="0C39FB78" w:rsidR="00437DA3" w:rsidRDefault="003D503B" w:rsidP="000E3981">
      <w:pPr>
        <w:rPr>
          <w:highlight w:val="white"/>
        </w:rPr>
      </w:pPr>
      <w:r>
        <w:t xml:space="preserve">In our secondary analysis of DCMS survey </w:t>
      </w:r>
      <w:r w:rsidR="000E3981">
        <w:t xml:space="preserve">data </w:t>
      </w:r>
      <w:r>
        <w:t>(2017)</w:t>
      </w:r>
      <w:r w:rsidR="000E3981">
        <w:t>, we used</w:t>
      </w:r>
      <w:r>
        <w:t xml:space="preserve"> variables </w:t>
      </w:r>
      <w:r>
        <w:rPr>
          <w:color w:val="3C4043"/>
          <w:highlight w:val="white"/>
        </w:rPr>
        <w:t xml:space="preserve">on </w:t>
      </w:r>
      <w:r>
        <w:t xml:space="preserve">frequency of participation, reasons for participating, barriers to participation, and attitudes towards different cultural sectors. We also </w:t>
      </w:r>
      <w:r w:rsidR="000E3981">
        <w:t>used</w:t>
      </w:r>
      <w:r>
        <w:t xml:space="preserve"> film-related categorical variables from the BFI survey (Northern Alliance and Ipsos MediaCT, 2011), e.g. its classification of ‘film genres’. We </w:t>
      </w:r>
      <w:r w:rsidR="000E3981">
        <w:t>used variables of</w:t>
      </w:r>
      <w:r>
        <w:t xml:space="preserve"> respondents’ demographics from both surveys e.g. age, education, income and socioeconomic status, marital status, number of children in the household, and whether the respondent lived in an urban or rural location.</w:t>
      </w:r>
      <w:r w:rsidR="000E3981">
        <w:t xml:space="preserve"> The</w:t>
      </w:r>
      <w:r w:rsidR="00D400F2">
        <w:t>se</w:t>
      </w:r>
      <w:r w:rsidR="000E3981">
        <w:t xml:space="preserve"> variables were the basis of our </w:t>
      </w:r>
      <w:r>
        <w:t xml:space="preserve">secondary analyses (4.1), </w:t>
      </w:r>
      <w:r w:rsidR="000E3981">
        <w:t>and they</w:t>
      </w:r>
      <w:r>
        <w:t xml:space="preserve"> generated </w:t>
      </w:r>
      <w:r>
        <w:rPr>
          <w:highlight w:val="white"/>
        </w:rPr>
        <w:t>a new set of variables for predicting and grouping film genres likely to be watched (consumed) and/or preferred based on respondents’ demographic data.</w:t>
      </w:r>
    </w:p>
    <w:p w14:paraId="2186816B" w14:textId="77777777" w:rsidR="00437DA3" w:rsidRDefault="00437DA3" w:rsidP="000E3981">
      <w:pPr>
        <w:rPr>
          <w:highlight w:val="white"/>
        </w:rPr>
      </w:pPr>
    </w:p>
    <w:p w14:paraId="401FB61F" w14:textId="714E4642" w:rsidR="00437DA3" w:rsidRDefault="003D503B" w:rsidP="000E3981">
      <w:r>
        <w:t xml:space="preserve">To compare our secondary analysis with other datasets through the </w:t>
      </w:r>
      <w:r w:rsidR="00C25DE9">
        <w:t>data model</w:t>
      </w:r>
      <w:r>
        <w:t>, we ingested</w:t>
      </w:r>
      <w:r w:rsidR="000E3981">
        <w:t xml:space="preserve"> the above</w:t>
      </w:r>
      <w:r>
        <w:t xml:space="preserve"> DCMS and BFI variables alongside our newly generated ones into our database. This helped to refine the items within our data model.</w:t>
      </w:r>
      <w:r>
        <w:br/>
      </w:r>
    </w:p>
    <w:p w14:paraId="1B9A8B58" w14:textId="26DD6878" w:rsidR="00437DA3" w:rsidRDefault="003D503B" w:rsidP="000E3981">
      <w:bookmarkStart w:id="16" w:name="_35nkun2" w:colFirst="0" w:colLast="0"/>
      <w:bookmarkEnd w:id="16"/>
      <w:r>
        <w:t>Our longitudinal survey produced variables</w:t>
      </w:r>
      <w:r w:rsidR="00D336D8">
        <w:t xml:space="preserve"> such as film watching frequency</w:t>
      </w:r>
      <w:r w:rsidR="00A373C9">
        <w:t xml:space="preserve"> and type of experience</w:t>
      </w:r>
      <w:r w:rsidR="00D336D8">
        <w:t xml:space="preserve"> </w:t>
      </w:r>
      <w:r>
        <w:t>(alongside raw survey data) in each wave. Following secondary analysis of DCMS and BFI data, we ingested</w:t>
      </w:r>
      <w:r w:rsidR="00D400F2">
        <w:t xml:space="preserve"> the</w:t>
      </w:r>
      <w:r>
        <w:t xml:space="preserve"> longitudinal survey responses (as raw data) and </w:t>
      </w:r>
      <w:r w:rsidR="00D400F2">
        <w:t xml:space="preserve">the </w:t>
      </w:r>
      <w:r>
        <w:t xml:space="preserve">variables (e.g. multiple response questions created categorical variables) into the database, using them to further refine our data model. The longitudinal survey included responses to free-text questions, which we used XML tagging to analyse and classify. That is, we ingested free-text responses as categorical data, with the </w:t>
      </w:r>
      <w:r w:rsidR="00480F1B">
        <w:t>data model</w:t>
      </w:r>
      <w:r>
        <w:t xml:space="preserve"> providing a means to drill down into each response, and to explore how it relates to other data in the project.  </w:t>
      </w:r>
    </w:p>
    <w:p w14:paraId="12E07EC5" w14:textId="77777777" w:rsidR="00437DA3" w:rsidRDefault="00437DA3"/>
    <w:p w14:paraId="496C1033" w14:textId="1723A450" w:rsidR="00437DA3" w:rsidRPr="00E1761D" w:rsidRDefault="003D503B">
      <w:r w:rsidRPr="00E1761D">
        <w:t>We coded qualitative interview data both descriptively and conceptually to develop a coding scheme - a process we call ‘dual coding’. We started with high-level descriptive codes (e.g. ‘Times’, ‘Places’, ‘Costs and Values’, and ‘Film’), then developed a hierarchy of subcodes beneath each, using descriptive language (Saldana, 2012).  For conceptual coding, we combined in vivo codes ‘...rooted [verbatim] in the participant’s own language’ (Saldana, 2012, p. 105) with gerund verb-based codes (Charmaz, 2015) to accentuate the processual nature of interviewees’ practices. For example, beneath the high-level descriptive code ‘Times’ we developed descriptive subcodes for the specific ‘Time of day’, ‘Day of week’, and ‘Time of year’ a film was watched. We also developed conceptual subcodes to encompass specific ‘Life stages’ ranging from gerund codes for ‘Childhood’ and ‘Parenthood’ through to in vivo codes for physiological and affective states (</w:t>
      </w:r>
      <w:r w:rsidR="00D400F2" w:rsidRPr="00E1761D">
        <w:t>e.g.</w:t>
      </w:r>
      <w:r w:rsidRPr="00E1761D">
        <w:t>, ‘Busy with work’, ‘Down/depressed’</w:t>
      </w:r>
      <w:r w:rsidR="000E3981" w:rsidRPr="00E1761D">
        <w:t xml:space="preserve"> or</w:t>
      </w:r>
      <w:r w:rsidR="00BB5610">
        <w:t xml:space="preserve"> </w:t>
      </w:r>
      <w:r w:rsidRPr="00E1761D">
        <w:t xml:space="preserve">‘Ill or sick’). </w:t>
      </w:r>
    </w:p>
    <w:p w14:paraId="51B65D0D" w14:textId="77777777" w:rsidR="00437DA3" w:rsidRDefault="00437DA3"/>
    <w:p w14:paraId="5C1CA479" w14:textId="4D635D44" w:rsidR="00437DA3" w:rsidRPr="00E1761D" w:rsidRDefault="003D503B">
      <w:r w:rsidRPr="00E1761D">
        <w:t xml:space="preserve">We dual coded focus group and expert interview transcripts in the same way as interviews, and initially drew on the coding scheme developed through interview coding, modifying it as our analysis developed. For example, in coding the focus group transcripts we created a new high-level descriptive node called ‘Interpretive Resources’ to encompass the cultural, media, and social resources participants </w:t>
      </w:r>
      <w:r w:rsidR="00D400F2" w:rsidRPr="00E1761D">
        <w:t xml:space="preserve">drew </w:t>
      </w:r>
      <w:r w:rsidRPr="00E1761D">
        <w:t>on to make sense of film.</w:t>
      </w:r>
      <w:r w:rsidRPr="00E1761D">
        <w:rPr>
          <w:vertAlign w:val="superscript"/>
        </w:rPr>
        <w:footnoteReference w:id="8"/>
      </w:r>
      <w:r w:rsidRPr="00E1761D">
        <w:t xml:space="preserve"> This had subcodes for ‘Life experiences’ with further sub-subcodes for different types of life experience, e.g., ‘Work - as a Nurse [Mental Health]’ or ‘Unemployment’. </w:t>
      </w:r>
    </w:p>
    <w:p w14:paraId="51DE8D3F" w14:textId="77777777" w:rsidR="00437DA3" w:rsidRDefault="00437DA3"/>
    <w:p w14:paraId="61DD9B2D" w14:textId="72C81BFD" w:rsidR="00437DA3" w:rsidRDefault="003D503B">
      <w:r>
        <w:t xml:space="preserve">We found that dual coding generated a rich scheme for each qualitative dataset, providing a firm base for analysis. Our process started with open coding data and then moved on to a stage of focussed coding. Open coding provided a broad range </w:t>
      </w:r>
      <w:r w:rsidR="00D400F2">
        <w:t xml:space="preserve">of </w:t>
      </w:r>
      <w:r>
        <w:t>descriptive and conceptual codes. In our focussed coding, we refined the open codes, sorting and ordering them into a hierarchical coding scheme. This enabled us to generate an initial set of working concepts. Where we found a relationship between two codes, we generated a ‘relationship code’ to link them. For example, some participants described change</w:t>
      </w:r>
      <w:r w:rsidR="00D400F2">
        <w:t>s</w:t>
      </w:r>
      <w:r>
        <w:t xml:space="preserve"> in the films they watched, and related that change to progression into different life stages. This led us to generate a relationship code </w:t>
      </w:r>
      <w:r w:rsidRPr="00E1761D">
        <w:t>called ‘Film Choice (Changes with) Life Stage’.</w:t>
      </w:r>
      <w:r>
        <w:t xml:space="preserve"> </w:t>
      </w:r>
    </w:p>
    <w:p w14:paraId="0D96FFC4" w14:textId="77777777" w:rsidR="00437DA3" w:rsidRDefault="00437DA3"/>
    <w:p w14:paraId="6F4ED4F2" w14:textId="3BA45108" w:rsidR="00143A89" w:rsidRPr="00143A89" w:rsidRDefault="003D503B">
      <w:r w:rsidRPr="008C46AD">
        <w:t>All qualitative datasets were ingested into the database based on their respective coding scheme. This was initially driven by the interview coding, which informed the preliminary shape of other coding schemes, influencing the structure of the data model.</w:t>
      </w:r>
      <w:r w:rsidRPr="008C46AD">
        <w:rPr>
          <w:color w:val="FF0000"/>
        </w:rPr>
        <w:t xml:space="preserve"> </w:t>
      </w:r>
      <w:r w:rsidR="00D0228F">
        <w:t xml:space="preserve">This qualitative data was ingested along </w:t>
      </w:r>
      <w:r w:rsidR="00D0228F" w:rsidRPr="00D0228F">
        <w:t>with the</w:t>
      </w:r>
      <w:r w:rsidR="00143A89" w:rsidRPr="00D0228F">
        <w:t xml:space="preserve"> </w:t>
      </w:r>
      <w:r w:rsidR="00D0228F" w:rsidRPr="00D0228F">
        <w:t xml:space="preserve">quantitative </w:t>
      </w:r>
      <w:r w:rsidR="00D0228F">
        <w:t>data that was</w:t>
      </w:r>
      <w:r w:rsidR="00D0228F" w:rsidRPr="00D0228F">
        <w:t xml:space="preserve"> </w:t>
      </w:r>
      <w:r w:rsidR="00143A89" w:rsidRPr="00D0228F">
        <w:t>based on the</w:t>
      </w:r>
      <w:r w:rsidR="00D0228F" w:rsidRPr="00D0228F">
        <w:t xml:space="preserve"> selected</w:t>
      </w:r>
      <w:r w:rsidR="00143A89" w:rsidRPr="00D0228F">
        <w:t xml:space="preserve"> variables</w:t>
      </w:r>
      <w:r w:rsidR="00D0228F" w:rsidRPr="00D0228F">
        <w:t>.</w:t>
      </w:r>
    </w:p>
    <w:p w14:paraId="21062DB3" w14:textId="30314D91" w:rsidR="00437DA3" w:rsidRDefault="000A2637">
      <w:pPr>
        <w:pStyle w:val="Heading1"/>
      </w:pPr>
      <w:bookmarkStart w:id="17" w:name="_1ksv4uv" w:colFirst="0" w:colLast="0"/>
      <w:bookmarkEnd w:id="17"/>
      <w:r>
        <w:t>7</w:t>
      </w:r>
      <w:r w:rsidR="003D503B">
        <w:t xml:space="preserve">. Working with mixed-methods data </w:t>
      </w:r>
      <w:r w:rsidR="00622142">
        <w:t>in our data model</w:t>
      </w:r>
    </w:p>
    <w:p w14:paraId="05140220" w14:textId="142A3DB4" w:rsidR="00437DA3" w:rsidRDefault="003D503B">
      <w:pPr>
        <w:rPr>
          <w:highlight w:val="red"/>
        </w:rPr>
      </w:pPr>
      <w:r>
        <w:t>Managing and integrating different datasets into a coherent analysis is a challenge for all mixed-methods research</w:t>
      </w:r>
      <w:r w:rsidR="00480F1B">
        <w:t>,</w:t>
      </w:r>
      <w:r>
        <w:t xml:space="preserve"> especially when it involves interpretive coding of unstructured (micro-scale) interview transcripts with description and exploration of (</w:t>
      </w:r>
      <w:r w:rsidRPr="00246534">
        <w:t xml:space="preserve">macro-scale) structured survey data. Mason argues that researchers should “...view mixed methods multi-dimensionally, rather than simply in qualitative-plus-quantitative terms...” (Mason, 2006, p. 15), in order to go beyond “...mimicking and reinforcing the micro/macro distinction…” (Ibid.). She adds this should be done creatively, openly, and reflexively in order to fully explore “...what different approaches can yield in practical, epistemological and ontological terms.” (2006, p. 21). </w:t>
      </w:r>
      <w:r w:rsidR="00C25DE9" w:rsidRPr="00246534">
        <w:t xml:space="preserve">To address </w:t>
      </w:r>
      <w:r w:rsidRPr="00246534">
        <w:t>Mason</w:t>
      </w:r>
      <w:r w:rsidR="00C25DE9" w:rsidRPr="00246534">
        <w:t>’s point</w:t>
      </w:r>
      <w:r w:rsidRPr="00246534">
        <w:t xml:space="preserve">, we </w:t>
      </w:r>
      <w:r w:rsidR="00622142" w:rsidRPr="00246534">
        <w:t xml:space="preserve">defined </w:t>
      </w:r>
      <w:r w:rsidRPr="00246534">
        <w:t>a data model</w:t>
      </w:r>
      <w:r w:rsidR="00C25DE9" w:rsidRPr="00246534">
        <w:t xml:space="preserve"> </w:t>
      </w:r>
      <w:r w:rsidR="00622142" w:rsidRPr="00246534">
        <w:t>using</w:t>
      </w:r>
      <w:r w:rsidR="00C25DE9" w:rsidRPr="00246534">
        <w:t xml:space="preserve"> the </w:t>
      </w:r>
      <w:r w:rsidR="00B00419" w:rsidRPr="00246534">
        <w:t>principles</w:t>
      </w:r>
      <w:r w:rsidR="00C25DE9" w:rsidRPr="00246534">
        <w:t xml:space="preserve"> of a computational</w:t>
      </w:r>
      <w:r w:rsidR="00C25DE9">
        <w:t xml:space="preserve"> ontology </w:t>
      </w:r>
      <w:r>
        <w:t xml:space="preserve">to systematically combine and interrogate data from different approaches, at differing scales, whilst remaining sensitive to the underlying </w:t>
      </w:r>
      <w:r w:rsidR="00480F1B">
        <w:t>methods</w:t>
      </w:r>
      <w:r>
        <w:t xml:space="preserve"> (Crossley and Edwards, 2016).</w:t>
      </w:r>
      <w:r>
        <w:rPr>
          <w:highlight w:val="red"/>
        </w:rPr>
        <w:t xml:space="preserve"> </w:t>
      </w:r>
    </w:p>
    <w:p w14:paraId="42F6D08E" w14:textId="11ABBE2A" w:rsidR="004243A4" w:rsidRDefault="004243A4"/>
    <w:p w14:paraId="7D0340D1" w14:textId="74D88738" w:rsidR="004243A4" w:rsidRPr="00D35505" w:rsidRDefault="004243A4">
      <w:r w:rsidRPr="00D35505">
        <w:t>The use of a computational ontology enable</w:t>
      </w:r>
      <w:r w:rsidR="006B11A7">
        <w:t>d</w:t>
      </w:r>
      <w:r w:rsidRPr="00D35505">
        <w:t xml:space="preserve"> us to integrate data coherently because of its </w:t>
      </w:r>
      <w:r w:rsidR="003D503B" w:rsidRPr="00D35505">
        <w:t>tri-part structure</w:t>
      </w:r>
      <w:r w:rsidRPr="00D35505">
        <w:t>.</w:t>
      </w:r>
      <w:r w:rsidR="003D503B" w:rsidRPr="00D35505">
        <w:t xml:space="preserve"> </w:t>
      </w:r>
      <w:r w:rsidRPr="00D35505">
        <w:t xml:space="preserve">This is </w:t>
      </w:r>
      <w:r w:rsidR="003D503B" w:rsidRPr="00D35505">
        <w:t>called a ‘semantic triple’ in information science</w:t>
      </w:r>
      <w:r w:rsidRPr="00D35505">
        <w:t>, it is composed of</w:t>
      </w:r>
      <w:r w:rsidR="003D503B" w:rsidRPr="00D35505">
        <w:t xml:space="preserve"> entities, characteristics, and relationships. Our </w:t>
      </w:r>
      <w:r w:rsidR="00622142" w:rsidRPr="00D35505">
        <w:t>data model</w:t>
      </w:r>
      <w:r w:rsidR="003D503B" w:rsidRPr="00D35505">
        <w:t xml:space="preserve"> incorporate</w:t>
      </w:r>
      <w:r w:rsidR="006B11A7">
        <w:t>d</w:t>
      </w:r>
      <w:r w:rsidR="003D503B" w:rsidRPr="00D35505">
        <w:t xml:space="preserve"> concepts from the knowledge domain of film, cinema, and </w:t>
      </w:r>
      <w:r w:rsidR="00190E36" w:rsidRPr="00D35505">
        <w:t>film audiences</w:t>
      </w:r>
      <w:r w:rsidR="003D503B" w:rsidRPr="00D35505">
        <w:t xml:space="preserve"> within all three parts.</w:t>
      </w:r>
      <w:r w:rsidRPr="00D35505">
        <w:t xml:space="preserve"> I</w:t>
      </w:r>
      <w:r w:rsidR="003D503B" w:rsidRPr="00D35505">
        <w:t xml:space="preserve">t also </w:t>
      </w:r>
      <w:r w:rsidRPr="00D35505">
        <w:t>include</w:t>
      </w:r>
      <w:r w:rsidR="006B11A7">
        <w:t>d</w:t>
      </w:r>
      <w:r w:rsidRPr="00D35505">
        <w:t xml:space="preserve"> the</w:t>
      </w:r>
      <w:r w:rsidR="003D503B" w:rsidRPr="00D35505">
        <w:t xml:space="preserve"> ingested quantitative variables and qualitative coding for its ‘entities’ and ‘characteristics’, and relationship codes for its ‘relationships’.</w:t>
      </w:r>
    </w:p>
    <w:p w14:paraId="17772F4A" w14:textId="77777777" w:rsidR="004243A4" w:rsidRPr="00D35505" w:rsidRDefault="004243A4"/>
    <w:p w14:paraId="03623A5D" w14:textId="66D86A69" w:rsidR="00437DA3" w:rsidRPr="00D35505" w:rsidRDefault="004243A4">
      <w:r w:rsidRPr="00D35505">
        <w:t xml:space="preserve">To illustrate this, </w:t>
      </w:r>
      <w:r w:rsidR="003D503B" w:rsidRPr="00D35505">
        <w:t>one interview participant (Sarah) explained that the films she chooses to watch have changed with her shift in life stage into parenthood:</w:t>
      </w:r>
    </w:p>
    <w:p w14:paraId="6A65C418" w14:textId="77777777" w:rsidR="00437DA3" w:rsidRPr="00D35505" w:rsidRDefault="00437DA3"/>
    <w:p w14:paraId="5D20C367" w14:textId="39C5AE2C" w:rsidR="00437DA3" w:rsidRPr="00246534" w:rsidRDefault="003D503B">
      <w:pPr>
        <w:ind w:left="720" w:right="1410"/>
      </w:pPr>
      <w:r w:rsidRPr="00246534">
        <w:t>…since we had the children, we don’t tend to watch really hard-hitting stuff anymore...I find it quite hard to watch things that are overly graphical</w:t>
      </w:r>
      <w:r w:rsidR="00D400F2" w:rsidRPr="00246534">
        <w:t>ly</w:t>
      </w:r>
      <w:r w:rsidRPr="00246534">
        <w:t xml:space="preserve"> violent, and particularly things that involve young children... </w:t>
      </w:r>
    </w:p>
    <w:p w14:paraId="4CF53BD5" w14:textId="77777777" w:rsidR="00437DA3" w:rsidRPr="00D35505" w:rsidRDefault="00437DA3"/>
    <w:p w14:paraId="375F0C0D" w14:textId="361A6F2D" w:rsidR="000C7C83" w:rsidRDefault="00801A16" w:rsidP="000C7C83">
      <w:bookmarkStart w:id="18" w:name="_Hlk6415083"/>
      <w:r w:rsidRPr="00801A16">
        <w:t xml:space="preserve">The tri-part structure in this example is as follows. </w:t>
      </w:r>
      <w:r w:rsidR="006B3462" w:rsidRPr="006B3462">
        <w:t xml:space="preserve">Sarah </w:t>
      </w:r>
      <w:r w:rsidR="006B3462">
        <w:t xml:space="preserve">is </w:t>
      </w:r>
      <w:r w:rsidR="006B3462" w:rsidRPr="006B3462">
        <w:t xml:space="preserve">an example of a person (entity, with characteristics such as gender, age, residence) </w:t>
      </w:r>
      <w:r w:rsidR="006B3462">
        <w:t xml:space="preserve">who </w:t>
      </w:r>
      <w:r w:rsidR="006B3462" w:rsidRPr="006B3462">
        <w:t>is a (relationship) parent (a PersonCategory entity). Sarah experiences (relationship) film engagement (entity, described as "challenging to watch") with violent films (a FilmCategory entity). Sarah's person category of Parent directly influences (relationship) her film engagement</w:t>
      </w:r>
      <w:r w:rsidR="006B3462">
        <w:t xml:space="preserve">. </w:t>
      </w:r>
      <w:bookmarkEnd w:id="18"/>
      <w:r w:rsidR="00923EF6">
        <w:t xml:space="preserve">By </w:t>
      </w:r>
      <w:r w:rsidR="000C7C83">
        <w:t xml:space="preserve">modelling </w:t>
      </w:r>
      <w:r w:rsidR="00923EF6">
        <w:t xml:space="preserve">in this way, </w:t>
      </w:r>
      <w:r w:rsidR="000C7C83">
        <w:t>we can</w:t>
      </w:r>
      <w:r w:rsidR="00923EF6">
        <w:t xml:space="preserve"> draw on </w:t>
      </w:r>
      <w:r w:rsidR="006B3462">
        <w:t>all</w:t>
      </w:r>
      <w:r w:rsidR="00923EF6">
        <w:t xml:space="preserve"> our data to</w:t>
      </w:r>
      <w:r w:rsidR="000C7C83">
        <w:t>:</w:t>
      </w:r>
    </w:p>
    <w:p w14:paraId="545E2736" w14:textId="77777777" w:rsidR="000C7C83" w:rsidRDefault="000C7C83" w:rsidP="000C7C83">
      <w:r>
        <w:t xml:space="preserve"> </w:t>
      </w:r>
    </w:p>
    <w:p w14:paraId="6A3143E7" w14:textId="607C5428" w:rsidR="000C7C83" w:rsidRDefault="000C7C83" w:rsidP="00923EF6">
      <w:pPr>
        <w:pStyle w:val="ListParagraph"/>
        <w:numPr>
          <w:ilvl w:val="0"/>
          <w:numId w:val="8"/>
        </w:numPr>
      </w:pPr>
      <w:r>
        <w:t>Examine all ‘challenging to watch’ engagements and find out what particular film characteristics are associated with this</w:t>
      </w:r>
      <w:r w:rsidR="00923EF6">
        <w:t>.</w:t>
      </w:r>
    </w:p>
    <w:p w14:paraId="4636379E" w14:textId="20338049" w:rsidR="000C7C83" w:rsidRDefault="000C7C83" w:rsidP="00923EF6">
      <w:pPr>
        <w:pStyle w:val="ListParagraph"/>
        <w:numPr>
          <w:ilvl w:val="0"/>
          <w:numId w:val="8"/>
        </w:numPr>
      </w:pPr>
      <w:r>
        <w:t>Examine who experiences different types of film engagement to see if there any lifestage patterns.</w:t>
      </w:r>
    </w:p>
    <w:p w14:paraId="50E2B6F9" w14:textId="506B31E3" w:rsidR="00923EF6" w:rsidRDefault="000C7C83" w:rsidP="00923EF6">
      <w:pPr>
        <w:pStyle w:val="ListParagraph"/>
        <w:numPr>
          <w:ilvl w:val="0"/>
          <w:numId w:val="8"/>
        </w:numPr>
      </w:pPr>
      <w:r>
        <w:t>Ask questions about parenthood and film engagement in two different ways:  we can examine the film engagements of parents versus non-parents or we can examine the person characteristics relating to parenthood and see which film engagements specifically relate to parenthood.</w:t>
      </w:r>
    </w:p>
    <w:p w14:paraId="5A9CEAA6" w14:textId="77777777" w:rsidR="00923EF6" w:rsidRDefault="00923EF6" w:rsidP="00923EF6"/>
    <w:p w14:paraId="7705260E" w14:textId="6FB79337" w:rsidR="00437DA3" w:rsidRDefault="003D503B">
      <w:r w:rsidRPr="00D35505">
        <w:t xml:space="preserve">Analysed separately, each dataset provides useful insights, but </w:t>
      </w:r>
      <w:r w:rsidR="00622142" w:rsidRPr="00D35505">
        <w:t xml:space="preserve">by utilising </w:t>
      </w:r>
      <w:r w:rsidRPr="00D35505">
        <w:t xml:space="preserve">a </w:t>
      </w:r>
      <w:r w:rsidR="00622142" w:rsidRPr="00D35505">
        <w:t xml:space="preserve">data model which uses the </w:t>
      </w:r>
      <w:r w:rsidR="00B00419" w:rsidRPr="00D35505">
        <w:t>principles</w:t>
      </w:r>
      <w:r w:rsidR="00622142" w:rsidRPr="00D35505">
        <w:t xml:space="preserve"> of a </w:t>
      </w:r>
      <w:r w:rsidRPr="00D35505">
        <w:t xml:space="preserve">computational ontology we can consistently interrogate all our data - irrespective of its original format or type - and identify relationships across datasets. This </w:t>
      </w:r>
      <w:r w:rsidR="00EF520C" w:rsidRPr="00D35505">
        <w:t xml:space="preserve">enabled </w:t>
      </w:r>
      <w:r w:rsidRPr="00D35505">
        <w:t xml:space="preserve">us to query our data for broader patterns in the way audiences form, </w:t>
      </w:r>
      <w:r w:rsidR="000E3981" w:rsidRPr="00D35505">
        <w:t xml:space="preserve">to develop conceptualisations, </w:t>
      </w:r>
      <w:r w:rsidRPr="00D35505">
        <w:t>while simultaneously delving into the depth, richness, and diversity of audience experiences.</w:t>
      </w:r>
      <w:r>
        <w:t xml:space="preserve"> </w:t>
      </w:r>
    </w:p>
    <w:p w14:paraId="0DF4D57C" w14:textId="26CA6D3F" w:rsidR="00545C67" w:rsidRDefault="000A2637" w:rsidP="006B11A7">
      <w:pPr>
        <w:pStyle w:val="Heading1"/>
      </w:pPr>
      <w:r>
        <w:t>8</w:t>
      </w:r>
      <w:r w:rsidR="003D503B">
        <w:t>. Reflections on our methodology</w:t>
      </w:r>
    </w:p>
    <w:p w14:paraId="501DE191" w14:textId="2C244470" w:rsidR="00437DA3" w:rsidRDefault="003D0713">
      <w:pPr>
        <w:pBdr>
          <w:top w:val="nil"/>
          <w:left w:val="nil"/>
          <w:bottom w:val="nil"/>
          <w:right w:val="nil"/>
          <w:between w:val="nil"/>
        </w:pBdr>
      </w:pPr>
      <w:r>
        <w:t>Our approach responded to the need to</w:t>
      </w:r>
      <w:r w:rsidR="00545C67" w:rsidRPr="00545C67">
        <w:t xml:space="preserve"> sort, order and categorise different data so that it </w:t>
      </w:r>
      <w:r>
        <w:t>could</w:t>
      </w:r>
      <w:r w:rsidR="00545C67" w:rsidRPr="00545C67">
        <w:t xml:space="preserve"> be systematically combined and interrogated.</w:t>
      </w:r>
      <w:r>
        <w:t xml:space="preserve"> We found the </w:t>
      </w:r>
      <w:r w:rsidR="003D503B">
        <w:t xml:space="preserve">advantages of using a data model </w:t>
      </w:r>
      <w:r w:rsidR="00622142">
        <w:t xml:space="preserve">which employs the </w:t>
      </w:r>
      <w:r w:rsidR="00B00419">
        <w:t>principles</w:t>
      </w:r>
      <w:r w:rsidR="00622142">
        <w:t xml:space="preserve"> of a </w:t>
      </w:r>
      <w:r w:rsidR="003D503B">
        <w:t>computational ontology</w:t>
      </w:r>
      <w:r w:rsidR="00622142">
        <w:t xml:space="preserve"> </w:t>
      </w:r>
      <w:r w:rsidR="003D503B">
        <w:t xml:space="preserve">were:  </w:t>
      </w:r>
    </w:p>
    <w:p w14:paraId="256357D0" w14:textId="77777777" w:rsidR="00437DA3" w:rsidRDefault="003D503B">
      <w:pPr>
        <w:numPr>
          <w:ilvl w:val="0"/>
          <w:numId w:val="4"/>
        </w:numPr>
        <w:pBdr>
          <w:top w:val="nil"/>
          <w:left w:val="nil"/>
          <w:bottom w:val="nil"/>
          <w:right w:val="nil"/>
          <w:between w:val="nil"/>
        </w:pBdr>
      </w:pPr>
      <w:r>
        <w:t xml:space="preserve">It ensures consistency in the coding of data within and across datasets. </w:t>
      </w:r>
    </w:p>
    <w:p w14:paraId="6F2C7BC2" w14:textId="77777777" w:rsidR="00437DA3" w:rsidRPr="008C46AD" w:rsidRDefault="003D503B">
      <w:pPr>
        <w:numPr>
          <w:ilvl w:val="0"/>
          <w:numId w:val="4"/>
        </w:numPr>
        <w:pBdr>
          <w:top w:val="nil"/>
          <w:left w:val="nil"/>
          <w:bottom w:val="nil"/>
          <w:right w:val="nil"/>
          <w:between w:val="nil"/>
        </w:pBdr>
      </w:pPr>
      <w:r w:rsidRPr="008C46AD">
        <w:t xml:space="preserve">It identifies relationships between data through dual coding.  </w:t>
      </w:r>
    </w:p>
    <w:p w14:paraId="1894C055" w14:textId="0422DBCA" w:rsidR="00437DA3" w:rsidRPr="00D0228F" w:rsidRDefault="003D503B">
      <w:pPr>
        <w:numPr>
          <w:ilvl w:val="0"/>
          <w:numId w:val="4"/>
        </w:numPr>
        <w:pBdr>
          <w:top w:val="nil"/>
          <w:left w:val="nil"/>
          <w:bottom w:val="nil"/>
          <w:right w:val="nil"/>
          <w:between w:val="nil"/>
        </w:pBdr>
      </w:pPr>
      <w:r w:rsidRPr="00D0228F">
        <w:t xml:space="preserve">It </w:t>
      </w:r>
      <w:r w:rsidR="00622142">
        <w:t>enable</w:t>
      </w:r>
      <w:r w:rsidR="003D0713">
        <w:t>s</w:t>
      </w:r>
      <w:r w:rsidR="00622142" w:rsidRPr="00D0228F">
        <w:t xml:space="preserve"> </w:t>
      </w:r>
      <w:r w:rsidRPr="00D0228F">
        <w:t>broad patterns</w:t>
      </w:r>
      <w:r w:rsidR="00622142">
        <w:t xml:space="preserve"> and anom</w:t>
      </w:r>
      <w:r w:rsidR="0013663D">
        <w:t>a</w:t>
      </w:r>
      <w:r w:rsidR="00622142">
        <w:t>lies</w:t>
      </w:r>
      <w:r w:rsidRPr="00D0228F">
        <w:t xml:space="preserve"> across the data</w:t>
      </w:r>
      <w:r w:rsidR="00622142">
        <w:t xml:space="preserve"> to be revealed through distant reading techniques (such as data visualisation)</w:t>
      </w:r>
      <w:r w:rsidRPr="00D0228F">
        <w:t xml:space="preserve"> which can </w:t>
      </w:r>
      <w:r w:rsidR="009D4FC7" w:rsidRPr="00D0228F">
        <w:t xml:space="preserve">then </w:t>
      </w:r>
      <w:r w:rsidRPr="00D0228F">
        <w:t xml:space="preserve">be explored </w:t>
      </w:r>
      <w:r w:rsidR="003817BA" w:rsidRPr="00D0228F">
        <w:t>further in depth</w:t>
      </w:r>
      <w:r w:rsidR="00143A89" w:rsidRPr="00D0228F">
        <w:t xml:space="preserve"> through </w:t>
      </w:r>
      <w:r w:rsidR="00622142">
        <w:t>close</w:t>
      </w:r>
      <w:r w:rsidR="00622142" w:rsidRPr="00D0228F">
        <w:t xml:space="preserve"> </w:t>
      </w:r>
      <w:r w:rsidR="00143A89" w:rsidRPr="00D0228F">
        <w:t>reading</w:t>
      </w:r>
      <w:r w:rsidRPr="00D0228F">
        <w:t>.</w:t>
      </w:r>
      <w:r w:rsidR="00143A89" w:rsidRPr="00D0228F">
        <w:t xml:space="preserve"> </w:t>
      </w:r>
    </w:p>
    <w:p w14:paraId="1B7F8255" w14:textId="336D547A" w:rsidR="00437DA3" w:rsidRPr="008C46AD" w:rsidRDefault="003D503B" w:rsidP="00B00419">
      <w:pPr>
        <w:numPr>
          <w:ilvl w:val="0"/>
          <w:numId w:val="4"/>
        </w:numPr>
        <w:pBdr>
          <w:top w:val="nil"/>
          <w:left w:val="nil"/>
          <w:bottom w:val="nil"/>
          <w:right w:val="nil"/>
          <w:between w:val="nil"/>
        </w:pBdr>
      </w:pPr>
      <w:r w:rsidRPr="008C46AD">
        <w:t xml:space="preserve"> It enables the cross-referencing of datasets to provide a rich, multi-layered and relational understanding of key concepts such as ‘audiences’ or ’genre’.  </w:t>
      </w:r>
    </w:p>
    <w:p w14:paraId="05B7BA3E" w14:textId="2F5BF4C5" w:rsidR="00437DA3" w:rsidRPr="00D0228F" w:rsidRDefault="003D503B">
      <w:pPr>
        <w:numPr>
          <w:ilvl w:val="0"/>
          <w:numId w:val="4"/>
        </w:numPr>
        <w:pBdr>
          <w:top w:val="nil"/>
          <w:left w:val="nil"/>
          <w:bottom w:val="nil"/>
          <w:right w:val="nil"/>
          <w:between w:val="nil"/>
        </w:pBdr>
      </w:pPr>
      <w:r w:rsidRPr="00D0228F">
        <w:t xml:space="preserve">It </w:t>
      </w:r>
      <w:r w:rsidR="00614AF9">
        <w:t>forms the basis of an easy to use</w:t>
      </w:r>
      <w:r w:rsidR="000C7AA4">
        <w:t>,</w:t>
      </w:r>
      <w:r w:rsidRPr="00D0228F">
        <w:t xml:space="preserve"> open access resource, enabling stakeholders</w:t>
      </w:r>
      <w:r w:rsidR="00906B77" w:rsidRPr="00D0228F">
        <w:t xml:space="preserve"> and </w:t>
      </w:r>
      <w:r w:rsidRPr="00D0228F">
        <w:t xml:space="preserve">researchers to explore the data.  </w:t>
      </w:r>
    </w:p>
    <w:p w14:paraId="74709B4F" w14:textId="77777777" w:rsidR="00437DA3" w:rsidRPr="008C46AD" w:rsidRDefault="00437DA3">
      <w:pPr>
        <w:pBdr>
          <w:top w:val="nil"/>
          <w:left w:val="nil"/>
          <w:bottom w:val="nil"/>
          <w:right w:val="nil"/>
          <w:between w:val="nil"/>
        </w:pBdr>
      </w:pPr>
    </w:p>
    <w:p w14:paraId="2429CA79" w14:textId="7A3C430D" w:rsidR="00B00419" w:rsidRDefault="003D503B" w:rsidP="00B00419">
      <w:pPr>
        <w:pBdr>
          <w:top w:val="nil"/>
          <w:left w:val="nil"/>
          <w:bottom w:val="nil"/>
          <w:right w:val="nil"/>
          <w:between w:val="nil"/>
        </w:pBdr>
      </w:pPr>
      <w:r w:rsidRPr="00D0228F">
        <w:t xml:space="preserve">There are </w:t>
      </w:r>
      <w:r w:rsidR="00B00419">
        <w:t xml:space="preserve">also </w:t>
      </w:r>
      <w:r w:rsidRPr="00D0228F">
        <w:t>disadvantages</w:t>
      </w:r>
      <w:r w:rsidR="00B00419">
        <w:t xml:space="preserve">. </w:t>
      </w:r>
      <w:r w:rsidR="00622142">
        <w:t xml:space="preserve">Encoding </w:t>
      </w:r>
      <w:r w:rsidR="00691E30">
        <w:t xml:space="preserve">a large quantity of data in line with a data model that describes an entire domain of discourse </w:t>
      </w:r>
      <w:r w:rsidR="003817BA" w:rsidRPr="00D0228F">
        <w:t>require</w:t>
      </w:r>
      <w:r w:rsidR="00691E30">
        <w:t>s</w:t>
      </w:r>
      <w:r w:rsidR="003817BA" w:rsidRPr="00D0228F">
        <w:t xml:space="preserve"> significant </w:t>
      </w:r>
      <w:r w:rsidRPr="00D0228F">
        <w:t xml:space="preserve">time and </w:t>
      </w:r>
      <w:r w:rsidR="00906B77" w:rsidRPr="00D0228F">
        <w:t>resource</w:t>
      </w:r>
      <w:r w:rsidR="00691E30">
        <w:t>. This is because the tri-part structure imposed by a computational ontology requires data to be encoded at a fine-grained level. This is especially the case with unstructured natural language data such as interviews.</w:t>
      </w:r>
      <w:r w:rsidR="00B00419">
        <w:t xml:space="preserve"> </w:t>
      </w:r>
    </w:p>
    <w:p w14:paraId="7E33CB3E" w14:textId="77777777" w:rsidR="00B00419" w:rsidRDefault="00B00419" w:rsidP="00B00419">
      <w:pPr>
        <w:pBdr>
          <w:top w:val="nil"/>
          <w:left w:val="nil"/>
          <w:bottom w:val="nil"/>
          <w:right w:val="nil"/>
          <w:between w:val="nil"/>
        </w:pBdr>
      </w:pPr>
    </w:p>
    <w:p w14:paraId="6FAF46EF" w14:textId="5514A773" w:rsidR="00437DA3" w:rsidRPr="00D0228F" w:rsidRDefault="00B00419" w:rsidP="000F08B1">
      <w:pPr>
        <w:pBdr>
          <w:top w:val="nil"/>
          <w:left w:val="nil"/>
          <w:bottom w:val="nil"/>
          <w:right w:val="nil"/>
          <w:between w:val="nil"/>
        </w:pBdr>
      </w:pPr>
      <w:r>
        <w:t>However</w:t>
      </w:r>
      <w:r w:rsidR="003D503B" w:rsidRPr="008C46AD">
        <w:t xml:space="preserve">, the value of our approach is that it enables us to </w:t>
      </w:r>
      <w:r w:rsidR="000E3981" w:rsidRPr="008C46AD">
        <w:t>develop</w:t>
      </w:r>
      <w:r w:rsidR="003D503B" w:rsidRPr="008C46AD">
        <w:t xml:space="preserve"> conclusions </w:t>
      </w:r>
      <w:r w:rsidR="000E3981" w:rsidRPr="008C46AD">
        <w:t>from</w:t>
      </w:r>
      <w:r w:rsidR="00FF6081">
        <w:t xml:space="preserve"> a broad range of data sources, </w:t>
      </w:r>
      <w:r w:rsidR="003D503B" w:rsidRPr="008C46AD">
        <w:t>conclusions which may not have been evident from separate analyses of individual data sources.</w:t>
      </w:r>
      <w:r w:rsidR="00D0228F">
        <w:t xml:space="preserve"> T</w:t>
      </w:r>
      <w:r w:rsidR="00D0228F" w:rsidRPr="00D0228F">
        <w:t>he analysis is iterative,</w:t>
      </w:r>
      <w:r w:rsidR="00D0228F">
        <w:t xml:space="preserve"> </w:t>
      </w:r>
      <w:r w:rsidR="00D0228F" w:rsidRPr="00D0228F">
        <w:t xml:space="preserve">allowing us to first work with each dataset and then the data produced through the relations made visible between the datasets. </w:t>
      </w:r>
      <w:r w:rsidR="003D503B" w:rsidRPr="00D0228F">
        <w:t xml:space="preserve">For example, there are </w:t>
      </w:r>
      <w:r w:rsidR="003817BA" w:rsidRPr="00D0228F">
        <w:t>numerous</w:t>
      </w:r>
      <w:r w:rsidR="003D503B" w:rsidRPr="00D0228F">
        <w:t xml:space="preserve"> ways in which we might understand the relationship between audiences and place. In the interviews, we identified specific places with distinctive and active local film cultures, each fostering a unique range of </w:t>
      </w:r>
      <w:r w:rsidR="005178B8">
        <w:t xml:space="preserve">film </w:t>
      </w:r>
      <w:r w:rsidR="003D503B" w:rsidRPr="00D0228F">
        <w:t xml:space="preserve">venues, events and organisations. In </w:t>
      </w:r>
      <w:r w:rsidR="00EF520C">
        <w:t xml:space="preserve">the </w:t>
      </w:r>
      <w:r w:rsidR="003D503B" w:rsidRPr="00D0228F">
        <w:t xml:space="preserve">film-elicitation focus groups, we identified relationships between specific film attributes such as portrayal of landscape. Through the </w:t>
      </w:r>
      <w:r>
        <w:t>data model</w:t>
      </w:r>
      <w:r w:rsidR="00FF6081">
        <w:t>,</w:t>
      </w:r>
      <w:r w:rsidR="003D503B" w:rsidRPr="00D0228F">
        <w:t xml:space="preserve"> we can draw both datasets together and compare them with audience demographics </w:t>
      </w:r>
      <w:r w:rsidR="009D4FC7" w:rsidRPr="00D0228F">
        <w:t>from</w:t>
      </w:r>
      <w:r w:rsidR="003D503B" w:rsidRPr="00D0228F">
        <w:t xml:space="preserve"> the survey data</w:t>
      </w:r>
      <w:r w:rsidRPr="00D0228F">
        <w:t xml:space="preserve"> (e.g. age, gender, education, location, films watched, and cultural attitudes)</w:t>
      </w:r>
      <w:r>
        <w:t>. D</w:t>
      </w:r>
      <w:r w:rsidR="009D4FC7" w:rsidRPr="00D0228F">
        <w:t>oing all</w:t>
      </w:r>
      <w:r w:rsidR="003D503B" w:rsidRPr="00D0228F">
        <w:t xml:space="preserve"> </w:t>
      </w:r>
      <w:r w:rsidR="009D4FC7" w:rsidRPr="00D0228F">
        <w:t>this allows us to examine how place features within film worlds and helps us develop a relational understanding of place and film audiences.</w:t>
      </w:r>
    </w:p>
    <w:p w14:paraId="32413FC7" w14:textId="67852717" w:rsidR="00437DA3" w:rsidRPr="008C46AD" w:rsidRDefault="000A2637">
      <w:pPr>
        <w:pStyle w:val="Heading1"/>
      </w:pPr>
      <w:r>
        <w:t>9</w:t>
      </w:r>
      <w:r w:rsidR="003D503B" w:rsidRPr="00D0228F">
        <w:t>. Conclusion</w:t>
      </w:r>
    </w:p>
    <w:p w14:paraId="0C388000" w14:textId="3AB69DDE" w:rsidR="00437DA3" w:rsidRDefault="004D251A">
      <w:r>
        <w:t xml:space="preserve">In this paper, we have </w:t>
      </w:r>
      <w:r w:rsidR="001A60C7">
        <w:t>discussed</w:t>
      </w:r>
      <w:r>
        <w:t xml:space="preserve"> the use of a data model using the principles of a computational ontology to help manage data from mixed methods research. </w:t>
      </w:r>
      <w:r w:rsidR="003D503B">
        <w:t>While th</w:t>
      </w:r>
      <w:r w:rsidR="001A60C7">
        <w:t>is</w:t>
      </w:r>
      <w:r w:rsidR="003D503B">
        <w:t xml:space="preserve"> process requires both time and attention to data management</w:t>
      </w:r>
      <w:r w:rsidR="001A60C7">
        <w:t>,</w:t>
      </w:r>
      <w:r w:rsidR="003D503B">
        <w:t xml:space="preserve"> it allows consistency when querying a range of data. </w:t>
      </w:r>
      <w:r w:rsidR="001A60C7">
        <w:t>In the</w:t>
      </w:r>
      <w:r w:rsidR="003D503B">
        <w:t xml:space="preserve"> BtM </w:t>
      </w:r>
      <w:r w:rsidR="001A60C7">
        <w:t xml:space="preserve">project </w:t>
      </w:r>
      <w:r w:rsidR="003D503B">
        <w:t>this help</w:t>
      </w:r>
      <w:r w:rsidR="006B11A7">
        <w:t>ed</w:t>
      </w:r>
      <w:r w:rsidR="003D503B">
        <w:t xml:space="preserve"> us to develop rich, nuanced, and meaningful insights into film audiences</w:t>
      </w:r>
      <w:r w:rsidR="001A60C7">
        <w:t xml:space="preserve"> in depth and at scale. This include</w:t>
      </w:r>
      <w:r w:rsidR="006B11A7">
        <w:t>d</w:t>
      </w:r>
      <w:r w:rsidR="003D503B">
        <w:t xml:space="preserve"> how audiences access</w:t>
      </w:r>
      <w:r w:rsidR="006B11A7">
        <w:t>ed</w:t>
      </w:r>
      <w:r w:rsidR="003D503B">
        <w:t xml:space="preserve"> diverse types of film through different platforms and venues and how meaning and value is established by audiences.</w:t>
      </w:r>
      <w:bookmarkStart w:id="19" w:name="_Hlk6403297"/>
      <w:r w:rsidR="005D45C0">
        <w:t xml:space="preserve"> </w:t>
      </w:r>
      <w:r w:rsidR="001A60C7">
        <w:t>Adopting an approach that keeps all data in perspective allow</w:t>
      </w:r>
      <w:r w:rsidR="006B11A7">
        <w:t>ed</w:t>
      </w:r>
      <w:r w:rsidR="001A60C7">
        <w:t xml:space="preserve"> us to </w:t>
      </w:r>
      <w:r w:rsidR="005D45C0">
        <w:t xml:space="preserve">explore the relations of film worlds, including film audience experience and how audiences interpret and consume film within </w:t>
      </w:r>
      <w:bookmarkStart w:id="20" w:name="_Hlk6402918"/>
      <w:r w:rsidR="003D503B">
        <w:t>a specific</w:t>
      </w:r>
      <w:r w:rsidR="005D45C0">
        <w:t xml:space="preserve"> p</w:t>
      </w:r>
      <w:r w:rsidR="003D503B">
        <w:t xml:space="preserve">olicy and industry context. </w:t>
      </w:r>
    </w:p>
    <w:bookmarkEnd w:id="19"/>
    <w:bookmarkEnd w:id="20"/>
    <w:p w14:paraId="6E933725" w14:textId="35B52E1A" w:rsidR="00437DA3" w:rsidRDefault="00437DA3"/>
    <w:p w14:paraId="429C9475" w14:textId="119411DD" w:rsidR="007670B5" w:rsidRDefault="006972C5">
      <w:r>
        <w:t xml:space="preserve">Using this </w:t>
      </w:r>
      <w:r w:rsidR="007670B5">
        <w:t>approach,</w:t>
      </w:r>
      <w:r>
        <w:t xml:space="preserve"> we are generating a fully documented </w:t>
      </w:r>
      <w:r w:rsidR="007670B5">
        <w:t>and publicly accessible data model for describing film and audiences, and a series of data visualisations and analytical tools that will be freely available for public use. We are working with FAN and the BFI to use this resource to facilitate further debates about the cultural value of a diverse film culture and the role that policy and public funding can play in enabling such diversity.</w:t>
      </w:r>
    </w:p>
    <w:p w14:paraId="39E94E62" w14:textId="77777777" w:rsidR="00437DA3" w:rsidRDefault="00437DA3"/>
    <w:p w14:paraId="6F870E45" w14:textId="568B1F2E" w:rsidR="00437DA3" w:rsidRPr="002342B9" w:rsidRDefault="003D503B" w:rsidP="002342B9">
      <w:pPr>
        <w:spacing w:line="240" w:lineRule="auto"/>
        <w:rPr>
          <w:b/>
          <w:bCs/>
        </w:rPr>
      </w:pPr>
      <w:r w:rsidRPr="002342B9">
        <w:rPr>
          <w:b/>
          <w:bCs/>
        </w:rPr>
        <w:t>References</w:t>
      </w:r>
    </w:p>
    <w:p w14:paraId="2B3B5392" w14:textId="77777777" w:rsidR="00437DA3" w:rsidRPr="008D3395" w:rsidRDefault="003D503B">
      <w:pPr>
        <w:pBdr>
          <w:top w:val="nil"/>
          <w:left w:val="nil"/>
          <w:bottom w:val="nil"/>
          <w:right w:val="nil"/>
          <w:between w:val="nil"/>
        </w:pBdr>
        <w:spacing w:before="120" w:line="360" w:lineRule="auto"/>
        <w:ind w:left="720" w:hanging="720"/>
      </w:pPr>
      <w:r w:rsidRPr="008D3395">
        <w:t xml:space="preserve">Arts Council England. (2011). </w:t>
      </w:r>
      <w:r w:rsidRPr="008D3395">
        <w:rPr>
          <w:i/>
        </w:rPr>
        <w:t>Arts Audiences: Insight</w:t>
      </w:r>
      <w:r w:rsidRPr="008D3395">
        <w:t>. London: Arts Council England.</w:t>
      </w:r>
    </w:p>
    <w:p w14:paraId="7DA49168" w14:textId="77777777" w:rsidR="004575E9" w:rsidRPr="008D3395" w:rsidRDefault="004575E9" w:rsidP="004575E9">
      <w:pPr>
        <w:pBdr>
          <w:top w:val="nil"/>
          <w:left w:val="nil"/>
          <w:bottom w:val="nil"/>
          <w:right w:val="nil"/>
          <w:between w:val="nil"/>
        </w:pBdr>
        <w:spacing w:line="360" w:lineRule="auto"/>
        <w:ind w:left="720" w:hanging="720"/>
      </w:pPr>
      <w:r w:rsidRPr="008D3395">
        <w:t xml:space="preserve">Barker, M., Arthurs, J., and Harindranath, R. (2001). </w:t>
      </w:r>
      <w:r w:rsidRPr="008D3395">
        <w:rPr>
          <w:i/>
        </w:rPr>
        <w:t>The Crash Controversy: Censorship Campaigns and Film Reception</w:t>
      </w:r>
      <w:r w:rsidRPr="008D3395">
        <w:t>. London: Wallflower.</w:t>
      </w:r>
    </w:p>
    <w:p w14:paraId="1E01CE19" w14:textId="3E487B07" w:rsidR="00437DA3" w:rsidRPr="008D3395" w:rsidRDefault="003D503B" w:rsidP="004575E9">
      <w:pPr>
        <w:pBdr>
          <w:top w:val="nil"/>
          <w:left w:val="nil"/>
          <w:bottom w:val="nil"/>
          <w:right w:val="nil"/>
          <w:between w:val="nil"/>
        </w:pBdr>
        <w:spacing w:line="360" w:lineRule="auto"/>
        <w:ind w:left="720" w:hanging="720"/>
      </w:pPr>
      <w:r w:rsidRPr="008D3395">
        <w:rPr>
          <w:highlight w:val="white"/>
        </w:rPr>
        <w:t xml:space="preserve">Barker, M. and Mathijs, E. (2012). ‘Research World Audiences: The experience of a complex Methodology’. </w:t>
      </w:r>
      <w:r w:rsidRPr="008D3395">
        <w:rPr>
          <w:i/>
          <w:highlight w:val="white"/>
        </w:rPr>
        <w:t>Participations</w:t>
      </w:r>
      <w:r w:rsidRPr="008D3395">
        <w:rPr>
          <w:highlight w:val="white"/>
        </w:rPr>
        <w:t>, 9(2), pp. 664–689.</w:t>
      </w:r>
    </w:p>
    <w:p w14:paraId="7C53D065" w14:textId="77777777" w:rsidR="00437DA3" w:rsidRPr="008D3395" w:rsidRDefault="003D503B">
      <w:pPr>
        <w:pBdr>
          <w:top w:val="nil"/>
          <w:left w:val="nil"/>
          <w:bottom w:val="nil"/>
          <w:right w:val="nil"/>
          <w:between w:val="nil"/>
        </w:pBdr>
        <w:spacing w:line="360" w:lineRule="auto"/>
        <w:ind w:left="720" w:hanging="720"/>
      </w:pPr>
      <w:r w:rsidRPr="008D3395">
        <w:t xml:space="preserve">Becker, H. (1982). </w:t>
      </w:r>
      <w:r w:rsidRPr="008D3395">
        <w:rPr>
          <w:i/>
        </w:rPr>
        <w:t>Art Worlds</w:t>
      </w:r>
      <w:r w:rsidRPr="008D3395">
        <w:t>. Berkeley: University of Berkeley Press.</w:t>
      </w:r>
    </w:p>
    <w:p w14:paraId="366EB777" w14:textId="77777777" w:rsidR="00437DA3" w:rsidRPr="008D3395" w:rsidRDefault="003D503B">
      <w:pPr>
        <w:pBdr>
          <w:top w:val="nil"/>
          <w:left w:val="nil"/>
          <w:bottom w:val="nil"/>
          <w:right w:val="nil"/>
          <w:between w:val="nil"/>
        </w:pBdr>
        <w:spacing w:line="360" w:lineRule="auto"/>
        <w:ind w:left="720" w:hanging="720"/>
      </w:pPr>
      <w:r w:rsidRPr="008D3395">
        <w:t xml:space="preserve">Beydoun, G., Henderson-Sellers, B., Shen, J. and Low, G. (2009). ‘Reflecting on ontologies towards ontology-based agent-oriented software engineering’. In: Meyer, T. and Taylor, K. (Eds.), </w:t>
      </w:r>
      <w:r w:rsidRPr="008D3395">
        <w:rPr>
          <w:i/>
        </w:rPr>
        <w:t>Advances in Ontologies: 5th Australasian Ontology Workshop</w:t>
      </w:r>
      <w:r w:rsidRPr="008D3395">
        <w:t xml:space="preserve"> (pp. 23-33). Sydney: Australian Computer Society.</w:t>
      </w:r>
    </w:p>
    <w:p w14:paraId="508124F9" w14:textId="77777777" w:rsidR="00437DA3" w:rsidRPr="008D3395" w:rsidRDefault="003D503B">
      <w:pPr>
        <w:pBdr>
          <w:top w:val="nil"/>
          <w:left w:val="nil"/>
          <w:bottom w:val="nil"/>
          <w:right w:val="nil"/>
          <w:between w:val="nil"/>
        </w:pBdr>
        <w:spacing w:line="360" w:lineRule="auto"/>
        <w:ind w:left="720" w:hanging="720"/>
      </w:pPr>
      <w:r w:rsidRPr="008D3395">
        <w:t xml:space="preserve">BFI. (2017) </w:t>
      </w:r>
      <w:r w:rsidRPr="008D3395">
        <w:rPr>
          <w:i/>
        </w:rPr>
        <w:t>BFI2022: Supporting UK Film - BFI Plan 2017-2022</w:t>
      </w:r>
      <w:r w:rsidRPr="008D3395">
        <w:t>. London: BFI.</w:t>
      </w:r>
    </w:p>
    <w:p w14:paraId="05744F02" w14:textId="77777777" w:rsidR="00437DA3" w:rsidRPr="008D3395" w:rsidRDefault="003D503B">
      <w:pPr>
        <w:pBdr>
          <w:top w:val="nil"/>
          <w:left w:val="nil"/>
          <w:bottom w:val="nil"/>
          <w:right w:val="nil"/>
          <w:between w:val="nil"/>
        </w:pBdr>
        <w:spacing w:line="360" w:lineRule="auto"/>
        <w:ind w:left="720" w:hanging="720"/>
      </w:pPr>
      <w:r w:rsidRPr="008D3395">
        <w:t>BFI. (2018). ‘</w:t>
      </w:r>
      <w:r w:rsidRPr="008D3395">
        <w:rPr>
          <w:i/>
        </w:rPr>
        <w:t>Statistical Yearbook 2018’</w:t>
      </w:r>
      <w:r w:rsidRPr="008D3395">
        <w:t>. London: BFI.</w:t>
      </w:r>
    </w:p>
    <w:p w14:paraId="5A07BE71" w14:textId="77777777" w:rsidR="00437DA3" w:rsidRPr="008D3395" w:rsidRDefault="003D503B">
      <w:pPr>
        <w:pBdr>
          <w:top w:val="nil"/>
          <w:left w:val="nil"/>
          <w:bottom w:val="nil"/>
          <w:right w:val="nil"/>
          <w:between w:val="nil"/>
        </w:pBdr>
        <w:spacing w:line="360" w:lineRule="auto"/>
        <w:ind w:left="720" w:hanging="720"/>
      </w:pPr>
      <w:r w:rsidRPr="008D3395">
        <w:t xml:space="preserve">Biltereyst, D., Lotze, K., and Meers, P. (2012) ‘Triangulation in historical audience research: Reflections and experiences from a multimethodological research project on cinema audiences in Flanders’. </w:t>
      </w:r>
      <w:r w:rsidRPr="008D3395">
        <w:rPr>
          <w:i/>
        </w:rPr>
        <w:t>Participations</w:t>
      </w:r>
      <w:r w:rsidRPr="008D3395">
        <w:t xml:space="preserve">, 9(2), pp. 690–715. </w:t>
      </w:r>
    </w:p>
    <w:p w14:paraId="0A3BB04E" w14:textId="77777777" w:rsidR="00437DA3" w:rsidRPr="008D3395" w:rsidRDefault="003D503B">
      <w:pPr>
        <w:pBdr>
          <w:top w:val="nil"/>
          <w:left w:val="nil"/>
          <w:bottom w:val="nil"/>
          <w:right w:val="nil"/>
          <w:between w:val="nil"/>
        </w:pBdr>
        <w:spacing w:line="360" w:lineRule="auto"/>
        <w:ind w:left="720" w:hanging="720"/>
      </w:pPr>
      <w:r w:rsidRPr="008D3395">
        <w:t xml:space="preserve">Bryman, A. (2006). ‘Integrating quantitative and qualitative research: how is it done’, </w:t>
      </w:r>
      <w:r w:rsidRPr="008D3395">
        <w:rPr>
          <w:i/>
        </w:rPr>
        <w:t>Qualitative Research</w:t>
      </w:r>
      <w:r w:rsidRPr="008D3395">
        <w:t xml:space="preserve">, 6(1), pp. 97–113.  </w:t>
      </w:r>
    </w:p>
    <w:p w14:paraId="2EE75A1B" w14:textId="77777777" w:rsidR="00437DA3" w:rsidRPr="008D3395" w:rsidRDefault="003D503B">
      <w:pPr>
        <w:pBdr>
          <w:top w:val="nil"/>
          <w:left w:val="nil"/>
          <w:bottom w:val="nil"/>
          <w:right w:val="nil"/>
          <w:between w:val="nil"/>
        </w:pBdr>
        <w:spacing w:line="360" w:lineRule="auto"/>
        <w:ind w:left="720" w:hanging="720"/>
        <w:rPr>
          <w:rFonts w:ascii="Arial" w:eastAsia="Arial" w:hAnsi="Arial" w:cs="Arial"/>
          <w:i/>
          <w:sz w:val="20"/>
          <w:szCs w:val="20"/>
          <w:highlight w:val="yellow"/>
        </w:rPr>
      </w:pPr>
      <w:r w:rsidRPr="008D3395">
        <w:t xml:space="preserve">Charmaz, K. (2015). ‘Teaching Theory Construction with Initial Grounded Theory Tools’, </w:t>
      </w:r>
      <w:r w:rsidRPr="008D3395">
        <w:rPr>
          <w:i/>
        </w:rPr>
        <w:t>Qualitative Health Research</w:t>
      </w:r>
      <w:r w:rsidRPr="008D3395">
        <w:t>, 25(12), pp. 1610–1622.</w:t>
      </w:r>
    </w:p>
    <w:p w14:paraId="27D9BB56" w14:textId="452CE876" w:rsidR="00853887" w:rsidRPr="008D3395" w:rsidRDefault="00853887" w:rsidP="00853887">
      <w:pPr>
        <w:pBdr>
          <w:top w:val="nil"/>
          <w:left w:val="nil"/>
          <w:bottom w:val="nil"/>
          <w:right w:val="nil"/>
          <w:between w:val="nil"/>
        </w:pBdr>
        <w:spacing w:line="360" w:lineRule="auto"/>
        <w:ind w:left="720" w:hanging="720"/>
      </w:pPr>
      <w:r w:rsidRPr="008D3395">
        <w:t xml:space="preserve">Christie, I. (ed.). (2012). </w:t>
      </w:r>
      <w:r w:rsidRPr="008D3395">
        <w:rPr>
          <w:i/>
        </w:rPr>
        <w:t>Audiences: Defining and Researching Screen Entertainment Reception</w:t>
      </w:r>
      <w:r w:rsidRPr="008D3395">
        <w:t>. Amsterdam University Press.</w:t>
      </w:r>
    </w:p>
    <w:p w14:paraId="7C78995E" w14:textId="6086A0F5" w:rsidR="00437DA3" w:rsidRPr="008D3395" w:rsidRDefault="003D503B">
      <w:pPr>
        <w:pBdr>
          <w:top w:val="nil"/>
          <w:left w:val="nil"/>
          <w:bottom w:val="nil"/>
          <w:right w:val="nil"/>
          <w:between w:val="nil"/>
        </w:pBdr>
        <w:spacing w:line="360" w:lineRule="auto"/>
        <w:ind w:left="720" w:hanging="720"/>
      </w:pPr>
      <w:r w:rsidRPr="008D3395">
        <w:t xml:space="preserve">Cresswell, J. (2009). </w:t>
      </w:r>
      <w:r w:rsidRPr="008D3395">
        <w:rPr>
          <w:i/>
        </w:rPr>
        <w:t>Research Design: Qualitative, Quantitative and Mixed Methods Approaches</w:t>
      </w:r>
      <w:r w:rsidRPr="008D3395">
        <w:t>. Los Angeles. Sage.</w:t>
      </w:r>
    </w:p>
    <w:p w14:paraId="39A0AA01" w14:textId="77777777" w:rsidR="00437DA3" w:rsidRPr="008D3395" w:rsidRDefault="003D503B">
      <w:pPr>
        <w:pBdr>
          <w:top w:val="nil"/>
          <w:left w:val="nil"/>
          <w:bottom w:val="nil"/>
          <w:right w:val="nil"/>
          <w:between w:val="nil"/>
        </w:pBdr>
        <w:spacing w:line="360" w:lineRule="auto"/>
        <w:ind w:left="720" w:hanging="720"/>
      </w:pPr>
      <w:r w:rsidRPr="008D3395">
        <w:t>Crossley, N. and Edwards, G. (2016). ‘Cases, Mechanisms and the Real: The Theory and Methodology of Mixed-Method Social Network Analysis’,</w:t>
      </w:r>
      <w:r w:rsidRPr="008D3395">
        <w:rPr>
          <w:b/>
        </w:rPr>
        <w:t xml:space="preserve"> </w:t>
      </w:r>
      <w:r w:rsidRPr="008D3395">
        <w:rPr>
          <w:i/>
        </w:rPr>
        <w:t>Sociological Research Online</w:t>
      </w:r>
      <w:r w:rsidRPr="008D3395">
        <w:t>. 21(2). pp.1–15.</w:t>
      </w:r>
    </w:p>
    <w:p w14:paraId="63A6AFC5" w14:textId="77777777" w:rsidR="00437DA3" w:rsidRPr="008D3395" w:rsidRDefault="003D503B">
      <w:pPr>
        <w:pBdr>
          <w:top w:val="nil"/>
          <w:left w:val="nil"/>
          <w:bottom w:val="nil"/>
          <w:right w:val="nil"/>
          <w:between w:val="nil"/>
        </w:pBdr>
        <w:spacing w:line="360" w:lineRule="auto"/>
        <w:ind w:left="720" w:hanging="720"/>
      </w:pPr>
      <w:r w:rsidRPr="008D3395">
        <w:t xml:space="preserve">Davis, C. and Michelle, C. (2011). ‘Q Methodology in Audience Research: Bridging the Qualitative/Quantitative ‘Divide’?’. </w:t>
      </w:r>
      <w:r w:rsidRPr="008D3395">
        <w:rPr>
          <w:i/>
        </w:rPr>
        <w:t>Participations</w:t>
      </w:r>
      <w:r w:rsidRPr="008D3395">
        <w:t xml:space="preserve">, 8(2), pp. 527–561.  </w:t>
      </w:r>
    </w:p>
    <w:p w14:paraId="3D1639B4" w14:textId="68A390D1" w:rsidR="00C73A9D" w:rsidRPr="008D3395" w:rsidRDefault="00C73A9D" w:rsidP="00C73A9D">
      <w:pPr>
        <w:pBdr>
          <w:top w:val="nil"/>
          <w:left w:val="nil"/>
          <w:bottom w:val="nil"/>
          <w:right w:val="nil"/>
          <w:between w:val="nil"/>
        </w:pBdr>
        <w:spacing w:line="360" w:lineRule="auto"/>
        <w:ind w:left="720" w:hanging="720"/>
      </w:pPr>
      <w:r w:rsidRPr="008D3395">
        <w:t xml:space="preserve">DCMS. (2012). </w:t>
      </w:r>
      <w:r w:rsidRPr="008D3395">
        <w:rPr>
          <w:i/>
        </w:rPr>
        <w:t>A Future For British Film: It begins with the audience…</w:t>
      </w:r>
      <w:r w:rsidRPr="008D3395">
        <w:t>, London: Department for Digital, Culture, Media and Sport.</w:t>
      </w:r>
    </w:p>
    <w:p w14:paraId="0CB1F661" w14:textId="6A042BEE" w:rsidR="00437DA3" w:rsidRPr="008D3395" w:rsidRDefault="003D503B">
      <w:pPr>
        <w:pBdr>
          <w:top w:val="nil"/>
          <w:left w:val="nil"/>
          <w:bottom w:val="nil"/>
          <w:right w:val="nil"/>
          <w:between w:val="nil"/>
        </w:pBdr>
        <w:spacing w:line="360" w:lineRule="auto"/>
        <w:ind w:left="720" w:hanging="720"/>
      </w:pPr>
      <w:r w:rsidRPr="008D3395">
        <w:t xml:space="preserve">DCMS. (2017). </w:t>
      </w:r>
      <w:r w:rsidRPr="008D3395">
        <w:rPr>
          <w:i/>
        </w:rPr>
        <w:t>Taking Part Survey: England Adult Report, 2016/17</w:t>
      </w:r>
      <w:r w:rsidRPr="008D3395">
        <w:t>, London: Department for Digital, Culture, Media and Sport.</w:t>
      </w:r>
    </w:p>
    <w:p w14:paraId="758CD260" w14:textId="4792443D" w:rsidR="00437DA3" w:rsidRPr="008D3395" w:rsidRDefault="003D503B" w:rsidP="00611772">
      <w:pPr>
        <w:pBdr>
          <w:top w:val="nil"/>
          <w:left w:val="nil"/>
          <w:bottom w:val="nil"/>
          <w:right w:val="nil"/>
          <w:between w:val="nil"/>
        </w:pBdr>
        <w:spacing w:line="360" w:lineRule="auto"/>
        <w:ind w:left="720" w:hanging="720"/>
      </w:pPr>
      <w:r w:rsidRPr="008D3395">
        <w:t xml:space="preserve">Evans, E. (2011). </w:t>
      </w:r>
      <w:r w:rsidRPr="008D3395">
        <w:rPr>
          <w:i/>
        </w:rPr>
        <w:t>Transmedia Television: Audiences, New Media, and Daily Life</w:t>
      </w:r>
      <w:r w:rsidRPr="008D3395">
        <w:t>. Abingdon: Routledge.</w:t>
      </w:r>
    </w:p>
    <w:p w14:paraId="73F99953" w14:textId="78E079B0" w:rsidR="00437DA3" w:rsidRPr="008D3395" w:rsidRDefault="003D503B" w:rsidP="00611772">
      <w:pPr>
        <w:pBdr>
          <w:top w:val="nil"/>
          <w:left w:val="nil"/>
          <w:bottom w:val="nil"/>
          <w:right w:val="nil"/>
          <w:between w:val="nil"/>
        </w:pBdr>
        <w:spacing w:line="360" w:lineRule="auto"/>
        <w:ind w:left="720" w:hanging="720"/>
      </w:pPr>
      <w:r w:rsidRPr="008D3395">
        <w:t xml:space="preserve">Hadley, S. (2017). ‘European Commission final report: study on audience development – how to place audiences at the centre of cultural organisations’. </w:t>
      </w:r>
      <w:r w:rsidRPr="008D3395">
        <w:rPr>
          <w:i/>
        </w:rPr>
        <w:t>Cultural Trends</w:t>
      </w:r>
      <w:r w:rsidRPr="008D3395">
        <w:t>, 26(2), pp. 138–154.</w:t>
      </w:r>
    </w:p>
    <w:p w14:paraId="77E54ADB" w14:textId="563CEB95" w:rsidR="00437DA3" w:rsidRPr="008D3395" w:rsidRDefault="003D503B">
      <w:pPr>
        <w:pBdr>
          <w:top w:val="nil"/>
          <w:left w:val="nil"/>
          <w:bottom w:val="nil"/>
          <w:right w:val="nil"/>
          <w:between w:val="nil"/>
        </w:pBdr>
        <w:spacing w:line="360" w:lineRule="auto"/>
        <w:ind w:left="720" w:hanging="720"/>
      </w:pPr>
      <w:r w:rsidRPr="008D3395">
        <w:t xml:space="preserve">Harvey, W. (2011). ‘Strategies for conducting elite interviews’, </w:t>
      </w:r>
      <w:r w:rsidRPr="008D3395">
        <w:rPr>
          <w:i/>
        </w:rPr>
        <w:t>Qualitative Research</w:t>
      </w:r>
      <w:r w:rsidRPr="008D3395">
        <w:t>, 11(4), pp. 431–441.</w:t>
      </w:r>
    </w:p>
    <w:p w14:paraId="7A269428" w14:textId="5AA76387" w:rsidR="00C25DE9" w:rsidRPr="008D3395" w:rsidRDefault="00C25DE9">
      <w:pPr>
        <w:pBdr>
          <w:top w:val="nil"/>
          <w:left w:val="nil"/>
          <w:bottom w:val="nil"/>
          <w:right w:val="nil"/>
          <w:between w:val="nil"/>
        </w:pBdr>
        <w:spacing w:line="360" w:lineRule="auto"/>
        <w:ind w:left="720" w:hanging="720"/>
      </w:pPr>
      <w:r w:rsidRPr="008D3395">
        <w:t xml:space="preserve">Heyvaert, M., Maes, B. and Onghena, P. (2013) ' Mixed methods research synthesis: definition, framework, and potential' </w:t>
      </w:r>
      <w:r w:rsidRPr="008D3395">
        <w:rPr>
          <w:i/>
        </w:rPr>
        <w:t>Quality &amp; Quantity</w:t>
      </w:r>
      <w:r w:rsidRPr="008D3395">
        <w:t xml:space="preserve"> 47: 659.</w:t>
      </w:r>
    </w:p>
    <w:p w14:paraId="32759A70" w14:textId="77777777" w:rsidR="00437DA3" w:rsidRPr="008D3395" w:rsidRDefault="003D503B">
      <w:pPr>
        <w:pBdr>
          <w:top w:val="nil"/>
          <w:left w:val="nil"/>
          <w:bottom w:val="nil"/>
          <w:right w:val="nil"/>
          <w:between w:val="nil"/>
        </w:pBdr>
        <w:spacing w:line="360" w:lineRule="auto"/>
        <w:ind w:left="720" w:hanging="720"/>
      </w:pPr>
      <w:r w:rsidRPr="008D3395">
        <w:t xml:space="preserve">Huffer, I. (2017) ‘Social inclusivity, cultural diversity and online film consumption’. </w:t>
      </w:r>
      <w:r w:rsidRPr="008D3395">
        <w:rPr>
          <w:i/>
        </w:rPr>
        <w:t>Cultural Trends</w:t>
      </w:r>
      <w:r w:rsidRPr="008D3395">
        <w:t>, 26(2), pp. 138–154.</w:t>
      </w:r>
    </w:p>
    <w:p w14:paraId="64B27D4C" w14:textId="77777777" w:rsidR="00437DA3" w:rsidRPr="008D3395" w:rsidRDefault="003D503B">
      <w:pPr>
        <w:pBdr>
          <w:top w:val="nil"/>
          <w:left w:val="nil"/>
          <w:bottom w:val="nil"/>
          <w:right w:val="nil"/>
          <w:between w:val="nil"/>
        </w:pBdr>
        <w:spacing w:line="360" w:lineRule="auto"/>
        <w:ind w:left="720" w:hanging="720"/>
      </w:pPr>
      <w:r w:rsidRPr="008D3395">
        <w:rPr>
          <w:highlight w:val="white"/>
        </w:rPr>
        <w:t xml:space="preserve">Johanson, K. and Glow, H. (2015). ‘A virtuous circle: the positive evaluation phenomenon in arts audience research’, </w:t>
      </w:r>
      <w:r w:rsidRPr="008D3395">
        <w:rPr>
          <w:i/>
        </w:rPr>
        <w:t>Participations</w:t>
      </w:r>
      <w:r w:rsidRPr="008D3395">
        <w:t>, 12(1), pp. 254–270.</w:t>
      </w:r>
    </w:p>
    <w:p w14:paraId="2E7DB8CF" w14:textId="77777777" w:rsidR="00437DA3" w:rsidRPr="008D3395" w:rsidRDefault="003D503B">
      <w:pPr>
        <w:pBdr>
          <w:top w:val="nil"/>
          <w:left w:val="nil"/>
          <w:bottom w:val="nil"/>
          <w:right w:val="nil"/>
          <w:between w:val="nil"/>
        </w:pBdr>
        <w:spacing w:line="360" w:lineRule="auto"/>
        <w:ind w:left="720" w:hanging="720"/>
      </w:pPr>
      <w:r w:rsidRPr="008D3395">
        <w:t xml:space="preserve">Jones, H. (2015). </w:t>
      </w:r>
      <w:r w:rsidRPr="008D3395">
        <w:rPr>
          <w:i/>
        </w:rPr>
        <w:t>Statistical Report: Specialised Film in the UK Regions</w:t>
      </w:r>
      <w:r w:rsidRPr="008D3395">
        <w:t xml:space="preserve">. York: University of York. Retrieved from: </w:t>
      </w:r>
      <w:hyperlink r:id="rId8">
        <w:r w:rsidRPr="008D3395">
          <w:rPr>
            <w:u w:val="single"/>
          </w:rPr>
          <w:t>http://mecetes.co.uk/wp-content/uploads/2015/09/Audience-for-specialised-film-in-the-UK-regions.pdf</w:t>
        </w:r>
      </w:hyperlink>
      <w:r w:rsidRPr="008D3395">
        <w:t xml:space="preserve"> (Accessed: 10-April-2019).</w:t>
      </w:r>
    </w:p>
    <w:p w14:paraId="28279BC4" w14:textId="42DF66D5" w:rsidR="00437DA3" w:rsidRPr="008D3395" w:rsidRDefault="003D503B" w:rsidP="008D3395">
      <w:pPr>
        <w:pBdr>
          <w:top w:val="nil"/>
          <w:left w:val="nil"/>
          <w:bottom w:val="nil"/>
          <w:right w:val="nil"/>
          <w:between w:val="nil"/>
        </w:pBdr>
        <w:spacing w:line="360" w:lineRule="auto"/>
        <w:ind w:left="720" w:hanging="720"/>
      </w:pPr>
      <w:r w:rsidRPr="008D3395">
        <w:t xml:space="preserve">Kolb, B. (2008). ‘Involving, sharing and analyzing: Potential of the participatory of photo-interview’. </w:t>
      </w:r>
      <w:r w:rsidRPr="008D3395">
        <w:rPr>
          <w:i/>
        </w:rPr>
        <w:t>Forum: Qualitative Social Research</w:t>
      </w:r>
      <w:r w:rsidRPr="008D3395">
        <w:t xml:space="preserve">, 9(3). [Online] Retrieved from: </w:t>
      </w:r>
      <w:r w:rsidR="008D3395" w:rsidRPr="00BB0B12">
        <w:t>http://www.qualitativeresearch.net/index.php/fqs/article/viewArticle/1155</w:t>
      </w:r>
      <w:r w:rsidR="00BB0B12">
        <w:rPr>
          <w:rStyle w:val="Hyperlink"/>
        </w:rPr>
        <w:t xml:space="preserve"> </w:t>
      </w:r>
      <w:r w:rsidRPr="008D3395">
        <w:t xml:space="preserve">(Accessed 10-April-2019). </w:t>
      </w:r>
    </w:p>
    <w:p w14:paraId="00386754" w14:textId="77777777" w:rsidR="008D3395" w:rsidRDefault="003D503B" w:rsidP="008D3395">
      <w:pPr>
        <w:pBdr>
          <w:top w:val="nil"/>
          <w:left w:val="nil"/>
          <w:bottom w:val="nil"/>
          <w:right w:val="nil"/>
          <w:between w:val="nil"/>
        </w:pBdr>
        <w:spacing w:line="360" w:lineRule="auto"/>
        <w:ind w:left="720" w:hanging="720"/>
      </w:pPr>
      <w:r w:rsidRPr="008D3395">
        <w:t xml:space="preserve">Livingstone, S. (1998). ‘Audience research at the crossroads: The “implied audience” in media and cultural theory’, </w:t>
      </w:r>
      <w:r w:rsidRPr="008D3395">
        <w:rPr>
          <w:i/>
        </w:rPr>
        <w:t>European Journal of Cultural Studies</w:t>
      </w:r>
      <w:r w:rsidRPr="008D3395">
        <w:t xml:space="preserve">, 1(2), pp. 193–217. </w:t>
      </w:r>
    </w:p>
    <w:p w14:paraId="63331C0D" w14:textId="77777777" w:rsidR="008D3395" w:rsidRDefault="003D503B" w:rsidP="008D3395">
      <w:pPr>
        <w:pBdr>
          <w:top w:val="nil"/>
          <w:left w:val="nil"/>
          <w:bottom w:val="nil"/>
          <w:right w:val="nil"/>
          <w:between w:val="nil"/>
        </w:pBdr>
        <w:spacing w:line="360" w:lineRule="auto"/>
        <w:ind w:left="720" w:hanging="720"/>
      </w:pPr>
      <w:r w:rsidRPr="008D3395">
        <w:t xml:space="preserve">Livingstone, S. (2013). ‘The Participation Paradigm in Audience Research’, </w:t>
      </w:r>
      <w:r w:rsidRPr="008D3395">
        <w:rPr>
          <w:i/>
        </w:rPr>
        <w:t>Communications Review</w:t>
      </w:r>
      <w:r w:rsidRPr="008D3395">
        <w:t>, 16(1-2), pp. 21-30.</w:t>
      </w:r>
    </w:p>
    <w:p w14:paraId="4AAF94FD" w14:textId="5F41324A" w:rsidR="00437DA3" w:rsidRPr="008D3395" w:rsidRDefault="003D503B" w:rsidP="008D3395">
      <w:pPr>
        <w:pBdr>
          <w:top w:val="nil"/>
          <w:left w:val="nil"/>
          <w:bottom w:val="nil"/>
          <w:right w:val="nil"/>
          <w:between w:val="nil"/>
        </w:pBdr>
        <w:spacing w:line="360" w:lineRule="auto"/>
        <w:ind w:left="720" w:hanging="720"/>
      </w:pPr>
      <w:r w:rsidRPr="008D3395">
        <w:t xml:space="preserve">Lu, R. and Jin, Z. (2000). </w:t>
      </w:r>
      <w:r w:rsidRPr="008D3395">
        <w:rPr>
          <w:i/>
        </w:rPr>
        <w:t>Domain Modeling-Based Software Engineering: a formal approach</w:t>
      </w:r>
      <w:r w:rsidRPr="008D3395">
        <w:t xml:space="preserve">, London: Kluwer.  </w:t>
      </w:r>
    </w:p>
    <w:p w14:paraId="6E570CBE" w14:textId="4B153097" w:rsidR="00E1761D" w:rsidRPr="008D3395" w:rsidRDefault="00E1761D">
      <w:pPr>
        <w:pBdr>
          <w:top w:val="nil"/>
          <w:left w:val="nil"/>
          <w:bottom w:val="nil"/>
          <w:right w:val="nil"/>
          <w:between w:val="nil"/>
        </w:pBdr>
        <w:spacing w:line="360" w:lineRule="auto"/>
        <w:ind w:left="720" w:hanging="720"/>
      </w:pPr>
      <w:r w:rsidRPr="008D3395">
        <w:t xml:space="preserve">Mason, J. (2006). Mixing methods in a qualitatively driven way. </w:t>
      </w:r>
      <w:r w:rsidRPr="008D3395">
        <w:rPr>
          <w:i/>
        </w:rPr>
        <w:t>Qualitative Research</w:t>
      </w:r>
      <w:r w:rsidRPr="008D3395">
        <w:t>, 6(1), 9–25.</w:t>
      </w:r>
    </w:p>
    <w:p w14:paraId="4CF3898C" w14:textId="0D1EB6CA" w:rsidR="00437DA3" w:rsidRPr="008D3395" w:rsidRDefault="003D503B">
      <w:pPr>
        <w:pBdr>
          <w:top w:val="nil"/>
          <w:left w:val="nil"/>
          <w:bottom w:val="nil"/>
          <w:right w:val="nil"/>
          <w:between w:val="nil"/>
        </w:pBdr>
        <w:spacing w:line="360" w:lineRule="auto"/>
        <w:ind w:left="720" w:hanging="720"/>
      </w:pPr>
      <w:r w:rsidRPr="008D3395">
        <w:t>Northern Alliance and Ipsos MediaCT. (2011). ‘</w:t>
      </w:r>
      <w:r w:rsidRPr="008D3395">
        <w:rPr>
          <w:i/>
        </w:rPr>
        <w:t>Opening our eyes</w:t>
      </w:r>
      <w:r w:rsidRPr="008D3395">
        <w:t>’, London: UK Film Council and BFI.</w:t>
      </w:r>
    </w:p>
    <w:p w14:paraId="35F09F52" w14:textId="77777777" w:rsidR="00437DA3" w:rsidRPr="008D3395" w:rsidRDefault="003D503B">
      <w:pPr>
        <w:pBdr>
          <w:top w:val="nil"/>
          <w:left w:val="nil"/>
          <w:bottom w:val="nil"/>
          <w:right w:val="nil"/>
          <w:between w:val="nil"/>
        </w:pBdr>
        <w:spacing w:line="360" w:lineRule="auto"/>
        <w:ind w:left="720" w:hanging="720"/>
      </w:pPr>
      <w:r w:rsidRPr="008D3395">
        <w:t xml:space="preserve">Philippot, P. (1993). ‘Inducing and assessing differentiated emotion-feeling states in the laboratory’. </w:t>
      </w:r>
      <w:r w:rsidRPr="008D3395">
        <w:rPr>
          <w:i/>
        </w:rPr>
        <w:t>Cognition and Emotion</w:t>
      </w:r>
      <w:r w:rsidRPr="008D3395">
        <w:t>, 7(2), pp. 171-193.</w:t>
      </w:r>
    </w:p>
    <w:p w14:paraId="6B1CCFFF" w14:textId="77777777" w:rsidR="00437DA3" w:rsidRPr="008D3395" w:rsidRDefault="003D503B">
      <w:pPr>
        <w:pBdr>
          <w:top w:val="nil"/>
          <w:left w:val="nil"/>
          <w:bottom w:val="nil"/>
          <w:right w:val="nil"/>
          <w:between w:val="nil"/>
        </w:pBdr>
        <w:spacing w:line="360" w:lineRule="auto"/>
        <w:ind w:left="720" w:hanging="720"/>
      </w:pPr>
      <w:r w:rsidRPr="008D3395">
        <w:t xml:space="preserve">Pidd, M. and Rogers, K. (2018). </w:t>
      </w:r>
      <w:r w:rsidRPr="008D3395">
        <w:rPr>
          <w:i/>
        </w:rPr>
        <w:t>Why Use an Ontology? Mixed Methods Produce Mixed Data</w:t>
      </w:r>
      <w:r w:rsidRPr="008D3395">
        <w:t xml:space="preserve"> [blog post] Retrieved from: </w:t>
      </w:r>
      <w:hyperlink r:id="rId9">
        <w:r w:rsidRPr="008D3395">
          <w:rPr>
            <w:u w:val="single"/>
          </w:rPr>
          <w:t>https://www.beyondthemultiplex.net/why-use-an-ontology-mixed-methods-produce-mixed-data/</w:t>
        </w:r>
      </w:hyperlink>
      <w:r w:rsidRPr="008D3395">
        <w:t xml:space="preserve"> (Accessed: 10-April-2019).</w:t>
      </w:r>
    </w:p>
    <w:p w14:paraId="4B646737" w14:textId="77777777" w:rsidR="00437DA3" w:rsidRPr="008D3395" w:rsidRDefault="003D503B">
      <w:pPr>
        <w:pBdr>
          <w:top w:val="nil"/>
          <w:left w:val="nil"/>
          <w:bottom w:val="nil"/>
          <w:right w:val="nil"/>
          <w:between w:val="nil"/>
        </w:pBdr>
        <w:spacing w:line="360" w:lineRule="auto"/>
        <w:ind w:left="720" w:hanging="720"/>
      </w:pPr>
      <w:r w:rsidRPr="008D3395">
        <w:t xml:space="preserve">Saldana, J. (2012). </w:t>
      </w:r>
      <w:r w:rsidRPr="008D3395">
        <w:rPr>
          <w:i/>
        </w:rPr>
        <w:t>The Coding Manual for Qualitative Researchers</w:t>
      </w:r>
      <w:r w:rsidRPr="008D3395">
        <w:t>. London: Sage Publications.</w:t>
      </w:r>
    </w:p>
    <w:p w14:paraId="65D8934D" w14:textId="77777777" w:rsidR="00437DA3" w:rsidRPr="008D3395" w:rsidRDefault="003D503B">
      <w:pPr>
        <w:pBdr>
          <w:top w:val="nil"/>
          <w:left w:val="nil"/>
          <w:bottom w:val="nil"/>
          <w:right w:val="nil"/>
          <w:between w:val="nil"/>
        </w:pBdr>
        <w:spacing w:line="360" w:lineRule="auto"/>
        <w:ind w:left="720" w:hanging="720"/>
      </w:pPr>
      <w:r w:rsidRPr="008D3395">
        <w:t xml:space="preserve">Schrøder, K., Hasebrink, U., Hölig, S., and Barker, M. (2012). ‘Introduction: Exploring the methodological synergies of multimethod audience research’. </w:t>
      </w:r>
      <w:r w:rsidRPr="008D3395">
        <w:rPr>
          <w:i/>
        </w:rPr>
        <w:t>Participations</w:t>
      </w:r>
      <w:r w:rsidRPr="008D3395">
        <w:t xml:space="preserve">, 9(2), pp. 643–647.  </w:t>
      </w:r>
    </w:p>
    <w:p w14:paraId="7A46C64F" w14:textId="77777777" w:rsidR="00437DA3" w:rsidRPr="008D3395" w:rsidRDefault="003D503B">
      <w:pPr>
        <w:pBdr>
          <w:top w:val="nil"/>
          <w:left w:val="nil"/>
          <w:bottom w:val="nil"/>
          <w:right w:val="nil"/>
          <w:between w:val="nil"/>
        </w:pBdr>
        <w:spacing w:line="360" w:lineRule="auto"/>
        <w:ind w:left="720" w:hanging="720"/>
      </w:pPr>
      <w:r w:rsidRPr="008D3395">
        <w:t xml:space="preserve">Smits, R., Higson, A., Mateer, J., Jones, H., and D’Ippolito, B. (2018). ‘Distributing Films Online’. </w:t>
      </w:r>
      <w:r w:rsidRPr="008D3395">
        <w:rPr>
          <w:i/>
        </w:rPr>
        <w:t>Journal of British Cinema and Television</w:t>
      </w:r>
      <w:r w:rsidRPr="008D3395">
        <w:t>, 15(2), pp. 291–299.</w:t>
      </w:r>
    </w:p>
    <w:p w14:paraId="0832AF53" w14:textId="77777777" w:rsidR="00437DA3" w:rsidRPr="008D3395" w:rsidRDefault="003D503B">
      <w:pPr>
        <w:pBdr>
          <w:top w:val="nil"/>
          <w:left w:val="nil"/>
          <w:bottom w:val="nil"/>
          <w:right w:val="nil"/>
          <w:between w:val="nil"/>
        </w:pBdr>
        <w:spacing w:line="360" w:lineRule="auto"/>
        <w:ind w:left="720" w:hanging="720"/>
      </w:pPr>
      <w:r w:rsidRPr="008D3395">
        <w:t xml:space="preserve">Staiger, J. (1992). ‘Film, Reception, and Cultural Studies’. </w:t>
      </w:r>
      <w:r w:rsidRPr="008D3395">
        <w:rPr>
          <w:i/>
        </w:rPr>
        <w:t>The Centennial Review</w:t>
      </w:r>
      <w:r w:rsidRPr="008D3395">
        <w:t>, 36(1), pp. 89–104.</w:t>
      </w:r>
    </w:p>
    <w:p w14:paraId="1D34709B" w14:textId="77777777" w:rsidR="00437DA3" w:rsidRPr="008D3395" w:rsidRDefault="003D503B">
      <w:pPr>
        <w:pBdr>
          <w:top w:val="nil"/>
          <w:left w:val="nil"/>
          <w:bottom w:val="nil"/>
          <w:right w:val="nil"/>
          <w:between w:val="nil"/>
        </w:pBdr>
        <w:spacing w:line="360" w:lineRule="auto"/>
        <w:ind w:left="720" w:hanging="720"/>
      </w:pPr>
      <w:r w:rsidRPr="008D3395">
        <w:t xml:space="preserve">UKFC. (2003). </w:t>
      </w:r>
      <w:r w:rsidRPr="008D3395">
        <w:rPr>
          <w:i/>
        </w:rPr>
        <w:t>Our Second Three Year Plan Funding and policy priorities April 2004 to March 2007</w:t>
      </w:r>
      <w:r w:rsidRPr="008D3395">
        <w:t xml:space="preserve">. UK Film Council. Retrieved from: </w:t>
      </w:r>
      <w:hyperlink r:id="rId10">
        <w:r w:rsidRPr="008D3395">
          <w:rPr>
            <w:u w:val="single"/>
          </w:rPr>
          <w:t>https://www.bfi.org.uk/sites/bfi.org.uk/files/downloads/uk-film-council-second-three-year-plan.pdf</w:t>
        </w:r>
      </w:hyperlink>
      <w:r w:rsidRPr="008D3395">
        <w:t xml:space="preserve"> (Accessed 10-April-2019).</w:t>
      </w:r>
    </w:p>
    <w:p w14:paraId="7FD0BB9A" w14:textId="77777777" w:rsidR="00437DA3" w:rsidRPr="008D3395" w:rsidRDefault="003D503B">
      <w:pPr>
        <w:pBdr>
          <w:top w:val="nil"/>
          <w:left w:val="nil"/>
          <w:bottom w:val="nil"/>
          <w:right w:val="nil"/>
          <w:between w:val="nil"/>
        </w:pBdr>
        <w:spacing w:line="360" w:lineRule="auto"/>
        <w:ind w:left="720" w:hanging="720"/>
      </w:pPr>
      <w:r w:rsidRPr="008D3395">
        <w:t xml:space="preserve">UKRI. (2017). </w:t>
      </w:r>
      <w:r w:rsidRPr="008D3395">
        <w:rPr>
          <w:i/>
        </w:rPr>
        <w:t>Beyond the Multiplex: Audiences for Specialised Film in English Regions</w:t>
      </w:r>
      <w:r w:rsidRPr="008D3395">
        <w:t xml:space="preserve">, </w:t>
      </w:r>
      <w:r w:rsidRPr="008D3395">
        <w:rPr>
          <w:i/>
        </w:rPr>
        <w:t>UKRI gateway to publicly funded research and innovation</w:t>
      </w:r>
      <w:r w:rsidRPr="008D3395">
        <w:t xml:space="preserve">. Available at: </w:t>
      </w:r>
      <w:hyperlink r:id="rId11">
        <w:r w:rsidRPr="008D3395">
          <w:rPr>
            <w:u w:val="single"/>
          </w:rPr>
          <w:t>https://gtr.ukri.org/projects?ref=AH%2FP005780%2F1</w:t>
        </w:r>
      </w:hyperlink>
      <w:r w:rsidRPr="008D3395">
        <w:t xml:space="preserve">  (Accessed: 10-April-2019).</w:t>
      </w:r>
    </w:p>
    <w:p w14:paraId="05BA0639" w14:textId="77777777" w:rsidR="00437DA3" w:rsidRPr="008D3395" w:rsidRDefault="00437DA3">
      <w:pPr>
        <w:pBdr>
          <w:top w:val="nil"/>
          <w:left w:val="nil"/>
          <w:bottom w:val="nil"/>
          <w:right w:val="nil"/>
          <w:between w:val="nil"/>
        </w:pBdr>
        <w:spacing w:line="360" w:lineRule="auto"/>
        <w:ind w:left="720" w:hanging="720"/>
      </w:pPr>
    </w:p>
    <w:sectPr w:rsidR="00437DA3" w:rsidRPr="008D3395" w:rsidSect="00246534">
      <w:footerReference w:type="default" r:id="rId12"/>
      <w:pgSz w:w="11901" w:h="16840"/>
      <w:pgMar w:top="1440"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C047B" w14:textId="77777777" w:rsidR="00CB0D78" w:rsidRDefault="00CB0D78">
      <w:pPr>
        <w:spacing w:line="240" w:lineRule="auto"/>
      </w:pPr>
      <w:r>
        <w:separator/>
      </w:r>
    </w:p>
  </w:endnote>
  <w:endnote w:type="continuationSeparator" w:id="0">
    <w:p w14:paraId="0496D957" w14:textId="77777777" w:rsidR="00CB0D78" w:rsidRDefault="00CB0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7CDA7" w14:textId="18E2210E" w:rsidR="00437DA3" w:rsidRDefault="003D503B">
    <w:pPr>
      <w:pBdr>
        <w:top w:val="nil"/>
        <w:left w:val="nil"/>
        <w:bottom w:val="nil"/>
        <w:right w:val="nil"/>
        <w:between w:val="nil"/>
      </w:pBdr>
      <w:tabs>
        <w:tab w:val="center" w:pos="4320"/>
        <w:tab w:val="right" w:pos="8640"/>
      </w:tabs>
      <w:spacing w:before="240" w:line="240" w:lineRule="auto"/>
      <w:jc w:val="right"/>
      <w:rPr>
        <w:color w:val="000000"/>
      </w:rPr>
    </w:pPr>
    <w:r>
      <w:rPr>
        <w:color w:val="000000"/>
      </w:rPr>
      <w:fldChar w:fldCharType="begin"/>
    </w:r>
    <w:r>
      <w:rPr>
        <w:color w:val="000000"/>
      </w:rPr>
      <w:instrText>PAGE</w:instrText>
    </w:r>
    <w:r>
      <w:rPr>
        <w:color w:val="000000"/>
      </w:rPr>
      <w:fldChar w:fldCharType="separate"/>
    </w:r>
    <w:r w:rsidR="008F0D77">
      <w:rPr>
        <w:noProof/>
        <w:color w:val="000000"/>
      </w:rPr>
      <w:t>1</w:t>
    </w:r>
    <w:r>
      <w:rPr>
        <w:color w:val="000000"/>
      </w:rPr>
      <w:fldChar w:fldCharType="end"/>
    </w:r>
  </w:p>
  <w:p w14:paraId="3F3943DA" w14:textId="77777777" w:rsidR="00437DA3" w:rsidRDefault="003D503B">
    <w:pPr>
      <w:pBdr>
        <w:top w:val="nil"/>
        <w:left w:val="nil"/>
        <w:bottom w:val="nil"/>
        <w:right w:val="nil"/>
        <w:between w:val="nil"/>
      </w:pBdr>
      <w:tabs>
        <w:tab w:val="center" w:pos="4320"/>
        <w:tab w:val="right" w:pos="8640"/>
      </w:tabs>
      <w:spacing w:line="240" w:lineRule="auto"/>
      <w:rPr>
        <w:color w:val="00000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7DEC8" w14:textId="77777777" w:rsidR="00CB0D78" w:rsidRDefault="00CB0D78">
      <w:pPr>
        <w:spacing w:line="240" w:lineRule="auto"/>
      </w:pPr>
      <w:r>
        <w:separator/>
      </w:r>
    </w:p>
  </w:footnote>
  <w:footnote w:type="continuationSeparator" w:id="0">
    <w:p w14:paraId="48691080" w14:textId="77777777" w:rsidR="00CB0D78" w:rsidRDefault="00CB0D78">
      <w:pPr>
        <w:spacing w:line="240" w:lineRule="auto"/>
      </w:pPr>
      <w:r>
        <w:continuationSeparator/>
      </w:r>
    </w:p>
  </w:footnote>
  <w:footnote w:id="1">
    <w:p w14:paraId="0DCAB51F" w14:textId="77777777" w:rsidR="00735304" w:rsidRDefault="00735304" w:rsidP="00735304">
      <w:pPr>
        <w:spacing w:line="240" w:lineRule="auto"/>
        <w:rPr>
          <w:sz w:val="20"/>
          <w:szCs w:val="20"/>
        </w:rPr>
      </w:pPr>
      <w:r>
        <w:rPr>
          <w:vertAlign w:val="superscript"/>
        </w:rPr>
        <w:footnoteRef/>
      </w:r>
      <w:r>
        <w:rPr>
          <w:sz w:val="20"/>
          <w:szCs w:val="20"/>
        </w:rPr>
        <w:t xml:space="preserve"> Arts and Humanities Research Council (AHRC) funded project: </w:t>
      </w:r>
      <w:r>
        <w:rPr>
          <w:color w:val="111111"/>
          <w:sz w:val="20"/>
          <w:szCs w:val="20"/>
          <w:highlight w:val="white"/>
        </w:rPr>
        <w:t xml:space="preserve">AH/P005780/1 (UKRI, 2017). </w:t>
      </w:r>
      <w:r>
        <w:rPr>
          <w:sz w:val="20"/>
          <w:szCs w:val="20"/>
        </w:rPr>
        <w:t xml:space="preserve"> </w:t>
      </w:r>
    </w:p>
  </w:footnote>
  <w:footnote w:id="2">
    <w:p w14:paraId="0539008B" w14:textId="77777777" w:rsidR="00437DA3" w:rsidRDefault="003D503B">
      <w:pPr>
        <w:spacing w:line="240" w:lineRule="auto"/>
        <w:rPr>
          <w:sz w:val="20"/>
          <w:szCs w:val="20"/>
        </w:rPr>
      </w:pPr>
      <w:r>
        <w:rPr>
          <w:vertAlign w:val="superscript"/>
        </w:rPr>
        <w:footnoteRef/>
      </w:r>
      <w:r>
        <w:rPr>
          <w:sz w:val="20"/>
          <w:szCs w:val="20"/>
        </w:rPr>
        <w:t xml:space="preserve"> Arts and Humanities Research Council (AHRC) funded project: </w:t>
      </w:r>
      <w:r>
        <w:rPr>
          <w:color w:val="111111"/>
          <w:sz w:val="20"/>
          <w:szCs w:val="20"/>
          <w:highlight w:val="white"/>
        </w:rPr>
        <w:t xml:space="preserve">AH/P005780/1 (UKRI, 2017). </w:t>
      </w:r>
      <w:r>
        <w:rPr>
          <w:sz w:val="20"/>
          <w:szCs w:val="20"/>
        </w:rPr>
        <w:t xml:space="preserve"> </w:t>
      </w:r>
    </w:p>
  </w:footnote>
  <w:footnote w:id="3">
    <w:p w14:paraId="76D68E30" w14:textId="77777777" w:rsidR="00437DA3" w:rsidRDefault="003D503B">
      <w:pPr>
        <w:spacing w:line="240" w:lineRule="auto"/>
        <w:rPr>
          <w:sz w:val="20"/>
          <w:szCs w:val="20"/>
        </w:rPr>
      </w:pPr>
      <w:r>
        <w:rPr>
          <w:vertAlign w:val="superscript"/>
        </w:rPr>
        <w:footnoteRef/>
      </w:r>
      <w:r>
        <w:rPr>
          <w:sz w:val="20"/>
          <w:szCs w:val="20"/>
        </w:rPr>
        <w:t xml:space="preserve"> We explore how audience development is configured relationally, through interactions between different film worlds rather than arguing - as Hadley (2017) does - that it is shaped by an underlying moral imperative.   </w:t>
      </w:r>
    </w:p>
  </w:footnote>
  <w:footnote w:id="4">
    <w:p w14:paraId="0E84B3F7" w14:textId="77777777" w:rsidR="00437DA3" w:rsidRDefault="003D503B">
      <w:pPr>
        <w:spacing w:line="240" w:lineRule="auto"/>
        <w:rPr>
          <w:sz w:val="20"/>
          <w:szCs w:val="20"/>
        </w:rPr>
      </w:pPr>
      <w:r>
        <w:rPr>
          <w:vertAlign w:val="superscript"/>
        </w:rPr>
        <w:footnoteRef/>
      </w:r>
      <w:r>
        <w:rPr>
          <w:sz w:val="20"/>
          <w:szCs w:val="20"/>
        </w:rPr>
        <w:t xml:space="preserve"> A biannual face-to-face household survey of a representative sample of adults (16+) who are normally resident in England, N=10,171.</w:t>
      </w:r>
    </w:p>
  </w:footnote>
  <w:footnote w:id="5">
    <w:p w14:paraId="13F8C3C1" w14:textId="77777777" w:rsidR="00437DA3" w:rsidRDefault="003D503B">
      <w:pPr>
        <w:spacing w:line="240" w:lineRule="auto"/>
        <w:rPr>
          <w:sz w:val="20"/>
          <w:szCs w:val="20"/>
        </w:rPr>
      </w:pPr>
      <w:r>
        <w:rPr>
          <w:vertAlign w:val="superscript"/>
        </w:rPr>
        <w:footnoteRef/>
      </w:r>
      <w:r>
        <w:rPr>
          <w:sz w:val="20"/>
          <w:szCs w:val="20"/>
        </w:rPr>
        <w:t xml:space="preserve"> Data comprised of 2,036 online self-completion questionnaires.</w:t>
      </w:r>
    </w:p>
  </w:footnote>
  <w:footnote w:id="6">
    <w:p w14:paraId="497A7F5B" w14:textId="77777777" w:rsidR="00437DA3" w:rsidRDefault="003D503B">
      <w:pPr>
        <w:spacing w:line="240" w:lineRule="auto"/>
        <w:rPr>
          <w:sz w:val="20"/>
          <w:szCs w:val="20"/>
        </w:rPr>
      </w:pPr>
      <w:r>
        <w:rPr>
          <w:vertAlign w:val="superscript"/>
        </w:rPr>
        <w:footnoteRef/>
      </w:r>
      <w:r>
        <w:rPr>
          <w:sz w:val="20"/>
          <w:szCs w:val="20"/>
        </w:rPr>
        <w:t xml:space="preserve"> </w:t>
      </w:r>
      <w:r>
        <w:rPr>
          <w:sz w:val="20"/>
          <w:szCs w:val="20"/>
          <w:highlight w:val="white"/>
        </w:rPr>
        <w:t xml:space="preserve"> Delivered in collaboration with Audience Agency, using an online panel from Research Now</w:t>
      </w:r>
      <w:r>
        <w:rPr>
          <w:highlight w:val="white"/>
        </w:rPr>
        <w:t>.</w:t>
      </w:r>
    </w:p>
  </w:footnote>
  <w:footnote w:id="7">
    <w:p w14:paraId="7B74A165" w14:textId="77777777" w:rsidR="00437DA3" w:rsidRDefault="003D503B">
      <w:pPr>
        <w:spacing w:line="240" w:lineRule="auto"/>
        <w:rPr>
          <w:sz w:val="20"/>
          <w:szCs w:val="20"/>
        </w:rPr>
      </w:pPr>
      <w:r>
        <w:rPr>
          <w:vertAlign w:val="superscript"/>
        </w:rPr>
        <w:footnoteRef/>
      </w:r>
      <w:r>
        <w:rPr>
          <w:sz w:val="20"/>
          <w:szCs w:val="20"/>
        </w:rPr>
        <w:t xml:space="preserve"> Our preliminary analysis aligns with Huffer (2017); the circulation of online film is not democratising, nor does is displace audience demand for theatrical exhibition. </w:t>
      </w:r>
    </w:p>
  </w:footnote>
  <w:footnote w:id="8">
    <w:p w14:paraId="446089A4" w14:textId="42CDFF07" w:rsidR="00437DA3" w:rsidRDefault="003D503B">
      <w:pPr>
        <w:spacing w:line="240" w:lineRule="auto"/>
        <w:rPr>
          <w:sz w:val="20"/>
          <w:szCs w:val="20"/>
        </w:rPr>
      </w:pPr>
      <w:r>
        <w:rPr>
          <w:vertAlign w:val="superscript"/>
        </w:rPr>
        <w:footnoteRef/>
      </w:r>
      <w:r>
        <w:rPr>
          <w:sz w:val="20"/>
          <w:szCs w:val="20"/>
        </w:rPr>
        <w:t xml:space="preserve"> </w:t>
      </w:r>
      <w:r w:rsidR="00185042">
        <w:rPr>
          <w:sz w:val="20"/>
          <w:szCs w:val="20"/>
        </w:rPr>
        <w:t>Also see</w:t>
      </w:r>
      <w:r>
        <w:rPr>
          <w:sz w:val="20"/>
          <w:szCs w:val="20"/>
        </w:rPr>
        <w:t xml:space="preserve"> the ‘viewing strategies’ that Barker, Arthurs, and Harindranath (2001, p. 158-159) identify in viewer’s interpretations of film.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E8C"/>
    <w:multiLevelType w:val="hybridMultilevel"/>
    <w:tmpl w:val="E5CA0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471F4"/>
    <w:multiLevelType w:val="multilevel"/>
    <w:tmpl w:val="B706F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8942D9"/>
    <w:multiLevelType w:val="hybridMultilevel"/>
    <w:tmpl w:val="77F2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93721"/>
    <w:multiLevelType w:val="multilevel"/>
    <w:tmpl w:val="5AA62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6A7087"/>
    <w:multiLevelType w:val="hybridMultilevel"/>
    <w:tmpl w:val="66CE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A37502"/>
    <w:multiLevelType w:val="multilevel"/>
    <w:tmpl w:val="49ACA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C21728"/>
    <w:multiLevelType w:val="hybridMultilevel"/>
    <w:tmpl w:val="F626C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6C114F"/>
    <w:multiLevelType w:val="multilevel"/>
    <w:tmpl w:val="4DB44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7"/>
  </w:num>
  <w:num w:numId="4">
    <w:abstractNumId w:val="3"/>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A3"/>
    <w:rsid w:val="00000445"/>
    <w:rsid w:val="000055AD"/>
    <w:rsid w:val="00006DBF"/>
    <w:rsid w:val="00010DA4"/>
    <w:rsid w:val="00017FB5"/>
    <w:rsid w:val="000244DC"/>
    <w:rsid w:val="00035EED"/>
    <w:rsid w:val="000465E7"/>
    <w:rsid w:val="00082365"/>
    <w:rsid w:val="000A2637"/>
    <w:rsid w:val="000C5356"/>
    <w:rsid w:val="000C7AA4"/>
    <w:rsid w:val="000C7C83"/>
    <w:rsid w:val="000E17D6"/>
    <w:rsid w:val="000E3981"/>
    <w:rsid w:val="000F08B1"/>
    <w:rsid w:val="000F3F08"/>
    <w:rsid w:val="00120155"/>
    <w:rsid w:val="0012400E"/>
    <w:rsid w:val="0012672B"/>
    <w:rsid w:val="0013663D"/>
    <w:rsid w:val="00143A89"/>
    <w:rsid w:val="00147ABA"/>
    <w:rsid w:val="00184EA7"/>
    <w:rsid w:val="00185042"/>
    <w:rsid w:val="00190E36"/>
    <w:rsid w:val="00194C26"/>
    <w:rsid w:val="00197536"/>
    <w:rsid w:val="001A60C7"/>
    <w:rsid w:val="001A6EC0"/>
    <w:rsid w:val="001B32FD"/>
    <w:rsid w:val="001E6B43"/>
    <w:rsid w:val="0020387E"/>
    <w:rsid w:val="00213C3F"/>
    <w:rsid w:val="002342B9"/>
    <w:rsid w:val="0024643A"/>
    <w:rsid w:val="00246534"/>
    <w:rsid w:val="00246A0E"/>
    <w:rsid w:val="00254F88"/>
    <w:rsid w:val="0027171F"/>
    <w:rsid w:val="00292756"/>
    <w:rsid w:val="002943C2"/>
    <w:rsid w:val="002A7B66"/>
    <w:rsid w:val="002C36C9"/>
    <w:rsid w:val="002C52CA"/>
    <w:rsid w:val="002D24A7"/>
    <w:rsid w:val="002E3522"/>
    <w:rsid w:val="002F36C9"/>
    <w:rsid w:val="00312FA9"/>
    <w:rsid w:val="00314C32"/>
    <w:rsid w:val="00334294"/>
    <w:rsid w:val="003724E2"/>
    <w:rsid w:val="00381419"/>
    <w:rsid w:val="003817BA"/>
    <w:rsid w:val="0039785E"/>
    <w:rsid w:val="003A34A7"/>
    <w:rsid w:val="003A51AF"/>
    <w:rsid w:val="003A7D25"/>
    <w:rsid w:val="003D0713"/>
    <w:rsid w:val="003D503B"/>
    <w:rsid w:val="003E0739"/>
    <w:rsid w:val="00422DC1"/>
    <w:rsid w:val="004243A4"/>
    <w:rsid w:val="00424B7A"/>
    <w:rsid w:val="00437DA3"/>
    <w:rsid w:val="00444D16"/>
    <w:rsid w:val="00445108"/>
    <w:rsid w:val="00447F8B"/>
    <w:rsid w:val="004575E9"/>
    <w:rsid w:val="00462B67"/>
    <w:rsid w:val="00480F1B"/>
    <w:rsid w:val="00483AB2"/>
    <w:rsid w:val="00485B32"/>
    <w:rsid w:val="0049296B"/>
    <w:rsid w:val="00493CC9"/>
    <w:rsid w:val="0049587A"/>
    <w:rsid w:val="004B0D18"/>
    <w:rsid w:val="004B6812"/>
    <w:rsid w:val="004D0B4E"/>
    <w:rsid w:val="004D251A"/>
    <w:rsid w:val="004E3303"/>
    <w:rsid w:val="004F2614"/>
    <w:rsid w:val="00507CD8"/>
    <w:rsid w:val="005178B8"/>
    <w:rsid w:val="00521D09"/>
    <w:rsid w:val="00532AB1"/>
    <w:rsid w:val="005425B9"/>
    <w:rsid w:val="00545C67"/>
    <w:rsid w:val="00545D73"/>
    <w:rsid w:val="00561A77"/>
    <w:rsid w:val="005C159F"/>
    <w:rsid w:val="005D45C0"/>
    <w:rsid w:val="005F264F"/>
    <w:rsid w:val="00611772"/>
    <w:rsid w:val="00614AF9"/>
    <w:rsid w:val="00622142"/>
    <w:rsid w:val="00622F92"/>
    <w:rsid w:val="00625124"/>
    <w:rsid w:val="00637384"/>
    <w:rsid w:val="00643B90"/>
    <w:rsid w:val="006440C0"/>
    <w:rsid w:val="00691E30"/>
    <w:rsid w:val="00692F3C"/>
    <w:rsid w:val="006972C5"/>
    <w:rsid w:val="006A1D29"/>
    <w:rsid w:val="006A32A0"/>
    <w:rsid w:val="006A4D1D"/>
    <w:rsid w:val="006B0877"/>
    <w:rsid w:val="006B11A7"/>
    <w:rsid w:val="006B3462"/>
    <w:rsid w:val="006B465B"/>
    <w:rsid w:val="006B4995"/>
    <w:rsid w:val="006C3B3F"/>
    <w:rsid w:val="006D5264"/>
    <w:rsid w:val="006D7463"/>
    <w:rsid w:val="006E333F"/>
    <w:rsid w:val="006F034B"/>
    <w:rsid w:val="0071348E"/>
    <w:rsid w:val="00735304"/>
    <w:rsid w:val="007460F7"/>
    <w:rsid w:val="007670B5"/>
    <w:rsid w:val="007801C5"/>
    <w:rsid w:val="007938F7"/>
    <w:rsid w:val="007B1D1A"/>
    <w:rsid w:val="007B730D"/>
    <w:rsid w:val="007D0BEA"/>
    <w:rsid w:val="007E74E5"/>
    <w:rsid w:val="00801A16"/>
    <w:rsid w:val="00814AC6"/>
    <w:rsid w:val="00841E00"/>
    <w:rsid w:val="00853887"/>
    <w:rsid w:val="008628E5"/>
    <w:rsid w:val="00872352"/>
    <w:rsid w:val="008A4543"/>
    <w:rsid w:val="008C46AD"/>
    <w:rsid w:val="008C7039"/>
    <w:rsid w:val="008D3395"/>
    <w:rsid w:val="008D7F03"/>
    <w:rsid w:val="008F0D77"/>
    <w:rsid w:val="009019F5"/>
    <w:rsid w:val="0090625A"/>
    <w:rsid w:val="00906872"/>
    <w:rsid w:val="00906B77"/>
    <w:rsid w:val="009131D2"/>
    <w:rsid w:val="00923EF6"/>
    <w:rsid w:val="0093340A"/>
    <w:rsid w:val="009425C7"/>
    <w:rsid w:val="00950DDD"/>
    <w:rsid w:val="009548AE"/>
    <w:rsid w:val="00992CB2"/>
    <w:rsid w:val="00996071"/>
    <w:rsid w:val="009A07FA"/>
    <w:rsid w:val="009A5AC7"/>
    <w:rsid w:val="009B2D6E"/>
    <w:rsid w:val="009C4C3A"/>
    <w:rsid w:val="009D4FC7"/>
    <w:rsid w:val="00A35642"/>
    <w:rsid w:val="00A373C9"/>
    <w:rsid w:val="00A65E6B"/>
    <w:rsid w:val="00A73D1D"/>
    <w:rsid w:val="00AA2DB7"/>
    <w:rsid w:val="00AA6E8B"/>
    <w:rsid w:val="00AD559F"/>
    <w:rsid w:val="00AE038D"/>
    <w:rsid w:val="00AF33E4"/>
    <w:rsid w:val="00B00419"/>
    <w:rsid w:val="00B11491"/>
    <w:rsid w:val="00B23B08"/>
    <w:rsid w:val="00B461C2"/>
    <w:rsid w:val="00B463A6"/>
    <w:rsid w:val="00B57FE8"/>
    <w:rsid w:val="00B87A0B"/>
    <w:rsid w:val="00BA7D8A"/>
    <w:rsid w:val="00BB0B12"/>
    <w:rsid w:val="00BB1055"/>
    <w:rsid w:val="00BB5610"/>
    <w:rsid w:val="00BC0464"/>
    <w:rsid w:val="00BC14B1"/>
    <w:rsid w:val="00BE0F62"/>
    <w:rsid w:val="00C06195"/>
    <w:rsid w:val="00C25DE9"/>
    <w:rsid w:val="00C421C2"/>
    <w:rsid w:val="00C47ABD"/>
    <w:rsid w:val="00C5779F"/>
    <w:rsid w:val="00C63F69"/>
    <w:rsid w:val="00C73A9D"/>
    <w:rsid w:val="00C831DD"/>
    <w:rsid w:val="00CB0D78"/>
    <w:rsid w:val="00CD7EA0"/>
    <w:rsid w:val="00CE3D08"/>
    <w:rsid w:val="00D0228F"/>
    <w:rsid w:val="00D0714A"/>
    <w:rsid w:val="00D23164"/>
    <w:rsid w:val="00D336D8"/>
    <w:rsid w:val="00D35505"/>
    <w:rsid w:val="00D400F2"/>
    <w:rsid w:val="00D65219"/>
    <w:rsid w:val="00DA3EF5"/>
    <w:rsid w:val="00DB2D17"/>
    <w:rsid w:val="00DC65ED"/>
    <w:rsid w:val="00E1761D"/>
    <w:rsid w:val="00E35F57"/>
    <w:rsid w:val="00E56CB4"/>
    <w:rsid w:val="00EB03A0"/>
    <w:rsid w:val="00ED0F37"/>
    <w:rsid w:val="00EE197E"/>
    <w:rsid w:val="00EF520C"/>
    <w:rsid w:val="00F23040"/>
    <w:rsid w:val="00F23EB4"/>
    <w:rsid w:val="00F3632F"/>
    <w:rsid w:val="00F611BD"/>
    <w:rsid w:val="00F752A6"/>
    <w:rsid w:val="00FA3F8C"/>
    <w:rsid w:val="00FB416C"/>
    <w:rsid w:val="00FB4C34"/>
    <w:rsid w:val="00FD5BF9"/>
    <w:rsid w:val="00FE158E"/>
    <w:rsid w:val="00FF60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BF79"/>
  <w15:docId w15:val="{FA1E7878-33E9-4A82-917F-3166A9E5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zh-CN"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360" w:after="60" w:line="360" w:lineRule="auto"/>
      <w:ind w:right="567"/>
      <w:outlineLvl w:val="0"/>
    </w:pPr>
    <w:rPr>
      <w:b/>
    </w:rPr>
  </w:style>
  <w:style w:type="paragraph" w:styleId="Heading2">
    <w:name w:val="heading 2"/>
    <w:basedOn w:val="Normal"/>
    <w:next w:val="Normal"/>
    <w:pPr>
      <w:keepNext/>
      <w:spacing w:before="360" w:after="60" w:line="360" w:lineRule="auto"/>
      <w:ind w:right="567"/>
      <w:outlineLvl w:val="1"/>
    </w:pPr>
    <w:rPr>
      <w:b/>
      <w:i/>
    </w:rPr>
  </w:style>
  <w:style w:type="paragraph" w:styleId="Heading3">
    <w:name w:val="heading 3"/>
    <w:basedOn w:val="Normal"/>
    <w:next w:val="Normal"/>
    <w:pPr>
      <w:keepNext/>
      <w:spacing w:before="360" w:after="60" w:line="360" w:lineRule="auto"/>
      <w:ind w:right="567"/>
      <w:outlineLvl w:val="2"/>
    </w:pPr>
    <w:rPr>
      <w:i/>
    </w:rPr>
  </w:style>
  <w:style w:type="paragraph" w:styleId="Heading4">
    <w:name w:val="heading 4"/>
    <w:basedOn w:val="Normal"/>
    <w:next w:val="Normal"/>
    <w:pPr>
      <w:widowControl w:val="0"/>
      <w:spacing w:before="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50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03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5B32"/>
    <w:rPr>
      <w:b/>
      <w:bCs/>
    </w:rPr>
  </w:style>
  <w:style w:type="character" w:customStyle="1" w:styleId="CommentSubjectChar">
    <w:name w:val="Comment Subject Char"/>
    <w:basedOn w:val="CommentTextChar"/>
    <w:link w:val="CommentSubject"/>
    <w:uiPriority w:val="99"/>
    <w:semiHidden/>
    <w:rsid w:val="00485B32"/>
    <w:rPr>
      <w:b/>
      <w:bCs/>
      <w:sz w:val="20"/>
      <w:szCs w:val="20"/>
    </w:rPr>
  </w:style>
  <w:style w:type="paragraph" w:styleId="ListParagraph">
    <w:name w:val="List Paragraph"/>
    <w:basedOn w:val="Normal"/>
    <w:uiPriority w:val="34"/>
    <w:qFormat/>
    <w:rsid w:val="006B4995"/>
    <w:pPr>
      <w:ind w:left="720"/>
      <w:contextualSpacing/>
    </w:pPr>
  </w:style>
  <w:style w:type="character" w:styleId="Hyperlink">
    <w:name w:val="Hyperlink"/>
    <w:basedOn w:val="DefaultParagraphFont"/>
    <w:uiPriority w:val="99"/>
    <w:unhideWhenUsed/>
    <w:rsid w:val="008D3395"/>
    <w:rPr>
      <w:color w:val="0000FF" w:themeColor="hyperlink"/>
      <w:u w:val="single"/>
    </w:rPr>
  </w:style>
  <w:style w:type="character" w:customStyle="1" w:styleId="UnresolvedMention">
    <w:name w:val="Unresolved Mention"/>
    <w:basedOn w:val="DefaultParagraphFont"/>
    <w:uiPriority w:val="99"/>
    <w:semiHidden/>
    <w:unhideWhenUsed/>
    <w:rsid w:val="008D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902228">
      <w:bodyDiv w:val="1"/>
      <w:marLeft w:val="0"/>
      <w:marRight w:val="0"/>
      <w:marTop w:val="0"/>
      <w:marBottom w:val="0"/>
      <w:divBdr>
        <w:top w:val="none" w:sz="0" w:space="0" w:color="auto"/>
        <w:left w:val="none" w:sz="0" w:space="0" w:color="auto"/>
        <w:bottom w:val="none" w:sz="0" w:space="0" w:color="auto"/>
        <w:right w:val="none" w:sz="0" w:space="0" w:color="auto"/>
      </w:divBdr>
    </w:div>
    <w:div w:id="1679429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cetes.co.uk/wp-content/uploads/2015/09/Audience-for-specialised-film-in-the-UK-region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dgette.Wessels@glasgow.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tr.ukri.org/projects?ref=AH%2FP005780%2F1" TargetMode="External"/><Relationship Id="rId5" Type="http://schemas.openxmlformats.org/officeDocument/2006/relationships/footnotes" Target="footnotes.xml"/><Relationship Id="rId10" Type="http://schemas.openxmlformats.org/officeDocument/2006/relationships/hyperlink" Target="https://www.bfi.org.uk/sites/bfi.org.uk/files/downloads/uk-film-council-second-three-year-plan.pdf" TargetMode="External"/><Relationship Id="rId4" Type="http://schemas.openxmlformats.org/officeDocument/2006/relationships/webSettings" Target="webSettings.xml"/><Relationship Id="rId9" Type="http://schemas.openxmlformats.org/officeDocument/2006/relationships/hyperlink" Target="https://www.beyondthemultiplex.net/why-use-an-ontology-mixed-methods-produce-mixed-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5501B8FC.dotm</Template>
  <TotalTime>0</TotalTime>
  <Pages>25</Pages>
  <Words>6426</Words>
  <Characters>36631</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 Wessels</dc:creator>
  <cp:lastModifiedBy>Bridgette Wessels</cp:lastModifiedBy>
  <cp:revision>2</cp:revision>
  <cp:lastPrinted>2019-04-16T12:39:00Z</cp:lastPrinted>
  <dcterms:created xsi:type="dcterms:W3CDTF">2019-05-09T08:54:00Z</dcterms:created>
  <dcterms:modified xsi:type="dcterms:W3CDTF">2019-05-09T08:54:00Z</dcterms:modified>
</cp:coreProperties>
</file>